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w w:val="90"/>
          <w:kern w:val="16"/>
          <w:sz w:val="44"/>
          <w:szCs w:val="44"/>
          <w:highlight w:val="none"/>
        </w:rPr>
      </w:pPr>
    </w:p>
    <w:p>
      <w:pPr>
        <w:pStyle w:val="19"/>
        <w:jc w:val="both"/>
        <w:rPr>
          <w:rFonts w:hint="eastAsia" w:ascii="宋体" w:hAnsi="宋体" w:eastAsia="宋体" w:cs="宋体"/>
          <w:b/>
          <w:color w:val="auto"/>
          <w:sz w:val="48"/>
          <w:szCs w:val="48"/>
          <w:highlight w:val="none"/>
          <w:lang w:eastAsia="zh-CN"/>
        </w:rPr>
      </w:pPr>
    </w:p>
    <w:p>
      <w:pPr>
        <w:pStyle w:val="19"/>
        <w:keepNext w:val="0"/>
        <w:keepLines w:val="0"/>
        <w:pageBreakBefore w:val="0"/>
        <w:widowControl w:val="0"/>
        <w:kinsoku/>
        <w:wordWrap/>
        <w:overflowPunct/>
        <w:topLinePunct w:val="0"/>
        <w:autoSpaceDE/>
        <w:autoSpaceDN/>
        <w:bidi w:val="0"/>
        <w:adjustRightInd w:val="0"/>
        <w:snapToGrid/>
        <w:spacing w:line="360" w:lineRule="auto"/>
        <w:jc w:val="center"/>
        <w:textAlignment w:val="baseline"/>
        <w:rPr>
          <w:rFonts w:hint="eastAsia" w:ascii="宋体" w:hAnsi="宋体" w:eastAsia="宋体" w:cs="宋体"/>
          <w:b/>
          <w:color w:val="auto"/>
          <w:sz w:val="72"/>
          <w:szCs w:val="72"/>
          <w:highlight w:val="none"/>
          <w:lang w:eastAsia="zh-CN"/>
        </w:rPr>
      </w:pPr>
      <w:r>
        <w:rPr>
          <w:rFonts w:hint="eastAsia" w:hAnsi="宋体" w:cs="宋体"/>
          <w:b/>
          <w:color w:val="auto"/>
          <w:sz w:val="44"/>
          <w:szCs w:val="44"/>
          <w:highlight w:val="none"/>
          <w:lang w:eastAsia="zh-CN"/>
        </w:rPr>
        <w:t>邹城市张庄镇猪嘴石村土地整治工程</w:t>
      </w:r>
    </w:p>
    <w:p>
      <w:pPr>
        <w:pStyle w:val="19"/>
        <w:spacing w:line="240" w:lineRule="auto"/>
        <w:ind w:firstLine="1545" w:firstLineChars="296"/>
        <w:jc w:val="both"/>
        <w:rPr>
          <w:rFonts w:hint="eastAsia" w:ascii="宋体" w:hAnsi="宋体" w:eastAsia="宋体" w:cs="宋体"/>
          <w:b/>
          <w:color w:val="auto"/>
          <w:sz w:val="52"/>
          <w:szCs w:val="52"/>
          <w:highlight w:val="none"/>
        </w:rPr>
      </w:pPr>
    </w:p>
    <w:p>
      <w:pPr>
        <w:pStyle w:val="19"/>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竞争性磋商文件</w:t>
      </w:r>
    </w:p>
    <w:p>
      <w:pPr>
        <w:ind w:firstLine="2479" w:firstLineChars="1029"/>
        <w:rPr>
          <w:rFonts w:hint="eastAsia" w:ascii="宋体" w:hAnsi="宋体" w:eastAsia="宋体" w:cs="宋体"/>
          <w:b/>
          <w:color w:val="auto"/>
          <w:sz w:val="24"/>
          <w:szCs w:val="24"/>
          <w:highlight w:val="none"/>
        </w:rPr>
      </w:pPr>
    </w:p>
    <w:p>
      <w:pPr>
        <w:ind w:firstLine="1687" w:firstLineChars="700"/>
        <w:rPr>
          <w:rFonts w:hint="eastAsia" w:ascii="宋体" w:hAnsi="宋体" w:eastAsia="宋体" w:cs="宋体"/>
          <w:b/>
          <w:color w:val="auto"/>
          <w:sz w:val="24"/>
          <w:szCs w:val="24"/>
          <w:highlight w:val="none"/>
        </w:rPr>
      </w:pPr>
    </w:p>
    <w:p>
      <w:pPr>
        <w:jc w:val="cente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项目编号</w:t>
      </w:r>
      <w:r>
        <w:rPr>
          <w:rFonts w:hint="eastAsia" w:ascii="宋体" w:hAnsi="宋体" w:eastAsia="宋体" w:cs="宋体"/>
          <w:b/>
          <w:color w:val="auto"/>
          <w:sz w:val="28"/>
          <w:szCs w:val="28"/>
          <w:highlight w:val="none"/>
        </w:rPr>
        <w:t>：</w:t>
      </w:r>
      <w:r>
        <w:rPr>
          <w:rFonts w:hint="eastAsia" w:ascii="宋体" w:hAnsi="宋体" w:cs="宋体"/>
          <w:b/>
          <w:color w:val="auto"/>
          <w:sz w:val="32"/>
          <w:highlight w:val="none"/>
          <w:lang w:eastAsia="zh-CN"/>
        </w:rPr>
        <w:t>JNYJ20240109</w:t>
      </w:r>
    </w:p>
    <w:p>
      <w:pPr>
        <w:pStyle w:val="10"/>
        <w:rPr>
          <w:rFonts w:hint="eastAsia" w:ascii="宋体" w:hAnsi="宋体" w:eastAsia="宋体" w:cs="宋体"/>
          <w:color w:val="auto"/>
          <w:highlight w:val="none"/>
          <w:lang w:val="en-US" w:eastAsia="zh-CN"/>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highlight w:val="none"/>
          <w:u w:val="single"/>
        </w:rPr>
      </w:pPr>
    </w:p>
    <w:p>
      <w:pPr>
        <w:pStyle w:val="81"/>
        <w:jc w:val="left"/>
        <w:rPr>
          <w:rFonts w:hint="eastAsia" w:ascii="宋体" w:hAnsi="宋体" w:eastAsia="宋体" w:cs="宋体"/>
          <w:color w:val="auto"/>
          <w:sz w:val="32"/>
          <w:highlight w:val="none"/>
        </w:rPr>
      </w:pPr>
      <w:r>
        <w:rPr>
          <w:rFonts w:hint="eastAsia" w:ascii="宋体" w:hAnsi="宋体" w:eastAsia="宋体" w:cs="宋体"/>
          <w:color w:val="auto"/>
          <w:sz w:val="32"/>
          <w:highlight w:val="none"/>
        </w:rPr>
        <w:t xml:space="preserve">                </w:t>
      </w: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rPr>
      </w:pPr>
    </w:p>
    <w:p>
      <w:pPr>
        <w:pStyle w:val="81"/>
        <w:spacing w:line="640" w:lineRule="exact"/>
        <w:ind w:firstLine="2249" w:firstLineChars="700"/>
        <w:jc w:val="both"/>
        <w:rPr>
          <w:rFonts w:hint="eastAsia" w:ascii="宋体" w:hAnsi="宋体" w:eastAsia="宋体" w:cs="宋体"/>
          <w:b/>
          <w:bCs w:val="0"/>
          <w:color w:val="auto"/>
          <w:sz w:val="32"/>
          <w:szCs w:val="32"/>
          <w:highlight w:val="none"/>
          <w:lang w:val="en-US" w:eastAsia="zh-CN"/>
        </w:rPr>
      </w:pPr>
      <w:r>
        <w:rPr>
          <w:rFonts w:hint="eastAsia" w:ascii="宋体" w:hAnsi="宋体" w:eastAsia="宋体" w:cs="宋体"/>
          <w:b/>
          <w:bCs w:val="0"/>
          <w:color w:val="auto"/>
          <w:sz w:val="32"/>
          <w:szCs w:val="32"/>
          <w:highlight w:val="none"/>
        </w:rPr>
        <w:t>采 购 人：</w:t>
      </w:r>
      <w:r>
        <w:rPr>
          <w:rFonts w:hint="eastAsia" w:ascii="宋体" w:hAnsi="宋体" w:eastAsia="宋体" w:cs="宋体"/>
          <w:b/>
          <w:bCs w:val="0"/>
          <w:color w:val="auto"/>
          <w:sz w:val="32"/>
          <w:szCs w:val="32"/>
          <w:highlight w:val="none"/>
          <w:lang w:eastAsia="zh-CN"/>
        </w:rPr>
        <w:t>邹城市张庄镇</w:t>
      </w:r>
      <w:r>
        <w:rPr>
          <w:rFonts w:hint="eastAsia" w:ascii="宋体" w:hAnsi="宋体" w:eastAsia="宋体" w:cs="宋体"/>
          <w:b/>
          <w:bCs w:val="0"/>
          <w:color w:val="auto"/>
          <w:sz w:val="32"/>
          <w:szCs w:val="32"/>
          <w:highlight w:val="none"/>
          <w:lang w:val="en-US" w:eastAsia="zh-CN"/>
        </w:rPr>
        <w:t>人民政府</w:t>
      </w:r>
    </w:p>
    <w:p>
      <w:pPr>
        <w:pStyle w:val="81"/>
        <w:spacing w:line="640" w:lineRule="exact"/>
        <w:ind w:firstLine="2249" w:firstLineChars="700"/>
        <w:jc w:val="both"/>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rPr>
        <w:t>代理机构：</w:t>
      </w:r>
      <w:r>
        <w:rPr>
          <w:rFonts w:hint="eastAsia" w:ascii="宋体" w:hAnsi="宋体" w:eastAsia="宋体" w:cs="宋体"/>
          <w:b/>
          <w:bCs w:val="0"/>
          <w:color w:val="auto"/>
          <w:sz w:val="32"/>
          <w:szCs w:val="32"/>
          <w:highlight w:val="none"/>
          <w:lang w:eastAsia="zh-CN"/>
        </w:rPr>
        <w:t>济宁易嘉工程咨询有限公司</w:t>
      </w:r>
    </w:p>
    <w:p>
      <w:pPr>
        <w:pStyle w:val="81"/>
        <w:spacing w:line="640" w:lineRule="exact"/>
        <w:ind w:firstLine="2249" w:firstLineChars="700"/>
        <w:jc w:val="both"/>
        <w:rPr>
          <w:rFonts w:hint="eastAsia" w:ascii="宋体" w:hAnsi="宋体" w:eastAsia="宋体" w:cs="宋体"/>
          <w:bCs/>
          <w:color w:val="auto"/>
          <w:sz w:val="32"/>
          <w:szCs w:val="32"/>
          <w:highlight w:val="none"/>
        </w:rPr>
      </w:pPr>
      <w:r>
        <w:rPr>
          <w:rFonts w:hint="eastAsia" w:ascii="宋体" w:hAnsi="宋体" w:eastAsia="宋体" w:cs="宋体"/>
          <w:b/>
          <w:bCs w:val="0"/>
          <w:color w:val="auto"/>
          <w:sz w:val="32"/>
          <w:szCs w:val="32"/>
          <w:highlight w:val="none"/>
        </w:rPr>
        <w:t>日    期：二○二</w:t>
      </w:r>
      <w:r>
        <w:rPr>
          <w:rFonts w:hint="eastAsia" w:hAnsi="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年</w:t>
      </w:r>
      <w:r>
        <w:rPr>
          <w:rFonts w:hint="eastAsia" w:hAnsi="宋体" w:cs="宋体"/>
          <w:b/>
          <w:bCs w:val="0"/>
          <w:color w:val="auto"/>
          <w:sz w:val="32"/>
          <w:szCs w:val="32"/>
          <w:highlight w:val="none"/>
          <w:lang w:val="en-US" w:eastAsia="zh-CN"/>
        </w:rPr>
        <w:t>五</w:t>
      </w:r>
      <w:r>
        <w:rPr>
          <w:rFonts w:hint="eastAsia" w:ascii="宋体" w:hAnsi="宋体" w:eastAsia="宋体" w:cs="宋体"/>
          <w:b/>
          <w:bCs w:val="0"/>
          <w:color w:val="auto"/>
          <w:sz w:val="32"/>
          <w:szCs w:val="32"/>
          <w:highlight w:val="none"/>
        </w:rPr>
        <w:t>月</w:t>
      </w:r>
    </w:p>
    <w:p>
      <w:pPr>
        <w:snapToGrid w:val="0"/>
        <w:spacing w:line="360" w:lineRule="auto"/>
        <w:rPr>
          <w:rFonts w:hint="eastAsia" w:ascii="宋体" w:hAnsi="宋体" w:eastAsia="宋体" w:cs="宋体"/>
          <w:b/>
          <w:bCs/>
          <w:color w:val="auto"/>
          <w:sz w:val="30"/>
          <w:szCs w:val="30"/>
          <w:highlight w:val="none"/>
        </w:rPr>
      </w:pPr>
    </w:p>
    <w:p>
      <w:pPr>
        <w:tabs>
          <w:tab w:val="left" w:pos="1080"/>
        </w:tabs>
        <w:snapToGrid w:val="0"/>
        <w:spacing w:line="360" w:lineRule="auto"/>
        <w:ind w:firstLine="4521" w:firstLineChars="1501"/>
        <w:rPr>
          <w:rFonts w:hint="eastAsia" w:ascii="宋体" w:hAnsi="宋体" w:eastAsia="宋体" w:cs="宋体"/>
          <w:b/>
          <w:bCs w:val="0"/>
          <w:iCs/>
          <w:color w:val="auto"/>
          <w:sz w:val="30"/>
          <w:szCs w:val="30"/>
          <w:highlight w:val="none"/>
        </w:rPr>
      </w:pPr>
    </w:p>
    <w:p>
      <w:pPr>
        <w:tabs>
          <w:tab w:val="left" w:pos="1080"/>
        </w:tabs>
        <w:snapToGrid w:val="0"/>
        <w:spacing w:line="360" w:lineRule="auto"/>
        <w:ind w:firstLine="4521" w:firstLineChars="1501"/>
        <w:rPr>
          <w:rFonts w:hint="eastAsia" w:ascii="宋体" w:hAnsi="宋体" w:eastAsia="宋体" w:cs="宋体"/>
          <w:b/>
          <w:bCs w:val="0"/>
          <w:iCs/>
          <w:color w:val="auto"/>
          <w:sz w:val="30"/>
          <w:szCs w:val="30"/>
          <w:highlight w:val="none"/>
        </w:rPr>
      </w:pPr>
    </w:p>
    <w:p>
      <w:pPr>
        <w:tabs>
          <w:tab w:val="left" w:pos="1080"/>
        </w:tabs>
        <w:snapToGrid w:val="0"/>
        <w:spacing w:line="360" w:lineRule="auto"/>
        <w:jc w:val="center"/>
        <w:rPr>
          <w:rFonts w:hint="eastAsia" w:ascii="宋体" w:hAnsi="宋体" w:eastAsia="宋体" w:cs="宋体"/>
          <w:b/>
          <w:bCs w:val="0"/>
          <w:iCs/>
          <w:color w:val="auto"/>
          <w:sz w:val="32"/>
          <w:szCs w:val="32"/>
          <w:highlight w:val="none"/>
        </w:rPr>
        <w:sectPr>
          <w:headerReference r:id="rId4" w:type="first"/>
          <w:headerReference r:id="rId3" w:type="default"/>
          <w:pgSz w:w="11906" w:h="16838"/>
          <w:pgMar w:top="1040" w:right="1166" w:bottom="935" w:left="1080" w:header="851" w:footer="850" w:gutter="0"/>
          <w:pgNumType w:fmt="decimal"/>
          <w:cols w:space="720" w:num="1"/>
          <w:titlePg/>
          <w:docGrid w:type="lines" w:linePitch="312" w:charSpace="0"/>
        </w:sectPr>
      </w:pPr>
    </w:p>
    <w:p>
      <w:pPr>
        <w:tabs>
          <w:tab w:val="left" w:pos="1080"/>
        </w:tabs>
        <w:snapToGrid w:val="0"/>
        <w:spacing w:line="360" w:lineRule="auto"/>
        <w:jc w:val="center"/>
        <w:rPr>
          <w:rFonts w:hint="eastAsia" w:ascii="宋体" w:hAnsi="宋体" w:eastAsia="宋体" w:cs="宋体"/>
          <w:b/>
          <w:bCs w:val="0"/>
          <w:iCs/>
          <w:color w:val="auto"/>
          <w:sz w:val="36"/>
          <w:szCs w:val="36"/>
          <w:highlight w:val="none"/>
        </w:rPr>
      </w:pPr>
      <w:r>
        <w:rPr>
          <w:rFonts w:hint="eastAsia" w:ascii="宋体" w:hAnsi="宋体" w:eastAsia="宋体" w:cs="宋体"/>
          <w:b/>
          <w:bCs w:val="0"/>
          <w:iCs/>
          <w:color w:val="auto"/>
          <w:sz w:val="36"/>
          <w:szCs w:val="36"/>
          <w:highlight w:val="none"/>
        </w:rPr>
        <w:t xml:space="preserve">目 </w:t>
      </w:r>
      <w:r>
        <w:rPr>
          <w:rFonts w:hint="eastAsia" w:ascii="宋体" w:hAnsi="宋体" w:eastAsia="宋体" w:cs="宋体"/>
          <w:b/>
          <w:bCs w:val="0"/>
          <w:iCs/>
          <w:color w:val="auto"/>
          <w:sz w:val="36"/>
          <w:szCs w:val="36"/>
          <w:highlight w:val="none"/>
          <w:lang w:val="en-US" w:eastAsia="zh-CN"/>
        </w:rPr>
        <w:t xml:space="preserve">    </w:t>
      </w:r>
      <w:r>
        <w:rPr>
          <w:rFonts w:hint="eastAsia" w:ascii="宋体" w:hAnsi="宋体" w:eastAsia="宋体" w:cs="宋体"/>
          <w:b/>
          <w:bCs w:val="0"/>
          <w:iCs/>
          <w:color w:val="auto"/>
          <w:sz w:val="36"/>
          <w:szCs w:val="36"/>
          <w:highlight w:val="none"/>
        </w:rPr>
        <w:t xml:space="preserve"> 录</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0" w:leftChars="0" w:right="420" w:rightChars="200" w:hanging="420" w:hangingChars="175"/>
        <w:textAlignment w:val="auto"/>
        <w:rPr>
          <w:rFonts w:hint="eastAsia" w:ascii="宋体" w:hAnsi="宋体" w:eastAsia="宋体" w:cs="宋体"/>
          <w:color w:val="auto"/>
          <w:sz w:val="24"/>
          <w:szCs w:val="24"/>
          <w:highlight w:val="none"/>
        </w:rPr>
      </w:pPr>
      <w:r>
        <w:rPr>
          <w:rFonts w:hint="eastAsia" w:ascii="宋体" w:hAnsi="宋体" w:eastAsia="宋体" w:cs="宋体"/>
          <w:b w:val="0"/>
          <w:iCs/>
          <w:caps w:val="0"/>
          <w:color w:val="auto"/>
          <w:sz w:val="24"/>
          <w:szCs w:val="24"/>
          <w:highlight w:val="none"/>
        </w:rPr>
        <w:fldChar w:fldCharType="begin"/>
      </w:r>
      <w:r>
        <w:rPr>
          <w:rFonts w:hint="eastAsia" w:ascii="宋体" w:hAnsi="宋体" w:eastAsia="宋体" w:cs="宋体"/>
          <w:b w:val="0"/>
          <w:iCs/>
          <w:caps w:val="0"/>
          <w:color w:val="auto"/>
          <w:sz w:val="24"/>
          <w:szCs w:val="24"/>
          <w:highlight w:val="none"/>
        </w:rPr>
        <w:instrText xml:space="preserve"> TOC \o "1-1" \h \z \u </w:instrText>
      </w:r>
      <w:r>
        <w:rPr>
          <w:rFonts w:hint="eastAsia" w:ascii="宋体" w:hAnsi="宋体" w:eastAsia="宋体" w:cs="宋体"/>
          <w:b w:val="0"/>
          <w:iCs/>
          <w:caps w:val="0"/>
          <w:color w:val="auto"/>
          <w:sz w:val="24"/>
          <w:szCs w:val="24"/>
          <w:highlight w:val="none"/>
        </w:rPr>
        <w:fldChar w:fldCharType="separate"/>
      </w:r>
      <w:r>
        <w:rPr>
          <w:rFonts w:hint="eastAsia" w:ascii="宋体" w:hAnsi="宋体" w:eastAsia="宋体" w:cs="宋体"/>
          <w:iCs/>
          <w:caps w:val="0"/>
          <w:color w:val="auto"/>
          <w:sz w:val="24"/>
          <w:szCs w:val="24"/>
          <w:highlight w:val="none"/>
        </w:rPr>
        <w:fldChar w:fldCharType="begin"/>
      </w:r>
      <w:r>
        <w:rPr>
          <w:rFonts w:hint="eastAsia" w:ascii="宋体" w:hAnsi="宋体" w:eastAsia="宋体" w:cs="宋体"/>
          <w:iCs/>
          <w:caps w:val="0"/>
          <w:color w:val="auto"/>
          <w:sz w:val="24"/>
          <w:szCs w:val="24"/>
          <w:highlight w:val="none"/>
        </w:rPr>
        <w:instrText xml:space="preserve"> HYPERLINK \l _Toc24725 </w:instrText>
      </w:r>
      <w:r>
        <w:rPr>
          <w:rFonts w:hint="eastAsia" w:ascii="宋体" w:hAnsi="宋体" w:eastAsia="宋体" w:cs="宋体"/>
          <w:iCs/>
          <w:caps w:val="0"/>
          <w:color w:val="auto"/>
          <w:sz w:val="24"/>
          <w:szCs w:val="24"/>
          <w:highlight w:val="none"/>
        </w:rPr>
        <w:fldChar w:fldCharType="separate"/>
      </w:r>
      <w:r>
        <w:rPr>
          <w:rFonts w:hint="eastAsia" w:ascii="宋体" w:hAnsi="宋体" w:eastAsia="宋体" w:cs="宋体"/>
          <w:color w:val="auto"/>
          <w:sz w:val="24"/>
          <w:szCs w:val="24"/>
          <w:highlight w:val="none"/>
        </w:rPr>
        <w:t>第一部分  竞争性磋商公告</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iCs/>
          <w:caps w:val="0"/>
          <w:color w:val="auto"/>
          <w:sz w:val="24"/>
          <w:szCs w:val="24"/>
          <w:highlight w:val="none"/>
        </w:rPr>
        <w:fldChar w:fldCharType="end"/>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_Toc21495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第二部分  磋商响应方须知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bCs w:val="0"/>
          <w:iCs/>
          <w:color w:val="auto"/>
          <w:sz w:val="24"/>
          <w:szCs w:val="24"/>
          <w:highlight w:val="none"/>
        </w:rPr>
        <w:fldChar w:fldCharType="end"/>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_Toc10504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第三部分  磋商组织、步骤与评审方法</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val="0"/>
          <w:iCs/>
          <w:color w:val="auto"/>
          <w:sz w:val="24"/>
          <w:szCs w:val="24"/>
          <w:highlight w:val="none"/>
        </w:rPr>
        <w:fldChar w:fldCharType="end"/>
      </w:r>
      <w:r>
        <w:rPr>
          <w:rFonts w:hint="eastAsia" w:ascii="宋体" w:hAnsi="宋体" w:cs="宋体"/>
          <w:bCs w:val="0"/>
          <w:iCs/>
          <w:color w:val="auto"/>
          <w:sz w:val="24"/>
          <w:szCs w:val="24"/>
          <w:highlight w:val="none"/>
          <w:lang w:val="en-US" w:eastAsia="zh-CN"/>
        </w:rPr>
        <w:t>2</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_Toc16430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第四部分  采购内容</w:t>
      </w:r>
      <w:r>
        <w:rPr>
          <w:rFonts w:hint="eastAsia" w:ascii="宋体" w:hAnsi="宋体" w:eastAsia="宋体" w:cs="宋体"/>
          <w:color w:val="auto"/>
          <w:sz w:val="24"/>
          <w:szCs w:val="24"/>
          <w:highlight w:val="none"/>
          <w:lang w:val="en-US" w:eastAsia="zh-CN"/>
        </w:rPr>
        <w:t>及要求</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val="0"/>
          <w:iCs/>
          <w:color w:val="auto"/>
          <w:sz w:val="24"/>
          <w:szCs w:val="24"/>
          <w:highlight w:val="none"/>
        </w:rPr>
        <w:fldChar w:fldCharType="end"/>
      </w:r>
      <w:r>
        <w:rPr>
          <w:rFonts w:hint="eastAsia" w:ascii="宋体" w:hAnsi="宋体" w:cs="宋体"/>
          <w:bCs w:val="0"/>
          <w:iCs/>
          <w:color w:val="auto"/>
          <w:sz w:val="24"/>
          <w:szCs w:val="24"/>
          <w:highlight w:val="none"/>
          <w:lang w:val="en-US" w:eastAsia="zh-CN"/>
        </w:rPr>
        <w:t>5</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_Toc30175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第五部分  合同授予</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1</w:t>
      </w:r>
      <w:r>
        <w:rPr>
          <w:rFonts w:hint="eastAsia" w:ascii="宋体" w:hAnsi="宋体" w:eastAsia="宋体" w:cs="宋体"/>
          <w:bCs w:val="0"/>
          <w:iCs/>
          <w:color w:val="auto"/>
          <w:sz w:val="24"/>
          <w:szCs w:val="24"/>
          <w:highlight w:val="none"/>
        </w:rPr>
        <w:fldChar w:fldCharType="end"/>
      </w:r>
      <w:r>
        <w:rPr>
          <w:rFonts w:hint="eastAsia" w:ascii="宋体" w:hAnsi="宋体" w:cs="宋体"/>
          <w:bCs w:val="0"/>
          <w:iCs/>
          <w:color w:val="auto"/>
          <w:sz w:val="24"/>
          <w:szCs w:val="24"/>
          <w:highlight w:val="none"/>
          <w:lang w:val="en-US" w:eastAsia="zh-CN"/>
        </w:rPr>
        <w:t>7</w:t>
      </w:r>
    </w:p>
    <w:p>
      <w:pPr>
        <w:pStyle w:val="26"/>
        <w:keepNext w:val="0"/>
        <w:keepLines w:val="0"/>
        <w:pageBreakBefore w:val="0"/>
        <w:widowControl w:val="0"/>
        <w:tabs>
          <w:tab w:val="right" w:leader="dot" w:pos="9746"/>
        </w:tabs>
        <w:kinsoku/>
        <w:wordWrap/>
        <w:overflowPunct/>
        <w:topLinePunct w:val="0"/>
        <w:autoSpaceDE/>
        <w:autoSpaceDN/>
        <w:bidi w:val="0"/>
        <w:adjustRightInd/>
        <w:snapToGrid/>
        <w:spacing w:line="360" w:lineRule="auto"/>
        <w:ind w:left="422" w:leftChars="0" w:right="420" w:rightChars="200" w:hanging="422" w:hanging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iCs/>
          <w:color w:val="auto"/>
          <w:sz w:val="24"/>
          <w:szCs w:val="24"/>
          <w:highlight w:val="none"/>
        </w:rPr>
        <w:fldChar w:fldCharType="begin"/>
      </w:r>
      <w:r>
        <w:rPr>
          <w:rFonts w:hint="eastAsia" w:ascii="宋体" w:hAnsi="宋体" w:eastAsia="宋体" w:cs="宋体"/>
          <w:bCs w:val="0"/>
          <w:iCs/>
          <w:color w:val="auto"/>
          <w:sz w:val="24"/>
          <w:szCs w:val="24"/>
          <w:highlight w:val="none"/>
        </w:rPr>
        <w:instrText xml:space="preserve"> HYPERLINK \l _Toc26835 </w:instrText>
      </w:r>
      <w:r>
        <w:rPr>
          <w:rFonts w:hint="eastAsia" w:ascii="宋体" w:hAnsi="宋体" w:eastAsia="宋体" w:cs="宋体"/>
          <w:bCs w:val="0"/>
          <w:iCs/>
          <w:color w:val="auto"/>
          <w:sz w:val="24"/>
          <w:szCs w:val="24"/>
          <w:highlight w:val="none"/>
        </w:rPr>
        <w:fldChar w:fldCharType="separate"/>
      </w:r>
      <w:r>
        <w:rPr>
          <w:rFonts w:hint="eastAsia" w:ascii="宋体" w:hAnsi="宋体" w:eastAsia="宋体" w:cs="宋体"/>
          <w:color w:val="auto"/>
          <w:sz w:val="24"/>
          <w:szCs w:val="24"/>
          <w:highlight w:val="none"/>
        </w:rPr>
        <w:t>第六部分  响应文件格式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bCs w:val="0"/>
          <w:iCs/>
          <w:color w:val="auto"/>
          <w:sz w:val="24"/>
          <w:szCs w:val="24"/>
          <w:highlight w:val="none"/>
        </w:rPr>
        <w:fldChar w:fldCharType="end"/>
      </w:r>
      <w:r>
        <w:rPr>
          <w:rFonts w:hint="eastAsia" w:ascii="宋体" w:hAnsi="宋体" w:cs="宋体"/>
          <w:bCs w:val="0"/>
          <w:iCs/>
          <w:color w:val="auto"/>
          <w:sz w:val="24"/>
          <w:szCs w:val="24"/>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jc w:val="left"/>
        <w:textAlignment w:val="auto"/>
        <w:rPr>
          <w:rFonts w:hint="eastAsia" w:ascii="宋体" w:hAnsi="宋体" w:eastAsia="宋体" w:cs="宋体"/>
          <w:b/>
          <w:color w:val="auto"/>
          <w:sz w:val="24"/>
          <w:highlight w:val="none"/>
        </w:rPr>
      </w:pPr>
      <w:r>
        <w:rPr>
          <w:rFonts w:hint="eastAsia" w:ascii="宋体" w:hAnsi="宋体" w:eastAsia="宋体" w:cs="宋体"/>
          <w:bCs/>
          <w:iCs/>
          <w:color w:val="auto"/>
          <w:sz w:val="24"/>
          <w:szCs w:val="24"/>
          <w:highlight w:val="none"/>
        </w:rPr>
        <w:fldChar w:fldCharType="end"/>
      </w:r>
    </w:p>
    <w:p>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bookmarkStart w:id="0" w:name="_Toc24725"/>
    </w:p>
    <w:p>
      <w:pPr>
        <w:tabs>
          <w:tab w:val="left" w:pos="7423"/>
        </w:tabs>
        <w:bidi w:val="0"/>
        <w:jc w:val="left"/>
        <w:rPr>
          <w:rFonts w:hint="eastAsia" w:ascii="Times New Roman" w:hAnsi="Times New Roman" w:eastAsia="宋体" w:cs="Times New Roman"/>
          <w:color w:val="auto"/>
          <w:kern w:val="2"/>
          <w:sz w:val="21"/>
          <w:szCs w:val="24"/>
          <w:highlight w:val="none"/>
          <w:lang w:val="en-US" w:eastAsia="zh-CN" w:bidi="ar-SA"/>
        </w:rPr>
        <w:sectPr>
          <w:footerReference r:id="rId6" w:type="first"/>
          <w:footerReference r:id="rId5" w:type="default"/>
          <w:pgSz w:w="11906" w:h="16838"/>
          <w:pgMar w:top="1040" w:right="1166" w:bottom="935" w:left="1080" w:header="851" w:footer="850" w:gutter="0"/>
          <w:pgNumType w:fmt="decimal" w:start="1"/>
          <w:cols w:space="720" w:num="1"/>
          <w:docGrid w:type="lines" w:linePitch="312" w:charSpace="0"/>
        </w:sectPr>
      </w:pPr>
      <w:r>
        <w:rPr>
          <w:rFonts w:hint="eastAsia" w:cs="Times New Roman"/>
          <w:color w:val="auto"/>
          <w:kern w:val="2"/>
          <w:sz w:val="21"/>
          <w:szCs w:val="24"/>
          <w:highlight w:val="none"/>
          <w:lang w:val="en-US" w:eastAsia="zh-CN" w:bidi="ar-SA"/>
        </w:rPr>
        <w:tab/>
      </w:r>
    </w:p>
    <w:p>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第一部分  竞争性磋商公告</w:t>
      </w:r>
      <w:bookmarkEnd w:id="0"/>
    </w:p>
    <w:p>
      <w:pPr>
        <w:keepNext w:val="0"/>
        <w:keepLines w:val="0"/>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bCs/>
          <w:color w:val="auto"/>
          <w:kern w:val="16"/>
          <w:sz w:val="24"/>
          <w:szCs w:val="24"/>
          <w:highlight w:val="none"/>
        </w:rPr>
      </w:pPr>
      <w:bookmarkStart w:id="1" w:name="_Toc23304"/>
      <w:bookmarkStart w:id="2" w:name="_Toc449515843"/>
      <w:r>
        <w:rPr>
          <w:rFonts w:hint="eastAsia" w:ascii="宋体" w:hAnsi="宋体" w:cs="宋体"/>
          <w:b/>
          <w:bCs/>
          <w:color w:val="auto"/>
          <w:kern w:val="0"/>
          <w:sz w:val="24"/>
          <w:szCs w:val="24"/>
          <w:highlight w:val="none"/>
          <w:lang w:eastAsia="zh-CN"/>
        </w:rPr>
        <w:t>邹城市张庄镇猪嘴石村土地整治工程</w:t>
      </w:r>
      <w:r>
        <w:rPr>
          <w:rFonts w:hint="eastAsia" w:ascii="宋体" w:hAnsi="宋体" w:eastAsia="宋体" w:cs="宋体"/>
          <w:b/>
          <w:bCs/>
          <w:color w:val="auto"/>
          <w:kern w:val="16"/>
          <w:sz w:val="24"/>
          <w:szCs w:val="24"/>
          <w:highlight w:val="none"/>
        </w:rPr>
        <w:t>竞争性磋商公告</w:t>
      </w:r>
      <w:bookmarkEnd w:id="1"/>
      <w:bookmarkEnd w:id="2"/>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一、采 购 人：</w:t>
      </w:r>
      <w:r>
        <w:rPr>
          <w:rFonts w:hint="eastAsia" w:ascii="宋体" w:hAnsi="宋体" w:eastAsia="宋体" w:cs="宋体"/>
          <w:b w:val="0"/>
          <w:bCs/>
          <w:color w:val="auto"/>
          <w:kern w:val="0"/>
          <w:sz w:val="21"/>
          <w:szCs w:val="21"/>
          <w:highlight w:val="none"/>
          <w:lang w:eastAsia="zh-CN"/>
        </w:rPr>
        <w:t>邹城市张庄镇人民政府</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iCs/>
          <w:color w:val="auto"/>
          <w:sz w:val="21"/>
          <w:szCs w:val="21"/>
          <w:highlight w:val="none"/>
          <w:lang w:eastAsia="zh-CN"/>
        </w:rPr>
      </w:pPr>
      <w:r>
        <w:rPr>
          <w:rFonts w:hint="eastAsia" w:ascii="宋体" w:hAnsi="宋体" w:eastAsia="宋体" w:cs="宋体"/>
          <w:b w:val="0"/>
          <w:bCs/>
          <w:color w:val="auto"/>
          <w:kern w:val="0"/>
          <w:sz w:val="21"/>
          <w:szCs w:val="21"/>
          <w:highlight w:val="none"/>
        </w:rPr>
        <w:t>二、项目名称：</w:t>
      </w:r>
      <w:bookmarkStart w:id="45" w:name="_GoBack"/>
      <w:r>
        <w:rPr>
          <w:rFonts w:hint="eastAsia" w:ascii="宋体" w:hAnsi="宋体" w:cs="宋体"/>
          <w:b w:val="0"/>
          <w:bCs/>
          <w:iCs/>
          <w:color w:val="auto"/>
          <w:sz w:val="21"/>
          <w:szCs w:val="21"/>
          <w:highlight w:val="none"/>
          <w:lang w:eastAsia="zh-CN"/>
        </w:rPr>
        <w:t>邹城市张庄镇猪嘴石村土地整治工程</w:t>
      </w:r>
      <w:bookmarkEnd w:id="45"/>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iCs/>
          <w:color w:val="auto"/>
          <w:sz w:val="21"/>
          <w:szCs w:val="21"/>
          <w:highlight w:val="none"/>
          <w:lang w:eastAsia="zh-CN"/>
        </w:rPr>
      </w:pPr>
      <w:r>
        <w:rPr>
          <w:rFonts w:hint="eastAsia" w:ascii="宋体" w:hAnsi="宋体" w:eastAsia="宋体" w:cs="宋体"/>
          <w:b w:val="0"/>
          <w:bCs/>
          <w:color w:val="auto"/>
          <w:kern w:val="0"/>
          <w:sz w:val="21"/>
          <w:szCs w:val="21"/>
          <w:highlight w:val="none"/>
        </w:rPr>
        <w:t>三、项目编号</w:t>
      </w:r>
      <w:r>
        <w:rPr>
          <w:rFonts w:hint="eastAsia" w:ascii="宋体" w:hAnsi="宋体" w:eastAsia="宋体" w:cs="宋体"/>
          <w:b w:val="0"/>
          <w:bCs/>
          <w:color w:val="auto"/>
          <w:kern w:val="0"/>
          <w:sz w:val="21"/>
          <w:szCs w:val="21"/>
          <w:highlight w:val="none"/>
        </w:rPr>
        <w:t>：</w:t>
      </w:r>
      <w:r>
        <w:rPr>
          <w:rFonts w:hint="eastAsia" w:ascii="宋体" w:hAnsi="宋体" w:cs="宋体"/>
          <w:b w:val="0"/>
          <w:bCs/>
          <w:iCs/>
          <w:color w:val="auto"/>
          <w:sz w:val="21"/>
          <w:szCs w:val="21"/>
          <w:highlight w:val="none"/>
          <w:lang w:eastAsia="zh-CN"/>
        </w:rPr>
        <w:t>JNYJ20240109</w:t>
      </w:r>
    </w:p>
    <w:p>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四、采购内容及项目概况：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20" w:firstLineChars="200"/>
        <w:jc w:val="left"/>
        <w:textAlignment w:val="auto"/>
        <w:outlineLvl w:val="9"/>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本工程为</w:t>
      </w:r>
      <w:r>
        <w:rPr>
          <w:rFonts w:hint="eastAsia" w:ascii="宋体" w:hAnsi="宋体" w:cs="宋体"/>
          <w:b w:val="0"/>
          <w:bCs/>
          <w:color w:val="auto"/>
          <w:kern w:val="0"/>
          <w:sz w:val="21"/>
          <w:szCs w:val="21"/>
          <w:highlight w:val="none"/>
          <w:lang w:eastAsia="zh-CN"/>
        </w:rPr>
        <w:t>邹城市张庄镇猪嘴石村土地整治工程</w:t>
      </w:r>
      <w:r>
        <w:rPr>
          <w:rFonts w:hint="eastAsia" w:ascii="宋体" w:hAnsi="宋体" w:eastAsia="宋体" w:cs="宋体"/>
          <w:b w:val="0"/>
          <w:bCs/>
          <w:color w:val="auto"/>
          <w:kern w:val="0"/>
          <w:sz w:val="21"/>
          <w:szCs w:val="21"/>
          <w:highlight w:val="none"/>
        </w:rPr>
        <w:t>，主要包括场地平整、土方回填、土地翻耕、增施有机肥、路基土方回填等工程内容。（具体内容详见工程量清单）</w:t>
      </w:r>
      <w:r>
        <w:rPr>
          <w:rFonts w:hint="eastAsia" w:ascii="宋体" w:hAnsi="宋体" w:eastAsia="宋体" w:cs="宋体"/>
          <w:b w:val="0"/>
          <w:bCs/>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u w:val="none"/>
          <w:lang w:val="en-US" w:eastAsia="zh-CN"/>
        </w:rPr>
      </w:pPr>
      <w:r>
        <w:rPr>
          <w:rFonts w:hint="eastAsia" w:ascii="宋体" w:hAnsi="宋体" w:eastAsia="宋体" w:cs="宋体"/>
          <w:b w:val="0"/>
          <w:bCs/>
          <w:color w:val="auto"/>
          <w:kern w:val="0"/>
          <w:sz w:val="21"/>
          <w:szCs w:val="21"/>
          <w:highlight w:val="none"/>
        </w:rPr>
        <w:t>采购预算（控制价）为</w:t>
      </w:r>
      <w:r>
        <w:rPr>
          <w:rFonts w:hint="eastAsia" w:ascii="宋体" w:hAnsi="宋体" w:eastAsia="宋体" w:cs="宋体"/>
          <w:b w:val="0"/>
          <w:bCs/>
          <w:color w:val="auto"/>
          <w:kern w:val="0"/>
          <w:sz w:val="21"/>
          <w:szCs w:val="21"/>
          <w:highlight w:val="none"/>
          <w:u w:val="none"/>
        </w:rPr>
        <w:t>：</w:t>
      </w:r>
      <w:r>
        <w:rPr>
          <w:rFonts w:hint="eastAsia" w:ascii="宋体" w:hAnsi="宋体" w:cs="宋体"/>
          <w:b w:val="0"/>
          <w:bCs/>
          <w:color w:val="auto"/>
          <w:kern w:val="0"/>
          <w:sz w:val="21"/>
          <w:szCs w:val="21"/>
          <w:highlight w:val="none"/>
          <w:u w:val="single"/>
          <w:lang w:val="en-US" w:eastAsia="zh-CN"/>
        </w:rPr>
        <w:t>343776.45</w:t>
      </w:r>
      <w:r>
        <w:rPr>
          <w:rFonts w:hint="eastAsia" w:ascii="宋体" w:hAnsi="宋体" w:eastAsia="宋体" w:cs="宋体"/>
          <w:b w:val="0"/>
          <w:bCs/>
          <w:color w:val="auto"/>
          <w:kern w:val="0"/>
          <w:sz w:val="21"/>
          <w:szCs w:val="21"/>
          <w:highlight w:val="none"/>
          <w:u w:val="single"/>
          <w:lang w:val="en-US" w:eastAsia="zh-CN"/>
        </w:rPr>
        <w:t>元</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工期</w:t>
      </w:r>
      <w:r>
        <w:rPr>
          <w:rFonts w:hint="eastAsia" w:ascii="宋体" w:hAnsi="宋体" w:eastAsia="宋体" w:cs="宋体"/>
          <w:b w:val="0"/>
          <w:bCs/>
          <w:color w:val="auto"/>
          <w:kern w:val="0"/>
          <w:sz w:val="21"/>
          <w:szCs w:val="21"/>
          <w:highlight w:val="none"/>
          <w:u w:val="single"/>
          <w:lang w:val="en-US" w:eastAsia="zh-CN" w:bidi="ar-SA"/>
        </w:rPr>
        <w:t>15</w:t>
      </w:r>
      <w:r>
        <w:rPr>
          <w:rFonts w:hint="eastAsia" w:ascii="宋体" w:hAnsi="宋体" w:eastAsia="宋体" w:cs="宋体"/>
          <w:b w:val="0"/>
          <w:bCs/>
          <w:color w:val="auto"/>
          <w:kern w:val="0"/>
          <w:sz w:val="21"/>
          <w:szCs w:val="21"/>
          <w:highlight w:val="none"/>
          <w:u w:val="none"/>
          <w:lang w:val="en-US" w:eastAsia="zh-CN" w:bidi="ar-SA"/>
        </w:rPr>
        <w:t>日历天</w:t>
      </w:r>
      <w:r>
        <w:rPr>
          <w:rFonts w:hint="eastAsia" w:ascii="宋体" w:hAnsi="宋体" w:eastAsia="宋体" w:cs="宋体"/>
          <w:b w:val="0"/>
          <w:bCs/>
          <w:color w:val="auto"/>
          <w:kern w:val="0"/>
          <w:sz w:val="21"/>
          <w:szCs w:val="21"/>
          <w:highlight w:val="none"/>
          <w:u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SA"/>
        </w:rPr>
        <w:t>五、</w:t>
      </w:r>
      <w:r>
        <w:rPr>
          <w:rFonts w:hint="eastAsia" w:ascii="宋体" w:hAnsi="宋体" w:eastAsia="宋体" w:cs="宋体"/>
          <w:b w:val="0"/>
          <w:bCs/>
          <w:color w:val="auto"/>
          <w:kern w:val="0"/>
          <w:sz w:val="21"/>
          <w:szCs w:val="21"/>
          <w:highlight w:val="none"/>
        </w:rPr>
        <w:t>供应商资格要求：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r>
        <w:rPr>
          <w:rFonts w:hint="eastAsia" w:ascii="宋体" w:hAnsi="宋体" w:eastAsia="宋体" w:cs="宋体"/>
          <w:b w:val="0"/>
          <w:bCs/>
          <w:color w:val="auto"/>
          <w:kern w:val="0"/>
          <w:sz w:val="21"/>
          <w:szCs w:val="21"/>
          <w:highlight w:val="none"/>
          <w:lang w:val="en-US" w:eastAsia="zh-CN"/>
        </w:rPr>
        <w:t>参照</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中华人民共和国</w:t>
      </w:r>
      <w:r>
        <w:rPr>
          <w:rFonts w:hint="eastAsia" w:ascii="宋体" w:hAnsi="宋体" w:eastAsia="宋体" w:cs="宋体"/>
          <w:b w:val="0"/>
          <w:bCs/>
          <w:color w:val="auto"/>
          <w:kern w:val="0"/>
          <w:sz w:val="21"/>
          <w:szCs w:val="21"/>
          <w:highlight w:val="none"/>
        </w:rPr>
        <w:t>政府采购法》第二十二条规定的条件。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（三）具有履行合同所必需的货物和专业技术能力；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2、采购人可以根据采购项目的特殊要求，规定</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响应方的特定条件，但不得以不合理的条件对</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响应方实行差别待遇或者歧视待遇。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2.2除单一来源采购项目外，为采购项目提供整体设计、规范编制或者项目管理、监理、检测等服务的供应商</w:t>
      </w:r>
      <w:r>
        <w:rPr>
          <w:rFonts w:hint="eastAsia" w:ascii="宋体" w:hAnsi="宋体" w:eastAsia="宋体" w:cs="宋体"/>
          <w:b w:val="0"/>
          <w:bCs w:val="0"/>
          <w:color w:val="auto"/>
          <w:sz w:val="21"/>
          <w:szCs w:val="21"/>
          <w:highlight w:val="none"/>
        </w:rPr>
        <w:t>，不得再参加该采购项目的其他采购活动。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2.3供应商须为国内注册具有独立法人资格，营业执照经营范围包含</w:t>
      </w:r>
      <w:r>
        <w:rPr>
          <w:rFonts w:hint="eastAsia" w:ascii="宋体" w:hAnsi="宋体" w:eastAsia="宋体" w:cs="宋体"/>
          <w:b w:val="0"/>
          <w:bCs w:val="0"/>
          <w:color w:val="auto"/>
          <w:sz w:val="21"/>
          <w:szCs w:val="21"/>
          <w:highlight w:val="none"/>
          <w:lang w:val="en-US" w:eastAsia="zh-CN"/>
        </w:rPr>
        <w:t>本项目相关</w:t>
      </w:r>
      <w:r>
        <w:rPr>
          <w:rFonts w:hint="eastAsia" w:ascii="宋体" w:hAnsi="宋体" w:eastAsia="宋体" w:cs="宋体"/>
          <w:b w:val="0"/>
          <w:bCs w:val="0"/>
          <w:color w:val="auto"/>
          <w:sz w:val="21"/>
          <w:szCs w:val="21"/>
          <w:highlight w:val="none"/>
        </w:rPr>
        <w:t>内容。</w:t>
      </w:r>
    </w:p>
    <w:p>
      <w:pPr>
        <w:widowControl/>
        <w:shd w:val="clear" w:color="auto" w:fill="FFFFFF"/>
        <w:spacing w:line="360" w:lineRule="auto"/>
        <w:ind w:firstLine="420"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0"/>
          <w:sz w:val="21"/>
          <w:szCs w:val="21"/>
          <w:highlight w:val="none"/>
        </w:rPr>
        <w:t>供应商在递交响应</w:t>
      </w:r>
      <w:r>
        <w:rPr>
          <w:rFonts w:hint="eastAsia" w:ascii="宋体" w:hAnsi="宋体" w:eastAsia="宋体" w:cs="宋体"/>
          <w:b w:val="0"/>
          <w:bCs/>
          <w:color w:val="auto"/>
          <w:kern w:val="0"/>
          <w:sz w:val="21"/>
          <w:szCs w:val="21"/>
          <w:highlight w:val="none"/>
        </w:rPr>
        <w:t>文件时需同时提供本单位营业执照副本原件、法定代表人授权委托书原件、法定代表人（或委托代理人）有效身份证原件，否则视为供应商资格证明文件不全，其响应文件按无效处理。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rPr>
        <w:t>因建设工地扬尘污染受到行政处罚列入本行业诚信黑榜的供应商，不得参与本项目的磋商；因建设工地扬尘污染暂扣安全生产许可证的供应商，不得参与本项目的磋商。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2"/>
          <w:sz w:val="21"/>
          <w:szCs w:val="21"/>
          <w:highlight w:val="none"/>
          <w:lang w:val="en-US" w:eastAsia="zh-CN" w:bidi="ar-SA"/>
        </w:rPr>
        <w:t>5、</w:t>
      </w:r>
      <w:r>
        <w:rPr>
          <w:rFonts w:hint="eastAsia" w:ascii="宋体" w:hAnsi="宋体" w:eastAsia="宋体" w:cs="宋体"/>
          <w:b w:val="0"/>
          <w:bCs w:val="0"/>
          <w:color w:val="auto"/>
          <w:sz w:val="21"/>
          <w:szCs w:val="21"/>
          <w:highlight w:val="none"/>
        </w:rPr>
        <w:t>本项目不接受联合体。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六、磋商文件的获取：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lang w:val="en" w:eastAsia="zh-CN"/>
        </w:rPr>
      </w:pPr>
      <w:r>
        <w:rPr>
          <w:rFonts w:hint="eastAsia" w:ascii="宋体" w:hAnsi="宋体" w:eastAsia="宋体" w:cs="宋体"/>
          <w:b w:val="0"/>
          <w:bCs/>
          <w:color w:val="auto"/>
          <w:kern w:val="0"/>
          <w:sz w:val="21"/>
          <w:szCs w:val="21"/>
          <w:highlight w:val="none"/>
        </w:rPr>
        <w:t>1.时间：</w:t>
      </w:r>
      <w:r>
        <w:rPr>
          <w:rFonts w:hint="eastAsia" w:ascii="宋体" w:hAnsi="宋体" w:cs="宋体"/>
          <w:b w:val="0"/>
          <w:bCs/>
          <w:color w:val="auto"/>
          <w:kern w:val="0"/>
          <w:sz w:val="21"/>
          <w:szCs w:val="21"/>
          <w:highlight w:val="none"/>
          <w:u w:val="single"/>
          <w:lang w:val="en" w:eastAsia="zh-CN"/>
        </w:rPr>
        <w:t>2024年05月31日</w:t>
      </w:r>
      <w:r>
        <w:rPr>
          <w:rFonts w:hint="eastAsia" w:ascii="宋体" w:hAnsi="宋体" w:eastAsia="宋体" w:cs="宋体"/>
          <w:b w:val="0"/>
          <w:bCs/>
          <w:color w:val="auto"/>
          <w:kern w:val="0"/>
          <w:sz w:val="21"/>
          <w:szCs w:val="21"/>
          <w:highlight w:val="none"/>
          <w:u w:val="single"/>
          <w:lang w:val="en"/>
        </w:rPr>
        <w:t>至</w:t>
      </w:r>
      <w:r>
        <w:rPr>
          <w:rFonts w:hint="eastAsia" w:ascii="宋体" w:hAnsi="宋体" w:cs="宋体"/>
          <w:b w:val="0"/>
          <w:bCs/>
          <w:color w:val="auto"/>
          <w:kern w:val="0"/>
          <w:sz w:val="21"/>
          <w:szCs w:val="21"/>
          <w:highlight w:val="none"/>
          <w:u w:val="single"/>
          <w:lang w:val="en" w:eastAsia="zh-CN"/>
        </w:rPr>
        <w:t>2024年06月11日10时30分</w:t>
      </w:r>
      <w:r>
        <w:rPr>
          <w:rFonts w:hint="eastAsia" w:ascii="宋体" w:hAnsi="宋体" w:eastAsia="宋体" w:cs="宋体"/>
          <w:b w:val="0"/>
          <w:bCs/>
          <w:color w:val="auto"/>
          <w:kern w:val="0"/>
          <w:sz w:val="21"/>
          <w:szCs w:val="21"/>
          <w:highlight w:val="none"/>
          <w:lang w:val="en"/>
        </w:rPr>
        <w:t>（报名截止时间）</w:t>
      </w:r>
      <w:r>
        <w:rPr>
          <w:rFonts w:hint="eastAsia" w:ascii="宋体" w:hAnsi="宋体" w:eastAsia="宋体" w:cs="宋体"/>
          <w:b w:val="0"/>
          <w:bCs/>
          <w:color w:val="auto"/>
          <w:kern w:val="0"/>
          <w:sz w:val="21"/>
          <w:szCs w:val="21"/>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rPr>
        <w:t>.磋商文件获取方式：网上下载（邹城市外宣网</w:t>
      </w:r>
      <w:r>
        <w:rPr>
          <w:rFonts w:hint="eastAsia" w:ascii="宋体" w:hAnsi="宋体" w:eastAsia="宋体" w:cs="宋体"/>
          <w:b w:val="0"/>
          <w:bCs/>
          <w:color w:val="auto"/>
          <w:kern w:val="0"/>
          <w:sz w:val="21"/>
          <w:szCs w:val="21"/>
          <w:highlight w:val="none"/>
          <w:lang w:val="en-US"/>
        </w:rPr>
        <w:t>http://www.mencius.gov.cn/</w:t>
      </w:r>
      <w:r>
        <w:rPr>
          <w:rFonts w:hint="eastAsia" w:ascii="宋体" w:hAnsi="宋体" w:eastAsia="宋体" w:cs="宋体"/>
          <w:b w:val="0"/>
          <w:bCs/>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u w:val="single"/>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.方式：</w:t>
      </w:r>
      <w:r>
        <w:rPr>
          <w:rFonts w:hint="eastAsia" w:ascii="宋体" w:hAnsi="宋体" w:eastAsia="宋体" w:cs="宋体"/>
          <w:b w:val="0"/>
          <w:bCs/>
          <w:color w:val="auto"/>
          <w:spacing w:val="-11"/>
          <w:kern w:val="0"/>
          <w:sz w:val="21"/>
          <w:szCs w:val="21"/>
          <w:highlight w:val="none"/>
          <w:u w:val="single"/>
        </w:rPr>
        <w:t>供应商不必办理报名手续，登录</w:t>
      </w:r>
      <w:r>
        <w:rPr>
          <w:rFonts w:hint="eastAsia" w:ascii="宋体" w:hAnsi="宋体" w:eastAsia="宋体" w:cs="宋体"/>
          <w:b w:val="0"/>
          <w:bCs/>
          <w:color w:val="auto"/>
          <w:spacing w:val="-11"/>
          <w:kern w:val="0"/>
          <w:sz w:val="21"/>
          <w:szCs w:val="21"/>
          <w:highlight w:val="none"/>
          <w:u w:val="single"/>
          <w:lang w:eastAsia="zh-CN"/>
        </w:rPr>
        <w:t>邹城市外宣网</w:t>
      </w:r>
      <w:r>
        <w:rPr>
          <w:rFonts w:hint="eastAsia" w:ascii="宋体" w:hAnsi="宋体" w:eastAsia="宋体" w:cs="宋体"/>
          <w:b w:val="0"/>
          <w:bCs/>
          <w:color w:val="auto"/>
          <w:kern w:val="0"/>
          <w:sz w:val="21"/>
          <w:szCs w:val="21"/>
          <w:highlight w:val="none"/>
          <w:u w:val="single"/>
        </w:rPr>
        <w:t>(</w:t>
      </w:r>
      <w:r>
        <w:rPr>
          <w:rFonts w:hint="eastAsia" w:ascii="宋体" w:hAnsi="宋体" w:eastAsia="宋体" w:cs="宋体"/>
          <w:b w:val="0"/>
          <w:bCs/>
          <w:color w:val="auto"/>
          <w:kern w:val="0"/>
          <w:sz w:val="21"/>
          <w:szCs w:val="21"/>
          <w:highlight w:val="none"/>
          <w:u w:val="single"/>
          <w:lang w:eastAsia="zh-CN"/>
        </w:rPr>
        <w:t>http://www.mencius.gov.cn/</w:t>
      </w:r>
      <w:r>
        <w:rPr>
          <w:rFonts w:hint="eastAsia" w:ascii="宋体" w:hAnsi="宋体" w:eastAsia="宋体" w:cs="宋体"/>
          <w:b w:val="0"/>
          <w:bCs/>
          <w:color w:val="auto"/>
          <w:kern w:val="0"/>
          <w:sz w:val="21"/>
          <w:szCs w:val="21"/>
          <w:highlight w:val="none"/>
          <w:u w:val="single"/>
        </w:rPr>
        <w:t>)直接点击公告下方附件下载竞争性磋商文件。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u w:val="single"/>
        </w:rPr>
      </w:pP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.售价：</w:t>
      </w:r>
      <w:r>
        <w:rPr>
          <w:rFonts w:hint="eastAsia" w:ascii="宋体" w:hAnsi="宋体" w:eastAsia="宋体" w:cs="宋体"/>
          <w:b w:val="0"/>
          <w:bCs/>
          <w:color w:val="auto"/>
          <w:kern w:val="0"/>
          <w:sz w:val="21"/>
          <w:szCs w:val="21"/>
          <w:highlight w:val="none"/>
          <w:u w:val="single"/>
        </w:rPr>
        <w:t>0元。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七、磋商响应文件的递交：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cs="宋体"/>
          <w:b w:val="0"/>
          <w:bCs/>
          <w:color w:val="auto"/>
          <w:sz w:val="21"/>
          <w:szCs w:val="21"/>
          <w:highlight w:val="none"/>
          <w:u w:val="single"/>
          <w:lang w:eastAsia="zh-CN"/>
        </w:rPr>
        <w:t>邹城市张庄镇猪嘴石村土地整治工程</w:t>
      </w:r>
      <w:r>
        <w:rPr>
          <w:rFonts w:hint="eastAsia" w:ascii="宋体" w:hAnsi="宋体" w:eastAsia="宋体" w:cs="宋体"/>
          <w:b w:val="0"/>
          <w:bCs/>
          <w:color w:val="auto"/>
          <w:sz w:val="21"/>
          <w:szCs w:val="21"/>
          <w:highlight w:val="none"/>
        </w:rPr>
        <w:t>于</w:t>
      </w:r>
      <w:r>
        <w:rPr>
          <w:rFonts w:hint="eastAsia" w:ascii="宋体" w:hAnsi="宋体" w:cs="宋体"/>
          <w:b w:val="0"/>
          <w:bCs/>
          <w:color w:val="auto"/>
          <w:sz w:val="21"/>
          <w:szCs w:val="21"/>
          <w:highlight w:val="none"/>
          <w:u w:val="single"/>
          <w:lang w:eastAsia="zh-CN"/>
        </w:rPr>
        <w:t>2024年06月11日10时30分</w:t>
      </w:r>
      <w:r>
        <w:rPr>
          <w:rFonts w:hint="eastAsia" w:ascii="宋体" w:hAnsi="宋体" w:eastAsia="宋体" w:cs="宋体"/>
          <w:b w:val="0"/>
          <w:bCs/>
          <w:color w:val="auto"/>
          <w:sz w:val="21"/>
          <w:szCs w:val="21"/>
          <w:highlight w:val="none"/>
        </w:rPr>
        <w:t>磋商开始前</w:t>
      </w:r>
      <w:r>
        <w:rPr>
          <w:rFonts w:hint="eastAsia" w:ascii="宋体" w:hAnsi="宋体" w:eastAsia="宋体" w:cs="宋体"/>
          <w:b w:val="0"/>
          <w:bCs/>
          <w:color w:val="auto"/>
          <w:sz w:val="21"/>
          <w:szCs w:val="21"/>
          <w:highlight w:val="none"/>
          <w:lang w:val="en-US" w:eastAsia="zh-CN"/>
        </w:rPr>
        <w:t>递交</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地点</w:t>
      </w:r>
      <w:r>
        <w:rPr>
          <w:rFonts w:hint="eastAsia" w:ascii="宋体" w:hAnsi="宋体" w:eastAsia="宋体" w:cs="宋体"/>
          <w:b w:val="0"/>
          <w:bCs/>
          <w:color w:val="auto"/>
          <w:sz w:val="21"/>
          <w:szCs w:val="21"/>
          <w:highlight w:val="none"/>
        </w:rPr>
        <w:t>在</w:t>
      </w:r>
      <w:r>
        <w:rPr>
          <w:rFonts w:hint="eastAsia" w:ascii="宋体" w:hAnsi="宋体" w:eastAsia="宋体" w:cs="宋体"/>
          <w:b w:val="0"/>
          <w:bCs/>
          <w:color w:val="auto"/>
          <w:sz w:val="21"/>
          <w:szCs w:val="21"/>
          <w:highlight w:val="none"/>
          <w:u w:val="single"/>
          <w:lang w:eastAsia="zh-CN"/>
        </w:rPr>
        <w:t>邹城市张庄镇公共资源交易中心开标室</w:t>
      </w:r>
      <w:r>
        <w:rPr>
          <w:rFonts w:hint="eastAsia" w:ascii="宋体" w:hAnsi="宋体" w:eastAsia="宋体" w:cs="宋体"/>
          <w:b w:val="0"/>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2、逾期送达或未送达指定地点的磋商响应文件，采购人不予受理。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八、磋商时间与地点：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时间：</w:t>
      </w:r>
      <w:r>
        <w:rPr>
          <w:rFonts w:hint="eastAsia" w:ascii="宋体" w:hAnsi="宋体" w:cs="宋体"/>
          <w:b w:val="0"/>
          <w:bCs/>
          <w:color w:val="auto"/>
          <w:sz w:val="21"/>
          <w:szCs w:val="21"/>
          <w:highlight w:val="none"/>
          <w:u w:val="single"/>
          <w:lang w:eastAsia="zh-CN"/>
        </w:rPr>
        <w:t>2024年06月11日10时30分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地点：</w:t>
      </w:r>
      <w:r>
        <w:rPr>
          <w:rStyle w:val="38"/>
          <w:rFonts w:hint="eastAsia" w:ascii="宋体" w:hAnsi="宋体" w:eastAsia="宋体" w:cs="宋体"/>
          <w:b w:val="0"/>
          <w:bCs/>
          <w:color w:val="auto"/>
          <w:sz w:val="21"/>
          <w:szCs w:val="21"/>
          <w:highlight w:val="none"/>
          <w:u w:val="single"/>
          <w:lang w:eastAsia="zh-CN"/>
        </w:rPr>
        <w:t>邹城市张庄镇公共资源交易中心开标室</w:t>
      </w:r>
      <w:r>
        <w:rPr>
          <w:rFonts w:hint="eastAsia" w:ascii="宋体" w:hAnsi="宋体" w:eastAsia="宋体" w:cs="宋体"/>
          <w:b w:val="0"/>
          <w:bCs/>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九、</w:t>
      </w:r>
      <w:r>
        <w:rPr>
          <w:rFonts w:hint="eastAsia" w:ascii="宋体" w:hAnsi="宋体" w:eastAsia="宋体" w:cs="宋体"/>
          <w:b w:val="0"/>
          <w:bCs/>
          <w:color w:val="auto"/>
          <w:sz w:val="21"/>
          <w:szCs w:val="21"/>
          <w:highlight w:val="none"/>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采 购 人：</w:t>
      </w:r>
      <w:r>
        <w:rPr>
          <w:rFonts w:hint="eastAsia" w:ascii="宋体" w:hAnsi="宋体" w:eastAsia="宋体" w:cs="宋体"/>
          <w:b w:val="0"/>
          <w:bCs/>
          <w:color w:val="auto"/>
          <w:kern w:val="0"/>
          <w:sz w:val="21"/>
          <w:szCs w:val="21"/>
          <w:highlight w:val="none"/>
          <w:lang w:eastAsia="zh-CN"/>
        </w:rPr>
        <w:t>邹城市张庄镇人民政府</w:t>
      </w:r>
      <w:r>
        <w:rPr>
          <w:rFonts w:hint="eastAsia" w:ascii="宋体" w:hAnsi="宋体" w:eastAsia="宋体" w:cs="宋体"/>
          <w:b w:val="0"/>
          <w:bCs/>
          <w:color w:val="auto"/>
          <w:kern w:val="0"/>
          <w:sz w:val="21"/>
          <w:szCs w:val="21"/>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rPr>
        <w:t>办公地址：</w:t>
      </w:r>
      <w:r>
        <w:rPr>
          <w:rFonts w:hint="eastAsia" w:ascii="宋体" w:hAnsi="宋体" w:eastAsia="宋体" w:cs="宋体"/>
          <w:b w:val="0"/>
          <w:bCs/>
          <w:color w:val="auto"/>
          <w:kern w:val="0"/>
          <w:sz w:val="21"/>
          <w:szCs w:val="21"/>
          <w:highlight w:val="none"/>
          <w:lang w:eastAsia="zh-CN"/>
        </w:rPr>
        <w:t>邹城市张庄镇</w:t>
      </w:r>
      <w:r>
        <w:rPr>
          <w:rFonts w:hint="eastAsia" w:ascii="宋体" w:hAnsi="宋体" w:eastAsia="宋体" w:cs="宋体"/>
          <w:b w:val="0"/>
          <w:bCs/>
          <w:color w:val="auto"/>
          <w:kern w:val="0"/>
          <w:sz w:val="21"/>
          <w:szCs w:val="21"/>
          <w:highlight w:val="none"/>
          <w:lang w:val="en-US" w:eastAsia="zh-CN"/>
        </w:rPr>
        <w:t>驻地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联 系 人：</w:t>
      </w:r>
      <w:r>
        <w:rPr>
          <w:rFonts w:hint="eastAsia" w:ascii="宋体" w:hAnsi="宋体" w:cs="宋体"/>
          <w:b w:val="0"/>
          <w:bCs/>
          <w:color w:val="auto"/>
          <w:kern w:val="0"/>
          <w:sz w:val="21"/>
          <w:szCs w:val="21"/>
          <w:highlight w:val="none"/>
          <w:lang w:val="en-US" w:eastAsia="zh-CN"/>
        </w:rPr>
        <w:t>陈浩</w:t>
      </w:r>
      <w:r>
        <w:rPr>
          <w:rFonts w:hint="eastAsia" w:ascii="宋体" w:hAnsi="宋体" w:eastAsia="宋体" w:cs="宋体"/>
          <w:b w:val="0"/>
          <w:bCs/>
          <w:color w:val="auto"/>
          <w:kern w:val="0"/>
          <w:sz w:val="21"/>
          <w:szCs w:val="21"/>
          <w:highlight w:val="none"/>
        </w:rPr>
        <w:t xml:space="preserve">     联系电话：</w:t>
      </w:r>
      <w:r>
        <w:rPr>
          <w:rFonts w:hint="eastAsia" w:ascii="宋体" w:hAnsi="宋体" w:cs="宋体"/>
          <w:b w:val="0"/>
          <w:bCs/>
          <w:color w:val="auto"/>
          <w:sz w:val="21"/>
          <w:szCs w:val="21"/>
          <w:highlight w:val="none"/>
          <w:shd w:val="clear" w:color="auto" w:fill="FFFFFF"/>
          <w:lang w:val="en-US" w:eastAsia="zh-CN"/>
        </w:rPr>
        <w:t>18764780699</w:t>
      </w:r>
      <w:r>
        <w:rPr>
          <w:rFonts w:hint="eastAsia" w:ascii="宋体" w:hAnsi="宋体" w:eastAsia="宋体" w:cs="宋体"/>
          <w:b w:val="0"/>
          <w:bCs/>
          <w:color w:val="auto"/>
          <w:kern w:val="0"/>
          <w:sz w:val="21"/>
          <w:szCs w:val="21"/>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shd w:val="clear" w:color="auto" w:fill="FFFFFF"/>
          <w:lang w:eastAsia="zh-CN"/>
        </w:rPr>
      </w:pPr>
      <w:r>
        <w:rPr>
          <w:rFonts w:hint="eastAsia" w:ascii="宋体" w:hAnsi="宋体" w:eastAsia="宋体" w:cs="宋体"/>
          <w:b w:val="0"/>
          <w:bCs/>
          <w:color w:val="auto"/>
          <w:sz w:val="21"/>
          <w:szCs w:val="21"/>
          <w:highlight w:val="none"/>
          <w:shd w:val="clear" w:color="auto" w:fill="FFFFFF"/>
          <w:lang w:val="en-US" w:eastAsia="zh-CN"/>
        </w:rPr>
        <w:t>2、</w:t>
      </w:r>
      <w:r>
        <w:rPr>
          <w:rFonts w:hint="eastAsia" w:ascii="宋体" w:hAnsi="宋体" w:eastAsia="宋体" w:cs="宋体"/>
          <w:b w:val="0"/>
          <w:bCs/>
          <w:color w:val="auto"/>
          <w:sz w:val="21"/>
          <w:szCs w:val="21"/>
          <w:highlight w:val="none"/>
          <w:shd w:val="clear" w:color="auto" w:fill="FFFFFF"/>
        </w:rPr>
        <w:t>代理机构：</w:t>
      </w:r>
      <w:r>
        <w:rPr>
          <w:rFonts w:hint="eastAsia" w:ascii="宋体" w:hAnsi="宋体" w:eastAsia="宋体" w:cs="宋体"/>
          <w:b w:val="0"/>
          <w:bCs/>
          <w:color w:val="auto"/>
          <w:sz w:val="21"/>
          <w:szCs w:val="21"/>
          <w:highlight w:val="none"/>
          <w:shd w:val="clear" w:color="auto" w:fill="FFFFFF"/>
          <w:lang w:eastAsia="zh-CN"/>
        </w:rPr>
        <w:t>济宁易嘉工程咨询有限公司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shd w:val="clear" w:color="auto" w:fill="FFFFFF"/>
          <w:lang w:eastAsia="zh-CN"/>
        </w:rPr>
      </w:pPr>
      <w:r>
        <w:rPr>
          <w:rFonts w:hint="eastAsia" w:ascii="宋体" w:hAnsi="宋体" w:eastAsia="宋体" w:cs="宋体"/>
          <w:b w:val="0"/>
          <w:bCs/>
          <w:color w:val="auto"/>
          <w:kern w:val="0"/>
          <w:sz w:val="21"/>
          <w:szCs w:val="21"/>
          <w:highlight w:val="none"/>
        </w:rPr>
        <w:t>办公地址：</w:t>
      </w:r>
      <w:r>
        <w:rPr>
          <w:rFonts w:hint="eastAsia" w:ascii="宋体" w:hAnsi="宋体" w:eastAsia="宋体" w:cs="宋体"/>
          <w:color w:val="auto"/>
          <w:sz w:val="21"/>
          <w:szCs w:val="21"/>
          <w:highlight w:val="none"/>
        </w:rPr>
        <w:t>邹城市第九中学西商务楼4楼东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shd w:val="clear" w:color="auto" w:fill="FFFFFF"/>
          <w:lang w:eastAsia="zh-CN"/>
        </w:rPr>
      </w:pPr>
      <w:r>
        <w:rPr>
          <w:rFonts w:hint="eastAsia" w:ascii="宋体" w:hAnsi="宋体" w:eastAsia="宋体" w:cs="宋体"/>
          <w:b w:val="0"/>
          <w:bCs/>
          <w:color w:val="auto"/>
          <w:sz w:val="21"/>
          <w:szCs w:val="21"/>
          <w:highlight w:val="none"/>
          <w:shd w:val="clear" w:color="auto" w:fill="FFFFFF"/>
        </w:rPr>
        <w:t>联 系 人：</w:t>
      </w:r>
      <w:r>
        <w:rPr>
          <w:rFonts w:hint="eastAsia" w:ascii="宋体" w:hAnsi="宋体" w:eastAsia="宋体" w:cs="宋体"/>
          <w:b w:val="0"/>
          <w:bCs/>
          <w:color w:val="auto"/>
          <w:sz w:val="21"/>
          <w:szCs w:val="21"/>
          <w:highlight w:val="none"/>
          <w:shd w:val="clear" w:color="auto" w:fill="FFFFFF"/>
          <w:lang w:eastAsia="zh-CN"/>
        </w:rPr>
        <w:t>黄燕</w:t>
      </w:r>
      <w:r>
        <w:rPr>
          <w:rFonts w:hint="eastAsia" w:ascii="宋体" w:hAnsi="宋体" w:eastAsia="宋体" w:cs="宋体"/>
          <w:b w:val="0"/>
          <w:bCs/>
          <w:color w:val="auto"/>
          <w:sz w:val="21"/>
          <w:szCs w:val="21"/>
          <w:highlight w:val="none"/>
          <w:shd w:val="clear" w:color="auto" w:fill="FFFFFF"/>
          <w:lang w:val="en-US" w:eastAsia="zh-CN"/>
        </w:rPr>
        <w:t xml:space="preserve">       </w:t>
      </w:r>
      <w:r>
        <w:rPr>
          <w:rFonts w:hint="eastAsia" w:ascii="宋体" w:hAnsi="宋体" w:eastAsia="宋体" w:cs="宋体"/>
          <w:b w:val="0"/>
          <w:bCs/>
          <w:color w:val="auto"/>
          <w:sz w:val="21"/>
          <w:szCs w:val="21"/>
          <w:highlight w:val="none"/>
          <w:shd w:val="clear" w:color="auto" w:fill="FFFFFF"/>
        </w:rPr>
        <w:t>联系电话：</w:t>
      </w:r>
      <w:r>
        <w:rPr>
          <w:rFonts w:hint="eastAsia" w:ascii="宋体" w:hAnsi="宋体" w:eastAsia="宋体" w:cs="宋体"/>
          <w:b w:val="0"/>
          <w:bCs/>
          <w:color w:val="auto"/>
          <w:sz w:val="21"/>
          <w:szCs w:val="21"/>
          <w:highlight w:val="none"/>
          <w:shd w:val="clear" w:color="auto" w:fill="FFFFFF"/>
          <w:lang w:eastAsia="zh-CN"/>
        </w:rPr>
        <w:t>15063793998</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shd w:val="clear" w:color="auto" w:fill="FFFFFF"/>
        </w:rPr>
      </w:pPr>
      <w:r>
        <w:rPr>
          <w:rFonts w:hint="eastAsia" w:ascii="宋体" w:hAnsi="宋体" w:eastAsia="宋体" w:cs="宋体"/>
          <w:b w:val="0"/>
          <w:bCs/>
          <w:color w:val="auto"/>
          <w:sz w:val="21"/>
          <w:szCs w:val="21"/>
          <w:highlight w:val="none"/>
          <w:shd w:val="clear" w:color="auto" w:fill="FFFFFF"/>
        </w:rPr>
        <w:t>电子邮箱：</w:t>
      </w:r>
      <w:r>
        <w:rPr>
          <w:rFonts w:hint="eastAsia" w:ascii="宋体" w:hAnsi="宋体" w:eastAsia="宋体" w:cs="宋体"/>
          <w:b w:val="0"/>
          <w:bCs/>
          <w:color w:val="auto"/>
          <w:sz w:val="21"/>
          <w:szCs w:val="21"/>
          <w:highlight w:val="none"/>
          <w:shd w:val="clear" w:color="auto" w:fill="FFFFFF"/>
        </w:rPr>
        <w:fldChar w:fldCharType="begin"/>
      </w:r>
      <w:r>
        <w:rPr>
          <w:rFonts w:hint="eastAsia" w:ascii="宋体" w:hAnsi="宋体" w:eastAsia="宋体" w:cs="宋体"/>
          <w:b w:val="0"/>
          <w:bCs/>
          <w:color w:val="auto"/>
          <w:sz w:val="21"/>
          <w:szCs w:val="21"/>
          <w:highlight w:val="none"/>
          <w:shd w:val="clear" w:color="auto" w:fill="FFFFFF"/>
        </w:rPr>
        <w:instrText xml:space="preserve"> HYPERLINK "mailto:sdzczp@126.com" </w:instrText>
      </w:r>
      <w:r>
        <w:rPr>
          <w:rFonts w:hint="eastAsia" w:ascii="宋体" w:hAnsi="宋体" w:eastAsia="宋体" w:cs="宋体"/>
          <w:b w:val="0"/>
          <w:bCs/>
          <w:color w:val="auto"/>
          <w:sz w:val="21"/>
          <w:szCs w:val="21"/>
          <w:highlight w:val="none"/>
          <w:shd w:val="clear" w:color="auto" w:fill="FFFFFF"/>
        </w:rPr>
        <w:fldChar w:fldCharType="separate"/>
      </w:r>
      <w:r>
        <w:rPr>
          <w:rStyle w:val="42"/>
          <w:rFonts w:hint="eastAsia" w:ascii="宋体" w:hAnsi="宋体" w:eastAsia="宋体" w:cs="宋体"/>
          <w:b w:val="0"/>
          <w:bCs/>
          <w:color w:val="auto"/>
          <w:kern w:val="2"/>
          <w:sz w:val="21"/>
          <w:szCs w:val="21"/>
          <w:highlight w:val="none"/>
          <w:shd w:val="clear" w:color="auto" w:fill="FFFFFF"/>
          <w:lang w:eastAsia="zh-CN"/>
        </w:rPr>
        <w:t>sdhyzb123@163.com</w:t>
      </w:r>
      <w:r>
        <w:rPr>
          <w:rFonts w:hint="eastAsia" w:ascii="宋体" w:hAnsi="宋体" w:eastAsia="宋体" w:cs="宋体"/>
          <w:b w:val="0"/>
          <w:bCs/>
          <w:color w:val="auto"/>
          <w:sz w:val="21"/>
          <w:szCs w:val="21"/>
          <w:highlight w:val="none"/>
          <w:shd w:val="clear" w:color="auto" w:fill="FFFFFF"/>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lang w:val="en-US" w:eastAsia="zh-CN" w:bidi="ar-SA"/>
        </w:rPr>
        <w:t>十、</w:t>
      </w:r>
      <w:r>
        <w:rPr>
          <w:rFonts w:hint="eastAsia" w:ascii="宋体" w:hAnsi="宋体" w:eastAsia="宋体" w:cs="宋体"/>
          <w:b w:val="0"/>
          <w:bCs/>
          <w:color w:val="auto"/>
          <w:kern w:val="0"/>
          <w:sz w:val="21"/>
          <w:szCs w:val="21"/>
          <w:highlight w:val="none"/>
        </w:rPr>
        <w:t>重要说明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1、施工期间地方关系的协调由成交单位自行处理。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2、竞争性磋商文件一经在</w:t>
      </w:r>
      <w:r>
        <w:rPr>
          <w:rFonts w:hint="eastAsia" w:ascii="宋体" w:hAnsi="宋体" w:eastAsia="宋体" w:cs="宋体"/>
          <w:b w:val="0"/>
          <w:bCs/>
          <w:color w:val="auto"/>
          <w:sz w:val="21"/>
          <w:szCs w:val="21"/>
          <w:highlight w:val="none"/>
          <w:lang w:eastAsia="zh-CN"/>
        </w:rPr>
        <w:t>邹城市外宣网</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eastAsia="zh-CN"/>
        </w:rPr>
        <w:t>http://www.mencius.gov.cn/</w:t>
      </w:r>
      <w:r>
        <w:rPr>
          <w:rFonts w:hint="eastAsia" w:ascii="宋体" w:hAnsi="宋体" w:eastAsia="宋体" w:cs="宋体"/>
          <w:b w:val="0"/>
          <w:bCs/>
          <w:color w:val="auto"/>
          <w:sz w:val="21"/>
          <w:szCs w:val="21"/>
          <w:highlight w:val="none"/>
        </w:rPr>
        <w:t>）发布，视作已发放给所有潜在供应商（发布时间即为发出磋商文件的时间），各供应商应随时关注</w:t>
      </w:r>
      <w:r>
        <w:rPr>
          <w:rFonts w:hint="eastAsia" w:ascii="宋体" w:hAnsi="宋体" w:eastAsia="宋体" w:cs="宋体"/>
          <w:b w:val="0"/>
          <w:bCs/>
          <w:color w:val="auto"/>
          <w:sz w:val="21"/>
          <w:szCs w:val="21"/>
          <w:highlight w:val="none"/>
          <w:lang w:eastAsia="zh-CN"/>
        </w:rPr>
        <w:t>邹城市外宣网</w:t>
      </w:r>
      <w:r>
        <w:rPr>
          <w:rFonts w:hint="eastAsia" w:ascii="宋体" w:hAnsi="宋体" w:eastAsia="宋体" w:cs="宋体"/>
          <w:b w:val="0"/>
          <w:bCs/>
          <w:color w:val="auto"/>
          <w:sz w:val="21"/>
          <w:szCs w:val="21"/>
          <w:highlight w:val="none"/>
        </w:rPr>
        <w:t>（</w:t>
      </w:r>
      <w:r>
        <w:rPr>
          <w:rFonts w:hint="eastAsia" w:ascii="宋体" w:hAnsi="宋体" w:eastAsia="宋体" w:cs="宋体"/>
          <w:b w:val="0"/>
          <w:bCs/>
          <w:color w:val="auto"/>
          <w:kern w:val="0"/>
          <w:sz w:val="21"/>
          <w:szCs w:val="21"/>
          <w:highlight w:val="none"/>
          <w:lang w:eastAsia="zh-CN"/>
        </w:rPr>
        <w:t>http://www.mencius.gov.cn/</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rPr>
        <w:t>下载电子版竞争性磋商文件。否则所造成的一切后果由供应商自负。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3、本项目如有必要澄清和修改需要发布变更公告的，将在</w:t>
      </w:r>
      <w:r>
        <w:rPr>
          <w:rFonts w:hint="eastAsia" w:ascii="宋体" w:hAnsi="宋体" w:eastAsia="宋体" w:cs="宋体"/>
          <w:b w:val="0"/>
          <w:bCs/>
          <w:color w:val="auto"/>
          <w:kern w:val="0"/>
          <w:sz w:val="21"/>
          <w:szCs w:val="21"/>
          <w:highlight w:val="none"/>
          <w:lang w:eastAsia="zh-CN"/>
        </w:rPr>
        <w:t>邹城市外宣网</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eastAsia="zh-CN"/>
        </w:rPr>
        <w:t>http://www.mencius.gov.cn/</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sz w:val="21"/>
          <w:szCs w:val="21"/>
          <w:highlight w:val="none"/>
        </w:rPr>
        <w:t>及时发布。请各潜在供应商及时关注相关信息。同时，依据相关法律法规规定，变更公告一旦发布即视为以书面形式通知所有潜在供应商。</w:t>
      </w:r>
    </w:p>
    <w:p>
      <w:pPr>
        <w:spacing w:line="440" w:lineRule="exact"/>
        <w:ind w:right="480" w:firstLine="5670" w:firstLineChars="2700"/>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kern w:val="0"/>
          <w:sz w:val="21"/>
          <w:szCs w:val="21"/>
          <w:highlight w:val="none"/>
        </w:rPr>
        <w:t>发布人：</w:t>
      </w:r>
      <w:r>
        <w:rPr>
          <w:rFonts w:hint="eastAsia" w:ascii="宋体" w:hAnsi="宋体" w:eastAsia="宋体" w:cs="宋体"/>
          <w:b w:val="0"/>
          <w:bCs/>
          <w:color w:val="auto"/>
          <w:sz w:val="21"/>
          <w:szCs w:val="21"/>
          <w:highlight w:val="none"/>
          <w:lang w:eastAsia="zh-CN"/>
        </w:rPr>
        <w:t>邹城市张庄镇人民政府</w:t>
      </w:r>
    </w:p>
    <w:p>
      <w:pPr>
        <w:spacing w:line="440" w:lineRule="exact"/>
        <w:ind w:right="480" w:firstLine="6510" w:firstLineChars="3100"/>
        <w:rPr>
          <w:rFonts w:hint="eastAsia" w:ascii="宋体" w:hAnsi="宋体" w:eastAsia="宋体" w:cs="宋体"/>
          <w:b w:val="0"/>
          <w:bCs/>
          <w:color w:val="auto"/>
          <w:sz w:val="21"/>
          <w:szCs w:val="21"/>
          <w:highlight w:val="none"/>
          <w:shd w:val="clear" w:color="auto" w:fill="FFFFFF"/>
          <w:lang w:eastAsia="zh-CN"/>
        </w:rPr>
      </w:pPr>
      <w:r>
        <w:rPr>
          <w:rFonts w:hint="eastAsia" w:ascii="宋体" w:hAnsi="宋体" w:eastAsia="宋体" w:cs="宋体"/>
          <w:b w:val="0"/>
          <w:bCs/>
          <w:color w:val="auto"/>
          <w:sz w:val="21"/>
          <w:szCs w:val="21"/>
          <w:highlight w:val="none"/>
          <w:shd w:val="clear" w:color="auto" w:fill="FFFFFF"/>
          <w:lang w:eastAsia="zh-CN"/>
        </w:rPr>
        <w:t>济宁易嘉工程咨询有限公司</w:t>
      </w:r>
    </w:p>
    <w:p>
      <w:pPr>
        <w:spacing w:line="440" w:lineRule="exact"/>
        <w:ind w:right="480" w:firstLine="5670" w:firstLineChars="2700"/>
        <w:rPr>
          <w:rFonts w:hint="eastAsia" w:ascii="宋体" w:hAnsi="宋体" w:eastAsia="宋体" w:cs="宋体"/>
          <w:bCs/>
          <w:color w:val="auto"/>
          <w:sz w:val="24"/>
          <w:szCs w:val="24"/>
          <w:highlight w:val="none"/>
        </w:rPr>
        <w:sectPr>
          <w:footerReference r:id="rId7" w:type="default"/>
          <w:pgSz w:w="11906" w:h="16838"/>
          <w:pgMar w:top="1040" w:right="1166" w:bottom="935" w:left="1080" w:header="851" w:footer="850" w:gutter="0"/>
          <w:pgNumType w:fmt="decimal"/>
          <w:cols w:space="720" w:num="1"/>
          <w:docGrid w:type="lines" w:linePitch="312" w:charSpace="0"/>
        </w:sectPr>
      </w:pPr>
      <w:r>
        <w:rPr>
          <w:rFonts w:hint="eastAsia" w:ascii="宋体" w:hAnsi="宋体" w:eastAsia="宋体" w:cs="宋体"/>
          <w:b w:val="0"/>
          <w:bCs/>
          <w:color w:val="auto"/>
          <w:sz w:val="21"/>
          <w:szCs w:val="21"/>
          <w:highlight w:val="none"/>
          <w:shd w:val="clear" w:color="auto" w:fill="FFFFFF"/>
          <w:lang w:val="en-US" w:eastAsia="zh-CN"/>
        </w:rPr>
        <w:t>发布时间：</w:t>
      </w:r>
      <w:bookmarkStart w:id="3" w:name="_Toc21495"/>
      <w:r>
        <w:rPr>
          <w:rFonts w:hint="eastAsia" w:ascii="宋体" w:hAnsi="宋体" w:cs="宋体"/>
          <w:b w:val="0"/>
          <w:bCs/>
          <w:color w:val="auto"/>
          <w:sz w:val="21"/>
          <w:szCs w:val="21"/>
          <w:highlight w:val="none"/>
          <w:lang w:eastAsia="zh-CN"/>
        </w:rPr>
        <w:t>2024年05月31日</w:t>
      </w:r>
    </w:p>
    <w:p>
      <w:pPr>
        <w:spacing w:line="440" w:lineRule="exact"/>
        <w:ind w:right="480"/>
        <w:jc w:val="center"/>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第二部分  磋商响应方须知</w:t>
      </w:r>
      <w:bookmarkEnd w:id="3"/>
    </w:p>
    <w:p>
      <w:pPr>
        <w:widowControl/>
        <w:shd w:val="clear" w:color="auto" w:fill="FFFFFF"/>
        <w:spacing w:line="360" w:lineRule="auto"/>
        <w:jc w:val="center"/>
        <w:rPr>
          <w:rFonts w:hint="eastAsia" w:ascii="宋体" w:hAnsi="宋体"/>
          <w:b/>
          <w:color w:val="auto"/>
          <w:sz w:val="32"/>
          <w:szCs w:val="32"/>
          <w:highlight w:val="none"/>
        </w:rPr>
      </w:pPr>
      <w:r>
        <w:rPr>
          <w:rFonts w:hint="eastAsia"/>
          <w:b/>
          <w:color w:val="auto"/>
          <w:sz w:val="28"/>
          <w:szCs w:val="28"/>
          <w:highlight w:val="none"/>
        </w:rPr>
        <w:t>一、响应方须知前附表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7084"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84" w:type="dxa"/>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Cs w:val="21"/>
                <w:highlight w:val="none"/>
                <w:lang w:eastAsia="zh-CN"/>
              </w:rPr>
            </w:pPr>
            <w:r>
              <w:rPr>
                <w:rFonts w:hint="eastAsia" w:ascii="宋体" w:hAnsi="宋体" w:cs="宋体"/>
                <w:b w:val="0"/>
                <w:bCs/>
                <w:iCs/>
                <w:color w:val="auto"/>
                <w:sz w:val="21"/>
                <w:szCs w:val="21"/>
                <w:highlight w:val="none"/>
                <w:lang w:eastAsia="zh-CN"/>
              </w:rPr>
              <w:t>邹城市张庄镇猪嘴石村土地整治工程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7084" w:type="dxa"/>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bCs/>
                <w:color w:val="auto"/>
                <w:szCs w:val="21"/>
                <w:highlight w:val="none"/>
                <w:lang w:eastAsia="zh-CN"/>
              </w:rPr>
            </w:pPr>
            <w:r>
              <w:rPr>
                <w:rFonts w:hint="eastAsia" w:ascii="宋体" w:hAnsi="宋体" w:cs="宋体"/>
                <w:b w:val="0"/>
                <w:bCs/>
                <w:iCs/>
                <w:color w:val="auto"/>
                <w:sz w:val="21"/>
                <w:szCs w:val="21"/>
                <w:highlight w:val="none"/>
                <w:lang w:eastAsia="zh-CN"/>
              </w:rPr>
              <w:t>JNYJ20240109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7084" w:type="dxa"/>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邹城</w:t>
            </w:r>
            <w:r>
              <w:rPr>
                <w:rFonts w:hint="eastAsia" w:ascii="宋体" w:hAnsi="宋体" w:eastAsia="宋体" w:cs="宋体"/>
                <w:color w:val="auto"/>
                <w:szCs w:val="21"/>
                <w:highlight w:val="none"/>
              </w:rPr>
              <w:t>市</w:t>
            </w:r>
            <w:r>
              <w:rPr>
                <w:rFonts w:hint="eastAsia" w:ascii="宋体" w:hAnsi="宋体" w:eastAsia="宋体" w:cs="宋体"/>
                <w:color w:val="auto"/>
                <w:szCs w:val="21"/>
                <w:highlight w:val="none"/>
                <w:lang w:val="en-US" w:eastAsia="zh-CN"/>
              </w:rPr>
              <w:t>张庄镇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7084"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施工总工期：</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日历天</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7084" w:type="dxa"/>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6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084" w:type="dxa"/>
            <w:noWrap w:val="0"/>
            <w:vAlign w:val="center"/>
          </w:tcPr>
          <w:p>
            <w:pPr>
              <w:keepNext w:val="0"/>
              <w:keepLines w:val="0"/>
              <w:suppressLineNumbers w:val="0"/>
              <w:tabs>
                <w:tab w:val="left" w:pos="315"/>
              </w:tabs>
              <w:spacing w:before="0" w:beforeAutospacing="0" w:after="0" w:afterAutospacing="0" w:line="360" w:lineRule="auto"/>
              <w:ind w:left="0" w:right="0" w:firstLine="420" w:firstLineChars="200"/>
              <w:rPr>
                <w:rFonts w:hint="eastAsia" w:ascii="宋体" w:hAnsi="宋体" w:eastAsia="宋体" w:cs="宋体"/>
                <w:b w:val="0"/>
                <w:bCs/>
                <w:color w:val="auto"/>
                <w:sz w:val="21"/>
                <w:szCs w:val="21"/>
                <w:highlight w:val="none"/>
                <w:u w:val="none"/>
                <w:lang w:val="en-US" w:eastAsia="zh-CN" w:bidi="ar"/>
              </w:rPr>
            </w:pPr>
            <w:r>
              <w:rPr>
                <w:rFonts w:hint="eastAsia" w:ascii="宋体" w:hAnsi="宋体" w:eastAsia="宋体" w:cs="宋体"/>
                <w:b w:val="0"/>
                <w:bCs/>
                <w:color w:val="auto"/>
                <w:sz w:val="21"/>
                <w:szCs w:val="21"/>
                <w:highlight w:val="none"/>
                <w:u w:val="none"/>
                <w:lang w:val="en-US" w:eastAsia="zh-CN" w:bidi="ar"/>
              </w:rPr>
              <w:t>本工程无预付款，</w:t>
            </w:r>
            <w:r>
              <w:rPr>
                <w:rFonts w:hint="eastAsia" w:ascii="宋体" w:hAnsi="宋体" w:eastAsia="宋体" w:cs="宋体"/>
                <w:b w:val="0"/>
                <w:bCs/>
                <w:color w:val="auto"/>
                <w:sz w:val="21"/>
                <w:szCs w:val="21"/>
                <w:highlight w:val="none"/>
                <w:u w:val="none"/>
                <w:lang w:bidi="ar"/>
              </w:rPr>
              <w:t>竣工验收合格后付至合同价款</w:t>
            </w:r>
            <w:r>
              <w:rPr>
                <w:rFonts w:hint="eastAsia" w:ascii="宋体" w:hAnsi="宋体" w:eastAsia="宋体" w:cs="宋体"/>
                <w:b w:val="0"/>
                <w:bCs/>
                <w:color w:val="auto"/>
                <w:sz w:val="21"/>
                <w:szCs w:val="21"/>
                <w:highlight w:val="none"/>
                <w:u w:val="none"/>
                <w:lang w:val="en-US" w:eastAsia="zh-CN" w:bidi="ar"/>
              </w:rPr>
              <w:t>5</w:t>
            </w:r>
            <w:r>
              <w:rPr>
                <w:rFonts w:hint="eastAsia" w:ascii="宋体" w:hAnsi="宋体" w:eastAsia="宋体" w:cs="宋体"/>
                <w:b w:val="0"/>
                <w:bCs/>
                <w:color w:val="auto"/>
                <w:sz w:val="21"/>
                <w:szCs w:val="21"/>
                <w:highlight w:val="none"/>
                <w:u w:val="none"/>
                <w:lang w:bidi="ar"/>
              </w:rPr>
              <w:t>0%，结算审核完成后付至审定价款的</w:t>
            </w:r>
            <w:r>
              <w:rPr>
                <w:rFonts w:hint="eastAsia" w:ascii="宋体" w:hAnsi="宋体" w:eastAsia="宋体" w:cs="宋体"/>
                <w:b w:val="0"/>
                <w:bCs/>
                <w:color w:val="auto"/>
                <w:sz w:val="21"/>
                <w:szCs w:val="21"/>
                <w:highlight w:val="none"/>
                <w:u w:val="none"/>
                <w:lang w:val="en-US" w:eastAsia="zh-CN" w:bidi="ar"/>
              </w:rPr>
              <w:t>97%，剩余3%为质保金，缺陷责任期满后无质量问题一次性无息付清,工程最终结算造价以审计部门审定额为准。</w:t>
            </w:r>
          </w:p>
          <w:p>
            <w:pPr>
              <w:keepNext w:val="0"/>
              <w:keepLines w:val="0"/>
              <w:suppressLineNumbers w:val="0"/>
              <w:tabs>
                <w:tab w:val="left" w:pos="315"/>
              </w:tabs>
              <w:spacing w:before="0" w:beforeAutospacing="0" w:after="0" w:afterAutospacing="0" w:line="360" w:lineRule="auto"/>
              <w:ind w:left="0" w:right="0" w:firstLine="420" w:firstLineChars="200"/>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为确保工程保质保量按期完工，本项目工程款承包人必须专款专用，如发现承包人挪用工程款现象，由此造成的一切损失均有承包人承担。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磋商响应方资格要求</w:t>
            </w:r>
          </w:p>
        </w:tc>
        <w:tc>
          <w:tcPr>
            <w:tcW w:w="7084" w:type="dxa"/>
            <w:noWrap w:val="0"/>
            <w:vAlign w:val="center"/>
          </w:tcPr>
          <w:p>
            <w:pPr>
              <w:pStyle w:val="32"/>
              <w:keepNext w:val="0"/>
              <w:keepLines w:val="0"/>
              <w:suppressLineNumbers w:val="0"/>
              <w:spacing w:before="0" w:beforeAutospacing="0" w:after="0" w:afterAutospacing="0" w:line="440" w:lineRule="exact"/>
              <w:ind w:left="0" w:right="0"/>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7084" w:type="dxa"/>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磋商有效期</w:t>
            </w:r>
          </w:p>
        </w:tc>
        <w:tc>
          <w:tcPr>
            <w:tcW w:w="7084" w:type="dxa"/>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7084" w:type="dxa"/>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6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纸质响应文件的密封</w:t>
            </w:r>
          </w:p>
        </w:tc>
        <w:tc>
          <w:tcPr>
            <w:tcW w:w="7084"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1、密封套应标注项目名称、采购人名称，密封套封口处应加盖供应商单位公章或由授权委托人签字。</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609" w:type="dxa"/>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纸质响应文件</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7084" w:type="dxa"/>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一份正本，</w:t>
            </w:r>
            <w:r>
              <w:rPr>
                <w:rFonts w:hint="eastAsia" w:ascii="宋体" w:hAnsi="宋体" w:eastAsia="宋体" w:cs="宋体"/>
                <w:bCs/>
                <w:color w:val="auto"/>
                <w:szCs w:val="21"/>
                <w:highlight w:val="none"/>
                <w:lang w:val="en-US" w:eastAsia="zh-CN"/>
              </w:rPr>
              <w:t>四</w:t>
            </w:r>
            <w:r>
              <w:rPr>
                <w:rFonts w:hint="eastAsia" w:ascii="宋体" w:hAnsi="宋体" w:eastAsia="宋体" w:cs="宋体"/>
                <w:bCs/>
                <w:color w:val="auto"/>
                <w:szCs w:val="21"/>
                <w:highlight w:val="none"/>
              </w:rPr>
              <w:t>份副本。</w:t>
            </w:r>
          </w:p>
          <w:p>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响应文件递交地点及截止时间</w:t>
            </w:r>
          </w:p>
        </w:tc>
        <w:tc>
          <w:tcPr>
            <w:tcW w:w="7084" w:type="dxa"/>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递交地点：</w:t>
            </w:r>
            <w:r>
              <w:rPr>
                <w:rFonts w:hint="eastAsia" w:ascii="宋体" w:hAnsi="宋体" w:eastAsia="宋体" w:cs="宋体"/>
                <w:color w:val="auto"/>
                <w:szCs w:val="21"/>
                <w:highlight w:val="none"/>
                <w:lang w:eastAsia="zh-CN"/>
              </w:rPr>
              <w:t>邹城市张庄镇公共资源交易中心开标室</w:t>
            </w:r>
          </w:p>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2024年06月11日10时30分</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磋商时间及地点</w:t>
            </w:r>
          </w:p>
        </w:tc>
        <w:tc>
          <w:tcPr>
            <w:tcW w:w="7084" w:type="dxa"/>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磋商时间：</w:t>
            </w:r>
            <w:r>
              <w:rPr>
                <w:rFonts w:hint="eastAsia" w:ascii="宋体" w:hAnsi="宋体" w:cs="宋体"/>
                <w:color w:val="auto"/>
                <w:szCs w:val="21"/>
                <w:highlight w:val="none"/>
                <w:lang w:eastAsia="zh-CN"/>
              </w:rPr>
              <w:t>2024年06月11日10时30分</w:t>
            </w:r>
            <w:r>
              <w:rPr>
                <w:rFonts w:hint="eastAsia" w:ascii="宋体" w:hAnsi="宋体" w:eastAsia="宋体" w:cs="宋体"/>
                <w:color w:val="auto"/>
                <w:kern w:val="0"/>
                <w:szCs w:val="21"/>
                <w:highlight w:val="none"/>
              </w:rPr>
              <w:t>（北京时间）</w:t>
            </w:r>
          </w:p>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磋商地点：</w:t>
            </w:r>
            <w:r>
              <w:rPr>
                <w:rFonts w:hint="eastAsia" w:ascii="宋体" w:hAnsi="宋体" w:eastAsia="宋体" w:cs="宋体"/>
                <w:color w:val="auto"/>
                <w:szCs w:val="21"/>
                <w:highlight w:val="none"/>
                <w:lang w:eastAsia="zh-CN"/>
              </w:rPr>
              <w:t>邹城市张庄镇公共资源交易中心开标室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成交原则</w:t>
            </w:r>
          </w:p>
        </w:tc>
        <w:tc>
          <w:tcPr>
            <w:tcW w:w="7084" w:type="dxa"/>
            <w:noWrap w:val="0"/>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7084" w:type="dxa"/>
            <w:noWrap w:val="0"/>
            <w:vAlign w:val="center"/>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1、无论报价过程中的方法和结果如何，各磋商响应方自行承担所有参与磋商的有关费用。</w:t>
            </w:r>
          </w:p>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2、本次采购代理费</w:t>
            </w: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5200</w:t>
            </w:r>
            <w:r>
              <w:rPr>
                <w:rFonts w:hint="eastAsia" w:ascii="宋体" w:hAnsi="宋体" w:eastAsia="宋体" w:cs="宋体"/>
                <w:bCs/>
                <w:color w:val="auto"/>
                <w:szCs w:val="21"/>
                <w:highlight w:val="none"/>
              </w:rPr>
              <w:t>元。</w:t>
            </w:r>
            <w:r>
              <w:rPr>
                <w:rFonts w:hint="eastAsia" w:ascii="宋体" w:hAnsi="宋体" w:eastAsia="宋体" w:cs="宋体"/>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磋商采购预算</w:t>
            </w:r>
          </w:p>
        </w:tc>
        <w:tc>
          <w:tcPr>
            <w:tcW w:w="7084" w:type="dxa"/>
            <w:noWrap w:val="0"/>
            <w:vAlign w:val="center"/>
          </w:tcPr>
          <w:p>
            <w:pPr>
              <w:keepNext w:val="0"/>
              <w:keepLines w:val="0"/>
              <w:suppressLineNumbers w:val="0"/>
              <w:spacing w:before="0" w:beforeAutospacing="0" w:after="0" w:afterAutospacing="0" w:line="440" w:lineRule="exact"/>
              <w:ind w:left="0" w:right="0" w:firstLine="422" w:firstLineChars="2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本工程采购预算（控制价）为</w:t>
            </w:r>
            <w:r>
              <w:rPr>
                <w:rFonts w:hint="eastAsia" w:ascii="宋体" w:hAnsi="宋体" w:cs="宋体"/>
                <w:b/>
                <w:bCs/>
                <w:color w:val="auto"/>
                <w:kern w:val="0"/>
                <w:szCs w:val="21"/>
                <w:highlight w:val="none"/>
                <w:lang w:val="en-US" w:eastAsia="zh-CN"/>
              </w:rPr>
              <w:t>343776.45</w:t>
            </w:r>
            <w:r>
              <w:rPr>
                <w:rFonts w:hint="eastAsia" w:ascii="宋体" w:hAnsi="宋体" w:eastAsia="宋体" w:cs="宋体"/>
                <w:b/>
                <w:bCs/>
                <w:color w:val="auto"/>
                <w:kern w:val="0"/>
                <w:szCs w:val="21"/>
                <w:highlight w:val="none"/>
              </w:rPr>
              <w:t>元。</w:t>
            </w:r>
          </w:p>
          <w:p>
            <w:pPr>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质疑投诉内容</w:t>
            </w:r>
          </w:p>
        </w:tc>
        <w:tc>
          <w:tcPr>
            <w:tcW w:w="7084" w:type="dxa"/>
            <w:noWrap w:val="0"/>
            <w:vAlign w:val="center"/>
          </w:tcPr>
          <w:p>
            <w:pPr>
              <w:keepNext w:val="0"/>
              <w:keepLines w:val="0"/>
              <w:widowControl/>
              <w:suppressLineNumbers w:val="0"/>
              <w:spacing w:before="0" w:beforeAutospacing="0" w:after="0" w:afterAutospacing="0" w:line="440" w:lineRule="exact"/>
              <w:ind w:left="0" w:right="0"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根据《政府采购法实施条例》第二十条规定：采购人或者采购代理机构有下列情形之一的，属于以不合理的条件对</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实行差别待遇或者歧视待遇：潜在磋商响应方（</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）可向有关部门提起质疑、投诉：</w:t>
            </w:r>
          </w:p>
          <w:p>
            <w:pPr>
              <w:keepNext w:val="0"/>
              <w:keepLines w:val="0"/>
              <w:widowControl/>
              <w:suppressLineNumbers w:val="0"/>
              <w:spacing w:before="0" w:beforeAutospacing="0" w:after="0" w:afterAutospacing="0" w:line="440" w:lineRule="exact"/>
              <w:ind w:left="0" w:right="0"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（一）就同一采购项目向</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提供有差别的项目信息；</w:t>
            </w:r>
          </w:p>
          <w:p>
            <w:pPr>
              <w:keepNext w:val="0"/>
              <w:keepLines w:val="0"/>
              <w:widowControl/>
              <w:suppressLineNumbers w:val="0"/>
              <w:spacing w:before="0" w:beforeAutospacing="0" w:after="0" w:afterAutospacing="0" w:line="440" w:lineRule="exact"/>
              <w:ind w:left="0" w:right="0"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（二）设定的资格、技术、商务条件与采购项目的具体特点和实际需要不相适应或者与合同履行无关；</w:t>
            </w:r>
          </w:p>
          <w:p>
            <w:pPr>
              <w:keepNext w:val="0"/>
              <w:keepLines w:val="0"/>
              <w:widowControl/>
              <w:suppressLineNumbers w:val="0"/>
              <w:spacing w:before="0" w:beforeAutospacing="0" w:after="0" w:afterAutospacing="0" w:line="440" w:lineRule="exact"/>
              <w:ind w:left="0" w:right="0"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（三）采购需求中的技术、服务等要求指向特定</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、特定产品；</w:t>
            </w:r>
          </w:p>
          <w:p>
            <w:pPr>
              <w:keepNext w:val="0"/>
              <w:keepLines w:val="0"/>
              <w:widowControl/>
              <w:suppressLineNumbers w:val="0"/>
              <w:spacing w:before="0" w:beforeAutospacing="0" w:after="0" w:afterAutospacing="0" w:line="440" w:lineRule="exact"/>
              <w:ind w:left="0" w:right="0"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（四）以特定行政区域或者特定行业的业绩、奖项作为加分条件或者中标、成交条件；</w:t>
            </w:r>
          </w:p>
          <w:p>
            <w:pPr>
              <w:keepNext w:val="0"/>
              <w:keepLines w:val="0"/>
              <w:widowControl/>
              <w:suppressLineNumbers w:val="0"/>
              <w:spacing w:before="0" w:beforeAutospacing="0" w:after="0" w:afterAutospacing="0" w:line="440" w:lineRule="exact"/>
              <w:ind w:left="0" w:right="0"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（五）对</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采取不同的资格审查或者评审标准；</w:t>
            </w:r>
          </w:p>
          <w:p>
            <w:pPr>
              <w:keepNext w:val="0"/>
              <w:keepLines w:val="0"/>
              <w:widowControl/>
              <w:suppressLineNumbers w:val="0"/>
              <w:spacing w:before="0" w:beforeAutospacing="0" w:after="0" w:afterAutospacing="0" w:line="440" w:lineRule="exact"/>
              <w:ind w:left="0" w:right="0"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（六）限定或者指定特定的专利、商标、品牌或者</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w:t>
            </w:r>
          </w:p>
          <w:p>
            <w:pPr>
              <w:keepNext w:val="0"/>
              <w:keepLines w:val="0"/>
              <w:widowControl/>
              <w:suppressLineNumbers w:val="0"/>
              <w:spacing w:before="0" w:beforeAutospacing="0" w:after="0" w:afterAutospacing="0" w:line="440" w:lineRule="exact"/>
              <w:ind w:left="0" w:right="0"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（七）非法限定</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的所有制形式、组织形式或者所在地；</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（八）以其他不合理条件限制或者排斥潜在</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w:t>
            </w:r>
          </w:p>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40" w:lineRule="exact"/>
              <w:ind w:left="0" w:right="0"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1609"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质疑方式及电话</w:t>
            </w:r>
          </w:p>
        </w:tc>
        <w:tc>
          <w:tcPr>
            <w:tcW w:w="7084" w:type="dxa"/>
            <w:noWrap w:val="0"/>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质疑：参加磋商的供应商认为磋商文件、磋商过程和成交结果使自己的合法权益受到损害的，有权依法向采购人或采购代理机构提出质疑。所有质疑以书面形式递交，同时发邮件至</w:t>
            </w:r>
            <w:r>
              <w:rPr>
                <w:rFonts w:hint="eastAsia" w:ascii="宋体" w:hAnsi="宋体" w:eastAsia="宋体" w:cs="宋体"/>
                <w:b w:val="0"/>
                <w:bCs/>
                <w:color w:val="auto"/>
                <w:sz w:val="21"/>
                <w:szCs w:val="21"/>
                <w:highlight w:val="none"/>
                <w:shd w:val="clear" w:color="auto" w:fill="FFFFFF"/>
              </w:rPr>
              <w:fldChar w:fldCharType="begin"/>
            </w:r>
            <w:r>
              <w:rPr>
                <w:rFonts w:hint="eastAsia" w:ascii="宋体" w:hAnsi="宋体" w:eastAsia="宋体" w:cs="宋体"/>
                <w:b w:val="0"/>
                <w:bCs/>
                <w:color w:val="auto"/>
                <w:sz w:val="21"/>
                <w:szCs w:val="21"/>
                <w:highlight w:val="none"/>
                <w:shd w:val="clear" w:color="auto" w:fill="FFFFFF"/>
              </w:rPr>
              <w:instrText xml:space="preserve"> HYPERLINK "mailto:sdzczp@126.com" </w:instrText>
            </w:r>
            <w:r>
              <w:rPr>
                <w:rFonts w:hint="eastAsia" w:ascii="宋体" w:hAnsi="宋体" w:eastAsia="宋体" w:cs="宋体"/>
                <w:b w:val="0"/>
                <w:bCs/>
                <w:color w:val="auto"/>
                <w:sz w:val="21"/>
                <w:szCs w:val="21"/>
                <w:highlight w:val="none"/>
                <w:shd w:val="clear" w:color="auto" w:fill="FFFFFF"/>
              </w:rPr>
              <w:fldChar w:fldCharType="separate"/>
            </w:r>
            <w:r>
              <w:rPr>
                <w:rStyle w:val="42"/>
                <w:rFonts w:hint="eastAsia" w:ascii="宋体" w:hAnsi="宋体" w:eastAsia="宋体" w:cs="宋体"/>
                <w:b w:val="0"/>
                <w:bCs/>
                <w:color w:val="auto"/>
                <w:kern w:val="2"/>
                <w:sz w:val="21"/>
                <w:szCs w:val="21"/>
                <w:highlight w:val="none"/>
                <w:shd w:val="clear" w:color="auto" w:fill="FFFFFF"/>
                <w:lang w:eastAsia="zh-CN"/>
              </w:rPr>
              <w:t>sdhyzb123@163.com</w:t>
            </w:r>
            <w:r>
              <w:rPr>
                <w:rFonts w:hint="eastAsia" w:ascii="宋体" w:hAnsi="宋体" w:eastAsia="宋体" w:cs="宋体"/>
                <w:b w:val="0"/>
                <w:bCs/>
                <w:color w:val="auto"/>
                <w:sz w:val="21"/>
                <w:szCs w:val="21"/>
                <w:highlight w:val="none"/>
                <w:shd w:val="clear" w:color="auto" w:fill="FFFFFF"/>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6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本次磋商是否接受联合体</w:t>
            </w:r>
          </w:p>
        </w:tc>
        <w:tc>
          <w:tcPr>
            <w:tcW w:w="7084"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6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本次磋商是否接受备选方案</w:t>
            </w:r>
          </w:p>
        </w:tc>
        <w:tc>
          <w:tcPr>
            <w:tcW w:w="7084"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w:t>
            </w:r>
          </w:p>
        </w:tc>
        <w:tc>
          <w:tcPr>
            <w:tcW w:w="16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建设工地扬尘污染防治</w:t>
            </w:r>
          </w:p>
        </w:tc>
        <w:tc>
          <w:tcPr>
            <w:tcW w:w="7084"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w:t>
            </w:r>
          </w:p>
        </w:tc>
        <w:tc>
          <w:tcPr>
            <w:tcW w:w="16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农民工工资支付</w:t>
            </w:r>
          </w:p>
        </w:tc>
        <w:tc>
          <w:tcPr>
            <w:tcW w:w="7084"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w:t>
            </w:r>
          </w:p>
        </w:tc>
        <w:tc>
          <w:tcPr>
            <w:tcW w:w="1609"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严禁在施工现场搅拌混凝土、砂浆的通知</w:t>
            </w:r>
          </w:p>
        </w:tc>
        <w:tc>
          <w:tcPr>
            <w:tcW w:w="7084"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rPr>
          <w:rFonts w:hint="eastAsia" w:ascii="宋体" w:hAnsi="宋体" w:eastAsia="宋体" w:cs="宋体"/>
          <w:b/>
          <w:color w:val="auto"/>
          <w:sz w:val="24"/>
          <w:szCs w:val="24"/>
          <w:highlight w:val="none"/>
        </w:rPr>
      </w:pPr>
    </w:p>
    <w:p>
      <w:pPr>
        <w:tabs>
          <w:tab w:val="left" w:pos="315"/>
        </w:tabs>
        <w:spacing w:line="360" w:lineRule="auto"/>
        <w:jc w:val="center"/>
        <w:rPr>
          <w:rFonts w:hint="eastAsia" w:ascii="宋体" w:hAnsi="宋体" w:eastAsia="宋体" w:cs="宋体"/>
          <w:b/>
          <w:color w:val="auto"/>
          <w:sz w:val="24"/>
          <w:szCs w:val="24"/>
          <w:highlight w:val="none"/>
        </w:rPr>
      </w:pPr>
      <w:r>
        <w:rPr>
          <w:rFonts w:hint="eastAsia" w:ascii="宋体" w:hAnsi="宋体" w:cs="Arial"/>
          <w:b/>
          <w:color w:val="auto"/>
          <w:kern w:val="0"/>
          <w:sz w:val="28"/>
          <w:szCs w:val="28"/>
          <w:highlight w:val="none"/>
        </w:rPr>
        <w:t>二、磋商响应方须知</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一、适用范围：</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本磋商文件仅适用于本次竞争性磋商的政府采购项目。</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二、定义：</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1、“采购人”系指：</w:t>
      </w:r>
      <w:r>
        <w:rPr>
          <w:rFonts w:hint="eastAsia" w:ascii="宋体" w:hAnsi="宋体" w:eastAsia="宋体" w:cs="宋体"/>
          <w:color w:val="auto"/>
          <w:kern w:val="0"/>
          <w:sz w:val="24"/>
          <w:szCs w:val="24"/>
          <w:highlight w:val="none"/>
          <w:lang w:eastAsia="zh-CN"/>
        </w:rPr>
        <w:t>邹城市张庄镇人民政府；</w:t>
      </w:r>
    </w:p>
    <w:p>
      <w:pPr>
        <w:widowControl/>
        <w:shd w:val="clear" w:color="auto" w:fill="FFFFFF"/>
        <w:spacing w:line="360" w:lineRule="auto"/>
        <w:ind w:firstLine="48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2、“代理机构”系指：</w:t>
      </w:r>
      <w:r>
        <w:rPr>
          <w:rFonts w:hint="eastAsia" w:ascii="宋体" w:hAnsi="宋体" w:eastAsia="宋体" w:cs="宋体"/>
          <w:color w:val="auto"/>
          <w:sz w:val="24"/>
          <w:szCs w:val="24"/>
          <w:highlight w:val="none"/>
          <w:shd w:val="clear" w:color="auto" w:fill="FFFFFF"/>
          <w:lang w:eastAsia="zh-CN"/>
        </w:rPr>
        <w:t>济宁易嘉工程咨询有限公司</w:t>
      </w:r>
      <w:r>
        <w:rPr>
          <w:rFonts w:hint="eastAsia" w:ascii="宋体" w:hAnsi="宋体" w:eastAsia="宋体" w:cs="宋体"/>
          <w:color w:val="auto"/>
          <w:sz w:val="24"/>
          <w:szCs w:val="24"/>
          <w:highlight w:val="none"/>
          <w:shd w:val="clear" w:color="auto" w:fill="FFFFFF"/>
        </w:rPr>
        <w:t>；</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3、“响应供应商”系指参与磋商并向采购人提交磋商响应文件的单位；</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4、“成交供应商”系指经法定程序确定并授予合同的响应供应商。</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三、供应商应具备的条件：</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参照</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中华人民共和国</w:t>
      </w:r>
      <w:r>
        <w:rPr>
          <w:rFonts w:hint="eastAsia" w:ascii="宋体" w:hAnsi="宋体" w:eastAsia="宋体" w:cs="宋体"/>
          <w:color w:val="auto"/>
          <w:kern w:val="0"/>
          <w:sz w:val="24"/>
          <w:szCs w:val="24"/>
          <w:highlight w:val="none"/>
        </w:rPr>
        <w:t>政府采购法》第二十二条规定的条件。</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（一）具有独立承担民事责任的能力；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（二）具有良好的商业信誉和健全的财务会计制度；</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（三）具有履杭合同所必需的货物和专业技术能力；</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（四）有依法缴纳税收和社会保障资金的良好记录；</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（五）参加政府采购活动前三年内，在经营活动中没有重大违法记录；</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（六）法律、行政法规规定的其他条件。</w:t>
      </w:r>
    </w:p>
    <w:p>
      <w:pPr>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b w:val="0"/>
          <w:bCs w:val="0"/>
          <w:color w:val="auto"/>
          <w:sz w:val="24"/>
          <w:szCs w:val="24"/>
          <w:highlight w:val="none"/>
        </w:rPr>
        <w:t>供应商须为国内注册具有独立法人资格，营业执照经营范围包含</w:t>
      </w:r>
      <w:r>
        <w:rPr>
          <w:rFonts w:hint="eastAsia" w:ascii="宋体" w:hAnsi="宋体" w:eastAsia="宋体" w:cs="宋体"/>
          <w:b w:val="0"/>
          <w:bCs w:val="0"/>
          <w:color w:val="auto"/>
          <w:sz w:val="24"/>
          <w:szCs w:val="24"/>
          <w:highlight w:val="none"/>
          <w:lang w:val="en-US" w:eastAsia="zh-CN"/>
        </w:rPr>
        <w:t>本项目相关</w:t>
      </w:r>
      <w:r>
        <w:rPr>
          <w:rFonts w:hint="eastAsia" w:ascii="宋体" w:hAnsi="宋体" w:eastAsia="宋体" w:cs="宋体"/>
          <w:b w:val="0"/>
          <w:bCs w:val="0"/>
          <w:color w:val="auto"/>
          <w:sz w:val="24"/>
          <w:szCs w:val="24"/>
          <w:highlight w:val="none"/>
        </w:rPr>
        <w:t>内容。</w:t>
      </w:r>
    </w:p>
    <w:p>
      <w:pPr>
        <w:spacing w:line="360" w:lineRule="auto"/>
        <w:ind w:firstLine="480" w:firstLineChars="200"/>
        <w:rPr>
          <w:rFonts w:hint="eastAsia" w:ascii="宋体" w:hAnsi="宋体" w:eastAsia="宋体" w:cs="宋体"/>
          <w:b w:val="0"/>
          <w:bCs/>
          <w:color w:val="auto"/>
          <w:kern w:val="0"/>
          <w:sz w:val="24"/>
          <w:szCs w:val="24"/>
          <w:highlight w:val="none"/>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0"/>
          <w:sz w:val="24"/>
          <w:szCs w:val="24"/>
          <w:highlight w:val="none"/>
        </w:rPr>
        <w:t>供应商在递交响应</w:t>
      </w:r>
      <w:r>
        <w:rPr>
          <w:rFonts w:hint="eastAsia" w:ascii="宋体" w:hAnsi="宋体" w:eastAsia="宋体" w:cs="宋体"/>
          <w:b w:val="0"/>
          <w:bCs/>
          <w:color w:val="auto"/>
          <w:kern w:val="0"/>
          <w:sz w:val="24"/>
          <w:szCs w:val="24"/>
          <w:highlight w:val="none"/>
        </w:rPr>
        <w:t>文件时需同时提供本单位营业执照副本原件、法定代表人授权委托书原件、法定代表人（或委托代理人）有效身份证原件，否则视为供应商资格证明文件不全，其响应文件按无效处理。</w:t>
      </w:r>
    </w:p>
    <w:p>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注：</w:t>
      </w:r>
      <w:r>
        <w:rPr>
          <w:rFonts w:hint="eastAsia" w:ascii="宋体" w:hAnsi="宋体" w:eastAsia="宋体" w:cs="宋体"/>
          <w:b/>
          <w:bCs/>
          <w:color w:val="auto"/>
          <w:kern w:val="0"/>
          <w:sz w:val="24"/>
          <w:szCs w:val="24"/>
          <w:highlight w:val="none"/>
        </w:rPr>
        <w:t>上述材料、证件的复印件，须编制在响应文件中，是响应文件的有效组成内容。评标是对响应文件的评审，其相关原件仅作为对响应文件进行核实使用。若供应商未将复印件</w:t>
      </w:r>
      <w:r>
        <w:rPr>
          <w:rFonts w:hint="eastAsia" w:ascii="宋体" w:hAnsi="宋体" w:eastAsia="宋体" w:cs="宋体"/>
          <w:b/>
          <w:bCs/>
          <w:color w:val="auto"/>
          <w:kern w:val="0"/>
          <w:sz w:val="24"/>
          <w:szCs w:val="24"/>
          <w:highlight w:val="none"/>
          <w:lang w:val="en-US" w:eastAsia="zh-CN"/>
        </w:rPr>
        <w:t>编制</w:t>
      </w:r>
      <w:r>
        <w:rPr>
          <w:rFonts w:hint="eastAsia" w:ascii="宋体" w:hAnsi="宋体" w:eastAsia="宋体" w:cs="宋体"/>
          <w:b/>
          <w:bCs/>
          <w:color w:val="auto"/>
          <w:kern w:val="0"/>
          <w:sz w:val="24"/>
          <w:szCs w:val="24"/>
          <w:highlight w:val="none"/>
        </w:rPr>
        <w:t>在响应文件中，则涉及资格等无效</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响应文件情形的，将否决其</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资格</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且不因具有原件材料而改变。供应商在</w:t>
      </w:r>
      <w:r>
        <w:rPr>
          <w:rFonts w:hint="eastAsia" w:ascii="宋体" w:hAnsi="宋体" w:eastAsia="宋体" w:cs="宋体"/>
          <w:b/>
          <w:bCs/>
          <w:color w:val="auto"/>
          <w:kern w:val="0"/>
          <w:sz w:val="24"/>
          <w:szCs w:val="24"/>
          <w:highlight w:val="none"/>
          <w:lang w:eastAsia="zh-CN"/>
        </w:rPr>
        <w:t>磋商</w:t>
      </w:r>
      <w:r>
        <w:rPr>
          <w:rFonts w:hint="eastAsia" w:ascii="宋体" w:hAnsi="宋体" w:eastAsia="宋体" w:cs="宋体"/>
          <w:b/>
          <w:bCs/>
          <w:color w:val="auto"/>
          <w:kern w:val="0"/>
          <w:sz w:val="24"/>
          <w:szCs w:val="24"/>
          <w:highlight w:val="none"/>
        </w:rPr>
        <w:t>时未按上述要求提供证明材料的，按无效响应文件处理或按评审办法规定不予认可。</w:t>
      </w:r>
    </w:p>
    <w:p>
      <w:pPr>
        <w:spacing w:line="360" w:lineRule="auto"/>
        <w:ind w:firstLine="602" w:firstLineChars="2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color="auto" w:fill="FFFFFF"/>
          <w:lang w:val="en-US" w:eastAsia="zh-CN"/>
        </w:rPr>
        <w:t>4</w:t>
      </w:r>
      <w:r>
        <w:rPr>
          <w:rFonts w:hint="eastAsia" w:ascii="宋体" w:hAnsi="宋体" w:eastAsia="宋体" w:cs="宋体"/>
          <w:b/>
          <w:bCs/>
          <w:color w:val="auto"/>
          <w:sz w:val="24"/>
          <w:szCs w:val="24"/>
          <w:highlight w:val="none"/>
          <w:shd w:val="clear" w:color="auto" w:fill="FFFFFF"/>
        </w:rPr>
        <w:t>、因建设工地扬尘污染暂扣安全生产许可证的施工单位，不得参与本招标项目的投标;因拖欠农民工工资，计入济宁市诚信黑榜，被限制济宁市内建设工程投标资格的施工单位，不得参与本项目的磋商。</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、本次竞争性磋商</w:t>
      </w:r>
      <w:r>
        <w:rPr>
          <w:rFonts w:hint="eastAsia" w:ascii="宋体" w:hAnsi="宋体" w:eastAsia="宋体" w:cs="宋体"/>
          <w:color w:val="auto"/>
          <w:kern w:val="0"/>
          <w:sz w:val="24"/>
          <w:szCs w:val="24"/>
          <w:highlight w:val="none"/>
          <w:u w:val="single"/>
        </w:rPr>
        <w:t>不接受联合体</w:t>
      </w:r>
      <w:r>
        <w:rPr>
          <w:rFonts w:hint="eastAsia" w:ascii="宋体" w:hAnsi="宋体" w:eastAsia="宋体" w:cs="宋体"/>
          <w:color w:val="auto"/>
          <w:kern w:val="0"/>
          <w:sz w:val="24"/>
          <w:szCs w:val="24"/>
          <w:highlight w:val="none"/>
        </w:rPr>
        <w:t>投标。</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四、竞争性磋商文件：</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本竞争性</w:t>
      </w:r>
      <w:r>
        <w:rPr>
          <w:rFonts w:hint="eastAsia" w:ascii="宋体" w:hAnsi="宋体" w:eastAsia="宋体" w:cs="宋体"/>
          <w:color w:val="auto"/>
          <w:kern w:val="0"/>
          <w:sz w:val="24"/>
          <w:szCs w:val="24"/>
          <w:highlight w:val="none"/>
        </w:rPr>
        <w:t>磋商</w:t>
      </w:r>
      <w:r>
        <w:rPr>
          <w:rFonts w:hint="eastAsia" w:ascii="宋体" w:hAnsi="宋体" w:eastAsia="宋体" w:cs="宋体"/>
          <w:color w:val="auto"/>
          <w:sz w:val="24"/>
          <w:szCs w:val="24"/>
          <w:highlight w:val="none"/>
        </w:rPr>
        <w:t>文件由以下内容组成：</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sz w:val="24"/>
          <w:szCs w:val="24"/>
          <w:highlight w:val="none"/>
        </w:rPr>
        <w:t>磋商公告；</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2、磋商响应方须知；</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3、磋商组织、步骤与评审方法；</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4、采购内容；</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5、合同授予；</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6、响应文件格式。</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五、磋商文件的质疑、澄清或修改：</w:t>
      </w:r>
    </w:p>
    <w:p>
      <w:pPr>
        <w:widowControl/>
        <w:shd w:val="clear" w:color="auto" w:fill="FFFFFF"/>
        <w:spacing w:line="360" w:lineRule="auto"/>
        <w:ind w:firstLine="48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rPr>
        <w:t>1、各潜在供应商对磋商文件内容如有疑问，必须于磋商开始前5个工作日将疑问以书面形式送至采购人或电子邮件形式发至</w:t>
      </w:r>
      <w:r>
        <w:rPr>
          <w:rFonts w:hint="eastAsia" w:ascii="宋体" w:hAnsi="宋体" w:eastAsia="宋体" w:cs="宋体"/>
          <w:color w:val="auto"/>
          <w:sz w:val="24"/>
          <w:szCs w:val="24"/>
          <w:highlight w:val="none"/>
          <w:shd w:val="clear" w:color="auto" w:fill="FFFFFF"/>
        </w:rPr>
        <w:fldChar w:fldCharType="begin"/>
      </w:r>
      <w:r>
        <w:rPr>
          <w:rFonts w:hint="eastAsia" w:ascii="宋体" w:hAnsi="宋体" w:eastAsia="宋体" w:cs="宋体"/>
          <w:color w:val="auto"/>
          <w:sz w:val="24"/>
          <w:szCs w:val="24"/>
          <w:highlight w:val="none"/>
          <w:shd w:val="clear" w:color="auto" w:fill="FFFFFF"/>
        </w:rPr>
        <w:instrText xml:space="preserve"> HYPERLINK "mailto:sdzczp@126.com" </w:instrText>
      </w:r>
      <w:r>
        <w:rPr>
          <w:rFonts w:hint="eastAsia" w:ascii="宋体" w:hAnsi="宋体" w:eastAsia="宋体" w:cs="宋体"/>
          <w:color w:val="auto"/>
          <w:sz w:val="24"/>
          <w:szCs w:val="24"/>
          <w:highlight w:val="none"/>
          <w:shd w:val="clear" w:color="auto" w:fill="FFFFFF"/>
        </w:rPr>
        <w:fldChar w:fldCharType="separate"/>
      </w:r>
      <w:r>
        <w:rPr>
          <w:rStyle w:val="42"/>
          <w:rFonts w:hint="eastAsia" w:ascii="宋体" w:hAnsi="宋体" w:eastAsia="宋体" w:cs="宋体"/>
          <w:color w:val="auto"/>
          <w:kern w:val="2"/>
          <w:sz w:val="24"/>
          <w:szCs w:val="24"/>
          <w:highlight w:val="none"/>
          <w:shd w:val="clear" w:color="auto" w:fill="FFFFFF"/>
          <w:lang w:eastAsia="zh-CN"/>
        </w:rPr>
        <w:t>sdhyzb123@163.com</w:t>
      </w:r>
      <w:r>
        <w:rPr>
          <w:rFonts w:hint="eastAsia" w:ascii="宋体" w:hAnsi="宋体" w:eastAsia="宋体" w:cs="宋体"/>
          <w:color w:val="auto"/>
          <w:sz w:val="24"/>
          <w:szCs w:val="24"/>
          <w:highlight w:val="none"/>
          <w:shd w:val="clear" w:color="auto" w:fill="FFFFFF"/>
        </w:rPr>
        <w:fldChar w:fldCharType="end"/>
      </w:r>
      <w:r>
        <w:rPr>
          <w:rFonts w:hint="eastAsia" w:ascii="宋体" w:hAnsi="宋体" w:eastAsia="宋体" w:cs="宋体"/>
          <w:color w:val="auto"/>
          <w:sz w:val="24"/>
          <w:szCs w:val="24"/>
          <w:highlight w:val="none"/>
        </w:rPr>
        <w:t>；</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）网站上予以公告；不足5日的，采购人、采购代理机构应当顺延提交响应文件截止时间。</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3、磋商文件的澄清或者修改一经在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http://www.mencius.gov.cn/</w:t>
      </w:r>
      <w:r>
        <w:rPr>
          <w:rFonts w:hint="eastAsia" w:ascii="宋体" w:hAnsi="宋体" w:eastAsia="宋体" w:cs="宋体"/>
          <w:color w:val="auto"/>
          <w:sz w:val="24"/>
          <w:szCs w:val="24"/>
          <w:highlight w:val="none"/>
        </w:rPr>
        <w:t>)发布，视作已发放给所有供应商（发布时间即为送达供应商的时间），各供应商应随时关注磋商项目信息并及时在</w:t>
      </w:r>
      <w:r>
        <w:rPr>
          <w:rFonts w:hint="eastAsia" w:ascii="宋体" w:hAnsi="宋体" w:eastAsia="宋体" w:cs="宋体"/>
          <w:color w:val="auto"/>
          <w:sz w:val="24"/>
          <w:szCs w:val="24"/>
          <w:highlight w:val="none"/>
          <w:lang w:eastAsia="zh-CN"/>
        </w:rPr>
        <w:t>邹城市外宣网</w:t>
      </w:r>
      <w:r>
        <w:rPr>
          <w:rFonts w:hint="eastAsia" w:ascii="宋体" w:hAnsi="宋体" w:eastAsia="宋体" w:cs="宋体"/>
          <w:color w:val="auto"/>
          <w:sz w:val="24"/>
          <w:szCs w:val="24"/>
          <w:highlight w:val="none"/>
        </w:rPr>
        <w:t>下载相关资料，否则所造成的一切后果由供应商自负。</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4、磋商文件的澄清或修改均以最后发布的内容为准。当磋商文件的澄清、修改、补充等在同一内容的表述不一致时，以最后发布的内容为准。</w:t>
      </w:r>
    </w:p>
    <w:p>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六、磋商响应文件的编写及递交：</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供应商应按磋商文件的要求准备磋商响应文件，并保证所提供全部资料的真实性、准确性及完整性，并对磋商文件做出实质性响应。</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（一）磋商响应文件的组成：</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1、磋商响应函</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2、法定代表人身份证明</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3、法定代表人授权委托书</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4、初次报价表、初次报价的已标价工程量清单</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5、施工组织设计</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6、项目管理机构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7、资格审查资料</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8、建设工程扬尘治理工作承诺书</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9、其他资料</w:t>
      </w:r>
    </w:p>
    <w:p>
      <w:pPr>
        <w:widowControl/>
        <w:shd w:val="clear" w:color="auto" w:fill="FFFFFF"/>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（二）磋商响应文件的密封和标记：</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1、磋商响应文件需加盖供应商公章并采用左侧胶装方式装订成册，不得采用活页夹等随时可以拆换的方式，否则其响应文件将被否决</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2、供应商应准备磋商响应文件五份，一份正本和四份副本。在每一份磋商响应文件上要明确注明“正本”或“副本”字样，一旦正本和副本有差异，以正本为准；</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3、响应供应商应将磋商响应文件密封，并在封口处加盖供应商公章或由法定代表人（或授权委托人）签字（或盖章），未按本条要求密封的磋商响应文件采购人不予接收。</w:t>
      </w:r>
    </w:p>
    <w:p>
      <w:pPr>
        <w:widowControl/>
        <w:shd w:val="clear" w:color="auto" w:fill="FFFFFF"/>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（三）磋商响应文件的递交：</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 磋商响应文件应于</w:t>
      </w:r>
      <w:r>
        <w:rPr>
          <w:rFonts w:hint="eastAsia" w:ascii="宋体" w:hAnsi="宋体" w:cs="宋体"/>
          <w:b w:val="0"/>
          <w:bCs/>
          <w:color w:val="auto"/>
          <w:sz w:val="21"/>
          <w:szCs w:val="21"/>
          <w:highlight w:val="none"/>
          <w:u w:val="single"/>
          <w:lang w:eastAsia="zh-CN"/>
        </w:rPr>
        <w:t>2024年06月11日10时30分</w:t>
      </w:r>
      <w:r>
        <w:rPr>
          <w:rFonts w:hint="eastAsia" w:ascii="宋体" w:hAnsi="宋体" w:eastAsia="宋体" w:cs="宋体"/>
          <w:color w:val="auto"/>
          <w:kern w:val="0"/>
          <w:sz w:val="24"/>
          <w:szCs w:val="24"/>
          <w:highlight w:val="none"/>
        </w:rPr>
        <w:t>前递交至</w:t>
      </w:r>
      <w:r>
        <w:rPr>
          <w:rStyle w:val="38"/>
          <w:rFonts w:hint="eastAsia" w:ascii="宋体" w:hAnsi="宋体" w:eastAsia="宋体" w:cs="宋体"/>
          <w:bCs/>
          <w:color w:val="auto"/>
          <w:sz w:val="24"/>
          <w:szCs w:val="24"/>
          <w:highlight w:val="none"/>
          <w:lang w:eastAsia="zh-CN"/>
        </w:rPr>
        <w:t>邹城市张庄镇公共资源交易中心开标室</w:t>
      </w:r>
      <w:r>
        <w:rPr>
          <w:rFonts w:hint="eastAsia" w:ascii="宋体" w:hAnsi="宋体" w:eastAsia="宋体" w:cs="宋体"/>
          <w:color w:val="auto"/>
          <w:sz w:val="24"/>
          <w:szCs w:val="24"/>
          <w:highlight w:val="none"/>
        </w:rPr>
        <w:t>；</w:t>
      </w:r>
    </w:p>
    <w:p>
      <w:pPr>
        <w:widowControl/>
        <w:shd w:val="clear" w:color="auto" w:fill="FFFFFF"/>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2、递交磋商响应文件</w:t>
      </w:r>
      <w:r>
        <w:rPr>
          <w:rFonts w:hint="eastAsia" w:ascii="宋体" w:hAnsi="宋体" w:eastAsia="宋体" w:cs="宋体"/>
          <w:color w:val="auto"/>
          <w:sz w:val="24"/>
          <w:szCs w:val="24"/>
          <w:highlight w:val="none"/>
        </w:rPr>
        <w:t>时，供应商如出现以下情况，磋商响应文件将有权被拒绝。</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（1）参加磋商的法定代表人或授权委托人未出具本人有效身份证件，授权委托人未出具法人授权委托书。 </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（2）逾期送达或未送达指定地点的磋商响应文件。</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（3）磋商响应文件未按磋商文件要求密封的。</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3、对供应商的磋商响应文件、材料不予退还。</w:t>
      </w:r>
    </w:p>
    <w:p>
      <w:pPr>
        <w:widowControl/>
        <w:shd w:val="clear" w:color="auto" w:fill="FFFFFF"/>
        <w:spacing w:line="360" w:lineRule="auto"/>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（四）报价要求：</w:t>
      </w:r>
      <w:bookmarkStart w:id="4" w:name="OLE_LINK19"/>
    </w:p>
    <w:p>
      <w:pPr>
        <w:widowControl/>
        <w:shd w:val="clear" w:color="auto" w:fill="FFFFFF"/>
        <w:spacing w:line="360" w:lineRule="auto"/>
        <w:ind w:firstLine="482" w:firstLineChars="200"/>
        <w:jc w:val="lef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最终报价的分项明细报价计算公式为：</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报价比率=供应商最终总报价/初次报价</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报价的分部分项工程单价与合价=报价比率×初次报价中的分部分项工程单价与合价</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报价的措施费=报价比率×初次报价中的措施费</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报价的其他项目费=报价比率×初次报价中的其他项目费</w:t>
      </w:r>
    </w:p>
    <w:p>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报价的规费=报价比率×初次报价中的规费</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报价的税金=报价比率×初次报价中的税金</w:t>
      </w:r>
    </w:p>
    <w:bookmarkEnd w:id="4"/>
    <w:p>
      <w:pPr>
        <w:widowControl/>
        <w:numPr>
          <w:ilvl w:val="0"/>
          <w:numId w:val="0"/>
        </w:numPr>
        <w:shd w:val="clear" w:color="auto" w:fill="FFFFFF"/>
        <w:spacing w:line="360" w:lineRule="auto"/>
        <w:ind w:firstLine="48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7、</w:t>
      </w:r>
      <w:r>
        <w:rPr>
          <w:rFonts w:hint="eastAsia" w:ascii="宋体" w:hAnsi="宋体" w:eastAsia="宋体" w:cs="宋体"/>
          <w:b/>
          <w:bCs/>
          <w:color w:val="auto"/>
          <w:sz w:val="24"/>
          <w:szCs w:val="24"/>
          <w:highlight w:val="none"/>
        </w:rPr>
        <w:t>本次磋商设采购预算（控制价）：</w:t>
      </w:r>
      <w:r>
        <w:rPr>
          <w:rFonts w:hint="eastAsia" w:ascii="宋体" w:hAnsi="宋体" w:cs="宋体"/>
          <w:b/>
          <w:color w:val="auto"/>
          <w:kern w:val="0"/>
          <w:sz w:val="24"/>
          <w:szCs w:val="24"/>
          <w:highlight w:val="none"/>
          <w:u w:val="single"/>
          <w:lang w:val="en-US" w:eastAsia="zh-CN"/>
        </w:rPr>
        <w:t>343776.45元</w:t>
      </w:r>
      <w:r>
        <w:rPr>
          <w:rFonts w:hint="eastAsia" w:ascii="宋体" w:hAnsi="宋体" w:eastAsia="宋体" w:cs="宋体"/>
          <w:b/>
          <w:bCs/>
          <w:color w:val="auto"/>
          <w:sz w:val="24"/>
          <w:szCs w:val="24"/>
          <w:highlight w:val="none"/>
        </w:rPr>
        <w:t>，采购预算（控制价）是采购人对采购项目期望的最高限价，供应商的初次报价和最终报价均不得高于采购预算（控制价），供应商初次报价或最终报价高于采购预算（控制价）的，作无效响应文件处理。</w:t>
      </w:r>
    </w:p>
    <w:p>
      <w:pPr>
        <w:widowControl/>
        <w:numPr>
          <w:ilvl w:val="0"/>
          <w:numId w:val="0"/>
        </w:numPr>
        <w:shd w:val="clear" w:color="auto" w:fill="FFFFFF"/>
        <w:spacing w:line="360" w:lineRule="auto"/>
        <w:ind w:firstLine="48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8、</w:t>
      </w:r>
      <w:r>
        <w:rPr>
          <w:rFonts w:hint="eastAsia" w:ascii="宋体" w:hAnsi="宋体" w:eastAsia="宋体" w:cs="宋体"/>
          <w:b/>
          <w:bCs/>
          <w:color w:val="auto"/>
          <w:sz w:val="24"/>
          <w:szCs w:val="24"/>
          <w:highlight w:val="none"/>
        </w:rPr>
        <w:t>规费和税金应按应按营改增后的山东省、济宁市相关规定足额计取，不得作为竞争性费用。供应商在报价中，对上述费用进行让利或者优惠的，应当否决其响应文件。</w:t>
      </w:r>
    </w:p>
    <w:p>
      <w:pPr>
        <w:widowControl/>
        <w:numPr>
          <w:ilvl w:val="0"/>
          <w:numId w:val="0"/>
        </w:numPr>
        <w:shd w:val="clear" w:color="auto" w:fill="FFFFFF"/>
        <w:spacing w:line="360" w:lineRule="auto"/>
        <w:ind w:firstLine="48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rPr>
        <w:t>成交单位应在接到采购人或代理机构成交通知书之日起，按磋商文件要求缴纳履约保证金并签订施工合同，合同签订生效后三日内必须组织施工人员进场施工。否则采购人有权取消其成交资格，且成交单位所缴纳的履约保证金自动转为违约金。如承包人不能在合同约定的工期内竣工，发包人有权直接终止合同。</w:t>
      </w:r>
    </w:p>
    <w:p>
      <w:pPr>
        <w:widowControl/>
        <w:shd w:val="clear" w:color="auto" w:fill="FFFFFF"/>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七、磋商有效期：</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自递交磋商响应文件截止之日起60个日历日。 </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八、磋商费用：</w:t>
      </w:r>
    </w:p>
    <w:p>
      <w:pPr>
        <w:widowControl/>
        <w:shd w:val="clear" w:color="auto" w:fill="FFFFFF"/>
        <w:spacing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1、无论</w:t>
      </w:r>
      <w:r>
        <w:rPr>
          <w:rFonts w:hint="eastAsia" w:ascii="宋体" w:hAnsi="宋体" w:eastAsia="宋体" w:cs="宋体"/>
          <w:color w:val="auto"/>
          <w:kern w:val="0"/>
          <w:sz w:val="24"/>
          <w:szCs w:val="24"/>
          <w:highlight w:val="none"/>
        </w:rPr>
        <w:t>报价</w:t>
      </w:r>
      <w:r>
        <w:rPr>
          <w:rFonts w:hint="eastAsia" w:ascii="宋体" w:hAnsi="宋体" w:eastAsia="宋体" w:cs="宋体"/>
          <w:color w:val="auto"/>
          <w:sz w:val="24"/>
          <w:szCs w:val="24"/>
          <w:highlight w:val="none"/>
        </w:rPr>
        <w:t>过程中的方法和结果如何，各磋商响应方自行承担所有参与磋商的有关费用。</w:t>
      </w:r>
    </w:p>
    <w:p>
      <w:pPr>
        <w:widowControl/>
        <w:shd w:val="clear" w:color="auto" w:fill="FFFFFF"/>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本次采购代理费由成交供应商支付，</w:t>
      </w:r>
      <w:r>
        <w:rPr>
          <w:rFonts w:hint="eastAsia" w:ascii="宋体" w:hAnsi="宋体" w:eastAsia="宋体" w:cs="宋体"/>
          <w:b/>
          <w:bCs/>
          <w:color w:val="auto"/>
          <w:sz w:val="24"/>
          <w:szCs w:val="24"/>
          <w:highlight w:val="none"/>
        </w:rPr>
        <w:t>共计人民币</w:t>
      </w:r>
      <w:r>
        <w:rPr>
          <w:rFonts w:hint="eastAsia" w:ascii="宋体" w:hAnsi="宋体" w:cs="宋体"/>
          <w:b/>
          <w:bCs/>
          <w:color w:val="auto"/>
          <w:sz w:val="24"/>
          <w:szCs w:val="24"/>
          <w:highlight w:val="none"/>
          <w:u w:val="single"/>
          <w:lang w:val="en-US" w:eastAsia="zh-CN"/>
        </w:rPr>
        <w:t>5200</w:t>
      </w:r>
      <w:r>
        <w:rPr>
          <w:rFonts w:hint="eastAsia" w:ascii="宋体" w:hAnsi="宋体" w:eastAsia="宋体" w:cs="宋体"/>
          <w:b/>
          <w:bCs/>
          <w:color w:val="auto"/>
          <w:sz w:val="24"/>
          <w:szCs w:val="24"/>
          <w:highlight w:val="none"/>
        </w:rPr>
        <w:t>元，</w:t>
      </w:r>
      <w:r>
        <w:rPr>
          <w:rFonts w:hint="eastAsia" w:ascii="宋体" w:hAnsi="宋体"/>
          <w:b/>
          <w:color w:val="auto"/>
          <w:sz w:val="24"/>
          <w:highlight w:val="none"/>
          <w:u w:val="none"/>
        </w:rPr>
        <w:t>（大写）</w:t>
      </w:r>
      <w:r>
        <w:rPr>
          <w:rFonts w:hint="eastAsia" w:ascii="宋体" w:hAnsi="宋体"/>
          <w:b/>
          <w:color w:val="auto"/>
          <w:sz w:val="24"/>
          <w:highlight w:val="none"/>
          <w:u w:val="none"/>
          <w:lang w:val="en-US" w:eastAsia="zh-CN"/>
        </w:rPr>
        <w:t>人民币</w:t>
      </w:r>
      <w:r>
        <w:rPr>
          <w:rFonts w:hint="eastAsia" w:ascii="宋体" w:hAnsi="宋体"/>
          <w:b/>
          <w:color w:val="auto"/>
          <w:sz w:val="24"/>
          <w:highlight w:val="none"/>
          <w:u w:val="single"/>
          <w:lang w:val="en-US" w:eastAsia="zh-CN"/>
        </w:rPr>
        <w:t>伍仟贰佰</w:t>
      </w:r>
      <w:r>
        <w:rPr>
          <w:rFonts w:hint="eastAsia" w:ascii="宋体" w:hAnsi="宋体"/>
          <w:b/>
          <w:color w:val="auto"/>
          <w:sz w:val="24"/>
          <w:highlight w:val="none"/>
          <w:u w:val="none"/>
          <w:lang w:val="en-US" w:eastAsia="zh-CN"/>
        </w:rPr>
        <w:t>元整</w:t>
      </w:r>
      <w:r>
        <w:rPr>
          <w:rFonts w:hint="eastAsia" w:ascii="宋体" w:hAnsi="宋体"/>
          <w:b/>
          <w:color w:val="auto"/>
          <w:sz w:val="24"/>
          <w:highlight w:val="none"/>
          <w:u w:val="none"/>
        </w:rPr>
        <w:t>；</w:t>
      </w:r>
      <w:r>
        <w:rPr>
          <w:rFonts w:hint="eastAsia" w:ascii="宋体" w:hAnsi="宋体"/>
          <w:b/>
          <w:color w:val="auto"/>
          <w:sz w:val="24"/>
          <w:highlight w:val="none"/>
        </w:rPr>
        <w:t>成交通知书发出前由中标单位汇入代理公司指定账户。</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九、工程款支付：</w:t>
      </w:r>
    </w:p>
    <w:p>
      <w:pPr>
        <w:tabs>
          <w:tab w:val="left" w:pos="315"/>
        </w:tabs>
        <w:spacing w:line="360" w:lineRule="auto"/>
        <w:ind w:firstLine="482" w:firstLineChars="200"/>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val="en-US" w:eastAsia="zh-CN" w:bidi="ar"/>
        </w:rPr>
        <w:t>本工程无预付款，</w:t>
      </w:r>
      <w:r>
        <w:rPr>
          <w:rFonts w:hint="eastAsia" w:ascii="宋体" w:hAnsi="宋体" w:eastAsia="宋体" w:cs="宋体"/>
          <w:b/>
          <w:color w:val="auto"/>
          <w:sz w:val="24"/>
          <w:szCs w:val="24"/>
          <w:highlight w:val="none"/>
          <w:u w:val="single"/>
          <w:lang w:bidi="ar"/>
        </w:rPr>
        <w:t>竣工验收合格后付至合同价款</w:t>
      </w:r>
      <w:r>
        <w:rPr>
          <w:rFonts w:hint="eastAsia" w:ascii="宋体" w:hAnsi="宋体" w:eastAsia="宋体" w:cs="宋体"/>
          <w:b/>
          <w:color w:val="auto"/>
          <w:sz w:val="24"/>
          <w:szCs w:val="24"/>
          <w:highlight w:val="none"/>
          <w:u w:val="single"/>
          <w:lang w:val="en-US" w:eastAsia="zh-CN" w:bidi="ar"/>
        </w:rPr>
        <w:t>5</w:t>
      </w:r>
      <w:r>
        <w:rPr>
          <w:rFonts w:hint="eastAsia" w:ascii="宋体" w:hAnsi="宋体" w:eastAsia="宋体" w:cs="宋体"/>
          <w:b/>
          <w:color w:val="auto"/>
          <w:sz w:val="24"/>
          <w:szCs w:val="24"/>
          <w:highlight w:val="none"/>
          <w:u w:val="single"/>
          <w:lang w:bidi="ar"/>
        </w:rPr>
        <w:t>0%，结算审核完成后付至审定价款的</w:t>
      </w:r>
      <w:r>
        <w:rPr>
          <w:rFonts w:hint="eastAsia" w:ascii="宋体" w:hAnsi="宋体" w:eastAsia="宋体" w:cs="宋体"/>
          <w:b/>
          <w:color w:val="auto"/>
          <w:sz w:val="24"/>
          <w:szCs w:val="24"/>
          <w:highlight w:val="none"/>
          <w:u w:val="single"/>
          <w:lang w:val="en-US" w:eastAsia="zh-CN" w:bidi="ar"/>
        </w:rPr>
        <w:t>97%，剩余3%为质保金，缺陷责任期满后无质量问题一次性无息付清,工程最终结算造价以审计部门审定额为准。</w:t>
      </w:r>
    </w:p>
    <w:p>
      <w:pPr>
        <w:tabs>
          <w:tab w:val="left" w:pos="315"/>
        </w:tabs>
        <w:spacing w:line="360" w:lineRule="auto"/>
        <w:ind w:firstLine="482" w:firstLineChars="200"/>
        <w:rPr>
          <w:rFonts w:hint="eastAsia" w:ascii="宋体" w:hAnsi="宋体" w:eastAsia="宋体" w:cs="宋体"/>
          <w:b/>
          <w:color w:val="auto"/>
          <w:sz w:val="24"/>
          <w:szCs w:val="24"/>
          <w:highlight w:val="none"/>
          <w:u w:val="single"/>
          <w:lang w:bidi="ar"/>
        </w:rPr>
      </w:pPr>
      <w:r>
        <w:rPr>
          <w:rFonts w:hint="eastAsia" w:ascii="宋体" w:hAnsi="宋体" w:eastAsia="宋体" w:cs="宋体"/>
          <w:b/>
          <w:color w:val="auto"/>
          <w:sz w:val="24"/>
          <w:szCs w:val="24"/>
          <w:highlight w:val="none"/>
          <w:u w:val="single"/>
          <w:lang w:bidi="ar"/>
        </w:rPr>
        <w:t>为确保工程保质保量按期完工，本项目工程款承包人必须专款专用，如发现承包人挪用工程款现象，由此造成的一切损失均有承包人承担。</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十、磋商保证金：</w:t>
      </w:r>
    </w:p>
    <w:p>
      <w:pPr>
        <w:tabs>
          <w:tab w:val="left" w:pos="315"/>
        </w:tabs>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根据《山东省财政厅关于取消政府采购投标保证金等有关事项的通知》（鲁财采〔2019〕40 号），本项目不收取磋商保证金。</w:t>
      </w:r>
    </w:p>
    <w:p>
      <w:pPr>
        <w:widowControl/>
        <w:shd w:val="clear" w:color="auto" w:fill="FFFFFF"/>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、农民工工资保证金</w:t>
      </w:r>
    </w:p>
    <w:p>
      <w:pPr>
        <w:tabs>
          <w:tab w:val="left" w:pos="315"/>
        </w:tabs>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本工程无农民工工资保证金</w:t>
      </w:r>
    </w:p>
    <w:p>
      <w:pPr>
        <w:tabs>
          <w:tab w:val="left" w:pos="315"/>
        </w:tabs>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成交单位</w:t>
      </w:r>
      <w:r>
        <w:rPr>
          <w:rFonts w:hint="eastAsia" w:ascii="宋体" w:hAnsi="宋体" w:eastAsia="宋体" w:cs="宋体"/>
          <w:b/>
          <w:color w:val="auto"/>
          <w:sz w:val="24"/>
          <w:szCs w:val="24"/>
          <w:highlight w:val="none"/>
        </w:rPr>
        <w:t>需与农民工全部签订书面规范合同及按月足额发放农民工工资，不得拖欠。承包人所承建的工程项目，因拖欠农民工工资而产生到镇个体访或集体访或到邹城及以上个体访或集体访的，发包人可提前终止合同，</w:t>
      </w:r>
      <w:r>
        <w:rPr>
          <w:rFonts w:hint="eastAsia" w:ascii="宋体" w:hAnsi="宋体" w:eastAsia="宋体" w:cs="宋体"/>
          <w:b/>
          <w:color w:val="auto"/>
          <w:sz w:val="24"/>
          <w:szCs w:val="24"/>
          <w:highlight w:val="none"/>
          <w:lang w:eastAsia="zh-CN"/>
        </w:rPr>
        <w:t>成交单位</w:t>
      </w:r>
      <w:r>
        <w:rPr>
          <w:rFonts w:hint="eastAsia" w:ascii="宋体" w:hAnsi="宋体" w:eastAsia="宋体" w:cs="宋体"/>
          <w:b/>
          <w:color w:val="auto"/>
          <w:sz w:val="24"/>
          <w:szCs w:val="24"/>
          <w:highlight w:val="none"/>
        </w:rPr>
        <w:t>无条件服从，并且该施工单位列入“</w:t>
      </w:r>
      <w:r>
        <w:rPr>
          <w:rFonts w:hint="eastAsia" w:ascii="宋体" w:hAnsi="宋体" w:eastAsia="宋体" w:cs="宋体"/>
          <w:b/>
          <w:color w:val="auto"/>
          <w:sz w:val="24"/>
          <w:szCs w:val="24"/>
          <w:highlight w:val="none"/>
          <w:lang w:eastAsia="zh-CN"/>
        </w:rPr>
        <w:t>邹城市张庄镇</w:t>
      </w:r>
      <w:r>
        <w:rPr>
          <w:rFonts w:hint="eastAsia" w:ascii="宋体" w:hAnsi="宋体" w:eastAsia="宋体" w:cs="宋体"/>
          <w:b/>
          <w:color w:val="auto"/>
          <w:sz w:val="24"/>
          <w:szCs w:val="24"/>
          <w:highlight w:val="none"/>
        </w:rPr>
        <w:t>失信企业黑名单”，</w:t>
      </w:r>
      <w:r>
        <w:rPr>
          <w:rFonts w:hint="eastAsia" w:ascii="宋体" w:hAnsi="宋体" w:eastAsia="宋体" w:cs="宋体"/>
          <w:b/>
          <w:color w:val="auto"/>
          <w:sz w:val="24"/>
          <w:szCs w:val="24"/>
          <w:highlight w:val="none"/>
        </w:rPr>
        <w:t>暂停其参加</w:t>
      </w:r>
      <w:r>
        <w:rPr>
          <w:rFonts w:hint="eastAsia" w:ascii="宋体" w:hAnsi="宋体" w:eastAsia="宋体" w:cs="宋体"/>
          <w:b/>
          <w:color w:val="auto"/>
          <w:sz w:val="24"/>
          <w:szCs w:val="24"/>
          <w:highlight w:val="none"/>
          <w:lang w:eastAsia="zh-CN"/>
        </w:rPr>
        <w:t>邹城市张庄镇</w:t>
      </w:r>
      <w:r>
        <w:rPr>
          <w:rFonts w:hint="eastAsia" w:ascii="宋体" w:hAnsi="宋体" w:eastAsia="宋体" w:cs="宋体"/>
          <w:b/>
          <w:color w:val="auto"/>
          <w:sz w:val="24"/>
          <w:szCs w:val="24"/>
          <w:highlight w:val="none"/>
        </w:rPr>
        <w:t>镇政府投资工程两年。</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、无效磋商响应文件：</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凡具有下列情形之一的，作无效磋商响应文件：</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1、超出营业执照经营范围报价的；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2、资格证明文件不全的或者不符合采购文件标明的资格要求的；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方的响应文件由同一单位或者个人编制的</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4、不响应或者擅自改变磋商文件要求或者响应文件有采购人不能接受的附加条件的；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szCs w:val="24"/>
          <w:highlight w:val="none"/>
        </w:rPr>
        <w:t>提供的有关资格、资质证明文件不真实，提供虚假报价材料的；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方串通报价的；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方向采购人、代理采购机构、评审专家提供不正当利益的；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方的初次报价和最终报价超过采购预算的；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方的最终报价超过初次报价的；</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方无法定代表人或授权委托人签字的</w:t>
      </w:r>
      <w:r>
        <w:rPr>
          <w:rFonts w:hint="eastAsia" w:ascii="宋体" w:hAnsi="宋体" w:eastAsia="宋体" w:cs="宋体"/>
          <w:color w:val="auto"/>
          <w:kern w:val="0"/>
          <w:sz w:val="24"/>
          <w:szCs w:val="24"/>
          <w:highlight w:val="none"/>
        </w:rPr>
        <w:t>；</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11、磋商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方无</w:t>
      </w:r>
      <w:r>
        <w:rPr>
          <w:rFonts w:hint="eastAsia" w:ascii="宋体" w:hAnsi="宋体" w:eastAsia="宋体" w:cs="宋体"/>
          <w:color w:val="auto"/>
          <w:kern w:val="0"/>
          <w:sz w:val="24"/>
          <w:szCs w:val="24"/>
          <w:highlight w:val="none"/>
        </w:rPr>
        <w:t>造价人员签字且盖专用章的；</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r>
        <w:rPr>
          <w:rFonts w:hint="eastAsia" w:ascii="宋体" w:hAnsi="宋体" w:eastAsia="宋体" w:cs="宋体"/>
          <w:color w:val="auto"/>
          <w:sz w:val="24"/>
          <w:szCs w:val="24"/>
          <w:highlight w:val="none"/>
        </w:rPr>
        <w:t>磋商</w:t>
      </w:r>
      <w:r>
        <w:rPr>
          <w:rFonts w:hint="eastAsia" w:ascii="宋体" w:hAnsi="宋体" w:eastAsia="宋体" w:cs="宋体"/>
          <w:color w:val="auto"/>
          <w:kern w:val="0"/>
          <w:sz w:val="24"/>
          <w:szCs w:val="24"/>
          <w:highlight w:val="none"/>
        </w:rPr>
        <w:t>响应</w:t>
      </w:r>
      <w:r>
        <w:rPr>
          <w:rFonts w:hint="eastAsia" w:ascii="宋体" w:hAnsi="宋体" w:eastAsia="宋体" w:cs="宋体"/>
          <w:color w:val="auto"/>
          <w:sz w:val="24"/>
          <w:szCs w:val="24"/>
          <w:highlight w:val="none"/>
        </w:rPr>
        <w:t>方</w:t>
      </w:r>
      <w:r>
        <w:rPr>
          <w:rFonts w:hint="eastAsia" w:ascii="宋体" w:hAnsi="宋体" w:eastAsia="宋体" w:cs="宋体"/>
          <w:color w:val="auto"/>
          <w:kern w:val="0"/>
          <w:sz w:val="24"/>
          <w:szCs w:val="24"/>
          <w:highlight w:val="none"/>
        </w:rPr>
        <w:t>的委托代理人未按要求参加磋商的；</w:t>
      </w:r>
    </w:p>
    <w:p>
      <w:pPr>
        <w:widowControl/>
        <w:shd w:val="clear" w:color="auto" w:fill="FFFFFF"/>
        <w:spacing w:line="360" w:lineRule="auto"/>
        <w:ind w:firstLine="204" w:firstLineChars="85"/>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 xml:space="preserve">  13、</w:t>
      </w:r>
      <w:r>
        <w:rPr>
          <w:rFonts w:hint="eastAsia" w:ascii="宋体" w:hAnsi="宋体" w:eastAsia="宋体" w:cs="宋体"/>
          <w:color w:val="auto"/>
          <w:sz w:val="24"/>
          <w:szCs w:val="24"/>
          <w:highlight w:val="none"/>
        </w:rPr>
        <w:t>降低本磋商文件规定不可竞争费用的；</w:t>
      </w:r>
    </w:p>
    <w:p>
      <w:pPr>
        <w:widowControl/>
        <w:shd w:val="clear" w:color="auto" w:fill="FFFFFF"/>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14、法律、法规规定的其他情况。</w:t>
      </w:r>
    </w:p>
    <w:p>
      <w:pPr>
        <w:widowControl/>
        <w:shd w:val="clear" w:color="auto" w:fill="FFFFFF"/>
        <w:spacing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十三、响应供应商不足三家：</w:t>
      </w:r>
    </w:p>
    <w:p>
      <w:pPr>
        <w:widowControl/>
        <w:shd w:val="clear" w:color="auto" w:fill="FFFFFF"/>
        <w:spacing w:line="360" w:lineRule="auto"/>
        <w:ind w:firstLine="446" w:firstLineChars="185"/>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递交响应文件或对磋商文件做出实质响应的磋商响应方不足三家时，采购人应当终止竞争性磋商采购活动，重新开展采购活动。</w:t>
      </w:r>
    </w:p>
    <w:p>
      <w:pPr>
        <w:widowControl/>
        <w:shd w:val="clear" w:color="auto" w:fill="FFFFFF"/>
        <w:spacing w:line="42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、本项目禁止成交供应商将承包的工程进行转包、违法分包。</w:t>
      </w:r>
    </w:p>
    <w:p>
      <w:pPr>
        <w:widowControl/>
        <w:shd w:val="clear" w:color="auto" w:fill="FFFFFF"/>
        <w:spacing w:line="42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、建设工地扬尘污染防治</w:t>
      </w:r>
    </w:p>
    <w:p>
      <w:pPr>
        <w:widowControl/>
        <w:shd w:val="clear" w:color="auto" w:fill="FFFFFF"/>
        <w:spacing w:line="420" w:lineRule="exact"/>
        <w:ind w:firstLine="723" w:firstLineChars="3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按济政办发〔2018〕34 号文执行。</w:t>
      </w:r>
    </w:p>
    <w:p>
      <w:pPr>
        <w:tabs>
          <w:tab w:val="left" w:pos="315"/>
        </w:tabs>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、质疑和投诉：</w:t>
      </w:r>
    </w:p>
    <w:p>
      <w:pPr>
        <w:widowControl/>
        <w:shd w:val="clear" w:color="auto" w:fill="FFFFFF"/>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质疑：参加磋商的供应商认为采购文件、采购过程和成交结果使自己的合法权益受到损害的，有权依法向采购人或采购代理机构提出质疑。</w:t>
      </w:r>
    </w:p>
    <w:p>
      <w:pPr>
        <w:shd w:val="clear" w:color="auto" w:fill="FFFFFF"/>
        <w:spacing w:line="360" w:lineRule="auto"/>
        <w:ind w:firstLine="482"/>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投诉：参加磋商的供应商对采购人的质疑答复不满意，或者采购人未在规定期限内作出答复的，供应商可以在答复期满后可以向相关行政主管部门投诉。</w:t>
      </w:r>
    </w:p>
    <w:p>
      <w:pPr>
        <w:spacing w:line="360" w:lineRule="auto"/>
        <w:rPr>
          <w:rFonts w:hint="eastAsia" w:ascii="宋体" w:hAnsi="宋体" w:eastAsia="宋体" w:cs="宋体"/>
          <w:b/>
          <w:color w:val="auto"/>
          <w:sz w:val="24"/>
          <w:szCs w:val="24"/>
          <w:highlight w:val="none"/>
        </w:rPr>
      </w:pPr>
    </w:p>
    <w:p>
      <w:pPr>
        <w:spacing w:line="360" w:lineRule="auto"/>
        <w:ind w:firstLine="2811" w:firstLineChars="1000"/>
        <w:outlineLvl w:val="0"/>
        <w:rPr>
          <w:rFonts w:hint="eastAsia" w:ascii="宋体" w:hAnsi="宋体" w:eastAsia="宋体" w:cs="宋体"/>
          <w:b/>
          <w:color w:val="auto"/>
          <w:sz w:val="28"/>
          <w:szCs w:val="28"/>
          <w:highlight w:val="none"/>
        </w:rPr>
      </w:pPr>
      <w:bookmarkStart w:id="5" w:name="_Toc10504"/>
      <w:r>
        <w:rPr>
          <w:rFonts w:hint="eastAsia" w:ascii="宋体" w:hAnsi="宋体" w:eastAsia="宋体" w:cs="宋体"/>
          <w:b/>
          <w:color w:val="auto"/>
          <w:sz w:val="28"/>
          <w:szCs w:val="28"/>
          <w:highlight w:val="none"/>
        </w:rPr>
        <w:t>第三部分  磋商组织、步骤与评审方法</w:t>
      </w:r>
      <w:bookmarkEnd w:id="5"/>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一、磋商组织：</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1、采购人在磋商文件规定的时间和地点组织磋商，磋商响应方须派代表参加；</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2、磋商小组由三人（含）以上单数的人员组成，其中专家的人数不少于成员总数的三分之二，磋商小组对磋商响应文件进行审查、质疑、评估和比较。</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二、磋商步骤：</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1、检查磋商响应文件密封情况：各磋商响应方对自己递交的磋商响应文件密封情况进行检查；</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2、磋商响应文件初步审核：磋商小组对磋商响应文件进行符合性审核；</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3、磋商小组所有成员集中根据磋商需要与单一供应商分别磋商；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4、磋商结束后，所有实质性响应的供应商进行最终报价；</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5、磋商小组按照如下评审办法对最终报价后所有实质性响应的供应商进行评审，推荐3名成交候选供应商。</w:t>
      </w: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三、评审办法：</w:t>
      </w:r>
    </w:p>
    <w:p>
      <w:pPr>
        <w:tabs>
          <w:tab w:val="left" w:pos="0"/>
          <w:tab w:val="left" w:pos="885"/>
          <w:tab w:val="left" w:pos="990"/>
        </w:tabs>
        <w:spacing w:line="360" w:lineRule="auto"/>
        <w:ind w:firstLine="495" w:firstLineChars="236"/>
        <w:rPr>
          <w:rFonts w:hint="eastAsia" w:ascii="宋体" w:hAnsi="宋体"/>
          <w:color w:val="auto"/>
          <w:szCs w:val="21"/>
          <w:highlight w:val="none"/>
        </w:rPr>
      </w:pPr>
      <w:r>
        <w:rPr>
          <w:rFonts w:hint="eastAsia" w:ascii="宋体" w:hAnsi="宋体"/>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35"/>
        <w:tblW w:w="95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1824"/>
        <w:gridCol w:w="1200"/>
        <w:gridCol w:w="5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323" w:type="dxa"/>
            <w:gridSpan w:val="2"/>
            <w:noWrap w:val="0"/>
            <w:vAlign w:val="center"/>
          </w:tcPr>
          <w:p>
            <w:pPr>
              <w:keepNext w:val="0"/>
              <w:keepLines w:val="0"/>
              <w:suppressLineNumbers w:val="0"/>
              <w:bidi w:val="0"/>
              <w:spacing w:before="0" w:beforeAutospacing="0" w:after="0" w:afterAutospacing="0"/>
              <w:ind w:left="0" w:right="0"/>
              <w:jc w:val="center"/>
              <w:rPr>
                <w:b/>
                <w:bCs/>
                <w:color w:val="auto"/>
                <w:sz w:val="22"/>
                <w:szCs w:val="28"/>
                <w:highlight w:val="none"/>
              </w:rPr>
            </w:pPr>
            <w:r>
              <w:rPr>
                <w:b/>
                <w:bCs/>
                <w:color w:val="auto"/>
                <w:sz w:val="22"/>
                <w:szCs w:val="28"/>
                <w:highlight w:val="none"/>
              </w:rPr>
              <w:t>条款号</w:t>
            </w:r>
          </w:p>
        </w:tc>
        <w:tc>
          <w:tcPr>
            <w:tcW w:w="1200" w:type="dxa"/>
            <w:noWrap w:val="0"/>
            <w:vAlign w:val="center"/>
          </w:tcPr>
          <w:p>
            <w:pPr>
              <w:keepNext w:val="0"/>
              <w:keepLines w:val="0"/>
              <w:suppressLineNumbers w:val="0"/>
              <w:bidi w:val="0"/>
              <w:spacing w:before="0" w:beforeAutospacing="0" w:after="0" w:afterAutospacing="0"/>
              <w:ind w:left="0" w:right="0"/>
              <w:jc w:val="center"/>
              <w:rPr>
                <w:b/>
                <w:bCs/>
                <w:color w:val="auto"/>
                <w:sz w:val="22"/>
                <w:szCs w:val="28"/>
                <w:highlight w:val="none"/>
              </w:rPr>
            </w:pPr>
            <w:r>
              <w:rPr>
                <w:b/>
                <w:bCs/>
                <w:color w:val="auto"/>
                <w:sz w:val="22"/>
                <w:szCs w:val="28"/>
                <w:highlight w:val="none"/>
              </w:rPr>
              <w:t>评分因素</w:t>
            </w:r>
          </w:p>
        </w:tc>
        <w:tc>
          <w:tcPr>
            <w:tcW w:w="5983" w:type="dxa"/>
            <w:noWrap w:val="0"/>
            <w:vAlign w:val="center"/>
          </w:tcPr>
          <w:p>
            <w:pPr>
              <w:keepNext w:val="0"/>
              <w:keepLines w:val="0"/>
              <w:suppressLineNumbers w:val="0"/>
              <w:bidi w:val="0"/>
              <w:spacing w:before="0" w:beforeAutospacing="0" w:after="0" w:afterAutospacing="0"/>
              <w:ind w:left="0" w:right="0"/>
              <w:jc w:val="center"/>
              <w:rPr>
                <w:b/>
                <w:bCs/>
                <w:color w:val="auto"/>
                <w:sz w:val="22"/>
                <w:szCs w:val="28"/>
                <w:highlight w:val="none"/>
              </w:rPr>
            </w:pPr>
            <w:r>
              <w:rPr>
                <w:b/>
                <w:bCs/>
                <w:color w:val="auto"/>
                <w:sz w:val="22"/>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499" w:type="dxa"/>
            <w:noWrap w:val="0"/>
            <w:vAlign w:val="top"/>
          </w:tcPr>
          <w:p>
            <w:pPr>
              <w:pStyle w:val="82"/>
              <w:keepNext w:val="0"/>
              <w:keepLines w:val="0"/>
              <w:suppressLineNumbers w:val="0"/>
              <w:spacing w:before="0" w:beforeAutospacing="0" w:after="0" w:afterAutospacing="0"/>
              <w:ind w:left="0" w:right="0"/>
              <w:rPr>
                <w:color w:val="auto"/>
                <w:sz w:val="20"/>
                <w:highlight w:val="none"/>
              </w:rPr>
            </w:pPr>
          </w:p>
          <w:p>
            <w:pPr>
              <w:pStyle w:val="82"/>
              <w:keepNext w:val="0"/>
              <w:keepLines w:val="0"/>
              <w:suppressLineNumbers w:val="0"/>
              <w:spacing w:before="0" w:beforeAutospacing="0" w:after="0" w:afterAutospacing="0"/>
              <w:ind w:left="0" w:right="0"/>
              <w:rPr>
                <w:color w:val="auto"/>
                <w:sz w:val="20"/>
                <w:highlight w:val="none"/>
              </w:rPr>
            </w:pPr>
          </w:p>
          <w:p>
            <w:pPr>
              <w:pStyle w:val="82"/>
              <w:keepNext w:val="0"/>
              <w:keepLines w:val="0"/>
              <w:suppressLineNumbers w:val="0"/>
              <w:spacing w:before="11" w:beforeAutospacing="0" w:after="0" w:afterAutospacing="0"/>
              <w:ind w:left="0" w:right="0"/>
              <w:rPr>
                <w:color w:val="auto"/>
                <w:sz w:val="18"/>
                <w:highlight w:val="none"/>
              </w:rPr>
            </w:pPr>
          </w:p>
          <w:p>
            <w:pPr>
              <w:pStyle w:val="82"/>
              <w:keepNext w:val="0"/>
              <w:keepLines w:val="0"/>
              <w:suppressLineNumbers w:val="0"/>
              <w:spacing w:before="1" w:beforeAutospacing="0" w:after="0" w:afterAutospacing="0"/>
              <w:ind w:left="9" w:right="0"/>
              <w:jc w:val="center"/>
              <w:rPr>
                <w:b/>
                <w:color w:val="auto"/>
                <w:highlight w:val="none"/>
              </w:rPr>
            </w:pPr>
            <w:r>
              <w:rPr>
                <w:b/>
                <w:color w:val="auto"/>
                <w:highlight w:val="none"/>
              </w:rPr>
              <w:t>一</w:t>
            </w:r>
          </w:p>
        </w:tc>
        <w:tc>
          <w:tcPr>
            <w:tcW w:w="1824" w:type="dxa"/>
            <w:noWrap w:val="0"/>
            <w:vAlign w:val="top"/>
          </w:tcPr>
          <w:p>
            <w:pPr>
              <w:pStyle w:val="82"/>
              <w:keepNext w:val="0"/>
              <w:keepLines w:val="0"/>
              <w:suppressLineNumbers w:val="0"/>
              <w:spacing w:before="0" w:beforeAutospacing="0" w:after="0" w:afterAutospacing="0"/>
              <w:ind w:left="0" w:right="0"/>
              <w:rPr>
                <w:color w:val="auto"/>
                <w:sz w:val="20"/>
                <w:highlight w:val="none"/>
              </w:rPr>
            </w:pPr>
          </w:p>
          <w:p>
            <w:pPr>
              <w:pStyle w:val="82"/>
              <w:keepNext w:val="0"/>
              <w:keepLines w:val="0"/>
              <w:suppressLineNumbers w:val="0"/>
              <w:spacing w:before="0" w:beforeAutospacing="0" w:after="0" w:afterAutospacing="0"/>
              <w:ind w:left="0" w:right="0"/>
              <w:rPr>
                <w:color w:val="auto"/>
                <w:sz w:val="20"/>
                <w:highlight w:val="none"/>
              </w:rPr>
            </w:pPr>
          </w:p>
          <w:p>
            <w:pPr>
              <w:pStyle w:val="82"/>
              <w:keepNext w:val="0"/>
              <w:keepLines w:val="0"/>
              <w:suppressLineNumbers w:val="0"/>
              <w:spacing w:before="11" w:beforeAutospacing="0" w:after="0" w:afterAutospacing="0"/>
              <w:ind w:left="0" w:right="0"/>
              <w:rPr>
                <w:color w:val="auto"/>
                <w:sz w:val="18"/>
                <w:highlight w:val="none"/>
              </w:rPr>
            </w:pPr>
          </w:p>
          <w:p>
            <w:pPr>
              <w:pStyle w:val="82"/>
              <w:keepNext w:val="0"/>
              <w:keepLines w:val="0"/>
              <w:suppressLineNumbers w:val="0"/>
              <w:spacing w:before="1" w:beforeAutospacing="0" w:after="0" w:afterAutospacing="0"/>
              <w:ind w:left="10" w:right="0"/>
              <w:jc w:val="center"/>
              <w:rPr>
                <w:b/>
                <w:color w:val="auto"/>
                <w:highlight w:val="none"/>
              </w:rPr>
            </w:pPr>
            <w:r>
              <w:rPr>
                <w:b/>
                <w:color w:val="auto"/>
                <w:highlight w:val="none"/>
              </w:rPr>
              <w:t>报价</w:t>
            </w:r>
          </w:p>
        </w:tc>
        <w:tc>
          <w:tcPr>
            <w:tcW w:w="1200" w:type="dxa"/>
            <w:noWrap w:val="0"/>
            <w:vAlign w:val="top"/>
          </w:tcPr>
          <w:p>
            <w:pPr>
              <w:pStyle w:val="82"/>
              <w:keepNext w:val="0"/>
              <w:keepLines w:val="0"/>
              <w:suppressLineNumbers w:val="0"/>
              <w:spacing w:before="0" w:beforeAutospacing="0" w:after="0" w:afterAutospacing="0"/>
              <w:ind w:left="0" w:right="0"/>
              <w:rPr>
                <w:color w:val="auto"/>
                <w:sz w:val="20"/>
                <w:highlight w:val="none"/>
              </w:rPr>
            </w:pPr>
          </w:p>
          <w:p>
            <w:pPr>
              <w:pStyle w:val="82"/>
              <w:keepNext w:val="0"/>
              <w:keepLines w:val="0"/>
              <w:suppressLineNumbers w:val="0"/>
              <w:spacing w:before="0" w:beforeAutospacing="0" w:after="0" w:afterAutospacing="0"/>
              <w:ind w:left="0" w:right="0"/>
              <w:rPr>
                <w:color w:val="auto"/>
                <w:sz w:val="20"/>
                <w:highlight w:val="none"/>
              </w:rPr>
            </w:pPr>
          </w:p>
          <w:p>
            <w:pPr>
              <w:pStyle w:val="82"/>
              <w:keepNext w:val="0"/>
              <w:keepLines w:val="0"/>
              <w:suppressLineNumbers w:val="0"/>
              <w:spacing w:before="11" w:beforeAutospacing="0" w:after="0" w:afterAutospacing="0"/>
              <w:ind w:left="0" w:right="0"/>
              <w:rPr>
                <w:color w:val="auto"/>
                <w:sz w:val="18"/>
                <w:highlight w:val="none"/>
              </w:rPr>
            </w:pPr>
          </w:p>
          <w:p>
            <w:pPr>
              <w:pStyle w:val="82"/>
              <w:keepNext w:val="0"/>
              <w:keepLines w:val="0"/>
              <w:suppressLineNumbers w:val="0"/>
              <w:spacing w:before="1" w:beforeAutospacing="0" w:after="0" w:afterAutospacing="0"/>
              <w:ind w:left="0" w:right="251"/>
              <w:jc w:val="right"/>
              <w:rPr>
                <w:b/>
                <w:color w:val="auto"/>
                <w:highlight w:val="none"/>
              </w:rPr>
            </w:pPr>
            <w:r>
              <w:rPr>
                <w:b/>
                <w:color w:val="auto"/>
                <w:highlight w:val="none"/>
              </w:rPr>
              <w:t>3</w:t>
            </w:r>
            <w:r>
              <w:rPr>
                <w:rFonts w:hint="eastAsia"/>
                <w:b/>
                <w:color w:val="auto"/>
                <w:highlight w:val="none"/>
              </w:rPr>
              <w:t>0</w:t>
            </w:r>
            <w:r>
              <w:rPr>
                <w:b/>
                <w:color w:val="auto"/>
                <w:highlight w:val="none"/>
              </w:rPr>
              <w:t xml:space="preserve"> 分</w:t>
            </w:r>
          </w:p>
        </w:tc>
        <w:tc>
          <w:tcPr>
            <w:tcW w:w="5983" w:type="dxa"/>
            <w:noWrap w:val="0"/>
            <w:vAlign w:val="top"/>
          </w:tcPr>
          <w:p>
            <w:pPr>
              <w:pStyle w:val="82"/>
              <w:keepNext w:val="0"/>
              <w:keepLines w:val="0"/>
              <w:suppressLineNumbers w:val="0"/>
              <w:spacing w:before="0" w:beforeAutospacing="0" w:after="0" w:afterAutospacing="0" w:line="357" w:lineRule="auto"/>
              <w:ind w:left="111" w:right="89"/>
              <w:rPr>
                <w:color w:val="auto"/>
                <w:highlight w:val="none"/>
              </w:rPr>
            </w:pPr>
            <w:r>
              <w:rPr>
                <w:color w:val="auto"/>
                <w:spacing w:val="-6"/>
                <w:highlight w:val="none"/>
              </w:rPr>
              <w:t>供应商的报价得分统一采用最低价优先法计算，即满足磋商文件</w:t>
            </w:r>
            <w:r>
              <w:rPr>
                <w:color w:val="auto"/>
                <w:spacing w:val="-7"/>
                <w:highlight w:val="none"/>
              </w:rPr>
              <w:t>要求且最终报价最低的供应商的价格为磋商基准价，其报价得分</w:t>
            </w:r>
            <w:r>
              <w:rPr>
                <w:color w:val="auto"/>
                <w:spacing w:val="-13"/>
                <w:highlight w:val="none"/>
              </w:rPr>
              <w:t xml:space="preserve">为满分 </w:t>
            </w:r>
            <w:r>
              <w:rPr>
                <w:b/>
                <w:color w:val="auto"/>
                <w:highlight w:val="none"/>
              </w:rPr>
              <w:t>3</w:t>
            </w:r>
            <w:r>
              <w:rPr>
                <w:rFonts w:hint="eastAsia"/>
                <w:b/>
                <w:color w:val="auto"/>
                <w:highlight w:val="none"/>
              </w:rPr>
              <w:t>0</w:t>
            </w:r>
            <w:r>
              <w:rPr>
                <w:b/>
                <w:color w:val="auto"/>
                <w:spacing w:val="-21"/>
                <w:highlight w:val="none"/>
              </w:rPr>
              <w:t xml:space="preserve"> 分</w:t>
            </w:r>
            <w:r>
              <w:rPr>
                <w:color w:val="auto"/>
                <w:spacing w:val="-5"/>
                <w:highlight w:val="none"/>
              </w:rPr>
              <w:t>。其他供应商的报价得分统一按照下列公式计算：</w:t>
            </w:r>
          </w:p>
          <w:p>
            <w:pPr>
              <w:pStyle w:val="82"/>
              <w:keepNext w:val="0"/>
              <w:keepLines w:val="0"/>
              <w:suppressLineNumbers w:val="0"/>
              <w:spacing w:before="0" w:beforeAutospacing="0" w:after="0" w:afterAutospacing="0" w:line="267" w:lineRule="exact"/>
              <w:ind w:left="111" w:right="0"/>
              <w:rPr>
                <w:b/>
                <w:color w:val="auto"/>
                <w:highlight w:val="none"/>
              </w:rPr>
            </w:pPr>
            <w:r>
              <w:rPr>
                <w:b/>
                <w:color w:val="auto"/>
                <w:highlight w:val="none"/>
              </w:rPr>
              <w:t>磋商报价得分=（磋商基准价/最终磋商报价）×3</w:t>
            </w:r>
            <w:r>
              <w:rPr>
                <w:rFonts w:hint="eastAsia"/>
                <w:b/>
                <w:color w:val="auto"/>
                <w:highlight w:val="none"/>
              </w:rPr>
              <w:t>0</w:t>
            </w:r>
            <w:r>
              <w:rPr>
                <w:b/>
                <w:color w:val="auto"/>
                <w:highlight w:val="none"/>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499" w:type="dxa"/>
            <w:noWrap w:val="0"/>
            <w:vAlign w:val="top"/>
          </w:tcPr>
          <w:p>
            <w:pPr>
              <w:pStyle w:val="82"/>
              <w:keepNext w:val="0"/>
              <w:keepLines w:val="0"/>
              <w:suppressLineNumbers w:val="0"/>
              <w:spacing w:before="164" w:beforeAutospacing="0" w:after="0" w:afterAutospacing="0"/>
              <w:ind w:left="9" w:right="0"/>
              <w:jc w:val="center"/>
              <w:rPr>
                <w:b/>
                <w:color w:val="auto"/>
                <w:highlight w:val="none"/>
              </w:rPr>
            </w:pPr>
            <w:r>
              <w:rPr>
                <w:b/>
                <w:color w:val="auto"/>
                <w:highlight w:val="none"/>
              </w:rPr>
              <w:t>二</w:t>
            </w:r>
          </w:p>
        </w:tc>
        <w:tc>
          <w:tcPr>
            <w:tcW w:w="1824" w:type="dxa"/>
            <w:noWrap w:val="0"/>
            <w:vAlign w:val="top"/>
          </w:tcPr>
          <w:p>
            <w:pPr>
              <w:pStyle w:val="82"/>
              <w:keepNext w:val="0"/>
              <w:keepLines w:val="0"/>
              <w:suppressLineNumbers w:val="0"/>
              <w:spacing w:before="164" w:beforeAutospacing="0" w:after="0" w:afterAutospacing="0"/>
              <w:ind w:left="20" w:right="0"/>
              <w:jc w:val="center"/>
              <w:rPr>
                <w:b/>
                <w:color w:val="auto"/>
                <w:highlight w:val="none"/>
              </w:rPr>
            </w:pPr>
            <w:r>
              <w:rPr>
                <w:b/>
                <w:color w:val="auto"/>
                <w:highlight w:val="none"/>
              </w:rPr>
              <w:t>施工组织设计</w:t>
            </w:r>
          </w:p>
        </w:tc>
        <w:tc>
          <w:tcPr>
            <w:tcW w:w="1200" w:type="dxa"/>
            <w:noWrap w:val="0"/>
            <w:vAlign w:val="top"/>
          </w:tcPr>
          <w:p>
            <w:pPr>
              <w:pStyle w:val="82"/>
              <w:keepNext w:val="0"/>
              <w:keepLines w:val="0"/>
              <w:suppressLineNumbers w:val="0"/>
              <w:spacing w:before="164" w:beforeAutospacing="0" w:after="0" w:afterAutospacing="0"/>
              <w:ind w:left="0" w:right="251"/>
              <w:jc w:val="right"/>
              <w:rPr>
                <w:b/>
                <w:color w:val="auto"/>
                <w:highlight w:val="none"/>
              </w:rPr>
            </w:pPr>
            <w:r>
              <w:rPr>
                <w:rFonts w:hint="eastAsia"/>
                <w:b/>
                <w:color w:val="auto"/>
                <w:highlight w:val="none"/>
                <w:lang w:val="en-US" w:eastAsia="zh-CN"/>
              </w:rPr>
              <w:t>60</w:t>
            </w:r>
            <w:r>
              <w:rPr>
                <w:b/>
                <w:color w:val="auto"/>
                <w:highlight w:val="none"/>
              </w:rPr>
              <w:t>分</w:t>
            </w:r>
          </w:p>
        </w:tc>
        <w:tc>
          <w:tcPr>
            <w:tcW w:w="5983" w:type="dxa"/>
            <w:noWrap w:val="0"/>
            <w:vAlign w:val="top"/>
          </w:tcPr>
          <w:p>
            <w:pPr>
              <w:pStyle w:val="82"/>
              <w:keepNext w:val="0"/>
              <w:keepLines w:val="0"/>
              <w:suppressLineNumbers w:val="0"/>
              <w:spacing w:before="0" w:beforeAutospacing="0" w:after="0" w:afterAutospacing="0"/>
              <w:ind w:left="0" w:right="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1</w:t>
            </w:r>
          </w:p>
        </w:tc>
        <w:tc>
          <w:tcPr>
            <w:tcW w:w="1824" w:type="dxa"/>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s="宋体"/>
                <w:color w:val="auto"/>
                <w:sz w:val="22"/>
                <w:szCs w:val="22"/>
                <w:highlight w:val="none"/>
              </w:rPr>
              <w:t>总体概述</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5983" w:type="dxa"/>
            <w:noWrap w:val="0"/>
            <w:vAlign w:val="center"/>
          </w:tcPr>
          <w:p>
            <w:pPr>
              <w:keepNext w:val="0"/>
              <w:keepLines w:val="0"/>
              <w:suppressLineNumbers w:val="0"/>
              <w:spacing w:before="0" w:beforeAutospacing="0" w:after="0" w:afterAutospacing="0" w:line="400" w:lineRule="exact"/>
              <w:ind w:left="0" w:right="0"/>
              <w:rPr>
                <w:color w:val="auto"/>
                <w:szCs w:val="21"/>
                <w:highlight w:val="none"/>
              </w:rPr>
            </w:pPr>
            <w:r>
              <w:rPr>
                <w:rFonts w:hint="eastAsia" w:ascii="宋体" w:hAnsi="宋体" w:cs="宋体"/>
                <w:color w:val="auto"/>
                <w:szCs w:val="21"/>
                <w:highlight w:val="none"/>
              </w:rPr>
              <w:t>有该项得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分，缺项不得分。对工程整体的认识表述完整清晰程度，措施先进、具体程度，施工段划分清晰、合理符合规范要求程度最高得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2</w:t>
            </w:r>
          </w:p>
        </w:tc>
        <w:tc>
          <w:tcPr>
            <w:tcW w:w="1824" w:type="dxa"/>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s="宋体"/>
                <w:color w:val="auto"/>
                <w:szCs w:val="21"/>
                <w:highlight w:val="none"/>
              </w:rPr>
              <w:t>施工进度计划和保证措施</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5983" w:type="dxa"/>
            <w:noWrap w:val="0"/>
            <w:vAlign w:val="center"/>
          </w:tcPr>
          <w:p>
            <w:pPr>
              <w:keepNext w:val="0"/>
              <w:keepLines w:val="0"/>
              <w:suppressLineNumbers w:val="0"/>
              <w:spacing w:before="0" w:beforeAutospacing="0" w:after="0" w:afterAutospacing="0" w:line="400" w:lineRule="exact"/>
              <w:ind w:left="0" w:right="0"/>
              <w:rPr>
                <w:color w:val="auto"/>
                <w:highlight w:val="none"/>
              </w:rPr>
            </w:pPr>
            <w:r>
              <w:rPr>
                <w:rFonts w:hint="eastAsia" w:ascii="宋体" w:hAnsi="宋体"/>
                <w:color w:val="auto"/>
                <w:szCs w:val="21"/>
                <w:highlight w:val="none"/>
              </w:rPr>
              <w:t>有该项得</w:t>
            </w:r>
            <w:r>
              <w:rPr>
                <w:rFonts w:hint="eastAsia" w:ascii="宋体" w:hAnsi="宋体"/>
                <w:color w:val="auto"/>
                <w:szCs w:val="21"/>
                <w:highlight w:val="none"/>
                <w:lang w:val="en-US" w:eastAsia="zh-CN"/>
              </w:rPr>
              <w:t>2</w:t>
            </w:r>
            <w:r>
              <w:rPr>
                <w:rFonts w:hint="eastAsia" w:ascii="宋体" w:hAnsi="宋体"/>
                <w:color w:val="auto"/>
                <w:szCs w:val="21"/>
                <w:highlight w:val="none"/>
              </w:rPr>
              <w:t>分，缺项不得分，根据施工进度计划编排合理，可行、关键路线清晰准确和各阶段进度的保证措施可靠、内容齐全可行的最高得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3</w:t>
            </w:r>
          </w:p>
        </w:tc>
        <w:tc>
          <w:tcPr>
            <w:tcW w:w="1824" w:type="dxa"/>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s="宋体"/>
                <w:color w:val="auto"/>
                <w:szCs w:val="21"/>
                <w:highlight w:val="none"/>
              </w:rPr>
              <w:t>质量管理体系与措施</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5983" w:type="dxa"/>
            <w:noWrap w:val="0"/>
            <w:vAlign w:val="top"/>
          </w:tcPr>
          <w:p>
            <w:pPr>
              <w:keepNext w:val="0"/>
              <w:keepLines w:val="0"/>
              <w:suppressLineNumbers w:val="0"/>
              <w:spacing w:before="0" w:beforeAutospacing="0" w:after="0" w:afterAutospacing="0" w:line="400" w:lineRule="exact"/>
              <w:ind w:left="0" w:right="0"/>
              <w:rPr>
                <w:color w:val="auto"/>
                <w:highlight w:val="none"/>
              </w:rPr>
            </w:pPr>
            <w:r>
              <w:rPr>
                <w:rFonts w:hint="eastAsia" w:ascii="宋体" w:hAnsi="宋体"/>
                <w:color w:val="auto"/>
                <w:szCs w:val="21"/>
                <w:highlight w:val="none"/>
              </w:rPr>
              <w:t>有该项得基本分2分，缺项不得分，根据体系完整、内容齐全、安排合理、针对项目特点措施先进可行、通病治理措施具体可靠的最高得6分；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4</w:t>
            </w:r>
          </w:p>
        </w:tc>
        <w:tc>
          <w:tcPr>
            <w:tcW w:w="1824" w:type="dxa"/>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s="宋体"/>
                <w:color w:val="auto"/>
                <w:szCs w:val="21"/>
                <w:highlight w:val="none"/>
              </w:rPr>
              <w:t>安全管理体系与措施</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6分</w:t>
            </w:r>
          </w:p>
        </w:tc>
        <w:tc>
          <w:tcPr>
            <w:tcW w:w="5983" w:type="dxa"/>
            <w:noWrap w:val="0"/>
            <w:vAlign w:val="center"/>
          </w:tcPr>
          <w:p>
            <w:pPr>
              <w:keepNext w:val="0"/>
              <w:keepLines w:val="0"/>
              <w:suppressLineNumbers w:val="0"/>
              <w:spacing w:before="0" w:beforeAutospacing="0" w:after="0" w:afterAutospacing="0" w:line="400" w:lineRule="exact"/>
              <w:ind w:left="0" w:right="0"/>
              <w:rPr>
                <w:color w:val="auto"/>
                <w:sz w:val="19"/>
                <w:highlight w:val="none"/>
              </w:rPr>
            </w:pPr>
            <w:r>
              <w:rPr>
                <w:rFonts w:hint="eastAsia" w:ascii="宋体" w:hAnsi="宋体"/>
                <w:color w:val="auto"/>
                <w:szCs w:val="21"/>
                <w:highlight w:val="none"/>
              </w:rPr>
              <w:t>有该项得基本分2分，缺项不得分，根据体系完整、内容齐全、安排恰当、措施针对项目实际情况规范具体完整、应急救援预案可行的最高得6分；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bCs/>
                <w:color w:val="auto"/>
                <w:szCs w:val="21"/>
                <w:highlight w:val="none"/>
              </w:rPr>
              <w:t>5</w:t>
            </w:r>
          </w:p>
        </w:tc>
        <w:tc>
          <w:tcPr>
            <w:tcW w:w="1824" w:type="dxa"/>
            <w:noWrap w:val="0"/>
            <w:vAlign w:val="center"/>
          </w:tcPr>
          <w:p>
            <w:pPr>
              <w:keepNext w:val="0"/>
              <w:keepLines w:val="0"/>
              <w:widowControl/>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s="宋体"/>
                <w:color w:val="auto"/>
                <w:szCs w:val="21"/>
                <w:highlight w:val="none"/>
              </w:rPr>
              <w:t>环保管理体系与措施</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6分</w:t>
            </w:r>
          </w:p>
        </w:tc>
        <w:tc>
          <w:tcPr>
            <w:tcW w:w="5983" w:type="dxa"/>
            <w:noWrap w:val="0"/>
            <w:vAlign w:val="center"/>
          </w:tcPr>
          <w:p>
            <w:pPr>
              <w:keepNext w:val="0"/>
              <w:keepLines w:val="0"/>
              <w:suppressLineNumbers w:val="0"/>
              <w:spacing w:before="0" w:beforeAutospacing="0" w:after="0" w:afterAutospacing="0" w:line="400" w:lineRule="exact"/>
              <w:ind w:left="0" w:right="0"/>
              <w:rPr>
                <w:color w:val="auto"/>
                <w:highlight w:val="none"/>
              </w:rPr>
            </w:pPr>
            <w:r>
              <w:rPr>
                <w:rFonts w:hint="eastAsia" w:ascii="宋体" w:hAnsi="宋体"/>
                <w:color w:val="auto"/>
                <w:szCs w:val="21"/>
                <w:highlight w:val="none"/>
              </w:rPr>
              <w:t>有该项得基本分2分，缺项不得分，根据体系完整、内容齐全、安排恰当、措施可行程度的最高得6分；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bCs/>
                <w:color w:val="auto"/>
                <w:szCs w:val="21"/>
                <w:highlight w:val="none"/>
              </w:rPr>
              <w:t>6</w:t>
            </w:r>
          </w:p>
        </w:tc>
        <w:tc>
          <w:tcPr>
            <w:tcW w:w="1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s="宋体"/>
                <w:color w:val="auto"/>
                <w:szCs w:val="21"/>
                <w:highlight w:val="none"/>
              </w:rPr>
              <w:t>文明管理体系与措施</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5983" w:type="dxa"/>
            <w:noWrap w:val="0"/>
            <w:vAlign w:val="top"/>
          </w:tcPr>
          <w:p>
            <w:pPr>
              <w:keepNext w:val="0"/>
              <w:keepLines w:val="0"/>
              <w:suppressLineNumbers w:val="0"/>
              <w:spacing w:before="0" w:beforeAutospacing="0" w:after="0" w:afterAutospacing="0" w:line="400" w:lineRule="exact"/>
              <w:ind w:left="0" w:right="0"/>
              <w:rPr>
                <w:color w:val="auto"/>
                <w:highlight w:val="none"/>
              </w:rPr>
            </w:pPr>
            <w:r>
              <w:rPr>
                <w:rFonts w:hint="eastAsia" w:ascii="宋体" w:hAnsi="宋体"/>
                <w:color w:val="auto"/>
                <w:szCs w:val="21"/>
                <w:highlight w:val="none"/>
              </w:rPr>
              <w:t>有该项得基本分</w:t>
            </w:r>
            <w:r>
              <w:rPr>
                <w:rFonts w:hint="eastAsia" w:ascii="宋体" w:hAnsi="宋体"/>
                <w:color w:val="auto"/>
                <w:szCs w:val="21"/>
                <w:highlight w:val="none"/>
                <w:lang w:val="en-US" w:eastAsia="zh-CN"/>
              </w:rPr>
              <w:t>2</w:t>
            </w:r>
            <w:r>
              <w:rPr>
                <w:rFonts w:hint="eastAsia" w:ascii="宋体" w:hAnsi="宋体"/>
                <w:color w:val="auto"/>
                <w:szCs w:val="21"/>
                <w:highlight w:val="none"/>
              </w:rPr>
              <w:t>分，缺项不得分，根据体系完整、内容齐全、安排恰当、针对项目实际情况措施可行程度最高得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bCs/>
                <w:color w:val="auto"/>
                <w:szCs w:val="21"/>
                <w:highlight w:val="none"/>
              </w:rPr>
              <w:t>7</w:t>
            </w:r>
          </w:p>
        </w:tc>
        <w:tc>
          <w:tcPr>
            <w:tcW w:w="1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ascii="Verdana" w:hAnsi="Verdana"/>
                <w:color w:val="auto"/>
                <w:szCs w:val="21"/>
                <w:highlight w:val="none"/>
              </w:rPr>
              <w:t>资源配备计划及措施</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5983" w:type="dxa"/>
            <w:noWrap w:val="0"/>
            <w:vAlign w:val="center"/>
          </w:tcPr>
          <w:p>
            <w:pPr>
              <w:keepNext w:val="0"/>
              <w:keepLines w:val="0"/>
              <w:suppressLineNumbers w:val="0"/>
              <w:spacing w:before="0" w:beforeAutospacing="0" w:after="0" w:afterAutospacing="0" w:line="400" w:lineRule="exact"/>
              <w:ind w:left="0" w:right="0"/>
              <w:rPr>
                <w:color w:val="auto"/>
                <w:highlight w:val="none"/>
              </w:rPr>
            </w:pPr>
            <w:r>
              <w:rPr>
                <w:rFonts w:hint="eastAsia" w:ascii="宋体" w:hAnsi="宋体"/>
                <w:color w:val="auto"/>
                <w:szCs w:val="21"/>
                <w:highlight w:val="none"/>
              </w:rPr>
              <w:t>有该项得基本分</w:t>
            </w:r>
            <w:r>
              <w:rPr>
                <w:rFonts w:hint="eastAsia" w:ascii="宋体" w:hAnsi="宋体"/>
                <w:color w:val="auto"/>
                <w:szCs w:val="21"/>
                <w:highlight w:val="none"/>
                <w:lang w:val="en-US" w:eastAsia="zh-CN"/>
              </w:rPr>
              <w:t>2</w:t>
            </w:r>
            <w:r>
              <w:rPr>
                <w:rFonts w:hint="eastAsia" w:ascii="宋体" w:hAnsi="宋体"/>
                <w:color w:val="auto"/>
                <w:szCs w:val="21"/>
                <w:highlight w:val="none"/>
              </w:rPr>
              <w:t>分，缺项不得分，根据内容齐全、安排合理、投入计划与进度计划相呼应、措施可行程度最高得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8</w:t>
            </w:r>
          </w:p>
        </w:tc>
        <w:tc>
          <w:tcPr>
            <w:tcW w:w="1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s="宋体"/>
                <w:color w:val="auto"/>
                <w:szCs w:val="21"/>
                <w:highlight w:val="none"/>
              </w:rPr>
              <w:t>施工管理及措施</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6分</w:t>
            </w:r>
          </w:p>
        </w:tc>
        <w:tc>
          <w:tcPr>
            <w:tcW w:w="5983" w:type="dxa"/>
            <w:noWrap w:val="0"/>
            <w:vAlign w:val="center"/>
          </w:tcPr>
          <w:p>
            <w:pPr>
              <w:keepNext w:val="0"/>
              <w:keepLines w:val="0"/>
              <w:suppressLineNumbers w:val="0"/>
              <w:spacing w:before="0" w:beforeAutospacing="0" w:after="0" w:afterAutospacing="0" w:line="400" w:lineRule="exact"/>
              <w:ind w:left="0" w:right="0"/>
              <w:rPr>
                <w:color w:val="auto"/>
                <w:highlight w:val="none"/>
              </w:rPr>
            </w:pPr>
            <w:r>
              <w:rPr>
                <w:rFonts w:hint="eastAsia" w:ascii="宋体" w:hAnsi="宋体"/>
                <w:color w:val="auto"/>
                <w:szCs w:val="21"/>
                <w:highlight w:val="none"/>
              </w:rPr>
              <w:t>有该项得基本分2分，缺项不得分，根据对本工程项目管理的认识，内容齐全、有针对性、对工程现场管理安排合理、符合安全文明生产要求、对工程管理的配合、协调、服务措施可行最高得6分；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9</w:t>
            </w:r>
          </w:p>
        </w:tc>
        <w:tc>
          <w:tcPr>
            <w:tcW w:w="1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s="宋体"/>
                <w:color w:val="auto"/>
                <w:szCs w:val="21"/>
                <w:highlight w:val="none"/>
              </w:rPr>
              <w:t>施工关键部位、材料采购要点的控制及措施（根据工程特点及本磋商文件要求应具有针对性）</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6分</w:t>
            </w:r>
          </w:p>
        </w:tc>
        <w:tc>
          <w:tcPr>
            <w:tcW w:w="5983" w:type="dxa"/>
            <w:noWrap w:val="0"/>
            <w:vAlign w:val="center"/>
          </w:tcPr>
          <w:p>
            <w:pPr>
              <w:keepNext w:val="0"/>
              <w:keepLines w:val="0"/>
              <w:suppressLineNumbers w:val="0"/>
              <w:adjustRightInd w:val="0"/>
              <w:snapToGrid w:val="0"/>
              <w:spacing w:before="0" w:beforeAutospacing="0" w:after="0" w:afterAutospacing="0" w:line="400" w:lineRule="exact"/>
              <w:ind w:left="0" w:right="0"/>
              <w:jc w:val="left"/>
              <w:rPr>
                <w:color w:val="auto"/>
                <w:highlight w:val="none"/>
              </w:rPr>
            </w:pPr>
            <w:r>
              <w:rPr>
                <w:rFonts w:hint="eastAsia" w:ascii="宋体" w:hAnsi="宋体" w:cs="宋体"/>
                <w:color w:val="auto"/>
                <w:szCs w:val="21"/>
                <w:highlight w:val="none"/>
              </w:rPr>
              <w:t>有该项得基本分</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分，缺项不得分，根据针对工程特点内容齐全、安排合理、对施工关键部位分析到位等最高得6分；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499"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10</w:t>
            </w:r>
          </w:p>
        </w:tc>
        <w:tc>
          <w:tcPr>
            <w:tcW w:w="1824"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rPr>
              <w:t>扬尘治理措施</w:t>
            </w:r>
          </w:p>
        </w:tc>
        <w:tc>
          <w:tcPr>
            <w:tcW w:w="1200" w:type="dxa"/>
            <w:noWrap w:val="0"/>
            <w:vAlign w:val="center"/>
          </w:tcPr>
          <w:p>
            <w:pPr>
              <w:keepNext w:val="0"/>
              <w:keepLines w:val="0"/>
              <w:suppressLineNumbers w:val="0"/>
              <w:adjustRightInd w:val="0"/>
              <w:snapToGrid w:val="0"/>
              <w:spacing w:before="0" w:beforeAutospacing="0" w:after="0" w:afterAutospacing="0" w:line="400" w:lineRule="exact"/>
              <w:ind w:left="0" w:right="0"/>
              <w:jc w:val="center"/>
              <w:rPr>
                <w:color w:val="auto"/>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5983" w:type="dxa"/>
            <w:noWrap w:val="0"/>
            <w:vAlign w:val="center"/>
          </w:tcPr>
          <w:p>
            <w:pPr>
              <w:keepNext w:val="0"/>
              <w:keepLines w:val="0"/>
              <w:suppressLineNumbers w:val="0"/>
              <w:adjustRightInd w:val="0"/>
              <w:snapToGrid w:val="0"/>
              <w:spacing w:before="0" w:beforeAutospacing="0" w:after="0" w:afterAutospacing="0" w:line="400" w:lineRule="exact"/>
              <w:ind w:left="0" w:right="0"/>
              <w:jc w:val="left"/>
              <w:rPr>
                <w:color w:val="auto"/>
                <w:highlight w:val="none"/>
              </w:rPr>
            </w:pPr>
            <w:r>
              <w:rPr>
                <w:rFonts w:hint="eastAsia" w:ascii="宋体" w:hAnsi="宋体"/>
                <w:color w:val="auto"/>
                <w:szCs w:val="21"/>
                <w:highlight w:val="none"/>
              </w:rPr>
              <w:t>有该项的基本分</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s="宋体"/>
                <w:color w:val="auto"/>
                <w:szCs w:val="21"/>
                <w:highlight w:val="none"/>
              </w:rPr>
              <w:t>缺项不得分，</w:t>
            </w:r>
            <w:r>
              <w:rPr>
                <w:rFonts w:hint="eastAsia" w:ascii="宋体" w:hAnsi="宋体"/>
                <w:color w:val="auto"/>
                <w:szCs w:val="21"/>
                <w:highlight w:val="none"/>
              </w:rPr>
              <w:t>根据措施体系完整、内容齐全、安排恰当、针对项目实际情况措施可行程度最高得</w:t>
            </w: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99" w:type="dxa"/>
            <w:noWrap w:val="0"/>
            <w:vAlign w:val="top"/>
          </w:tcPr>
          <w:p>
            <w:pPr>
              <w:pStyle w:val="82"/>
              <w:keepNext w:val="0"/>
              <w:keepLines w:val="0"/>
              <w:suppressLineNumbers w:val="0"/>
              <w:spacing w:before="131" w:beforeAutospacing="0" w:after="0" w:afterAutospacing="0"/>
              <w:ind w:left="9" w:right="0"/>
              <w:jc w:val="center"/>
              <w:rPr>
                <w:b/>
                <w:color w:val="auto"/>
                <w:highlight w:val="none"/>
              </w:rPr>
            </w:pPr>
            <w:r>
              <w:rPr>
                <w:b/>
                <w:color w:val="auto"/>
                <w:highlight w:val="none"/>
              </w:rPr>
              <w:t>三</w:t>
            </w:r>
          </w:p>
        </w:tc>
        <w:tc>
          <w:tcPr>
            <w:tcW w:w="1824" w:type="dxa"/>
            <w:noWrap w:val="0"/>
            <w:vAlign w:val="top"/>
          </w:tcPr>
          <w:p>
            <w:pPr>
              <w:pStyle w:val="82"/>
              <w:keepNext w:val="0"/>
              <w:keepLines w:val="0"/>
              <w:suppressLineNumbers w:val="0"/>
              <w:spacing w:before="131" w:beforeAutospacing="0" w:after="0" w:afterAutospacing="0"/>
              <w:ind w:left="10" w:right="0"/>
              <w:jc w:val="center"/>
              <w:rPr>
                <w:b/>
                <w:color w:val="auto"/>
                <w:highlight w:val="none"/>
              </w:rPr>
            </w:pPr>
            <w:r>
              <w:rPr>
                <w:b/>
                <w:color w:val="auto"/>
                <w:highlight w:val="none"/>
              </w:rPr>
              <w:t>资信</w:t>
            </w:r>
          </w:p>
        </w:tc>
        <w:tc>
          <w:tcPr>
            <w:tcW w:w="1200" w:type="dxa"/>
            <w:noWrap w:val="0"/>
            <w:vAlign w:val="top"/>
          </w:tcPr>
          <w:p>
            <w:pPr>
              <w:pStyle w:val="82"/>
              <w:keepNext w:val="0"/>
              <w:keepLines w:val="0"/>
              <w:suppressLineNumbers w:val="0"/>
              <w:spacing w:before="131" w:beforeAutospacing="0" w:after="0" w:afterAutospacing="0"/>
              <w:ind w:left="0" w:right="251"/>
              <w:jc w:val="right"/>
              <w:rPr>
                <w:b/>
                <w:color w:val="auto"/>
                <w:highlight w:val="none"/>
              </w:rPr>
            </w:pPr>
            <w:r>
              <w:rPr>
                <w:rFonts w:hint="eastAsia"/>
                <w:b/>
                <w:color w:val="auto"/>
                <w:highlight w:val="none"/>
              </w:rPr>
              <w:t>1</w:t>
            </w:r>
            <w:r>
              <w:rPr>
                <w:rFonts w:hint="eastAsia"/>
                <w:b/>
                <w:color w:val="auto"/>
                <w:highlight w:val="none"/>
                <w:lang w:val="en-US" w:eastAsia="zh-CN"/>
              </w:rPr>
              <w:t>0</w:t>
            </w:r>
            <w:r>
              <w:rPr>
                <w:b/>
                <w:color w:val="auto"/>
                <w:highlight w:val="none"/>
              </w:rPr>
              <w:t>分</w:t>
            </w:r>
          </w:p>
        </w:tc>
        <w:tc>
          <w:tcPr>
            <w:tcW w:w="5983" w:type="dxa"/>
            <w:noWrap w:val="0"/>
            <w:vAlign w:val="top"/>
          </w:tcPr>
          <w:p>
            <w:pPr>
              <w:pStyle w:val="82"/>
              <w:keepNext w:val="0"/>
              <w:keepLines w:val="0"/>
              <w:suppressLineNumbers w:val="0"/>
              <w:spacing w:before="0" w:beforeAutospacing="0" w:after="0" w:afterAutospacing="0"/>
              <w:ind w:left="0" w:right="0"/>
              <w:rPr>
                <w:rFonts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5" w:hRule="atLeast"/>
        </w:trPr>
        <w:tc>
          <w:tcPr>
            <w:tcW w:w="499"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color w:val="auto"/>
                <w:highlight w:val="none"/>
              </w:rPr>
            </w:pPr>
            <w:r>
              <w:rPr>
                <w:rFonts w:hint="eastAsia" w:ascii="宋体" w:hAnsi="宋体"/>
                <w:color w:val="auto"/>
                <w:szCs w:val="21"/>
                <w:highlight w:val="none"/>
              </w:rPr>
              <w:t>1</w:t>
            </w:r>
          </w:p>
        </w:tc>
        <w:tc>
          <w:tcPr>
            <w:tcW w:w="1824" w:type="dxa"/>
            <w:noWrap w:val="0"/>
            <w:vAlign w:val="center"/>
          </w:tcPr>
          <w:p>
            <w:pPr>
              <w:keepNext w:val="0"/>
              <w:keepLines w:val="0"/>
              <w:widowControl/>
              <w:suppressLineNumbers w:val="0"/>
              <w:adjustRightInd w:val="0"/>
              <w:snapToGrid w:val="0"/>
              <w:spacing w:before="0" w:beforeAutospacing="0" w:after="0" w:afterAutospacing="0" w:line="360" w:lineRule="auto"/>
              <w:ind w:left="0" w:right="0"/>
              <w:jc w:val="center"/>
              <w:rPr>
                <w:color w:val="auto"/>
                <w:highlight w:val="none"/>
              </w:rPr>
            </w:pPr>
            <w:r>
              <w:rPr>
                <w:rFonts w:hint="eastAsia" w:ascii="宋体" w:hAnsi="宋体"/>
                <w:color w:val="auto"/>
                <w:szCs w:val="21"/>
                <w:highlight w:val="none"/>
              </w:rPr>
              <w:t>供应商近三年承担的类似工程业绩</w:t>
            </w:r>
          </w:p>
        </w:tc>
        <w:tc>
          <w:tcPr>
            <w:tcW w:w="1200" w:type="dxa"/>
            <w:noWrap w:val="0"/>
            <w:vAlign w:val="center"/>
          </w:tcPr>
          <w:p>
            <w:pPr>
              <w:keepNext w:val="0"/>
              <w:keepLines w:val="0"/>
              <w:suppressLineNumbers w:val="0"/>
              <w:adjustRightInd w:val="0"/>
              <w:snapToGrid w:val="0"/>
              <w:spacing w:before="0" w:beforeAutospacing="0" w:after="0" w:afterAutospacing="0" w:line="360" w:lineRule="auto"/>
              <w:ind w:left="0" w:right="0"/>
              <w:jc w:val="center"/>
              <w:rPr>
                <w:color w:val="auto"/>
                <w:highlight w:val="none"/>
              </w:rPr>
            </w:pP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c>
          <w:tcPr>
            <w:tcW w:w="5983" w:type="dxa"/>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ascii="宋体" w:hAnsi="宋体"/>
                <w:color w:val="auto"/>
                <w:szCs w:val="21"/>
                <w:highlight w:val="none"/>
              </w:rPr>
            </w:pPr>
            <w:r>
              <w:rPr>
                <w:rFonts w:hint="eastAsia" w:ascii="宋体" w:hAnsi="宋体"/>
                <w:color w:val="auto"/>
                <w:szCs w:val="21"/>
                <w:highlight w:val="none"/>
              </w:rPr>
              <w:t>供应商20</w:t>
            </w:r>
            <w:r>
              <w:rPr>
                <w:rFonts w:hint="eastAsia" w:ascii="宋体" w:hAnsi="宋体"/>
                <w:color w:val="auto"/>
                <w:szCs w:val="21"/>
                <w:highlight w:val="none"/>
                <w:lang w:val="en-US" w:eastAsia="zh-CN"/>
              </w:rPr>
              <w:t>20</w:t>
            </w:r>
            <w:r>
              <w:rPr>
                <w:rFonts w:hint="eastAsia" w:ascii="宋体" w:hAnsi="宋体"/>
                <w:color w:val="auto"/>
                <w:szCs w:val="21"/>
                <w:highlight w:val="none"/>
              </w:rPr>
              <w:t>年1月1日以来每承担一项类似工程业绩得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分，本项最高得</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p>
            <w:pPr>
              <w:keepNext w:val="0"/>
              <w:keepLines w:val="0"/>
              <w:suppressLineNumbers w:val="0"/>
              <w:adjustRightInd w:val="0"/>
              <w:snapToGrid w:val="0"/>
              <w:spacing w:before="0" w:beforeAutospacing="0" w:after="0" w:afterAutospacing="0" w:line="360" w:lineRule="auto"/>
              <w:ind w:left="0" w:right="0"/>
              <w:jc w:val="left"/>
              <w:rPr>
                <w:b/>
                <w:color w:val="auto"/>
                <w:highlight w:val="none"/>
              </w:rPr>
            </w:pPr>
            <w:r>
              <w:rPr>
                <w:rFonts w:hint="eastAsia" w:ascii="宋体" w:hAnsi="宋体"/>
                <w:color w:val="auto"/>
                <w:szCs w:val="21"/>
                <w:highlight w:val="none"/>
              </w:rPr>
              <w:t>备注：①类似项目工程以</w:t>
            </w:r>
            <w:r>
              <w:rPr>
                <w:rFonts w:hint="eastAsia" w:ascii="宋体" w:hAnsi="宋体"/>
                <w:color w:val="auto"/>
                <w:szCs w:val="21"/>
                <w:highlight w:val="none"/>
                <w:lang w:eastAsia="zh-CN"/>
              </w:rPr>
              <w:t>中标通知书及</w:t>
            </w:r>
            <w:r>
              <w:rPr>
                <w:rFonts w:hint="eastAsia" w:ascii="宋体" w:hAnsi="宋体"/>
                <w:color w:val="auto"/>
                <w:szCs w:val="21"/>
                <w:highlight w:val="none"/>
              </w:rPr>
              <w:t>施工合同原件为准；时间以合同签订的时间为准；②磋商响应文件中须附该打分项涉及的</w:t>
            </w:r>
            <w:r>
              <w:rPr>
                <w:rFonts w:hint="eastAsia" w:ascii="宋体" w:hAnsi="宋体"/>
                <w:color w:val="auto"/>
                <w:szCs w:val="21"/>
                <w:highlight w:val="none"/>
                <w:lang w:eastAsia="zh-CN"/>
              </w:rPr>
              <w:t>中标通知书、</w:t>
            </w:r>
            <w:r>
              <w:rPr>
                <w:rFonts w:hint="eastAsia" w:ascii="宋体" w:hAnsi="宋体"/>
                <w:color w:val="auto"/>
                <w:szCs w:val="21"/>
                <w:highlight w:val="none"/>
              </w:rPr>
              <w:t>施工合同复印件，否则不予认可。</w:t>
            </w:r>
          </w:p>
        </w:tc>
      </w:tr>
    </w:tbl>
    <w:p>
      <w:pPr>
        <w:keepNext w:val="0"/>
        <w:keepLines w:val="0"/>
        <w:pageBreakBefore w:val="0"/>
        <w:widowControl w:val="0"/>
        <w:kinsoku/>
        <w:wordWrap/>
        <w:overflowPunct/>
        <w:topLinePunct w:val="0"/>
        <w:bidi w:val="0"/>
        <w:snapToGrid/>
        <w:spacing w:line="360" w:lineRule="auto"/>
        <w:ind w:firstLine="482" w:firstLineChars="200"/>
        <w:jc w:val="left"/>
        <w:textAlignment w:val="auto"/>
        <w:rPr>
          <w:rFonts w:hint="eastAsia" w:ascii="宋体" w:hAnsi="宋体"/>
          <w:b/>
          <w:color w:val="auto"/>
          <w:sz w:val="24"/>
          <w:highlight w:val="none"/>
        </w:rPr>
      </w:pPr>
      <w:r>
        <w:rPr>
          <w:rFonts w:hint="eastAsia" w:ascii="宋体" w:hAnsi="宋体" w:cs="宋体"/>
          <w:b/>
          <w:bCs/>
          <w:color w:val="auto"/>
          <w:sz w:val="24"/>
          <w:highlight w:val="none"/>
        </w:rPr>
        <w:t>注：一、</w:t>
      </w:r>
      <w:r>
        <w:rPr>
          <w:rFonts w:hint="eastAsia" w:ascii="宋体" w:hAnsi="宋体"/>
          <w:b/>
          <w:bCs/>
          <w:color w:val="auto"/>
          <w:sz w:val="24"/>
          <w:highlight w:val="none"/>
        </w:rPr>
        <w:t>总得分相同者，按最终报价低的名次在前；最终报价也相同的，施工组织设计总得分高者排名优先；施工</w:t>
      </w:r>
      <w:r>
        <w:rPr>
          <w:rFonts w:hint="eastAsia" w:ascii="宋体" w:hAnsi="宋体"/>
          <w:b/>
          <w:color w:val="auto"/>
          <w:sz w:val="24"/>
          <w:highlight w:val="none"/>
        </w:rPr>
        <w:t>组织设计总得分也相同的，采购人按响应文件递交顺序排名。</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jc w:val="left"/>
        <w:textAlignment w:val="auto"/>
        <w:rPr>
          <w:rFonts w:hint="eastAsia" w:ascii="宋体" w:hAnsi="宋体"/>
          <w:b/>
          <w:color w:val="auto"/>
          <w:sz w:val="24"/>
          <w:highlight w:val="none"/>
        </w:rPr>
      </w:pPr>
      <w:r>
        <w:rPr>
          <w:rFonts w:hint="eastAsia" w:ascii="宋体" w:hAnsi="宋体" w:eastAsia="宋体" w:cs="Times New Roman"/>
          <w:b/>
          <w:color w:val="auto"/>
          <w:kern w:val="2"/>
          <w:sz w:val="24"/>
          <w:szCs w:val="24"/>
          <w:highlight w:val="none"/>
          <w:lang w:val="en-US" w:eastAsia="zh-CN" w:bidi="ar-SA"/>
        </w:rPr>
        <w:t>二、</w:t>
      </w:r>
      <w:r>
        <w:rPr>
          <w:rFonts w:hint="eastAsia" w:ascii="宋体" w:hAnsi="宋体"/>
          <w:b/>
          <w:color w:val="auto"/>
          <w:sz w:val="24"/>
          <w:highlight w:val="none"/>
        </w:rPr>
        <w:t>评分分值计算保留小数点后两位，小数点后第三位“四舍五入”。</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jc w:val="left"/>
        <w:textAlignment w:val="auto"/>
        <w:rPr>
          <w:rFonts w:hint="eastAsia" w:ascii="宋体" w:hAnsi="宋体" w:cs="Times New Roman"/>
          <w:b/>
          <w:bCs/>
          <w:color w:val="auto"/>
          <w:sz w:val="24"/>
          <w:highlight w:val="none"/>
        </w:rPr>
      </w:pPr>
      <w:r>
        <w:rPr>
          <w:rFonts w:hint="eastAsia" w:ascii="宋体" w:hAnsi="宋体" w:cs="Times New Roman"/>
          <w:b/>
          <w:bCs/>
          <w:color w:val="auto"/>
          <w:sz w:val="24"/>
          <w:highlight w:val="none"/>
          <w:lang w:val="en-US" w:eastAsia="zh-CN"/>
        </w:rPr>
        <w:t>三</w:t>
      </w:r>
      <w:r>
        <w:rPr>
          <w:rFonts w:hint="eastAsia" w:ascii="宋体" w:hAnsi="宋体" w:cs="Times New Roman"/>
          <w:b/>
          <w:bCs/>
          <w:color w:val="auto"/>
          <w:sz w:val="24"/>
          <w:highlight w:val="none"/>
        </w:rPr>
        <w:t>、提供虚假证明材料的，取消其竞标资格；若如日后查出以虚假证明材料谋取成交的，一经查实，采购人可以随时终止采购合同，并由该单位赔偿采购人的一切损失。</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jc w:val="left"/>
        <w:textAlignment w:val="auto"/>
        <w:rPr>
          <w:rFonts w:hint="eastAsia" w:ascii="宋体" w:hAnsi="宋体" w:cs="Times New Roman"/>
          <w:b/>
          <w:bCs/>
          <w:color w:val="auto"/>
          <w:sz w:val="24"/>
          <w:highlight w:val="none"/>
        </w:rPr>
      </w:pPr>
      <w:r>
        <w:rPr>
          <w:rFonts w:hint="eastAsia" w:ascii="宋体" w:hAnsi="宋体" w:cs="Times New Roman"/>
          <w:b/>
          <w:bCs/>
          <w:color w:val="auto"/>
          <w:sz w:val="24"/>
          <w:highlight w:val="none"/>
          <w:lang w:val="en-US" w:eastAsia="zh-CN"/>
        </w:rPr>
        <w:t>四</w:t>
      </w:r>
      <w:r>
        <w:rPr>
          <w:rFonts w:hint="eastAsia" w:ascii="宋体" w:hAnsi="宋体" w:cs="Times New Roman"/>
          <w:b/>
          <w:bCs/>
          <w:color w:val="auto"/>
          <w:sz w:val="24"/>
          <w:highlight w:val="none"/>
        </w:rPr>
        <w:t>、成交通知书</w:t>
      </w:r>
    </w:p>
    <w:p>
      <w:pPr>
        <w:spacing w:line="360" w:lineRule="auto"/>
        <w:ind w:firstLine="482" w:firstLineChars="200"/>
        <w:rPr>
          <w:rFonts w:hint="eastAsia" w:ascii="宋体" w:hAnsi="宋体" w:cs="Times New Roman"/>
          <w:b/>
          <w:bCs/>
          <w:color w:val="auto"/>
          <w:sz w:val="24"/>
          <w:highlight w:val="none"/>
        </w:rPr>
      </w:pPr>
      <w:r>
        <w:rPr>
          <w:rFonts w:hint="eastAsia" w:ascii="宋体" w:hAnsi="宋体" w:cs="Times New Roman"/>
          <w:b/>
          <w:bCs/>
          <w:color w:val="auto"/>
          <w:sz w:val="24"/>
          <w:highlight w:val="none"/>
        </w:rPr>
        <w:t>成交结果公示结束无异议后，采购人向成交供应商签发《成交通知书》。</w:t>
      </w:r>
    </w:p>
    <w:p>
      <w:pPr>
        <w:spacing w:line="360" w:lineRule="auto"/>
        <w:ind w:firstLine="3614" w:firstLineChars="1500"/>
        <w:jc w:val="both"/>
        <w:outlineLvl w:val="0"/>
        <w:rPr>
          <w:rFonts w:hint="eastAsia" w:ascii="宋体" w:hAnsi="宋体" w:eastAsia="宋体" w:cs="宋体"/>
          <w:b/>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bookmarkStart w:id="6" w:name="_Toc16430"/>
    </w:p>
    <w:p>
      <w:pPr>
        <w:spacing w:line="360" w:lineRule="auto"/>
        <w:jc w:val="center"/>
        <w:outlineLvl w:val="0"/>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rPr>
        <w:t>第四部分  采购内容</w:t>
      </w:r>
      <w:r>
        <w:rPr>
          <w:rFonts w:hint="eastAsia" w:ascii="宋体" w:hAnsi="宋体" w:eastAsia="宋体" w:cs="宋体"/>
          <w:b/>
          <w:color w:val="auto"/>
          <w:sz w:val="28"/>
          <w:szCs w:val="28"/>
          <w:highlight w:val="none"/>
          <w:lang w:val="en-US" w:eastAsia="zh-CN"/>
        </w:rPr>
        <w:t>及要求</w:t>
      </w:r>
      <w:bookmarkEnd w:id="6"/>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一、采购内容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outlineLvl w:val="9"/>
        <w:rPr>
          <w:rFonts w:hint="eastAsia" w:ascii="宋体" w:hAnsi="宋体" w:eastAsia="宋体" w:cs="宋体"/>
          <w:b/>
          <w:bCs/>
          <w:color w:val="auto"/>
          <w:kern w:val="0"/>
          <w:sz w:val="24"/>
          <w:highlight w:val="none"/>
          <w:lang w:val="en-US" w:eastAsia="zh-CN"/>
        </w:rPr>
      </w:pPr>
      <w:r>
        <w:rPr>
          <w:rFonts w:hint="eastAsia" w:ascii="宋体" w:hAnsi="宋体" w:eastAsia="宋体" w:cs="宋体"/>
          <w:color w:val="auto"/>
          <w:sz w:val="24"/>
          <w:szCs w:val="24"/>
          <w:highlight w:val="none"/>
        </w:rPr>
        <w:t>本项目位于</w:t>
      </w:r>
      <w:r>
        <w:rPr>
          <w:rFonts w:hint="eastAsia" w:ascii="宋体" w:hAnsi="宋体" w:eastAsia="宋体" w:cs="宋体"/>
          <w:color w:val="auto"/>
          <w:sz w:val="24"/>
          <w:szCs w:val="24"/>
          <w:highlight w:val="none"/>
          <w:lang w:eastAsia="zh-CN"/>
        </w:rPr>
        <w:t>邹城市张庄镇</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本次采购内容为</w:t>
      </w:r>
      <w:r>
        <w:rPr>
          <w:rFonts w:hint="eastAsia" w:ascii="宋体" w:hAnsi="宋体" w:cs="宋体"/>
          <w:bCs/>
          <w:iCs/>
          <w:color w:val="auto"/>
          <w:sz w:val="24"/>
          <w:szCs w:val="24"/>
          <w:highlight w:val="none"/>
          <w:lang w:eastAsia="zh-CN"/>
        </w:rPr>
        <w:t>邹城市张庄镇猪嘴石村土地整治工程</w:t>
      </w:r>
      <w:r>
        <w:rPr>
          <w:rFonts w:hint="eastAsia" w:ascii="宋体" w:hAnsi="宋体" w:eastAsia="宋体" w:cs="宋体"/>
          <w:bCs/>
          <w:iCs/>
          <w:color w:val="auto"/>
          <w:sz w:val="24"/>
          <w:szCs w:val="24"/>
          <w:highlight w:val="none"/>
          <w:lang w:eastAsia="zh-CN"/>
        </w:rPr>
        <w:t>，</w:t>
      </w:r>
      <w:r>
        <w:rPr>
          <w:rFonts w:hint="eastAsia" w:ascii="宋体" w:hAnsi="宋体" w:eastAsia="宋体" w:cs="宋体"/>
          <w:b w:val="0"/>
          <w:bCs/>
          <w:color w:val="auto"/>
          <w:kern w:val="0"/>
          <w:sz w:val="24"/>
          <w:szCs w:val="24"/>
          <w:highlight w:val="none"/>
        </w:rPr>
        <w:t>主要包括场地平整、土方回填、土地翻耕、增施有机肥、路基土方回填等工程内容。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（具体内容详见工程量清单）。</w:t>
      </w:r>
    </w:p>
    <w:p>
      <w:pPr>
        <w:pStyle w:val="10"/>
        <w:keepNext w:val="0"/>
        <w:keepLines w:val="0"/>
        <w:pageBreakBefore w:val="0"/>
        <w:numPr>
          <w:ilvl w:val="0"/>
          <w:numId w:val="1"/>
        </w:numPr>
        <w:kinsoku/>
        <w:wordWrap/>
        <w:overflowPunct/>
        <w:topLinePunct w:val="0"/>
        <w:autoSpaceDE/>
        <w:autoSpaceDN/>
        <w:bidi w:val="0"/>
        <w:adjustRightInd/>
        <w:snapToGrid/>
        <w:spacing w:before="0" w:before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Cs w:val="21"/>
          <w:highlight w:val="none"/>
        </w:rPr>
        <w:t>建设规模：</w:t>
      </w:r>
      <w:r>
        <w:rPr>
          <w:rFonts w:hint="eastAsia" w:ascii="宋体" w:hAnsi="宋体" w:eastAsia="宋体" w:cs="宋体"/>
          <w:bCs/>
          <w:color w:val="auto"/>
          <w:szCs w:val="21"/>
          <w:highlight w:val="none"/>
        </w:rPr>
        <w:t>本次磋商设采购预算（控制价）</w:t>
      </w:r>
      <w:r>
        <w:rPr>
          <w:rFonts w:hint="eastAsia" w:ascii="宋体" w:hAnsi="宋体" w:eastAsia="宋体" w:cs="宋体"/>
          <w:b/>
          <w:bCs/>
          <w:color w:val="auto"/>
          <w:kern w:val="0"/>
          <w:sz w:val="24"/>
          <w:szCs w:val="24"/>
          <w:highlight w:val="none"/>
          <w:lang w:val="en-US" w:eastAsia="zh-CN"/>
        </w:rPr>
        <w:t>为</w:t>
      </w:r>
      <w:r>
        <w:rPr>
          <w:rFonts w:hint="eastAsia" w:ascii="宋体" w:hAnsi="宋体" w:cs="宋体"/>
          <w:b/>
          <w:color w:val="auto"/>
          <w:kern w:val="0"/>
          <w:sz w:val="24"/>
          <w:szCs w:val="24"/>
          <w:highlight w:val="none"/>
          <w:u w:val="single"/>
          <w:lang w:val="en-US" w:eastAsia="zh-CN"/>
        </w:rPr>
        <w:t>343776.45元</w:t>
      </w:r>
      <w:r>
        <w:rPr>
          <w:rFonts w:hint="eastAsia" w:ascii="宋体" w:hAnsi="宋体" w:eastAsia="宋体" w:cs="宋体"/>
          <w:b/>
          <w:bCs/>
          <w:color w:val="auto"/>
          <w:kern w:val="0"/>
          <w:sz w:val="24"/>
          <w:szCs w:val="24"/>
          <w:highlight w:val="none"/>
          <w:lang w:val="en-US" w:eastAsia="zh-CN"/>
        </w:rPr>
        <w:t>，</w:t>
      </w:r>
      <w:r>
        <w:rPr>
          <w:rFonts w:hint="eastAsia" w:ascii="宋体" w:hAnsi="宋体" w:eastAsia="宋体" w:cs="宋体"/>
          <w:b/>
          <w:bCs/>
          <w:color w:val="auto"/>
          <w:kern w:val="0"/>
          <w:sz w:val="24"/>
          <w:szCs w:val="24"/>
          <w:highlight w:val="none"/>
        </w:rPr>
        <w:t>采购预算(控制价)另附。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资金来源</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u w:val="single"/>
          <w:lang w:val="en-US" w:eastAsia="zh-CN"/>
        </w:rPr>
        <w:t>财政资金</w:t>
      </w:r>
      <w:r>
        <w:rPr>
          <w:rFonts w:hint="eastAsia" w:ascii="宋体" w:hAnsi="宋体" w:eastAsia="宋体" w:cs="宋体"/>
          <w:b/>
          <w:color w:val="auto"/>
          <w:sz w:val="24"/>
          <w:szCs w:val="24"/>
          <w:highlight w:val="none"/>
        </w:rPr>
        <w:t>。</w:t>
      </w:r>
    </w:p>
    <w:p>
      <w:pPr>
        <w:pStyle w:val="10"/>
        <w:keepNext w:val="0"/>
        <w:keepLines w:val="0"/>
        <w:pageBreakBefore w:val="0"/>
        <w:widowControl w:val="0"/>
        <w:numPr>
          <w:ilvl w:val="0"/>
          <w:numId w:val="1"/>
        </w:numPr>
        <w:kinsoku/>
        <w:wordWrap/>
        <w:overflowPunct/>
        <w:topLinePunct w:val="0"/>
        <w:autoSpaceDE/>
        <w:autoSpaceDN/>
        <w:bidi w:val="0"/>
        <w:adjustRightInd/>
        <w:snapToGrid/>
        <w:spacing w:before="0" w:before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lang w:val="en-US" w:eastAsia="zh-CN" w:bidi="ar-SA"/>
        </w:rPr>
        <w:t>1、</w:t>
      </w:r>
      <w:r>
        <w:rPr>
          <w:rFonts w:hint="eastAsia" w:ascii="宋体" w:hAnsi="宋体" w:eastAsia="宋体" w:cs="宋体"/>
          <w:b w:val="0"/>
          <w:bCs/>
          <w:color w:val="auto"/>
          <w:sz w:val="24"/>
          <w:szCs w:val="24"/>
          <w:highlight w:val="none"/>
        </w:rPr>
        <w:t>总工期</w:t>
      </w:r>
      <w:r>
        <w:rPr>
          <w:rFonts w:hint="eastAsia" w:ascii="宋体" w:hAnsi="宋体" w:eastAsia="宋体" w:cs="宋体"/>
          <w:b w:val="0"/>
          <w:bCs/>
          <w:color w:val="auto"/>
          <w:sz w:val="24"/>
          <w:szCs w:val="24"/>
          <w:highlight w:val="none"/>
          <w:u w:val="single"/>
        </w:rPr>
        <w:t xml:space="preserve"> </w:t>
      </w:r>
      <w:r>
        <w:rPr>
          <w:rFonts w:hint="eastAsia" w:ascii="宋体" w:hAnsi="宋体" w:cs="宋体"/>
          <w:b/>
          <w:bCs w:val="0"/>
          <w:color w:val="auto"/>
          <w:sz w:val="24"/>
          <w:szCs w:val="24"/>
          <w:highlight w:val="none"/>
          <w:u w:val="single"/>
          <w:lang w:val="en-US" w:eastAsia="zh-CN"/>
        </w:rPr>
        <w:t>1</w:t>
      </w:r>
      <w:r>
        <w:rPr>
          <w:rFonts w:hint="eastAsia" w:ascii="宋体" w:hAnsi="宋体" w:eastAsia="宋体" w:cs="宋体"/>
          <w:b/>
          <w:bCs w:val="0"/>
          <w:color w:val="auto"/>
          <w:sz w:val="24"/>
          <w:szCs w:val="24"/>
          <w:highlight w:val="none"/>
          <w:u w:val="single"/>
          <w:lang w:val="en-US" w:eastAsia="zh-CN"/>
        </w:rPr>
        <w:t>5</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rPr>
        <w:t>日历天</w:t>
      </w:r>
      <w:r>
        <w:rPr>
          <w:rFonts w:hint="eastAsia" w:ascii="宋体" w:hAnsi="宋体" w:eastAsia="宋体" w:cs="宋体"/>
          <w:b w:val="0"/>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质量标准</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u w:val="single"/>
        </w:rPr>
        <w:t>合格</w:t>
      </w:r>
      <w:r>
        <w:rPr>
          <w:rFonts w:hint="eastAsia" w:ascii="宋体" w:hAnsi="宋体" w:eastAsia="宋体" w:cs="宋体"/>
          <w:b/>
          <w:color w:val="auto"/>
          <w:sz w:val="24"/>
          <w:szCs w:val="24"/>
          <w:highlight w:val="none"/>
          <w:u w:val="no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、质保期：</w:t>
      </w:r>
      <w:r>
        <w:rPr>
          <w:rFonts w:hint="eastAsia" w:ascii="宋体" w:hAnsi="宋体" w:eastAsia="宋体" w:cs="宋体"/>
          <w:b/>
          <w:color w:val="auto"/>
          <w:sz w:val="24"/>
          <w:szCs w:val="24"/>
          <w:highlight w:val="none"/>
          <w:u w:val="single"/>
          <w:lang w:val="en-US" w:eastAsia="zh-CN"/>
        </w:rPr>
        <w:t>二</w:t>
      </w:r>
      <w:r>
        <w:rPr>
          <w:rFonts w:hint="eastAsia" w:ascii="宋体" w:hAnsi="宋体" w:eastAsia="宋体" w:cs="宋体"/>
          <w:b/>
          <w:color w:val="auto"/>
          <w:sz w:val="24"/>
          <w:szCs w:val="24"/>
          <w:highlight w:val="none"/>
          <w:u w:val="single"/>
        </w:rPr>
        <w:t>年</w:t>
      </w:r>
      <w:r>
        <w:rPr>
          <w:rFonts w:hint="eastAsia" w:ascii="宋体" w:hAnsi="宋体" w:eastAsia="宋体" w:cs="宋体"/>
          <w:b/>
          <w:color w:val="auto"/>
          <w:sz w:val="24"/>
          <w:szCs w:val="24"/>
          <w:highlight w:val="non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color w:val="auto"/>
          <w:sz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b/>
          <w:bCs/>
          <w:color w:val="auto"/>
          <w:sz w:val="24"/>
          <w:highlight w:val="none"/>
        </w:rPr>
        <w:t>、报价说明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auto"/>
          <w:sz w:val="24"/>
          <w:highlight w:val="none"/>
        </w:rPr>
      </w:pPr>
      <w:r>
        <w:rPr>
          <w:rFonts w:hint="eastAsia" w:ascii="宋体" w:hAnsi="宋体"/>
          <w:b/>
          <w:bCs/>
          <w:color w:val="auto"/>
          <w:sz w:val="24"/>
          <w:highlight w:val="none"/>
        </w:rPr>
        <w:t>1.本次</w:t>
      </w:r>
      <w:r>
        <w:rPr>
          <w:rFonts w:hint="eastAsia" w:ascii="宋体" w:hAnsi="宋体"/>
          <w:b/>
          <w:bCs/>
          <w:color w:val="auto"/>
          <w:sz w:val="24"/>
          <w:highlight w:val="none"/>
          <w:lang w:eastAsia="zh-CN"/>
        </w:rPr>
        <w:t>磋商</w:t>
      </w:r>
      <w:r>
        <w:rPr>
          <w:rFonts w:hint="eastAsia" w:ascii="宋体" w:hAnsi="宋体"/>
          <w:b/>
          <w:bCs/>
          <w:color w:val="auto"/>
          <w:sz w:val="24"/>
          <w:highlight w:val="none"/>
        </w:rPr>
        <w:t>采用初次报价及最终报价，共二次的报价方式；初次报价按竞争性</w:t>
      </w:r>
      <w:r>
        <w:rPr>
          <w:rFonts w:hint="eastAsia" w:ascii="宋体" w:hAnsi="宋体"/>
          <w:b/>
          <w:bCs/>
          <w:color w:val="auto"/>
          <w:sz w:val="24"/>
          <w:highlight w:val="none"/>
          <w:lang w:eastAsia="zh-CN"/>
        </w:rPr>
        <w:t>磋商</w:t>
      </w:r>
      <w:r>
        <w:rPr>
          <w:rFonts w:hint="eastAsia" w:ascii="宋体" w:hAnsi="宋体"/>
          <w:b/>
          <w:bCs/>
          <w:color w:val="auto"/>
          <w:sz w:val="24"/>
          <w:highlight w:val="none"/>
        </w:rPr>
        <w:t>文件格式报价，最终报价为竞争性</w:t>
      </w:r>
      <w:r>
        <w:rPr>
          <w:rFonts w:hint="eastAsia" w:ascii="宋体" w:hAnsi="宋体"/>
          <w:b/>
          <w:bCs/>
          <w:color w:val="auto"/>
          <w:sz w:val="24"/>
          <w:highlight w:val="none"/>
          <w:lang w:eastAsia="zh-CN"/>
        </w:rPr>
        <w:t>磋商</w:t>
      </w:r>
      <w:r>
        <w:rPr>
          <w:rFonts w:hint="eastAsia" w:ascii="宋体" w:hAnsi="宋体"/>
          <w:b/>
          <w:bCs/>
          <w:color w:val="auto"/>
          <w:sz w:val="24"/>
          <w:highlight w:val="none"/>
        </w:rPr>
        <w:t>后，由法定代表人或其委托代理人在最终</w:t>
      </w:r>
      <w:r>
        <w:rPr>
          <w:rFonts w:hint="eastAsia" w:ascii="宋体" w:hAnsi="宋体"/>
          <w:b/>
          <w:bCs/>
          <w:color w:val="auto"/>
          <w:sz w:val="24"/>
          <w:highlight w:val="none"/>
          <w:lang w:eastAsia="zh-CN"/>
        </w:rPr>
        <w:t>磋商</w:t>
      </w:r>
      <w:r>
        <w:rPr>
          <w:rFonts w:hint="eastAsia" w:ascii="宋体" w:hAnsi="宋体"/>
          <w:b/>
          <w:bCs/>
          <w:color w:val="auto"/>
          <w:sz w:val="24"/>
          <w:highlight w:val="none"/>
        </w:rPr>
        <w:t>后递交。最终报价只报项目总价，分部分项工程项目的单价与合价、措施项目、其他项目、规费项目、税金项目按最终报价与初次报价的比率，同比例下调。</w:t>
      </w:r>
    </w:p>
    <w:p>
      <w:pPr>
        <w:bidi w:val="0"/>
        <w:rPr>
          <w:rFonts w:hint="eastAsia"/>
          <w:b/>
          <w:bCs/>
          <w:color w:val="auto"/>
          <w:sz w:val="24"/>
          <w:szCs w:val="32"/>
          <w:highlight w:val="none"/>
          <w:lang w:val="en-US" w:eastAsia="zh-CN"/>
        </w:rPr>
      </w:pPr>
      <w:r>
        <w:rPr>
          <w:rFonts w:hint="eastAsia" w:ascii="宋体" w:hAnsi="宋体"/>
          <w:b/>
          <w:bCs/>
          <w:color w:val="auto"/>
          <w:sz w:val="24"/>
          <w:szCs w:val="32"/>
          <w:highlight w:val="none"/>
          <w:lang w:val="en-US" w:eastAsia="zh-CN"/>
        </w:rPr>
        <w:t>六、工</w:t>
      </w:r>
      <w:r>
        <w:rPr>
          <w:rFonts w:hint="eastAsia"/>
          <w:b/>
          <w:bCs/>
          <w:color w:val="auto"/>
          <w:sz w:val="24"/>
          <w:szCs w:val="32"/>
          <w:highlight w:val="none"/>
          <w:lang w:val="en-US" w:eastAsia="zh-CN"/>
        </w:rPr>
        <w:t>程量清单</w:t>
      </w: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bidi w:val="0"/>
        <w:rPr>
          <w:rFonts w:hint="eastAsia"/>
          <w:b/>
          <w:bCs/>
          <w:color w:val="auto"/>
          <w:sz w:val="24"/>
          <w:szCs w:val="32"/>
          <w:highlight w:val="none"/>
          <w:lang w:val="en-US" w:eastAsia="zh-CN"/>
        </w:rPr>
      </w:pPr>
    </w:p>
    <w:p>
      <w:pPr>
        <w:jc w:val="center"/>
        <w:rPr>
          <w:rFonts w:hint="eastAsia" w:ascii="宋体" w:hAnsi="宋体" w:eastAsia="宋体" w:cs="宋体"/>
          <w:color w:val="auto"/>
          <w:sz w:val="28"/>
          <w:szCs w:val="36"/>
          <w:highlight w:val="none"/>
          <w:lang w:val="en-US" w:eastAsia="zh-CN"/>
        </w:rPr>
      </w:pPr>
    </w:p>
    <w:p>
      <w:pPr>
        <w:ind w:left="0" w:leftChars="0" w:firstLine="420" w:firstLineChars="200"/>
        <w:jc w:val="left"/>
        <w:rPr>
          <w:rFonts w:hint="eastAsia" w:ascii="宋体" w:hAnsi="宋体" w:eastAsia="宋体" w:cs="宋体"/>
          <w:color w:val="auto"/>
          <w:highlight w:val="none"/>
          <w:lang w:val="en-US" w:eastAsia="zh-CN"/>
        </w:rPr>
      </w:pPr>
    </w:p>
    <w:p>
      <w:pPr>
        <w:ind w:left="0" w:leftChars="0" w:firstLine="420" w:firstLineChars="200"/>
        <w:jc w:val="left"/>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工程名称：</w:t>
      </w:r>
      <w:r>
        <w:rPr>
          <w:rFonts w:hint="eastAsia" w:ascii="宋体" w:hAnsi="宋体" w:cs="宋体"/>
          <w:color w:val="auto"/>
          <w:highlight w:val="none"/>
          <w:lang w:val="en-US" w:eastAsia="zh-CN"/>
        </w:rPr>
        <w:t>邹城市张庄镇猪嘴石村土地整治工程</w:t>
      </w:r>
    </w:p>
    <w:p>
      <w:pPr>
        <w:ind w:left="0" w:leftChars="0" w:firstLine="420" w:firstLineChars="200"/>
        <w:jc w:val="left"/>
        <w:rPr>
          <w:rFonts w:hint="eastAsia" w:ascii="宋体" w:hAnsi="宋体" w:cs="宋体"/>
          <w:color w:val="auto"/>
          <w:highlight w:val="none"/>
          <w:lang w:val="en-US" w:eastAsia="zh-CN"/>
        </w:rPr>
      </w:pPr>
    </w:p>
    <w:tbl>
      <w:tblPr>
        <w:tblStyle w:val="35"/>
        <w:tblW w:w="999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8"/>
        <w:gridCol w:w="1108"/>
        <w:gridCol w:w="2800"/>
        <w:gridCol w:w="883"/>
        <w:gridCol w:w="1153"/>
        <w:gridCol w:w="1150"/>
        <w:gridCol w:w="1150"/>
        <w:gridCol w:w="9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bookmarkStart w:id="7" w:name="_Toc30175"/>
            <w:bookmarkStart w:id="8" w:name="_Toc8057"/>
            <w:r>
              <w:rPr>
                <w:rFonts w:hint="eastAsia" w:ascii="宋体" w:hAnsi="宋体" w:eastAsia="宋体" w:cs="宋体"/>
                <w:i w:val="0"/>
                <w:iCs w:val="0"/>
                <w:color w:val="auto"/>
                <w:kern w:val="0"/>
                <w:sz w:val="18"/>
                <w:szCs w:val="18"/>
                <w:highlight w:val="none"/>
                <w:u w:val="none"/>
                <w:lang w:val="en-US" w:eastAsia="zh-CN" w:bidi="ar"/>
              </w:rPr>
              <w:t>序号</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编号</w:t>
            </w:r>
          </w:p>
        </w:tc>
        <w:tc>
          <w:tcPr>
            <w:tcW w:w="2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项目名称</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计量单位</w:t>
            </w:r>
          </w:p>
        </w:tc>
        <w:tc>
          <w:tcPr>
            <w:tcW w:w="1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工程量</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综合单价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合价</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(元)</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土地平整工程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场地平整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38853.18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土方开挖，运距0～0.5km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18319.05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土方回填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16785.77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土地翻耕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hm2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增施有机肥，1t/亩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18"/>
                <w:szCs w:val="18"/>
                <w:highlight w:val="none"/>
                <w:u w:val="none"/>
              </w:rPr>
            </w:pPr>
          </w:p>
        </w:tc>
      </w:tr>
    </w:tbl>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p>
    <w:p>
      <w:pPr>
        <w:spacing w:line="360" w:lineRule="auto"/>
        <w:jc w:val="center"/>
        <w:outlineLvl w:val="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第五部分  合同授予</w:t>
      </w:r>
      <w:bookmarkEnd w:id="7"/>
      <w:bookmarkEnd w:id="8"/>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一、签订合同：</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磋商结</w:t>
      </w:r>
      <w:r>
        <w:rPr>
          <w:rFonts w:hint="eastAsia" w:ascii="宋体" w:hAnsi="宋体" w:eastAsia="宋体" w:cs="宋体"/>
          <w:color w:val="auto"/>
          <w:kern w:val="0"/>
          <w:sz w:val="24"/>
          <w:szCs w:val="24"/>
          <w:highlight w:val="none"/>
        </w:rPr>
        <w:t>果公</w:t>
      </w:r>
      <w:r>
        <w:rPr>
          <w:rFonts w:hint="eastAsia" w:ascii="宋体" w:hAnsi="宋体" w:eastAsia="宋体" w:cs="宋体"/>
          <w:color w:val="auto"/>
          <w:kern w:val="0"/>
          <w:sz w:val="24"/>
          <w:szCs w:val="24"/>
          <w:highlight w:val="none"/>
          <w:lang w:val="en-US" w:eastAsia="zh-CN"/>
        </w:rPr>
        <w:t>告</w:t>
      </w:r>
      <w:r>
        <w:rPr>
          <w:rFonts w:hint="eastAsia" w:ascii="宋体" w:hAnsi="宋体" w:eastAsia="宋体" w:cs="宋体"/>
          <w:color w:val="auto"/>
          <w:kern w:val="0"/>
          <w:sz w:val="24"/>
          <w:szCs w:val="24"/>
          <w:highlight w:val="none"/>
        </w:rPr>
        <w:t>截止后</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日内，由采购人和</w:t>
      </w:r>
      <w:r>
        <w:rPr>
          <w:rFonts w:hint="eastAsia" w:ascii="宋体" w:hAnsi="宋体" w:eastAsia="宋体" w:cs="宋体"/>
          <w:color w:val="auto"/>
          <w:kern w:val="0"/>
          <w:sz w:val="24"/>
          <w:szCs w:val="24"/>
          <w:highlight w:val="none"/>
        </w:rPr>
        <w:t>成交供应商签订合同，合同签订的内容不能超出磋商文件、成交供应商的响应文件、</w:t>
      </w:r>
      <w:r>
        <w:rPr>
          <w:rFonts w:hint="eastAsia" w:ascii="宋体" w:hAnsi="宋体" w:eastAsia="宋体" w:cs="宋体"/>
          <w:bCs/>
          <w:color w:val="auto"/>
          <w:sz w:val="24"/>
          <w:szCs w:val="24"/>
          <w:highlight w:val="none"/>
        </w:rPr>
        <w:t>磋商</w:t>
      </w:r>
      <w:r>
        <w:rPr>
          <w:rFonts w:hint="eastAsia" w:ascii="宋体" w:hAnsi="宋体" w:eastAsia="宋体" w:cs="宋体"/>
          <w:color w:val="auto"/>
          <w:kern w:val="0"/>
          <w:sz w:val="24"/>
          <w:szCs w:val="24"/>
          <w:highlight w:val="none"/>
        </w:rPr>
        <w:t>过程中的补充承诺、最终书面报价等的实质性内容。因供应商原因不能与采购人签订合同的，视为供应商放弃成交资格。</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二、合同格式：</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本合同格式为参考格式，具体内容以采购人和成交供应商双方最终协商确定的为准。</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合同格式中的发包人系指采购人，承包人系指成交供应商。</w:t>
      </w:r>
    </w:p>
    <w:p>
      <w:pPr>
        <w:widowControl/>
        <w:spacing w:line="360" w:lineRule="auto"/>
        <w:ind w:firstLine="480" w:firstLineChars="200"/>
        <w:rPr>
          <w:rFonts w:hint="eastAsia" w:ascii="宋体" w:hAnsi="宋体" w:eastAsia="宋体" w:cs="宋体"/>
          <w:color w:val="auto"/>
          <w:kern w:val="0"/>
          <w:sz w:val="24"/>
          <w:szCs w:val="24"/>
          <w:highlight w:val="none"/>
        </w:rPr>
      </w:pPr>
    </w:p>
    <w:p>
      <w:pPr>
        <w:pStyle w:val="4"/>
        <w:spacing w:line="520" w:lineRule="exact"/>
        <w:ind w:firstLine="482" w:firstLineChars="200"/>
        <w:jc w:val="center"/>
        <w:rPr>
          <w:rFonts w:ascii="宋体" w:hAnsi="宋体"/>
          <w:b w:val="0"/>
          <w:color w:val="auto"/>
          <w:sz w:val="24"/>
          <w:szCs w:val="24"/>
          <w:highlight w:val="none"/>
        </w:rPr>
      </w:pPr>
      <w:r>
        <w:rPr>
          <w:rFonts w:hint="eastAsia" w:ascii="宋体" w:hAnsi="宋体" w:eastAsia="宋体" w:cs="宋体"/>
          <w:color w:val="auto"/>
          <w:sz w:val="24"/>
          <w:szCs w:val="24"/>
          <w:highlight w:val="none"/>
        </w:rPr>
        <w:br w:type="page"/>
      </w:r>
      <w:bookmarkStart w:id="9" w:name="_Toc431314167"/>
      <w:bookmarkStart w:id="10" w:name="_Toc26835"/>
      <w:r>
        <w:rPr>
          <w:rFonts w:ascii="宋体" w:hAnsi="宋体"/>
          <w:color w:val="auto"/>
          <w:sz w:val="24"/>
          <w:szCs w:val="24"/>
          <w:highlight w:val="none"/>
        </w:rPr>
        <w:t>第一部分 合同协议书</w:t>
      </w:r>
    </w:p>
    <w:p>
      <w:pPr>
        <w:spacing w:line="520" w:lineRule="exact"/>
        <w:rPr>
          <w:rFonts w:ascii="宋体" w:hAnsi="宋体"/>
          <w:b/>
          <w:color w:val="auto"/>
          <w:szCs w:val="21"/>
          <w:highlight w:val="none"/>
        </w:rPr>
      </w:pPr>
      <w:r>
        <w:rPr>
          <w:rFonts w:ascii="宋体" w:hAnsi="宋体"/>
          <w:b/>
          <w:color w:val="auto"/>
          <w:szCs w:val="21"/>
          <w:highlight w:val="none"/>
        </w:rPr>
        <w:t>发包人（全称）：</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p>
    <w:p>
      <w:pPr>
        <w:spacing w:line="520" w:lineRule="exact"/>
        <w:rPr>
          <w:rFonts w:ascii="宋体" w:hAnsi="宋体"/>
          <w:b/>
          <w:color w:val="auto"/>
          <w:szCs w:val="21"/>
          <w:highlight w:val="none"/>
          <w:u w:val="single"/>
        </w:rPr>
      </w:pPr>
      <w:r>
        <w:rPr>
          <w:rFonts w:ascii="宋体" w:hAnsi="宋体"/>
          <w:b/>
          <w:color w:val="auto"/>
          <w:szCs w:val="21"/>
          <w:highlight w:val="none"/>
        </w:rPr>
        <w:t>承包人（全称）：</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u w:val="single"/>
        </w:rPr>
        <w:t xml:space="preserve">                 </w:t>
      </w:r>
    </w:p>
    <w:p>
      <w:pPr>
        <w:spacing w:line="520" w:lineRule="exact"/>
        <w:ind w:firstLine="525" w:firstLineChars="250"/>
        <w:rPr>
          <w:rFonts w:ascii="宋体" w:hAnsi="宋体"/>
          <w:color w:val="auto"/>
          <w:szCs w:val="21"/>
          <w:highlight w:val="none"/>
        </w:rPr>
      </w:pPr>
      <w:r>
        <w:rPr>
          <w:rFonts w:ascii="宋体" w:hAnsi="宋体"/>
          <w:color w:val="auto"/>
          <w:szCs w:val="21"/>
          <w:highlight w:val="none"/>
        </w:rPr>
        <w:t>根据《中华人民共和国合同法》、《中华人民共和国建筑法》及有关法律规定，遵循平等、自愿、公平和诚实信用的原则，双方就</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及有关事项协商一致</w:t>
      </w:r>
      <w:r>
        <w:rPr>
          <w:rFonts w:hint="eastAsia" w:ascii="宋体" w:hAnsi="宋体"/>
          <w:color w:val="auto"/>
          <w:szCs w:val="21"/>
          <w:highlight w:val="none"/>
        </w:rPr>
        <w:t>，</w:t>
      </w:r>
      <w:r>
        <w:rPr>
          <w:rFonts w:ascii="宋体" w:hAnsi="宋体"/>
          <w:color w:val="auto"/>
          <w:szCs w:val="21"/>
          <w:highlight w:val="none"/>
        </w:rPr>
        <w:t>共同达成如下协议：</w:t>
      </w:r>
    </w:p>
    <w:p>
      <w:pPr>
        <w:spacing w:line="520" w:lineRule="exact"/>
        <w:rPr>
          <w:rFonts w:ascii="宋体" w:hAnsi="宋体"/>
          <w:color w:val="auto"/>
          <w:szCs w:val="21"/>
          <w:highlight w:val="none"/>
        </w:rPr>
      </w:pPr>
      <w:bookmarkStart w:id="11" w:name="_Toc351203481"/>
      <w:r>
        <w:rPr>
          <w:rFonts w:ascii="宋体" w:hAnsi="宋体"/>
          <w:b/>
          <w:color w:val="auto"/>
          <w:szCs w:val="21"/>
          <w:highlight w:val="none"/>
        </w:rPr>
        <w:t>一、工程概况</w:t>
      </w:r>
      <w:bookmarkEnd w:id="11"/>
    </w:p>
    <w:p>
      <w:pPr>
        <w:spacing w:line="520" w:lineRule="exact"/>
        <w:ind w:firstLine="420" w:firstLineChars="200"/>
        <w:rPr>
          <w:rFonts w:ascii="宋体" w:hAnsi="宋体"/>
          <w:color w:val="auto"/>
          <w:szCs w:val="21"/>
          <w:highlight w:val="none"/>
          <w:u w:val="single"/>
        </w:rPr>
      </w:pPr>
      <w:r>
        <w:rPr>
          <w:rFonts w:ascii="宋体" w:hAnsi="宋体"/>
          <w:bCs/>
          <w:color w:val="auto"/>
          <w:szCs w:val="21"/>
          <w:highlight w:val="none"/>
        </w:rPr>
        <w:t>1.工程名称</w:t>
      </w:r>
      <w:r>
        <w:rPr>
          <w:rFonts w:ascii="宋体" w:hAnsi="宋体"/>
          <w:color w:val="auto"/>
          <w:szCs w:val="21"/>
          <w:highlight w:val="none"/>
        </w:rPr>
        <w:t>：</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2.工程地点：</w:t>
      </w:r>
      <w:r>
        <w:rPr>
          <w:rFonts w:hint="eastAsia" w:ascii="宋体" w:hAnsi="宋体"/>
          <w:color w:val="auto"/>
          <w:szCs w:val="21"/>
          <w:highlight w:val="none"/>
          <w:u w:val="single"/>
          <w:lang w:val="en-US" w:eastAsia="zh-CN"/>
        </w:rPr>
        <w:t xml:space="preserve">                                   </w:t>
      </w:r>
      <w:r>
        <w:rPr>
          <w:rFonts w:ascii="宋体" w:hAnsi="宋体"/>
          <w:color w:val="auto"/>
          <w:szCs w:val="21"/>
          <w:highlight w:val="none"/>
        </w:rPr>
        <w:t>。</w:t>
      </w:r>
    </w:p>
    <w:p>
      <w:pPr>
        <w:spacing w:line="520" w:lineRule="exact"/>
        <w:ind w:firstLine="420" w:firstLineChars="200"/>
        <w:rPr>
          <w:rFonts w:hint="default" w:ascii="宋体" w:hAnsi="宋体" w:cs="宋体"/>
          <w:bCs/>
          <w:color w:val="auto"/>
          <w:kern w:val="0"/>
          <w:szCs w:val="21"/>
          <w:highlight w:val="none"/>
          <w:u w:val="single"/>
          <w:lang w:val="en-US"/>
        </w:rPr>
      </w:pPr>
      <w:r>
        <w:rPr>
          <w:rFonts w:ascii="宋体" w:hAnsi="宋体"/>
          <w:bCs/>
          <w:color w:val="auto"/>
          <w:szCs w:val="21"/>
          <w:highlight w:val="none"/>
        </w:rPr>
        <w:t>3.</w:t>
      </w:r>
      <w:r>
        <w:rPr>
          <w:rFonts w:hint="eastAsia" w:ascii="宋体" w:hAnsi="宋体"/>
          <w:bCs/>
          <w:color w:val="auto"/>
          <w:szCs w:val="21"/>
          <w:highlight w:val="none"/>
        </w:rPr>
        <w:t>工程内容：</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spacing w:line="520" w:lineRule="exact"/>
        <w:ind w:firstLine="420" w:firstLineChars="200"/>
        <w:rPr>
          <w:rFonts w:ascii="宋体" w:hAnsi="宋体" w:eastAsia="黑体" w:cs="黑体"/>
          <w:b/>
          <w:color w:val="auto"/>
          <w:kern w:val="0"/>
          <w:szCs w:val="21"/>
          <w:highlight w:val="none"/>
        </w:rPr>
      </w:pPr>
      <w:r>
        <w:rPr>
          <w:rFonts w:hint="eastAsia" w:ascii="宋体" w:hAnsi="宋体" w:cs="宋体"/>
          <w:color w:val="auto"/>
          <w:kern w:val="0"/>
          <w:szCs w:val="21"/>
          <w:highlight w:val="none"/>
        </w:rPr>
        <w:t>6.</w:t>
      </w:r>
      <w:r>
        <w:rPr>
          <w:rFonts w:ascii="宋体" w:hAnsi="宋体"/>
          <w:bCs/>
          <w:color w:val="auto"/>
          <w:szCs w:val="21"/>
          <w:highlight w:val="none"/>
        </w:rPr>
        <w:t>工程承包范围：</w:t>
      </w:r>
      <w:bookmarkStart w:id="12" w:name="_Toc351203482"/>
      <w:r>
        <w:rPr>
          <w:rFonts w:hint="eastAsia" w:ascii="宋体" w:hAnsi="宋体" w:cs="宋体"/>
          <w:color w:val="auto"/>
          <w:kern w:val="0"/>
          <w:szCs w:val="21"/>
          <w:highlight w:val="none"/>
          <w:u w:val="single"/>
          <w:lang w:val="en-US" w:eastAsia="zh-CN"/>
        </w:rPr>
        <w:t xml:space="preserve">                                                                 </w:t>
      </w:r>
      <w:r>
        <w:rPr>
          <w:rFonts w:hint="eastAsia" w:ascii="宋体" w:hAnsi="宋体" w:eastAsia="黑体" w:cs="黑体"/>
          <w:color w:val="auto"/>
          <w:kern w:val="0"/>
          <w:szCs w:val="21"/>
          <w:highlight w:val="none"/>
        </w:rPr>
        <w:t>。</w:t>
      </w:r>
    </w:p>
    <w:p>
      <w:pPr>
        <w:keepNext/>
        <w:keepLines/>
        <w:spacing w:line="520" w:lineRule="exact"/>
        <w:outlineLvl w:val="3"/>
        <w:rPr>
          <w:rFonts w:ascii="宋体" w:hAnsi="宋体"/>
          <w:b/>
          <w:bCs/>
          <w:color w:val="auto"/>
          <w:szCs w:val="21"/>
          <w:highlight w:val="none"/>
        </w:rPr>
      </w:pPr>
      <w:r>
        <w:rPr>
          <w:rFonts w:ascii="宋体" w:hAnsi="宋体"/>
          <w:b/>
          <w:bCs/>
          <w:color w:val="auto"/>
          <w:szCs w:val="21"/>
          <w:highlight w:val="none"/>
        </w:rPr>
        <w:t>二、合同工期</w:t>
      </w:r>
      <w:bookmarkEnd w:id="12"/>
    </w:p>
    <w:p>
      <w:pPr>
        <w:spacing w:line="520" w:lineRule="exact"/>
        <w:ind w:firstLine="420" w:firstLineChars="200"/>
        <w:rPr>
          <w:rFonts w:ascii="宋体" w:hAnsi="宋体"/>
          <w:color w:val="auto"/>
          <w:szCs w:val="21"/>
          <w:highlight w:val="none"/>
        </w:rPr>
      </w:pPr>
      <w:r>
        <w:rPr>
          <w:rFonts w:ascii="宋体" w:hAnsi="宋体"/>
          <w:color w:val="auto"/>
          <w:szCs w:val="21"/>
          <w:highlight w:val="none"/>
        </w:rPr>
        <w:t>实际</w:t>
      </w:r>
      <w:r>
        <w:rPr>
          <w:rFonts w:hint="eastAsia" w:ascii="宋体" w:hAnsi="宋体"/>
          <w:color w:val="auto"/>
          <w:szCs w:val="21"/>
          <w:highlight w:val="none"/>
        </w:rPr>
        <w:t>开工日期以开工报告确定的日期为准。</w:t>
      </w:r>
    </w:p>
    <w:p>
      <w:pPr>
        <w:spacing w:line="520" w:lineRule="exact"/>
        <w:ind w:firstLine="420" w:firstLineChars="200"/>
        <w:rPr>
          <w:rFonts w:ascii="宋体" w:hAnsi="宋体"/>
          <w:color w:val="auto"/>
          <w:szCs w:val="21"/>
          <w:highlight w:val="none"/>
        </w:rPr>
      </w:pPr>
      <w:r>
        <w:rPr>
          <w:rFonts w:ascii="宋体" w:hAnsi="宋体"/>
          <w:color w:val="auto"/>
          <w:szCs w:val="21"/>
          <w:highlight w:val="none"/>
        </w:rPr>
        <w:t>工期总日历天数：从实际开工之日起算</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天</w:t>
      </w:r>
      <w:r>
        <w:rPr>
          <w:rFonts w:ascii="宋体" w:hAnsi="宋体"/>
          <w:color w:val="auto"/>
          <w:szCs w:val="21"/>
          <w:highlight w:val="none"/>
        </w:rPr>
        <w:t>。</w:t>
      </w:r>
    </w:p>
    <w:p>
      <w:pPr>
        <w:spacing w:line="520" w:lineRule="exact"/>
        <w:ind w:firstLine="420" w:firstLineChars="200"/>
        <w:rPr>
          <w:rFonts w:ascii="宋体" w:hAnsi="宋体"/>
          <w:color w:val="auto"/>
          <w:szCs w:val="21"/>
          <w:highlight w:val="none"/>
        </w:rPr>
      </w:pPr>
      <w:r>
        <w:rPr>
          <w:rFonts w:ascii="宋体" w:hAnsi="宋体"/>
          <w:color w:val="auto"/>
          <w:szCs w:val="21"/>
          <w:highlight w:val="none"/>
        </w:rPr>
        <w:t>工期总日历天数与根据前述计划开工日期计算的工期天数不一致的，以工期总日历天数为准。</w:t>
      </w:r>
      <w:bookmarkStart w:id="13" w:name="_Toc351203483"/>
    </w:p>
    <w:p>
      <w:pPr>
        <w:spacing w:line="520" w:lineRule="exact"/>
        <w:rPr>
          <w:rFonts w:ascii="宋体" w:hAnsi="宋体"/>
          <w:b/>
          <w:color w:val="auto"/>
          <w:szCs w:val="21"/>
          <w:highlight w:val="none"/>
        </w:rPr>
      </w:pPr>
      <w:r>
        <w:rPr>
          <w:rFonts w:ascii="宋体" w:hAnsi="宋体"/>
          <w:b/>
          <w:bCs/>
          <w:color w:val="auto"/>
          <w:szCs w:val="21"/>
          <w:highlight w:val="none"/>
        </w:rPr>
        <w:t>三、质量标准</w:t>
      </w:r>
      <w:bookmarkEnd w:id="13"/>
    </w:p>
    <w:p>
      <w:pPr>
        <w:spacing w:line="520" w:lineRule="exact"/>
        <w:ind w:firstLine="420" w:firstLineChars="200"/>
        <w:rPr>
          <w:rFonts w:ascii="宋体" w:hAnsi="宋体"/>
          <w:b/>
          <w:color w:val="auto"/>
          <w:szCs w:val="21"/>
          <w:highlight w:val="none"/>
        </w:rPr>
      </w:pPr>
      <w:r>
        <w:rPr>
          <w:rFonts w:ascii="宋体" w:hAnsi="宋体"/>
          <w:color w:val="auto"/>
          <w:szCs w:val="21"/>
          <w:highlight w:val="none"/>
        </w:rPr>
        <w:t>工程质量</w:t>
      </w:r>
      <w:r>
        <w:rPr>
          <w:rFonts w:hint="eastAsia" w:ascii="宋体" w:hAnsi="宋体"/>
          <w:color w:val="auto"/>
          <w:szCs w:val="21"/>
          <w:highlight w:val="none"/>
        </w:rPr>
        <w:t>达到国家验收标准</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的标准</w:t>
      </w:r>
      <w:r>
        <w:rPr>
          <w:rFonts w:ascii="宋体" w:hAnsi="宋体"/>
          <w:color w:val="auto"/>
          <w:szCs w:val="21"/>
          <w:highlight w:val="none"/>
        </w:rPr>
        <w:t>。</w:t>
      </w:r>
      <w:bookmarkStart w:id="14" w:name="_Toc351203484"/>
    </w:p>
    <w:p>
      <w:pPr>
        <w:spacing w:line="520" w:lineRule="exact"/>
        <w:rPr>
          <w:rFonts w:ascii="宋体" w:hAnsi="宋体"/>
          <w:color w:val="auto"/>
          <w:szCs w:val="21"/>
          <w:highlight w:val="none"/>
        </w:rPr>
      </w:pPr>
      <w:r>
        <w:rPr>
          <w:rFonts w:ascii="宋体" w:hAnsi="宋体"/>
          <w:b/>
          <w:color w:val="auto"/>
          <w:szCs w:val="21"/>
          <w:highlight w:val="none"/>
        </w:rPr>
        <w:t>四、签约合同价与合同价格形式</w:t>
      </w:r>
      <w:bookmarkEnd w:id="14"/>
      <w:r>
        <w:rPr>
          <w:rFonts w:ascii="宋体" w:hAnsi="宋体"/>
          <w:b/>
          <w:color w:val="auto"/>
          <w:szCs w:val="21"/>
          <w:highlight w:val="none"/>
        </w:rPr>
        <w:tab/>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1.签约合同价为：人民币（大写）</w:t>
      </w:r>
      <w:r>
        <w:rPr>
          <w:rFonts w:hint="eastAsia"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w:t>
      </w:r>
    </w:p>
    <w:p>
      <w:pPr>
        <w:spacing w:line="520" w:lineRule="exact"/>
        <w:ind w:firstLine="420" w:firstLineChars="200"/>
        <w:rPr>
          <w:rFonts w:ascii="宋体" w:hAnsi="宋体"/>
          <w:color w:val="auto"/>
          <w:szCs w:val="21"/>
          <w:highlight w:val="none"/>
        </w:rPr>
      </w:pPr>
      <w:r>
        <w:rPr>
          <w:rFonts w:ascii="宋体" w:hAnsi="宋体"/>
          <w:color w:val="auto"/>
          <w:szCs w:val="21"/>
          <w:highlight w:val="none"/>
        </w:rPr>
        <w:t>2.合同价格形式：</w:t>
      </w:r>
      <w:r>
        <w:rPr>
          <w:rFonts w:hint="eastAsia" w:ascii="宋体" w:hAnsi="宋体"/>
          <w:i w:val="0"/>
          <w:iCs w:val="0"/>
          <w:color w:val="auto"/>
          <w:szCs w:val="21"/>
          <w:highlight w:val="none"/>
          <w:u w:val="singl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w:t>
      </w:r>
    </w:p>
    <w:p>
      <w:pPr>
        <w:keepNext/>
        <w:keepLines/>
        <w:spacing w:line="520" w:lineRule="exact"/>
        <w:outlineLvl w:val="3"/>
        <w:rPr>
          <w:rFonts w:ascii="宋体" w:hAnsi="宋体"/>
          <w:b/>
          <w:bCs/>
          <w:color w:val="auto"/>
          <w:szCs w:val="21"/>
          <w:highlight w:val="none"/>
        </w:rPr>
      </w:pPr>
      <w:bookmarkStart w:id="15" w:name="_Toc351203485"/>
      <w:r>
        <w:rPr>
          <w:rFonts w:ascii="宋体" w:hAnsi="宋体"/>
          <w:b/>
          <w:bCs/>
          <w:color w:val="auto"/>
          <w:szCs w:val="21"/>
          <w:highlight w:val="none"/>
        </w:rPr>
        <w:t>五、</w:t>
      </w:r>
      <w:bookmarkEnd w:id="15"/>
      <w:r>
        <w:rPr>
          <w:rFonts w:ascii="宋体" w:hAnsi="宋体"/>
          <w:b/>
          <w:bCs/>
          <w:color w:val="auto"/>
          <w:szCs w:val="21"/>
          <w:highlight w:val="none"/>
        </w:rPr>
        <w:t>项目经理</w:t>
      </w:r>
    </w:p>
    <w:p>
      <w:pPr>
        <w:spacing w:line="520" w:lineRule="exact"/>
        <w:ind w:firstLine="420" w:firstLineChars="200"/>
        <w:rPr>
          <w:rFonts w:ascii="宋体" w:hAnsi="宋体"/>
          <w:color w:val="auto"/>
          <w:szCs w:val="21"/>
          <w:highlight w:val="none"/>
        </w:rPr>
      </w:pPr>
      <w:r>
        <w:rPr>
          <w:rFonts w:ascii="宋体" w:hAnsi="宋体"/>
          <w:color w:val="auto"/>
          <w:szCs w:val="21"/>
          <w:highlight w:val="none"/>
        </w:rPr>
        <w:t>承包人项目经理：</w:t>
      </w:r>
    </w:p>
    <w:p>
      <w:pPr>
        <w:spacing w:line="360" w:lineRule="exact"/>
        <w:ind w:firstLine="420" w:firstLineChars="200"/>
        <w:rPr>
          <w:rFonts w:hint="eastAsia" w:ascii="宋体" w:hAnsi="宋体" w:cs="宋体"/>
          <w:color w:val="auto"/>
          <w:szCs w:val="21"/>
          <w:highlight w:val="none"/>
        </w:rPr>
      </w:pPr>
      <w:bookmarkStart w:id="16" w:name="_Toc351203486"/>
      <w:r>
        <w:rPr>
          <w:rFonts w:hint="eastAsia" w:ascii="宋体" w:hAnsi="宋体"/>
          <w:color w:val="auto"/>
          <w:szCs w:val="21"/>
          <w:highlight w:val="none"/>
        </w:rPr>
        <w:t>姓名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520" w:lineRule="exact"/>
        <w:rPr>
          <w:rFonts w:ascii="宋体" w:hAnsi="宋体"/>
          <w:color w:val="auto"/>
          <w:szCs w:val="21"/>
          <w:highlight w:val="none"/>
        </w:rPr>
      </w:pPr>
      <w:r>
        <w:rPr>
          <w:rFonts w:ascii="宋体" w:hAnsi="宋体"/>
          <w:b/>
          <w:color w:val="auto"/>
          <w:szCs w:val="21"/>
          <w:highlight w:val="none"/>
        </w:rPr>
        <w:t>六、合同文件构成</w:t>
      </w:r>
      <w:bookmarkEnd w:id="16"/>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本协议书与下列文件一起构成合同文件：</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成交</w:t>
      </w:r>
      <w:r>
        <w:rPr>
          <w:rFonts w:ascii="宋体" w:hAnsi="宋体"/>
          <w:color w:val="auto"/>
          <w:szCs w:val="21"/>
          <w:highlight w:val="none"/>
        </w:rPr>
        <w:t>通知书；</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eastAsia="zh-CN"/>
        </w:rPr>
        <w:t>磋商</w:t>
      </w:r>
      <w:r>
        <w:rPr>
          <w:rFonts w:hint="eastAsia" w:ascii="宋体" w:hAnsi="宋体"/>
          <w:color w:val="auto"/>
          <w:szCs w:val="21"/>
          <w:highlight w:val="none"/>
        </w:rPr>
        <w:t>响应函</w:t>
      </w:r>
      <w:r>
        <w:rPr>
          <w:rFonts w:ascii="宋体" w:hAnsi="宋体"/>
          <w:color w:val="auto"/>
          <w:szCs w:val="21"/>
          <w:highlight w:val="none"/>
        </w:rPr>
        <w:t xml:space="preserve">； </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（3）专用合同条款及其附件；</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（4）通用合同条款；</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（5）技术标准和要求；</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（6）已标价工程量清单</w:t>
      </w:r>
      <w:r>
        <w:rPr>
          <w:rFonts w:hint="eastAsia" w:ascii="宋体" w:hAnsi="宋体"/>
          <w:color w:val="auto"/>
          <w:szCs w:val="21"/>
          <w:highlight w:val="none"/>
          <w:u w:val="single"/>
        </w:rPr>
        <w:t>（按最终承诺报价与初次报价的调整比例同比例调整）</w:t>
      </w:r>
      <w:r>
        <w:rPr>
          <w:rFonts w:ascii="宋体" w:hAnsi="宋体"/>
          <w:color w:val="auto"/>
          <w:szCs w:val="21"/>
          <w:highlight w:val="none"/>
        </w:rPr>
        <w:t>；</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（7）其他合同文件。</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在合同订立及履行过程中形成的与合同有关的文件均构成合同文件组成部分。</w:t>
      </w:r>
    </w:p>
    <w:p>
      <w:pPr>
        <w:autoSpaceDE w:val="0"/>
        <w:autoSpaceDN w:val="0"/>
        <w:spacing w:line="520" w:lineRule="exact"/>
        <w:ind w:firstLine="420" w:firstLineChars="200"/>
        <w:jc w:val="left"/>
        <w:rPr>
          <w:rFonts w:ascii="宋体" w:hAnsi="宋体"/>
          <w:color w:val="auto"/>
          <w:szCs w:val="21"/>
          <w:highlight w:val="none"/>
        </w:rPr>
      </w:pPr>
      <w:r>
        <w:rPr>
          <w:rFonts w:ascii="宋体" w:hAnsi="宋体"/>
          <w:color w:val="auto"/>
          <w:szCs w:val="21"/>
          <w:highlight w:val="none"/>
        </w:rPr>
        <w:t>上述各项合同文件包括合同当事人就该项合同文件所作出的补充和修改，属于同一类内容的文件，应以最新签署的为准。</w:t>
      </w:r>
      <w:r>
        <w:rPr>
          <w:rFonts w:hint="eastAsia" w:ascii="宋体" w:hAnsi="宋体"/>
          <w:color w:val="auto"/>
          <w:szCs w:val="21"/>
          <w:highlight w:val="none"/>
        </w:rPr>
        <w:t>专用合同条款及其附件须经合同当事人签字或盖章。</w:t>
      </w:r>
    </w:p>
    <w:p>
      <w:pPr>
        <w:keepNext/>
        <w:keepLines/>
        <w:spacing w:line="520" w:lineRule="exact"/>
        <w:outlineLvl w:val="3"/>
        <w:rPr>
          <w:rFonts w:ascii="宋体" w:hAnsi="宋体"/>
          <w:b/>
          <w:color w:val="auto"/>
          <w:szCs w:val="21"/>
          <w:highlight w:val="none"/>
        </w:rPr>
      </w:pPr>
      <w:bookmarkStart w:id="17" w:name="_Toc351203487"/>
      <w:r>
        <w:rPr>
          <w:rFonts w:ascii="宋体" w:hAnsi="宋体"/>
          <w:b/>
          <w:bCs/>
          <w:color w:val="auto"/>
          <w:szCs w:val="21"/>
          <w:highlight w:val="none"/>
        </w:rPr>
        <w:t>七、承诺</w:t>
      </w:r>
      <w:bookmarkEnd w:id="17"/>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1.发包人承诺按照法律规定履行项目审批手续、筹集工程建设资金并按照合同约定的期限和方式支付合同价款。</w:t>
      </w:r>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2.承包人承诺按照法律规定及合同约定组织完成工程施工，确保工程质量和安全，未经发包方同意不得转包及分包，并在缺陷责任期及保修期内承担相应的工程维修责任。</w:t>
      </w:r>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3.发包人和承包人通过招投标形式签订合同的，双方理解并</w:t>
      </w:r>
      <w:r>
        <w:rPr>
          <w:rFonts w:hint="eastAsia" w:ascii="宋体" w:hAnsi="宋体"/>
          <w:bCs/>
          <w:color w:val="auto"/>
          <w:szCs w:val="21"/>
          <w:highlight w:val="none"/>
        </w:rPr>
        <w:t>承诺</w:t>
      </w:r>
      <w:r>
        <w:rPr>
          <w:rFonts w:ascii="宋体" w:hAnsi="宋体"/>
          <w:bCs/>
          <w:color w:val="auto"/>
          <w:szCs w:val="21"/>
          <w:highlight w:val="none"/>
        </w:rPr>
        <w:t>不再就同一工程另行签订与合同实质性内容相背离的协议。</w:t>
      </w:r>
    </w:p>
    <w:p>
      <w:pPr>
        <w:spacing w:line="520" w:lineRule="exact"/>
        <w:rPr>
          <w:rFonts w:ascii="宋体" w:hAnsi="宋体"/>
          <w:bCs/>
          <w:color w:val="auto"/>
          <w:szCs w:val="21"/>
          <w:highlight w:val="none"/>
        </w:rPr>
      </w:pPr>
      <w:bookmarkStart w:id="18" w:name="_Toc351203488"/>
      <w:r>
        <w:rPr>
          <w:rFonts w:ascii="宋体" w:hAnsi="宋体"/>
          <w:b/>
          <w:color w:val="auto"/>
          <w:szCs w:val="21"/>
          <w:highlight w:val="none"/>
        </w:rPr>
        <w:t>八、词语含义</w:t>
      </w:r>
      <w:bookmarkEnd w:id="18"/>
    </w:p>
    <w:p>
      <w:pPr>
        <w:spacing w:line="520" w:lineRule="exact"/>
        <w:ind w:firstLine="420" w:firstLineChars="200"/>
        <w:rPr>
          <w:rFonts w:ascii="宋体" w:hAnsi="宋体"/>
          <w:b/>
          <w:color w:val="auto"/>
          <w:szCs w:val="21"/>
          <w:highlight w:val="none"/>
        </w:rPr>
      </w:pPr>
      <w:r>
        <w:rPr>
          <w:rFonts w:ascii="宋体" w:hAnsi="宋体"/>
          <w:bCs/>
          <w:color w:val="auto"/>
          <w:szCs w:val="21"/>
          <w:highlight w:val="none"/>
        </w:rPr>
        <w:t>本协议书中词语含义与第二部分通用合同条款中赋予的含义相同。</w:t>
      </w:r>
      <w:bookmarkStart w:id="19" w:name="_Toc351203489"/>
    </w:p>
    <w:p>
      <w:pPr>
        <w:spacing w:line="520" w:lineRule="exact"/>
        <w:rPr>
          <w:rFonts w:ascii="宋体" w:hAnsi="宋体"/>
          <w:b/>
          <w:color w:val="auto"/>
          <w:szCs w:val="21"/>
          <w:highlight w:val="none"/>
        </w:rPr>
      </w:pPr>
      <w:r>
        <w:rPr>
          <w:rFonts w:ascii="宋体" w:hAnsi="宋体"/>
          <w:b/>
          <w:color w:val="auto"/>
          <w:szCs w:val="21"/>
          <w:highlight w:val="none"/>
        </w:rPr>
        <w:t>九、签订时间</w:t>
      </w:r>
      <w:bookmarkEnd w:id="19"/>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本合同于</w:t>
      </w:r>
      <w:r>
        <w:rPr>
          <w:rFonts w:hint="eastAsia" w:ascii="宋体" w:hAnsi="宋体"/>
          <w:bCs/>
          <w:color w:val="auto"/>
          <w:szCs w:val="21"/>
          <w:highlight w:val="none"/>
          <w:u w:val="single"/>
        </w:rPr>
        <w:t xml:space="preserve">      </w:t>
      </w:r>
      <w:r>
        <w:rPr>
          <w:rFonts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rPr>
        <w:t xml:space="preserve">日签订。 </w:t>
      </w:r>
      <w:bookmarkStart w:id="20" w:name="_Toc351203490"/>
    </w:p>
    <w:p>
      <w:pPr>
        <w:spacing w:line="520" w:lineRule="exact"/>
        <w:rPr>
          <w:rFonts w:ascii="宋体" w:hAnsi="宋体"/>
          <w:bCs/>
          <w:color w:val="auto"/>
          <w:szCs w:val="21"/>
          <w:highlight w:val="none"/>
        </w:rPr>
      </w:pPr>
      <w:r>
        <w:rPr>
          <w:rFonts w:ascii="宋体" w:hAnsi="宋体"/>
          <w:b/>
          <w:color w:val="auto"/>
          <w:szCs w:val="21"/>
          <w:highlight w:val="none"/>
        </w:rPr>
        <w:t>十、签订地点</w:t>
      </w:r>
      <w:bookmarkEnd w:id="20"/>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本合同在</w:t>
      </w:r>
      <w:r>
        <w:rPr>
          <w:rFonts w:hint="eastAsia" w:ascii="宋体" w:hAnsi="宋体"/>
          <w:bCs/>
          <w:color w:val="auto"/>
          <w:szCs w:val="21"/>
          <w:highlight w:val="none"/>
          <w:u w:val="single"/>
        </w:rPr>
        <w:t xml:space="preserve">                        </w:t>
      </w:r>
      <w:r>
        <w:rPr>
          <w:rFonts w:ascii="宋体" w:hAnsi="宋体"/>
          <w:bCs/>
          <w:color w:val="auto"/>
          <w:szCs w:val="21"/>
          <w:highlight w:val="none"/>
        </w:rPr>
        <w:t>签订。</w:t>
      </w:r>
    </w:p>
    <w:p>
      <w:pPr>
        <w:keepNext/>
        <w:keepLines/>
        <w:spacing w:line="520" w:lineRule="exact"/>
        <w:outlineLvl w:val="3"/>
        <w:rPr>
          <w:rFonts w:ascii="宋体" w:hAnsi="宋体"/>
          <w:b/>
          <w:color w:val="auto"/>
          <w:szCs w:val="21"/>
          <w:highlight w:val="none"/>
        </w:rPr>
      </w:pPr>
      <w:bookmarkStart w:id="21" w:name="_Toc351203491"/>
      <w:r>
        <w:rPr>
          <w:rFonts w:ascii="宋体" w:hAnsi="宋体"/>
          <w:bCs/>
          <w:color w:val="auto"/>
          <w:szCs w:val="21"/>
          <w:highlight w:val="none"/>
        </w:rPr>
        <w:t>十一、补充协议</w:t>
      </w:r>
      <w:bookmarkEnd w:id="21"/>
    </w:p>
    <w:p>
      <w:pPr>
        <w:spacing w:line="520" w:lineRule="exact"/>
        <w:ind w:firstLine="420" w:firstLineChars="200"/>
        <w:rPr>
          <w:rFonts w:ascii="宋体" w:hAnsi="宋体"/>
          <w:b/>
          <w:bCs/>
          <w:color w:val="auto"/>
          <w:szCs w:val="21"/>
          <w:highlight w:val="none"/>
        </w:rPr>
      </w:pPr>
      <w:r>
        <w:rPr>
          <w:rFonts w:ascii="宋体" w:hAnsi="宋体"/>
          <w:bCs/>
          <w:color w:val="auto"/>
          <w:szCs w:val="21"/>
          <w:highlight w:val="none"/>
        </w:rPr>
        <w:t>合同未尽事宜，合同当事人另行签订补充协议</w:t>
      </w:r>
      <w:r>
        <w:rPr>
          <w:rFonts w:hint="eastAsia" w:ascii="宋体" w:hAnsi="宋体"/>
          <w:bCs/>
          <w:color w:val="auto"/>
          <w:szCs w:val="21"/>
          <w:highlight w:val="none"/>
        </w:rPr>
        <w:t>，</w:t>
      </w:r>
      <w:r>
        <w:rPr>
          <w:rFonts w:ascii="宋体" w:hAnsi="宋体"/>
          <w:bCs/>
          <w:color w:val="auto"/>
          <w:szCs w:val="21"/>
          <w:highlight w:val="none"/>
        </w:rPr>
        <w:t>补充协议是合同的组成部分。</w:t>
      </w:r>
    </w:p>
    <w:p>
      <w:pPr>
        <w:keepNext/>
        <w:keepLines/>
        <w:spacing w:line="520" w:lineRule="exact"/>
        <w:outlineLvl w:val="3"/>
        <w:rPr>
          <w:rFonts w:ascii="宋体" w:hAnsi="宋体"/>
          <w:b/>
          <w:color w:val="auto"/>
          <w:szCs w:val="21"/>
          <w:highlight w:val="none"/>
        </w:rPr>
      </w:pPr>
      <w:bookmarkStart w:id="22" w:name="_Toc351203492"/>
      <w:r>
        <w:rPr>
          <w:rFonts w:ascii="宋体" w:hAnsi="宋体"/>
          <w:bCs/>
          <w:color w:val="auto"/>
          <w:szCs w:val="21"/>
          <w:highlight w:val="none"/>
        </w:rPr>
        <w:t>十二、合同生效</w:t>
      </w:r>
      <w:bookmarkEnd w:id="22"/>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本合同自</w:t>
      </w:r>
      <w:r>
        <w:rPr>
          <w:rFonts w:hint="eastAsia" w:ascii="宋体" w:hAnsi="宋体"/>
          <w:bCs/>
          <w:color w:val="auto"/>
          <w:szCs w:val="21"/>
          <w:highlight w:val="none"/>
          <w:u w:val="single"/>
        </w:rPr>
        <w:t>双方法定代表人或其授权委托人在合同协议书上签字并盖单位章后合同</w:t>
      </w:r>
      <w:r>
        <w:rPr>
          <w:rFonts w:ascii="宋体" w:hAnsi="宋体"/>
          <w:bCs/>
          <w:color w:val="auto"/>
          <w:szCs w:val="21"/>
          <w:highlight w:val="none"/>
        </w:rPr>
        <w:t>生效。</w:t>
      </w:r>
    </w:p>
    <w:p>
      <w:pPr>
        <w:keepNext/>
        <w:keepLines/>
        <w:spacing w:line="520" w:lineRule="exact"/>
        <w:outlineLvl w:val="3"/>
        <w:rPr>
          <w:rFonts w:ascii="宋体" w:hAnsi="宋体"/>
          <w:b/>
          <w:color w:val="auto"/>
          <w:szCs w:val="21"/>
          <w:highlight w:val="none"/>
        </w:rPr>
      </w:pPr>
      <w:bookmarkStart w:id="23" w:name="_Toc351203493"/>
      <w:r>
        <w:rPr>
          <w:rFonts w:ascii="宋体" w:hAnsi="宋体"/>
          <w:bCs/>
          <w:color w:val="auto"/>
          <w:szCs w:val="21"/>
          <w:highlight w:val="none"/>
        </w:rPr>
        <w:t>十三、合同份数</w:t>
      </w:r>
      <w:bookmarkEnd w:id="23"/>
    </w:p>
    <w:p>
      <w:pPr>
        <w:spacing w:line="520" w:lineRule="exact"/>
        <w:ind w:firstLine="420" w:firstLineChars="200"/>
        <w:rPr>
          <w:rFonts w:ascii="宋体" w:hAnsi="宋体"/>
          <w:bCs/>
          <w:color w:val="auto"/>
          <w:szCs w:val="21"/>
          <w:highlight w:val="none"/>
        </w:rPr>
      </w:pPr>
      <w:r>
        <w:rPr>
          <w:rFonts w:ascii="宋体" w:hAnsi="宋体"/>
          <w:bCs/>
          <w:color w:val="auto"/>
          <w:szCs w:val="21"/>
          <w:highlight w:val="none"/>
        </w:rPr>
        <w:t>本合同一式</w:t>
      </w:r>
      <w:r>
        <w:rPr>
          <w:rFonts w:hint="eastAsia" w:ascii="宋体" w:hAnsi="宋体"/>
          <w:bCs/>
          <w:color w:val="auto"/>
          <w:szCs w:val="21"/>
          <w:highlight w:val="none"/>
          <w:u w:val="single"/>
        </w:rPr>
        <w:t xml:space="preserve">    </w:t>
      </w:r>
      <w:r>
        <w:rPr>
          <w:rFonts w:ascii="宋体" w:hAnsi="宋体"/>
          <w:bCs/>
          <w:color w:val="auto"/>
          <w:szCs w:val="21"/>
          <w:highlight w:val="none"/>
        </w:rPr>
        <w:t>份，均具有同等法律效力，发包人执</w:t>
      </w:r>
      <w:r>
        <w:rPr>
          <w:rFonts w:hint="eastAsia" w:ascii="宋体" w:hAnsi="宋体"/>
          <w:bCs/>
          <w:color w:val="auto"/>
          <w:szCs w:val="21"/>
          <w:highlight w:val="none"/>
          <w:u w:val="single"/>
        </w:rPr>
        <w:t xml:space="preserve">   </w:t>
      </w:r>
      <w:r>
        <w:rPr>
          <w:rFonts w:ascii="宋体" w:hAnsi="宋体"/>
          <w:bCs/>
          <w:color w:val="auto"/>
          <w:szCs w:val="21"/>
          <w:highlight w:val="none"/>
        </w:rPr>
        <w:t>份，承包人执</w:t>
      </w:r>
      <w:r>
        <w:rPr>
          <w:rFonts w:hint="eastAsia" w:ascii="宋体" w:hAnsi="宋体"/>
          <w:bCs/>
          <w:color w:val="auto"/>
          <w:szCs w:val="21"/>
          <w:highlight w:val="none"/>
          <w:u w:val="single"/>
        </w:rPr>
        <w:t xml:space="preserve">   </w:t>
      </w:r>
      <w:r>
        <w:rPr>
          <w:rFonts w:ascii="宋体" w:hAnsi="宋体"/>
          <w:bCs/>
          <w:color w:val="auto"/>
          <w:szCs w:val="21"/>
          <w:highlight w:val="none"/>
        </w:rPr>
        <w:t>份</w:t>
      </w:r>
      <w:r>
        <w:rPr>
          <w:rFonts w:hint="eastAsia" w:ascii="宋体" w:hAnsi="宋体"/>
          <w:bCs/>
          <w:color w:val="auto"/>
          <w:szCs w:val="21"/>
          <w:highlight w:val="none"/>
        </w:rPr>
        <w:t>，交易中心留存</w:t>
      </w:r>
      <w:r>
        <w:rPr>
          <w:rFonts w:hint="eastAsia" w:ascii="宋体" w:hAnsi="宋体"/>
          <w:bCs/>
          <w:color w:val="auto"/>
          <w:szCs w:val="21"/>
          <w:highlight w:val="none"/>
          <w:u w:val="single"/>
        </w:rPr>
        <w:t xml:space="preserve">   </w:t>
      </w:r>
      <w:r>
        <w:rPr>
          <w:rFonts w:hint="eastAsia" w:ascii="宋体" w:hAnsi="宋体"/>
          <w:bCs/>
          <w:color w:val="auto"/>
          <w:szCs w:val="21"/>
          <w:highlight w:val="none"/>
        </w:rPr>
        <w:t>份</w:t>
      </w:r>
      <w:r>
        <w:rPr>
          <w:rFonts w:ascii="宋体" w:hAnsi="宋体"/>
          <w:bCs/>
          <w:color w:val="auto"/>
          <w:szCs w:val="21"/>
          <w:highlight w:val="none"/>
        </w:rPr>
        <w:t>。</w:t>
      </w:r>
    </w:p>
    <w:p>
      <w:pPr>
        <w:spacing w:line="480" w:lineRule="exact"/>
        <w:ind w:firstLine="420" w:firstLineChars="200"/>
        <w:rPr>
          <w:rFonts w:hint="eastAsia" w:ascii="宋体" w:hAnsi="宋体" w:cs="宋体"/>
          <w:color w:val="auto"/>
          <w:szCs w:val="21"/>
          <w:highlight w:val="none"/>
          <w:lang w:bidi="ar"/>
        </w:rPr>
      </w:pPr>
    </w:p>
    <w:p>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发包人：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（盖单位章）     承包人：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（盖单位章） </w:t>
      </w:r>
    </w:p>
    <w:p>
      <w:pPr>
        <w:spacing w:line="480" w:lineRule="exact"/>
        <w:ind w:firstLine="210" w:firstLineChars="100"/>
        <w:rPr>
          <w:rFonts w:ascii="宋体" w:hAnsi="宋体" w:cs="宋体"/>
          <w:color w:val="auto"/>
          <w:highlight w:val="none"/>
        </w:rPr>
      </w:pPr>
    </w:p>
    <w:p>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 xml:space="preserve">法定代表人                                法定代表人          </w:t>
      </w:r>
    </w:p>
    <w:p>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或其委托代理人：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    或其委托代理人：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（签字）</w:t>
      </w:r>
    </w:p>
    <w:p>
      <w:pPr>
        <w:spacing w:line="480" w:lineRule="exact"/>
        <w:ind w:firstLine="420" w:firstLineChars="200"/>
        <w:rPr>
          <w:rFonts w:ascii="宋体" w:hAnsi="宋体" w:cs="宋体"/>
          <w:color w:val="auto"/>
          <w:highlight w:val="none"/>
        </w:rPr>
      </w:pPr>
      <w:r>
        <w:rPr>
          <w:rFonts w:hint="eastAsia" w:ascii="宋体" w:hAnsi="宋体" w:cs="宋体"/>
          <w:color w:val="auto"/>
          <w:szCs w:val="21"/>
          <w:highlight w:val="none"/>
          <w:lang w:bidi="ar"/>
        </w:rPr>
        <w:t xml:space="preserve">电  话：                                  电  话：   </w:t>
      </w:r>
    </w:p>
    <w:p>
      <w:pPr>
        <w:spacing w:line="480" w:lineRule="exact"/>
        <w:ind w:firstLine="210" w:firstLineChars="100"/>
        <w:rPr>
          <w:rFonts w:ascii="宋体" w:hAnsi="宋体" w:cs="宋体"/>
          <w:color w:val="auto"/>
          <w:highlight w:val="none"/>
        </w:rPr>
      </w:pPr>
      <w:r>
        <w:rPr>
          <w:rFonts w:hint="eastAsia" w:ascii="宋体" w:hAnsi="宋体" w:cs="宋体"/>
          <w:color w:val="auto"/>
          <w:szCs w:val="21"/>
          <w:highlight w:val="none"/>
          <w:lang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月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日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年</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月 </w:t>
      </w:r>
      <w:r>
        <w:rPr>
          <w:rFonts w:hint="eastAsia" w:ascii="宋体" w:hAnsi="宋体" w:cs="宋体"/>
          <w:color w:val="auto"/>
          <w:szCs w:val="21"/>
          <w:highlight w:val="none"/>
          <w:u w:val="single"/>
          <w:lang w:bidi="ar"/>
        </w:rPr>
        <w:t xml:space="preserve"> </w:t>
      </w:r>
      <w:r>
        <w:rPr>
          <w:rFonts w:ascii="宋体" w:hAnsi="宋体" w:cs="宋体"/>
          <w:color w:val="auto"/>
          <w:szCs w:val="21"/>
          <w:highlight w:val="none"/>
          <w:u w:val="single"/>
          <w:lang w:bidi="ar"/>
        </w:rPr>
        <w:t xml:space="preserve">  </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日  </w:t>
      </w:r>
    </w:p>
    <w:p>
      <w:pPr>
        <w:keepNext/>
        <w:keepLines/>
        <w:spacing w:line="520" w:lineRule="exact"/>
        <w:ind w:firstLine="2951" w:firstLineChars="1400"/>
        <w:outlineLvl w:val="1"/>
        <w:rPr>
          <w:rFonts w:ascii="宋体" w:hAnsi="宋体" w:cs="宋体"/>
          <w:b/>
          <w:bCs/>
          <w:color w:val="auto"/>
          <w:szCs w:val="21"/>
          <w:highlight w:val="none"/>
        </w:rPr>
      </w:pPr>
    </w:p>
    <w:p>
      <w:pPr>
        <w:spacing w:line="520" w:lineRule="exact"/>
        <w:jc w:val="center"/>
        <w:rPr>
          <w:rFonts w:ascii="宋体" w:hAnsi="宋体"/>
          <w:b/>
          <w:bCs/>
          <w:color w:val="auto"/>
          <w:sz w:val="24"/>
          <w:szCs w:val="24"/>
          <w:highlight w:val="none"/>
        </w:rPr>
      </w:pPr>
      <w:r>
        <w:rPr>
          <w:rFonts w:ascii="宋体" w:hAnsi="宋体"/>
          <w:color w:val="auto"/>
          <w:szCs w:val="21"/>
          <w:highlight w:val="none"/>
        </w:rPr>
        <w:br w:type="page"/>
      </w:r>
      <w:r>
        <w:rPr>
          <w:rFonts w:hint="eastAsia" w:ascii="宋体" w:hAnsi="宋体" w:cs="宋体"/>
          <w:b/>
          <w:bCs/>
          <w:color w:val="auto"/>
          <w:sz w:val="24"/>
          <w:szCs w:val="24"/>
          <w:highlight w:val="none"/>
        </w:rPr>
        <w:t>第二节    通用合同条款</w:t>
      </w:r>
    </w:p>
    <w:p>
      <w:pPr>
        <w:spacing w:line="540" w:lineRule="exact"/>
        <w:jc w:val="center"/>
        <w:rPr>
          <w:color w:val="auto"/>
          <w:highlight w:val="none"/>
        </w:rPr>
        <w:sectPr>
          <w:footerReference r:id="rId8" w:type="default"/>
          <w:pgSz w:w="11906" w:h="16838"/>
          <w:pgMar w:top="1440" w:right="1080" w:bottom="1440" w:left="1080" w:header="851" w:footer="992" w:gutter="0"/>
          <w:pgNumType w:fmt="decimal"/>
          <w:cols w:space="720" w:num="1"/>
          <w:docGrid w:type="lines" w:linePitch="312" w:charSpace="0"/>
        </w:sectPr>
      </w:pPr>
      <w:bookmarkStart w:id="24" w:name="_Toc14590"/>
      <w:bookmarkStart w:id="25" w:name="_Toc456966898"/>
      <w:bookmarkStart w:id="26" w:name="_Toc22187"/>
      <w:r>
        <w:rPr>
          <w:rFonts w:hint="eastAsia" w:ascii="宋体" w:hAnsi="宋体" w:cs="宋体"/>
          <w:color w:val="auto"/>
          <w:kern w:val="0"/>
          <w:sz w:val="24"/>
          <w:highlight w:val="none"/>
        </w:rPr>
        <w:t>通用合同条款（见《中华人民共和国标准施工招标文件》2007年</w:t>
      </w:r>
    </w:p>
    <w:bookmarkEnd w:id="24"/>
    <w:bookmarkEnd w:id="25"/>
    <w:bookmarkEnd w:id="26"/>
    <w:p>
      <w:pPr>
        <w:keepNext/>
        <w:keepLines/>
        <w:spacing w:line="360" w:lineRule="auto"/>
        <w:jc w:val="center"/>
        <w:outlineLvl w:val="1"/>
        <w:rPr>
          <w:rFonts w:ascii="宋体" w:hAnsi="宋体"/>
          <w:b/>
          <w:bCs/>
          <w:color w:val="auto"/>
          <w:sz w:val="24"/>
          <w:szCs w:val="24"/>
          <w:highlight w:val="none"/>
        </w:rPr>
      </w:pPr>
      <w:r>
        <w:rPr>
          <w:rFonts w:hint="eastAsia" w:ascii="宋体" w:hAnsi="宋体" w:cs="宋体"/>
          <w:b/>
          <w:bCs/>
          <w:color w:val="auto"/>
          <w:sz w:val="24"/>
          <w:szCs w:val="24"/>
          <w:highlight w:val="none"/>
        </w:rPr>
        <w:t>第三节     专用合同条款</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一般约定</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w:t>
      </w:r>
      <w:r>
        <w:rPr>
          <w:rFonts w:hint="eastAsia" w:ascii="宋体" w:hAnsi="宋体" w:cs="宋体"/>
          <w:b/>
          <w:bCs/>
          <w:color w:val="auto"/>
          <w:szCs w:val="21"/>
          <w:highlight w:val="none"/>
        </w:rPr>
        <w:t>词语定义</w:t>
      </w:r>
    </w:p>
    <w:p>
      <w:pPr>
        <w:spacing w:before="62" w:beforeLines="20"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1.1.2</w:t>
      </w:r>
      <w:r>
        <w:rPr>
          <w:rFonts w:hint="eastAsia" w:ascii="宋体" w:hAnsi="宋体" w:cs="宋体"/>
          <w:b/>
          <w:bCs/>
          <w:color w:val="auto"/>
          <w:szCs w:val="21"/>
          <w:highlight w:val="none"/>
        </w:rPr>
        <w:t>合同当事人和人员</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1.1.2.2</w:t>
      </w:r>
      <w:r>
        <w:rPr>
          <w:rFonts w:hint="eastAsia" w:ascii="宋体" w:hAnsi="宋体" w:cs="宋体"/>
          <w:color w:val="auto"/>
          <w:szCs w:val="21"/>
          <w:highlight w:val="none"/>
        </w:rPr>
        <w:t>发包人：</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u w:val="single"/>
        </w:rPr>
      </w:pPr>
      <w:r>
        <w:rPr>
          <w:rFonts w:ascii="宋体" w:hAnsi="宋体" w:cs="宋体"/>
          <w:color w:val="auto"/>
          <w:szCs w:val="21"/>
          <w:highlight w:val="none"/>
        </w:rPr>
        <w:t>1.1.2.6</w:t>
      </w:r>
      <w:r>
        <w:rPr>
          <w:rFonts w:hint="eastAsia" w:ascii="宋体" w:hAnsi="宋体" w:cs="宋体"/>
          <w:color w:val="auto"/>
          <w:szCs w:val="21"/>
          <w:highlight w:val="none"/>
        </w:rPr>
        <w:t>监理人：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1.1.2.8</w:t>
      </w:r>
      <w:r>
        <w:rPr>
          <w:rFonts w:hint="eastAsia" w:ascii="宋体" w:hAnsi="宋体" w:cs="宋体"/>
          <w:color w:val="auto"/>
          <w:szCs w:val="21"/>
          <w:highlight w:val="none"/>
        </w:rPr>
        <w:t>发包人代表：指发包人指定的派驻施工场地</w:t>
      </w:r>
      <w:r>
        <w:rPr>
          <w:rFonts w:ascii="宋体" w:hAnsi="宋体" w:cs="宋体"/>
          <w:color w:val="auto"/>
          <w:szCs w:val="21"/>
          <w:highlight w:val="none"/>
        </w:rPr>
        <w:t>(</w:t>
      </w:r>
      <w:r>
        <w:rPr>
          <w:rFonts w:hint="eastAsia" w:ascii="宋体" w:hAnsi="宋体" w:cs="宋体"/>
          <w:color w:val="auto"/>
          <w:szCs w:val="21"/>
          <w:highlight w:val="none"/>
        </w:rPr>
        <w:t>现场</w:t>
      </w:r>
      <w:r>
        <w:rPr>
          <w:rFonts w:ascii="宋体" w:hAnsi="宋体" w:cs="宋体"/>
          <w:color w:val="auto"/>
          <w:szCs w:val="21"/>
          <w:highlight w:val="none"/>
        </w:rPr>
        <w:t>)</w:t>
      </w:r>
      <w:r>
        <w:rPr>
          <w:rFonts w:hint="eastAsia" w:ascii="宋体" w:hAnsi="宋体" w:cs="宋体"/>
          <w:color w:val="auto"/>
          <w:szCs w:val="21"/>
          <w:highlight w:val="none"/>
        </w:rPr>
        <w:t>的全权代表。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1.1.2.9 </w:t>
      </w:r>
      <w:r>
        <w:rPr>
          <w:rFonts w:hint="eastAsia" w:ascii="宋体" w:hAnsi="宋体" w:cs="宋体"/>
          <w:color w:val="auto"/>
          <w:szCs w:val="21"/>
          <w:highlight w:val="none"/>
        </w:rPr>
        <w:t>专业分包人：指根据合同条款第</w:t>
      </w:r>
      <w:r>
        <w:rPr>
          <w:rFonts w:ascii="宋体" w:hAnsi="宋体" w:cs="宋体"/>
          <w:color w:val="auto"/>
          <w:szCs w:val="21"/>
          <w:highlight w:val="none"/>
        </w:rPr>
        <w:t>15.8.1</w:t>
      </w:r>
      <w:r>
        <w:rPr>
          <w:rFonts w:hint="eastAsia" w:ascii="宋体" w:hAnsi="宋体" w:cs="宋体"/>
          <w:color w:val="auto"/>
          <w:szCs w:val="21"/>
          <w:highlight w:val="none"/>
        </w:rPr>
        <w:t>项的约定，由发包人和承包人以招标方式选择的分包人。</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 xml:space="preserve">1.1.2.10 </w:t>
      </w:r>
      <w:r>
        <w:rPr>
          <w:rFonts w:hint="eastAsia" w:ascii="宋体" w:hAnsi="宋体" w:cs="宋体"/>
          <w:color w:val="auto"/>
          <w:szCs w:val="21"/>
          <w:highlight w:val="none"/>
        </w:rPr>
        <w:t>专项供应商：指根据合同条款第</w:t>
      </w:r>
      <w:r>
        <w:rPr>
          <w:rFonts w:ascii="宋体" w:hAnsi="宋体" w:cs="宋体"/>
          <w:color w:val="auto"/>
          <w:szCs w:val="21"/>
          <w:highlight w:val="none"/>
        </w:rPr>
        <w:t>15.8.1</w:t>
      </w:r>
      <w:r>
        <w:rPr>
          <w:rFonts w:hint="eastAsia" w:ascii="宋体" w:hAnsi="宋体" w:cs="宋体"/>
          <w:color w:val="auto"/>
          <w:szCs w:val="21"/>
          <w:highlight w:val="none"/>
        </w:rPr>
        <w:t>项的约定，由发包人和承包人以招标方式选择的供应商。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1.1.2.11</w:t>
      </w:r>
      <w:r>
        <w:rPr>
          <w:rFonts w:hint="eastAsia" w:ascii="宋体" w:hAnsi="宋体" w:cs="宋体"/>
          <w:color w:val="auto"/>
          <w:szCs w:val="21"/>
          <w:highlight w:val="none"/>
        </w:rPr>
        <w:t>独立承包人：指与发包人直接订立工程承包合同，负责实施与工程有关的其他工作的当事人。</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1.1.3</w:t>
      </w:r>
      <w:r>
        <w:rPr>
          <w:rFonts w:hint="eastAsia" w:ascii="宋体" w:hAnsi="宋体" w:cs="宋体"/>
          <w:b/>
          <w:bCs/>
          <w:color w:val="auto"/>
          <w:szCs w:val="21"/>
          <w:highlight w:val="none"/>
        </w:rPr>
        <w:t>工程和设备</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1.1.3.2</w:t>
      </w:r>
      <w:r>
        <w:rPr>
          <w:rFonts w:hint="eastAsia" w:ascii="宋体" w:hAnsi="宋体" w:cs="宋体"/>
          <w:color w:val="auto"/>
          <w:szCs w:val="21"/>
          <w:highlight w:val="none"/>
        </w:rPr>
        <w:t>永久工程：</w:t>
      </w:r>
      <w:r>
        <w:rPr>
          <w:rFonts w:hint="eastAsia" w:ascii="宋体" w:hAnsi="宋体" w:cs="宋体"/>
          <w:color w:val="auto"/>
          <w:szCs w:val="21"/>
          <w:highlight w:val="none"/>
          <w:u w:val="single"/>
        </w:rPr>
        <w:t>按合同约定建造并移交给发包人的工程，包括工程设备</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1.1.3.3</w:t>
      </w:r>
      <w:r>
        <w:rPr>
          <w:rFonts w:hint="eastAsia" w:ascii="宋体" w:hAnsi="宋体" w:cs="宋体"/>
          <w:color w:val="auto"/>
          <w:szCs w:val="21"/>
          <w:highlight w:val="none"/>
        </w:rPr>
        <w:t>临时工程：</w:t>
      </w:r>
      <w:r>
        <w:rPr>
          <w:rFonts w:hint="eastAsia" w:ascii="宋体" w:hAnsi="宋体" w:cs="宋体"/>
          <w:color w:val="auto"/>
          <w:szCs w:val="21"/>
          <w:highlight w:val="none"/>
          <w:u w:val="single"/>
        </w:rPr>
        <w:t>为完成合同约定的永久工程所修建的各类临时性工程，不包括施工设备</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1.1.3.4</w:t>
      </w:r>
      <w:r>
        <w:rPr>
          <w:rFonts w:hint="eastAsia" w:ascii="宋体" w:hAnsi="宋体" w:cs="宋体"/>
          <w:color w:val="auto"/>
          <w:szCs w:val="21"/>
          <w:highlight w:val="none"/>
        </w:rPr>
        <w:t>单位工程：指具有相对独立的设计文件，能够独立组织施工并能形成独立使用功能的永久工程的组成部分。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1.1.3.10</w:t>
      </w:r>
      <w:r>
        <w:rPr>
          <w:rFonts w:hint="eastAsia" w:ascii="宋体" w:hAnsi="宋体" w:cs="宋体"/>
          <w:color w:val="auto"/>
          <w:szCs w:val="21"/>
          <w:highlight w:val="none"/>
        </w:rPr>
        <w:t>永久占地：</w:t>
      </w:r>
      <w:r>
        <w:rPr>
          <w:rFonts w:hint="eastAsia" w:ascii="宋体" w:hAnsi="宋体" w:cs="宋体"/>
          <w:color w:val="auto"/>
          <w:szCs w:val="21"/>
          <w:highlight w:val="none"/>
          <w:u w:val="single"/>
        </w:rPr>
        <w:t>指为实施本合同工程而需要的一切永久占用的土地</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1.1.3.11</w:t>
      </w:r>
      <w:r>
        <w:rPr>
          <w:rFonts w:hint="eastAsia" w:ascii="宋体" w:hAnsi="宋体" w:cs="宋体"/>
          <w:color w:val="auto"/>
          <w:szCs w:val="21"/>
          <w:highlight w:val="none"/>
        </w:rPr>
        <w:t>临时占地：</w:t>
      </w:r>
      <w:r>
        <w:rPr>
          <w:rFonts w:hint="eastAsia" w:ascii="宋体" w:hAnsi="宋体" w:cs="宋体"/>
          <w:color w:val="auto"/>
          <w:szCs w:val="21"/>
          <w:highlight w:val="none"/>
          <w:u w:val="single"/>
        </w:rPr>
        <w:t>指为实施本合同工程而需要的一切临时占用的土地</w:t>
      </w:r>
      <w:r>
        <w:rPr>
          <w:rFonts w:hint="eastAsia" w:ascii="宋体" w:hAnsi="宋体" w:cs="宋体"/>
          <w:color w:val="auto"/>
          <w:szCs w:val="21"/>
          <w:highlight w:val="none"/>
        </w:rPr>
        <w:t>。</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1.1.4</w:t>
      </w:r>
      <w:r>
        <w:rPr>
          <w:rFonts w:hint="eastAsia" w:ascii="宋体" w:hAnsi="宋体" w:cs="宋体"/>
          <w:b/>
          <w:bCs/>
          <w:color w:val="auto"/>
          <w:szCs w:val="21"/>
          <w:highlight w:val="none"/>
        </w:rPr>
        <w:t>日期</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1.1.4.5</w:t>
      </w:r>
      <w:r>
        <w:rPr>
          <w:rFonts w:hint="eastAsia" w:ascii="宋体" w:hAnsi="宋体" w:cs="宋体"/>
          <w:color w:val="auto"/>
          <w:szCs w:val="21"/>
          <w:highlight w:val="none"/>
        </w:rPr>
        <w:t>缺陷责任期期限：</w:t>
      </w:r>
      <w:r>
        <w:rPr>
          <w:rFonts w:ascii="宋体" w:hAnsi="宋体" w:cs="宋体"/>
          <w:color w:val="auto"/>
          <w:szCs w:val="21"/>
          <w:highlight w:val="none"/>
          <w:u w:val="single"/>
        </w:rPr>
        <w:t>24</w:t>
      </w:r>
      <w:r>
        <w:rPr>
          <w:rFonts w:hint="eastAsia" w:ascii="宋体" w:hAnsi="宋体" w:cs="宋体"/>
          <w:color w:val="auto"/>
          <w:szCs w:val="21"/>
          <w:highlight w:val="none"/>
          <w:u w:val="single"/>
        </w:rPr>
        <w:t>个月</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1.1.4.8</w:t>
      </w:r>
      <w:r>
        <w:rPr>
          <w:rFonts w:hint="eastAsia" w:ascii="宋体" w:hAnsi="宋体" w:cs="宋体"/>
          <w:color w:val="auto"/>
          <w:szCs w:val="21"/>
          <w:highlight w:val="none"/>
        </w:rPr>
        <w:t>保修期：是根据现行有关法律规定，在合同条款第</w:t>
      </w:r>
      <w:r>
        <w:rPr>
          <w:rFonts w:ascii="宋体" w:hAnsi="宋体" w:cs="宋体"/>
          <w:color w:val="auto"/>
          <w:szCs w:val="21"/>
          <w:highlight w:val="none"/>
        </w:rPr>
        <w:t>19.7</w:t>
      </w:r>
      <w:r>
        <w:rPr>
          <w:rFonts w:hint="eastAsia" w:ascii="宋体" w:hAnsi="宋体" w:cs="宋体"/>
          <w:color w:val="auto"/>
          <w:szCs w:val="21"/>
          <w:highlight w:val="none"/>
        </w:rPr>
        <w:t>款中约定的由承包人负责对合同约定的保修范围内发生的质量问题履行保修义务并对造成的损失承担赔偿责任的期限。</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1.1.6</w:t>
      </w:r>
      <w:r>
        <w:rPr>
          <w:rFonts w:hint="eastAsia" w:ascii="宋体" w:hAnsi="宋体" w:cs="宋体"/>
          <w:b/>
          <w:bCs/>
          <w:color w:val="auto"/>
          <w:szCs w:val="21"/>
          <w:highlight w:val="none"/>
        </w:rPr>
        <w:t>其他</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1.1.6.2</w:t>
      </w:r>
      <w:r>
        <w:rPr>
          <w:rFonts w:hint="eastAsia" w:ascii="宋体" w:hAnsi="宋体" w:cs="宋体"/>
          <w:color w:val="auto"/>
          <w:szCs w:val="21"/>
          <w:highlight w:val="none"/>
        </w:rPr>
        <w:t>材料：指构成或将构成永久工程组成部分的各类物品</w:t>
      </w:r>
      <w:r>
        <w:rPr>
          <w:rFonts w:ascii="宋体" w:hAnsi="宋体" w:cs="宋体"/>
          <w:color w:val="auto"/>
          <w:szCs w:val="21"/>
          <w:highlight w:val="none"/>
        </w:rPr>
        <w:t>(</w:t>
      </w:r>
      <w:r>
        <w:rPr>
          <w:rFonts w:hint="eastAsia" w:ascii="宋体" w:hAnsi="宋体" w:cs="宋体"/>
          <w:color w:val="auto"/>
          <w:szCs w:val="21"/>
          <w:highlight w:val="none"/>
        </w:rPr>
        <w:t>工程设备除外</w:t>
      </w:r>
      <w:r>
        <w:rPr>
          <w:rFonts w:ascii="宋体" w:hAnsi="宋体" w:cs="宋体"/>
          <w:color w:val="auto"/>
          <w:szCs w:val="21"/>
          <w:highlight w:val="none"/>
        </w:rPr>
        <w:t>)</w:t>
      </w:r>
      <w:r>
        <w:rPr>
          <w:rFonts w:hint="eastAsia" w:ascii="宋体" w:hAnsi="宋体" w:cs="宋体"/>
          <w:color w:val="auto"/>
          <w:szCs w:val="21"/>
          <w:highlight w:val="none"/>
        </w:rPr>
        <w:t>，包括合同中可能约定的承包人仅负责供应的材料。</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1.1.6.3</w:t>
      </w:r>
      <w:r>
        <w:rPr>
          <w:rFonts w:hint="eastAsia" w:ascii="宋体" w:hAnsi="宋体" w:cs="宋体"/>
          <w:color w:val="auto"/>
          <w:szCs w:val="21"/>
          <w:highlight w:val="none"/>
        </w:rPr>
        <w:t>争议评审组：是由发包人和承包人共同聘请的人员组成的独立、公正的第三方临时性组织，一般由一名或者三名合同管理和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工程管理专家组成。争议评审组负责对发包人和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1.1.6.4</w:t>
      </w:r>
      <w:r>
        <w:rPr>
          <w:rFonts w:hint="eastAsia" w:ascii="宋体" w:hAnsi="宋体" w:cs="宋体"/>
          <w:color w:val="auto"/>
          <w:szCs w:val="21"/>
          <w:highlight w:val="none"/>
        </w:rPr>
        <w:t>除另有特别指明外，专用合同条款中使用的措辞“合同条款”指通用合同条款和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专用合同条款。</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1.1.6.5合同总金额：</w:t>
      </w:r>
      <w:r>
        <w:rPr>
          <w:rFonts w:hint="eastAsia" w:ascii="宋体" w:hAnsi="宋体" w:cs="宋体"/>
          <w:color w:val="auto"/>
          <w:szCs w:val="21"/>
          <w:highlight w:val="none"/>
          <w:u w:val="single"/>
        </w:rPr>
        <w:t>即为签约合同价</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1.4</w:t>
      </w:r>
      <w:r>
        <w:rPr>
          <w:rFonts w:hint="eastAsia" w:ascii="宋体" w:hAnsi="宋体" w:cs="宋体"/>
          <w:b/>
          <w:bCs/>
          <w:color w:val="auto"/>
          <w:szCs w:val="21"/>
          <w:highlight w:val="none"/>
        </w:rPr>
        <w:t>合同文件的优先顺序</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合同文件的优先解释顺序如下：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(l）合同协议书；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(2）成交通知书；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(3）专用合同条款；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响应函；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(5）通用合同条款；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(6）技术标准和要求；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(7）图纸；</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(8）已标价工程量清单</w:t>
      </w:r>
    </w:p>
    <w:p>
      <w:pPr>
        <w:spacing w:line="360" w:lineRule="auto"/>
        <w:rPr>
          <w:rFonts w:ascii="宋体" w:hAnsi="宋体"/>
          <w:color w:val="auto"/>
          <w:szCs w:val="21"/>
          <w:highlight w:val="none"/>
        </w:rPr>
      </w:pPr>
      <w:r>
        <w:rPr>
          <w:rFonts w:hint="eastAsia" w:ascii="宋体" w:hAnsi="宋体" w:cs="宋体"/>
          <w:color w:val="auto"/>
          <w:szCs w:val="21"/>
          <w:highlight w:val="none"/>
        </w:rPr>
        <w:t>图纸与技术标准和要求之间有矛盾或者不一致的，以其中要求较严格的标准为准。</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合同双方在合同履行过程中签订的补充协议亦构成合同文件的组成部分，其解释顺序视其内容与其他合同文件的相互关系而定。</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1.5</w:t>
      </w:r>
      <w:r>
        <w:rPr>
          <w:rFonts w:hint="eastAsia" w:ascii="宋体" w:hAnsi="宋体" w:cs="宋体"/>
          <w:b/>
          <w:bCs/>
          <w:color w:val="auto"/>
          <w:szCs w:val="21"/>
          <w:highlight w:val="none"/>
        </w:rPr>
        <w:t>合同协议书</w:t>
      </w:r>
    </w:p>
    <w:p>
      <w:pPr>
        <w:spacing w:before="156" w:beforeLines="50" w:after="156" w:after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合同生效的条件：</w:t>
      </w:r>
      <w:r>
        <w:rPr>
          <w:rFonts w:hint="eastAsia" w:ascii="宋体" w:hAnsi="宋体" w:cs="宋体"/>
          <w:color w:val="auto"/>
          <w:szCs w:val="21"/>
          <w:highlight w:val="none"/>
          <w:u w:val="single"/>
        </w:rPr>
        <w:t>发包人和承包人的法定代表人或授权委托</w:t>
      </w:r>
      <w:r>
        <w:rPr>
          <w:rFonts w:hint="eastAsia" w:ascii="宋体" w:hAnsi="宋体" w:cs="宋体"/>
          <w:color w:val="auto"/>
          <w:szCs w:val="21"/>
          <w:highlight w:val="none"/>
          <w:u w:val="single"/>
        </w:rPr>
        <w:t>人（详见法定代表人出具的授权委托书）</w:t>
      </w:r>
      <w:r>
        <w:rPr>
          <w:rFonts w:hint="eastAsia" w:ascii="宋体" w:hAnsi="宋体" w:cs="宋体"/>
          <w:color w:val="auto"/>
          <w:szCs w:val="21"/>
          <w:highlight w:val="none"/>
          <w:u w:val="single"/>
        </w:rPr>
        <w:t>在合同协议书上签字并盖单位章后，合同生效</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1.6</w:t>
      </w:r>
      <w:r>
        <w:rPr>
          <w:rFonts w:hint="eastAsia" w:ascii="宋体" w:hAnsi="宋体" w:cs="宋体"/>
          <w:b/>
          <w:bCs/>
          <w:color w:val="auto"/>
          <w:szCs w:val="21"/>
          <w:highlight w:val="none"/>
        </w:rPr>
        <w:t>图纸和承包人文件</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1.6.1</w:t>
      </w:r>
      <w:r>
        <w:rPr>
          <w:rFonts w:hint="eastAsia" w:ascii="宋体" w:hAnsi="宋体" w:cs="宋体"/>
          <w:b/>
          <w:bCs/>
          <w:color w:val="auto"/>
          <w:szCs w:val="21"/>
          <w:highlight w:val="none"/>
        </w:rPr>
        <w:t>图纸的提供</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发包人按照合同条款本项的约定向承包人提供图纸。承包人需要增加图纸套数的，发包人应代为复制，复制费用由承包人承担。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在监理人批准合同条款第</w:t>
      </w:r>
      <w:r>
        <w:rPr>
          <w:rFonts w:ascii="宋体" w:hAnsi="宋体" w:cs="宋体"/>
          <w:color w:val="auto"/>
          <w:szCs w:val="21"/>
          <w:highlight w:val="none"/>
        </w:rPr>
        <w:t>10.1</w:t>
      </w:r>
      <w:r>
        <w:rPr>
          <w:rFonts w:hint="eastAsia" w:ascii="宋体" w:hAnsi="宋体" w:cs="宋体"/>
          <w:color w:val="auto"/>
          <w:szCs w:val="21"/>
          <w:highlight w:val="none"/>
        </w:rPr>
        <w:t>款约定的合同进度计划或者合同条款</w:t>
      </w:r>
      <w:r>
        <w:rPr>
          <w:rFonts w:ascii="宋体" w:hAnsi="宋体" w:cs="宋体"/>
          <w:color w:val="auto"/>
          <w:szCs w:val="21"/>
          <w:highlight w:val="none"/>
        </w:rPr>
        <w:t>10.2</w:t>
      </w:r>
      <w:r>
        <w:rPr>
          <w:rFonts w:hint="eastAsia" w:ascii="宋体" w:hAnsi="宋体" w:cs="宋体"/>
          <w:color w:val="auto"/>
          <w:szCs w:val="21"/>
          <w:highlight w:val="none"/>
        </w:rPr>
        <w:t>款约定的合同进度计划修改后</w:t>
      </w:r>
      <w:r>
        <w:rPr>
          <w:rFonts w:ascii="宋体" w:hAnsi="宋体" w:cs="宋体"/>
          <w:color w:val="auto"/>
          <w:szCs w:val="21"/>
          <w:highlight w:val="none"/>
        </w:rPr>
        <w:t>7</w:t>
      </w:r>
      <w:r>
        <w:rPr>
          <w:rFonts w:hint="eastAsia" w:ascii="宋体" w:hAnsi="宋体" w:cs="宋体"/>
          <w:color w:val="auto"/>
          <w:szCs w:val="21"/>
          <w:highlight w:val="none"/>
        </w:rPr>
        <w:t>天内，承包人应当根据合同进度计划和本项约定的图纸提供期限和数量，编制或者修改图纸供应计划并报送监理人，其中应当载明承包人对各区段最新版本图纸</w:t>
      </w:r>
      <w:r>
        <w:rPr>
          <w:rFonts w:ascii="宋体" w:hAnsi="宋体" w:cs="宋体"/>
          <w:color w:val="auto"/>
          <w:szCs w:val="21"/>
          <w:highlight w:val="none"/>
        </w:rPr>
        <w:t>(</w:t>
      </w:r>
      <w:r>
        <w:rPr>
          <w:rFonts w:hint="eastAsia" w:ascii="宋体" w:hAnsi="宋体" w:cs="宋体"/>
          <w:color w:val="auto"/>
          <w:szCs w:val="21"/>
          <w:highlight w:val="none"/>
        </w:rPr>
        <w:t>包括合同条款第</w:t>
      </w:r>
      <w:r>
        <w:rPr>
          <w:rFonts w:ascii="宋体" w:hAnsi="宋体" w:cs="宋体"/>
          <w:color w:val="auto"/>
          <w:szCs w:val="21"/>
          <w:highlight w:val="none"/>
        </w:rPr>
        <w:t>1.6.3</w:t>
      </w:r>
      <w:r>
        <w:rPr>
          <w:rFonts w:hint="eastAsia" w:ascii="宋体" w:hAnsi="宋体" w:cs="宋体"/>
          <w:color w:val="auto"/>
          <w:szCs w:val="21"/>
          <w:highlight w:val="none"/>
        </w:rPr>
        <w:t>项约定的图纸修改图</w:t>
      </w:r>
      <w:r>
        <w:rPr>
          <w:rFonts w:ascii="宋体" w:hAnsi="宋体" w:cs="宋体"/>
          <w:color w:val="auto"/>
          <w:szCs w:val="21"/>
          <w:highlight w:val="none"/>
        </w:rPr>
        <w:t>)</w:t>
      </w:r>
      <w:r>
        <w:rPr>
          <w:rFonts w:hint="eastAsia" w:ascii="宋体" w:hAnsi="宋体" w:cs="宋体"/>
          <w:color w:val="auto"/>
          <w:szCs w:val="21"/>
          <w:highlight w:val="none"/>
        </w:rPr>
        <w:t>的最迟需求时间，监理人应当在收到图纸供应计划后</w:t>
      </w:r>
      <w:r>
        <w:rPr>
          <w:rFonts w:ascii="宋体" w:hAnsi="宋体" w:cs="宋体"/>
          <w:color w:val="auto"/>
          <w:szCs w:val="21"/>
          <w:highlight w:val="none"/>
        </w:rPr>
        <w:t>7</w:t>
      </w:r>
      <w:r>
        <w:rPr>
          <w:rFonts w:hint="eastAsia" w:ascii="宋体" w:hAnsi="宋体" w:cs="宋体"/>
          <w:color w:val="auto"/>
          <w:szCs w:val="21"/>
          <w:highlight w:val="none"/>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工期延误由承包人承担。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发包人提供图纸的期限：</w:t>
      </w:r>
      <w:r>
        <w:rPr>
          <w:rFonts w:hint="eastAsia" w:ascii="宋体" w:hAnsi="宋体" w:cs="宋体"/>
          <w:color w:val="auto"/>
          <w:szCs w:val="21"/>
          <w:highlight w:val="none"/>
          <w:u w:val="single"/>
        </w:rPr>
        <w:t>开工前</w:t>
      </w:r>
      <w:r>
        <w:rPr>
          <w:rFonts w:hint="eastAsia" w:ascii="宋体" w:hAnsi="宋体" w:cs="宋体"/>
          <w:color w:val="auto"/>
          <w:szCs w:val="21"/>
          <w:highlight w:val="none"/>
          <w:u w:val="single"/>
        </w:rPr>
        <w:t>六</w:t>
      </w:r>
      <w:r>
        <w:rPr>
          <w:rFonts w:hint="eastAsia" w:ascii="宋体" w:hAnsi="宋体" w:cs="宋体"/>
          <w:color w:val="auto"/>
          <w:szCs w:val="21"/>
          <w:highlight w:val="none"/>
          <w:u w:val="single"/>
        </w:rPr>
        <w:t>天</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发包人提供图纸的数量：</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陆套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1.6.2</w:t>
      </w:r>
      <w:r>
        <w:rPr>
          <w:rFonts w:hint="eastAsia" w:ascii="宋体" w:hAnsi="宋体" w:cs="宋体"/>
          <w:b/>
          <w:bCs/>
          <w:color w:val="auto"/>
          <w:szCs w:val="21"/>
          <w:highlight w:val="none"/>
        </w:rPr>
        <w:t>承包人提供的文件</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除专用合同条款第</w:t>
      </w:r>
      <w:r>
        <w:rPr>
          <w:rFonts w:ascii="宋体" w:hAnsi="宋体" w:cs="宋体"/>
          <w:color w:val="auto"/>
          <w:szCs w:val="21"/>
          <w:highlight w:val="none"/>
        </w:rPr>
        <w:t>4.1.10(1)</w:t>
      </w:r>
      <w:r>
        <w:rPr>
          <w:rFonts w:hint="eastAsia" w:ascii="宋体" w:hAnsi="宋体" w:cs="宋体"/>
          <w:color w:val="auto"/>
          <w:szCs w:val="21"/>
          <w:highlight w:val="none"/>
        </w:rPr>
        <w:t>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color w:val="auto"/>
          <w:szCs w:val="21"/>
          <w:highlight w:val="none"/>
          <w:u w:val="single"/>
        </w:rPr>
        <w:t>需要时按发包人及监理人要求</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 xml:space="preserve"> (2)</w:t>
      </w:r>
      <w:r>
        <w:rPr>
          <w:rFonts w:hint="eastAsia" w:ascii="宋体" w:hAnsi="宋体" w:cs="宋体"/>
          <w:color w:val="auto"/>
          <w:szCs w:val="21"/>
          <w:highlight w:val="none"/>
        </w:rPr>
        <w:t>承包人提供文件的期限：</w:t>
      </w:r>
      <w:r>
        <w:rPr>
          <w:rFonts w:hint="eastAsia" w:ascii="宋体" w:hAnsi="宋体" w:cs="宋体"/>
          <w:color w:val="auto"/>
          <w:szCs w:val="21"/>
          <w:highlight w:val="none"/>
          <w:u w:val="single"/>
        </w:rPr>
        <w:t>按发包人及监理人要求</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 xml:space="preserve"> (3)</w:t>
      </w:r>
      <w:r>
        <w:rPr>
          <w:rFonts w:hint="eastAsia" w:ascii="宋体" w:hAnsi="宋体" w:cs="宋体"/>
          <w:color w:val="auto"/>
          <w:szCs w:val="21"/>
          <w:highlight w:val="none"/>
        </w:rPr>
        <w:t>承包人提供文件的数量：</w:t>
      </w:r>
      <w:r>
        <w:rPr>
          <w:rFonts w:hint="eastAsia" w:ascii="宋体" w:hAnsi="宋体" w:cs="宋体"/>
          <w:color w:val="auto"/>
          <w:szCs w:val="21"/>
          <w:highlight w:val="none"/>
          <w:u w:val="single"/>
        </w:rPr>
        <w:t>按发包人及监理人要求</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 xml:space="preserve"> (4)</w:t>
      </w:r>
      <w:r>
        <w:rPr>
          <w:rFonts w:hint="eastAsia" w:ascii="宋体" w:hAnsi="宋体" w:cs="宋体"/>
          <w:color w:val="auto"/>
          <w:szCs w:val="21"/>
          <w:highlight w:val="none"/>
        </w:rPr>
        <w:t>监理人批复承包人提供文件的期限：</w:t>
      </w:r>
      <w:r>
        <w:rPr>
          <w:rFonts w:hint="eastAsia" w:ascii="宋体" w:hAnsi="宋体" w:cs="宋体"/>
          <w:color w:val="auto"/>
          <w:szCs w:val="21"/>
          <w:highlight w:val="none"/>
          <w:u w:val="single"/>
        </w:rPr>
        <w:t>收到承包人提供的文件后</w:t>
      </w:r>
      <w:r>
        <w:rPr>
          <w:rFonts w:ascii="宋体" w:hAnsi="宋体" w:cs="宋体"/>
          <w:color w:val="auto"/>
          <w:szCs w:val="21"/>
          <w:highlight w:val="none"/>
          <w:u w:val="single"/>
        </w:rPr>
        <w:t>7</w:t>
      </w:r>
      <w:r>
        <w:rPr>
          <w:rFonts w:hint="eastAsia" w:ascii="宋体" w:hAnsi="宋体" w:cs="宋体"/>
          <w:color w:val="auto"/>
          <w:szCs w:val="21"/>
          <w:highlight w:val="none"/>
          <w:u w:val="single"/>
        </w:rPr>
        <w:t>天内</w:t>
      </w:r>
    </w:p>
    <w:p>
      <w:pPr>
        <w:spacing w:line="360" w:lineRule="auto"/>
        <w:ind w:firstLine="420" w:firstLineChars="200"/>
        <w:rPr>
          <w:rFonts w:hint="eastAsia" w:ascii="宋体" w:hAnsi="宋体" w:eastAsia="宋体"/>
          <w:color w:val="auto"/>
          <w:szCs w:val="21"/>
          <w:highlight w:val="none"/>
          <w:u w:val="single"/>
          <w:lang w:val="en-US" w:eastAsia="zh-CN"/>
        </w:rPr>
      </w:pPr>
      <w:r>
        <w:rPr>
          <w:rFonts w:ascii="宋体" w:hAnsi="宋体" w:cs="宋体"/>
          <w:color w:val="auto"/>
          <w:szCs w:val="21"/>
          <w:highlight w:val="none"/>
        </w:rPr>
        <w:t xml:space="preserve"> (5)</w:t>
      </w:r>
      <w:r>
        <w:rPr>
          <w:rFonts w:hint="eastAsia" w:ascii="宋体" w:hAnsi="宋体" w:cs="宋体"/>
          <w:color w:val="auto"/>
          <w:szCs w:val="21"/>
          <w:highlight w:val="none"/>
        </w:rPr>
        <w:t>其他约定：</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  </w:t>
      </w:r>
      <w:r>
        <w:rPr>
          <w:rFonts w:hint="eastAsia" w:ascii="宋体" w:hAnsi="宋体" w:cs="宋体"/>
          <w:color w:val="auto"/>
          <w:szCs w:val="21"/>
          <w:highlight w:val="none"/>
          <w:u w:val="none"/>
          <w:lang w:val="en-US" w:eastAsia="zh-CN"/>
        </w:rPr>
        <w:t>;</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1.6.3</w:t>
      </w:r>
      <w:r>
        <w:rPr>
          <w:rFonts w:hint="eastAsia" w:ascii="宋体" w:hAnsi="宋体" w:cs="宋体"/>
          <w:b/>
          <w:bCs/>
          <w:color w:val="auto"/>
          <w:szCs w:val="21"/>
          <w:highlight w:val="none"/>
        </w:rPr>
        <w:t>图纸的修改</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监理人应当按照合同条款第</w:t>
      </w:r>
      <w:r>
        <w:rPr>
          <w:rFonts w:ascii="宋体" w:hAnsi="宋体" w:cs="宋体"/>
          <w:color w:val="auto"/>
          <w:szCs w:val="21"/>
          <w:highlight w:val="none"/>
        </w:rPr>
        <w:t>1.6.1(2)</w:t>
      </w:r>
      <w:r>
        <w:rPr>
          <w:rFonts w:hint="eastAsia" w:ascii="宋体" w:hAnsi="宋体" w:cs="宋体"/>
          <w:color w:val="auto"/>
          <w:szCs w:val="21"/>
          <w:highlight w:val="none"/>
        </w:rPr>
        <w:t>目约定的有合同约束力的图纸供应计划，签发图纸修改图给承包人。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w:t>
      </w:r>
      <w:r>
        <w:rPr>
          <w:rFonts w:hint="eastAsia" w:ascii="宋体" w:hAnsi="宋体" w:cs="宋体"/>
          <w:b/>
          <w:bCs/>
          <w:color w:val="auto"/>
          <w:szCs w:val="21"/>
          <w:highlight w:val="none"/>
        </w:rPr>
        <w:t>联络</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1.7.2</w:t>
      </w:r>
      <w:r>
        <w:rPr>
          <w:rFonts w:hint="eastAsia" w:ascii="宋体" w:hAnsi="宋体" w:cs="宋体"/>
          <w:b/>
          <w:bCs/>
          <w:color w:val="auto"/>
          <w:szCs w:val="21"/>
          <w:highlight w:val="none"/>
        </w:rPr>
        <w:t>联络来往函件的送达和接收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联络来往信函的送达期限：合同约定了发出期限的，送达期限为合同约定的发出期限后的</w:t>
      </w:r>
      <w:r>
        <w:rPr>
          <w:rFonts w:ascii="宋体" w:hAnsi="宋体" w:cs="宋体"/>
          <w:color w:val="auto"/>
          <w:szCs w:val="21"/>
          <w:highlight w:val="none"/>
        </w:rPr>
        <w:t>24</w:t>
      </w:r>
      <w:r>
        <w:rPr>
          <w:rFonts w:hint="eastAsia" w:ascii="宋体" w:hAnsi="宋体" w:cs="宋体"/>
          <w:color w:val="auto"/>
          <w:szCs w:val="21"/>
          <w:highlight w:val="none"/>
        </w:rPr>
        <w:t>小时内；合同约定了通知、提供或者报送期限的，通知、提供或者报送期限即为送达期限。</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发包人指定的接收地点：</w:t>
      </w:r>
      <w:r>
        <w:rPr>
          <w:rFonts w:hint="eastAsia" w:ascii="宋体" w:hAnsi="宋体" w:cs="宋体"/>
          <w:color w:val="auto"/>
          <w:szCs w:val="21"/>
          <w:highlight w:val="none"/>
          <w:u w:val="single"/>
        </w:rPr>
        <w:t>本工程现场发包人代表办公室</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发包人指定的接收人为：</w:t>
      </w:r>
      <w:r>
        <w:rPr>
          <w:rFonts w:hint="eastAsia" w:ascii="宋体" w:hAnsi="宋体" w:cs="宋体"/>
          <w:color w:val="auto"/>
          <w:szCs w:val="21"/>
          <w:highlight w:val="none"/>
          <w:u w:val="single"/>
        </w:rPr>
        <w:t>发包人代表</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监理人指定的接收地点：</w:t>
      </w:r>
      <w:r>
        <w:rPr>
          <w:rFonts w:hint="eastAsia" w:ascii="宋体" w:hAnsi="宋体" w:cs="宋体"/>
          <w:color w:val="auto"/>
          <w:szCs w:val="21"/>
          <w:highlight w:val="none"/>
          <w:u w:val="single"/>
        </w:rPr>
        <w:t>本工程现场总监代表办公室</w:t>
      </w:r>
      <w:r>
        <w:rPr>
          <w:rFonts w:hint="eastAsia" w:ascii="宋体" w:hAnsi="宋体" w:cs="宋体"/>
          <w:color w:val="auto"/>
          <w:szCs w:val="21"/>
          <w:highlight w:val="none"/>
        </w:rPr>
        <w:t>。</w:t>
      </w:r>
    </w:p>
    <w:p>
      <w:pPr>
        <w:spacing w:line="360" w:lineRule="auto"/>
        <w:ind w:firstLine="420" w:firstLineChars="200"/>
        <w:jc w:val="left"/>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监理人指定的接收人为：</w:t>
      </w:r>
      <w:r>
        <w:rPr>
          <w:rFonts w:hint="eastAsia" w:ascii="宋体" w:hAnsi="宋体" w:cs="宋体"/>
          <w:color w:val="auto"/>
          <w:szCs w:val="21"/>
          <w:highlight w:val="none"/>
          <w:u w:val="single"/>
        </w:rPr>
        <w:t>总监或总监代表</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承包人指定的接收人为合同协议书中载明的承包人项目经理本人或者项目经理的授权代表。承包人应在收到开工通知后</w:t>
      </w:r>
      <w:r>
        <w:rPr>
          <w:rFonts w:ascii="宋体" w:hAnsi="宋体" w:cs="宋体"/>
          <w:color w:val="auto"/>
          <w:szCs w:val="21"/>
          <w:highlight w:val="none"/>
        </w:rPr>
        <w:t>7</w:t>
      </w:r>
      <w:r>
        <w:rPr>
          <w:rFonts w:hint="eastAsia" w:ascii="宋体" w:hAnsi="宋体" w:cs="宋体"/>
          <w:color w:val="auto"/>
          <w:szCs w:val="21"/>
          <w:highlight w:val="none"/>
        </w:rPr>
        <w:t>天内，按照合同条款第</w:t>
      </w:r>
      <w:r>
        <w:rPr>
          <w:rFonts w:ascii="宋体" w:hAnsi="宋体" w:cs="宋体"/>
          <w:color w:val="auto"/>
          <w:szCs w:val="21"/>
          <w:highlight w:val="none"/>
        </w:rPr>
        <w:t>4.5.4</w:t>
      </w:r>
      <w:r>
        <w:rPr>
          <w:rFonts w:hint="eastAsia" w:ascii="宋体" w:hAnsi="宋体" w:cs="宋体"/>
          <w:color w:val="auto"/>
          <w:szCs w:val="21"/>
          <w:highlight w:val="none"/>
        </w:rPr>
        <w:t>项的约定，将授权代表其接收来往信函的项目经理的授权代表姓名和授权范围通知监理人，并报发包人备案。除合同另有约定外，承包人施工场地管理机构的办公地点即为承包人指定的接收地点。</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发包人</w:t>
      </w:r>
      <w:r>
        <w:rPr>
          <w:rFonts w:ascii="宋体" w:hAnsi="宋体" w:cs="宋体"/>
          <w:color w:val="auto"/>
          <w:szCs w:val="21"/>
          <w:highlight w:val="none"/>
        </w:rPr>
        <w:t>(</w:t>
      </w:r>
      <w:r>
        <w:rPr>
          <w:rFonts w:hint="eastAsia" w:ascii="宋体" w:hAnsi="宋体" w:cs="宋体"/>
          <w:color w:val="auto"/>
          <w:szCs w:val="21"/>
          <w:highlight w:val="none"/>
        </w:rPr>
        <w:t>包括监理人</w:t>
      </w:r>
      <w:r>
        <w:rPr>
          <w:rFonts w:ascii="宋体" w:hAnsi="宋体" w:cs="宋体"/>
          <w:color w:val="auto"/>
          <w:szCs w:val="21"/>
          <w:highlight w:val="none"/>
        </w:rPr>
        <w:t>)</w:t>
      </w:r>
      <w:r>
        <w:rPr>
          <w:rFonts w:hint="eastAsia" w:ascii="宋体" w:hAnsi="宋体" w:cs="宋体"/>
          <w:color w:val="auto"/>
          <w:szCs w:val="21"/>
          <w:highlight w:val="none"/>
        </w:rPr>
        <w:t>和承包人中任何一方指定的接收人或者接收地点发生变动，应当在实际变动前提前至少一个工作日以书面方式通知另一方。发包人</w:t>
      </w:r>
      <w:r>
        <w:rPr>
          <w:rFonts w:ascii="宋体" w:hAnsi="宋体" w:cs="宋体"/>
          <w:color w:val="auto"/>
          <w:szCs w:val="21"/>
          <w:highlight w:val="none"/>
        </w:rPr>
        <w:t>(</w:t>
      </w:r>
      <w:r>
        <w:rPr>
          <w:rFonts w:hint="eastAsia" w:ascii="宋体" w:hAnsi="宋体" w:cs="宋体"/>
          <w:color w:val="auto"/>
          <w:szCs w:val="21"/>
          <w:highlight w:val="none"/>
        </w:rPr>
        <w:t>包括监理人</w:t>
      </w:r>
      <w:r>
        <w:rPr>
          <w:rFonts w:ascii="宋体" w:hAnsi="宋体" w:cs="宋体"/>
          <w:color w:val="auto"/>
          <w:szCs w:val="21"/>
          <w:highlight w:val="none"/>
        </w:rPr>
        <w:t>)</w:t>
      </w:r>
      <w:r>
        <w:rPr>
          <w:rFonts w:hint="eastAsia" w:ascii="宋体" w:hAnsi="宋体" w:cs="宋体"/>
          <w:color w:val="auto"/>
          <w:szCs w:val="21"/>
          <w:highlight w:val="none"/>
        </w:rPr>
        <w:t>和承包人应当确保其各自指定的接收人在法定的和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符合合同约定的工作时间内始终工作在指定的接收地点，指定接收人离开工作岗位而无法及时签收来往信函构成拒不签收。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发包人</w:t>
      </w:r>
      <w:r>
        <w:rPr>
          <w:rFonts w:ascii="宋体" w:hAnsi="宋体" w:cs="宋体"/>
          <w:color w:val="auto"/>
          <w:szCs w:val="21"/>
          <w:highlight w:val="none"/>
        </w:rPr>
        <w:t>(</w:t>
      </w:r>
      <w:r>
        <w:rPr>
          <w:rFonts w:hint="eastAsia" w:ascii="宋体" w:hAnsi="宋体" w:cs="宋体"/>
          <w:color w:val="auto"/>
          <w:szCs w:val="21"/>
          <w:highlight w:val="none"/>
        </w:rPr>
        <w:t>包括监理人</w:t>
      </w:r>
      <w:r>
        <w:rPr>
          <w:rFonts w:ascii="宋体" w:hAnsi="宋体" w:cs="宋体"/>
          <w:color w:val="auto"/>
          <w:szCs w:val="21"/>
          <w:highlight w:val="none"/>
        </w:rPr>
        <w:t>)</w:t>
      </w:r>
      <w:r>
        <w:rPr>
          <w:rFonts w:hint="eastAsia" w:ascii="宋体" w:hAnsi="宋体" w:cs="宋体"/>
          <w:color w:val="auto"/>
          <w:szCs w:val="21"/>
          <w:highlight w:val="none"/>
        </w:rPr>
        <w:t>和承包人中任何一方均应当及时签收另一方送达其指定接收地点的来往信函，拒不签收的，送达信函的一方可以采用挂号或者公证或者微信或者手机短信方式送达，由此所造成的直接的和间接的费用增加</w:t>
      </w:r>
      <w:r>
        <w:rPr>
          <w:rFonts w:ascii="宋体" w:hAnsi="宋体" w:cs="宋体"/>
          <w:color w:val="auto"/>
          <w:szCs w:val="21"/>
          <w:highlight w:val="none"/>
        </w:rPr>
        <w:t>(</w:t>
      </w:r>
      <w:r>
        <w:rPr>
          <w:rFonts w:hint="eastAsia" w:ascii="宋体" w:hAnsi="宋体" w:cs="宋体"/>
          <w:color w:val="auto"/>
          <w:szCs w:val="21"/>
          <w:highlight w:val="none"/>
        </w:rPr>
        <w:t>包括被迫采用特殊送达方式所发生的费用</w:t>
      </w:r>
      <w:r>
        <w:rPr>
          <w:rFonts w:ascii="宋体" w:hAnsi="宋体" w:cs="宋体"/>
          <w:color w:val="auto"/>
          <w:szCs w:val="21"/>
          <w:highlight w:val="none"/>
        </w:rPr>
        <w:t>)</w:t>
      </w:r>
      <w:r>
        <w:rPr>
          <w:rFonts w:hint="eastAsia" w:ascii="宋体" w:hAnsi="宋体" w:cs="宋体"/>
          <w:color w:val="auto"/>
          <w:szCs w:val="21"/>
          <w:highlight w:val="none"/>
        </w:rPr>
        <w:t>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延误的工期由拒绝签收一方承担。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发包人义务</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2.3</w:t>
      </w:r>
      <w:r>
        <w:rPr>
          <w:rFonts w:hint="eastAsia" w:ascii="宋体" w:hAnsi="宋体" w:cs="宋体"/>
          <w:b/>
          <w:bCs/>
          <w:color w:val="auto"/>
          <w:szCs w:val="21"/>
          <w:highlight w:val="none"/>
        </w:rPr>
        <w:t>提供施工场地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施工场地应当在监理人发出的开工通知中载明的开工日期前</w:t>
      </w:r>
      <w:r>
        <w:rPr>
          <w:rFonts w:ascii="宋体" w:hAnsi="宋体" w:cs="宋体"/>
          <w:color w:val="auto"/>
          <w:szCs w:val="21"/>
          <w:highlight w:val="none"/>
          <w:u w:val="single"/>
        </w:rPr>
        <w:t xml:space="preserve"> 3 </w:t>
      </w:r>
      <w:r>
        <w:rPr>
          <w:rFonts w:hint="eastAsia" w:ascii="宋体" w:hAnsi="宋体" w:cs="宋体"/>
          <w:color w:val="auto"/>
          <w:szCs w:val="21"/>
          <w:highlight w:val="none"/>
        </w:rPr>
        <w:t>天具备施工条件并移交给承包人，具体施工条件在 “技术标准和要求”中约定。发包人最迟应当在移交施工场地的同时向承包人提供施工场地内地下管线和地下设施等有关资料，并保证资料的真实、准确和完整。</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2.5</w:t>
      </w:r>
      <w:r>
        <w:rPr>
          <w:rFonts w:hint="eastAsia" w:ascii="宋体" w:hAnsi="宋体" w:cs="宋体"/>
          <w:b/>
          <w:bCs/>
          <w:color w:val="auto"/>
          <w:szCs w:val="21"/>
          <w:highlight w:val="none"/>
        </w:rPr>
        <w:t>组织设计交底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发包人应当在合同条款</w:t>
      </w:r>
      <w:r>
        <w:rPr>
          <w:rFonts w:ascii="宋体" w:hAnsi="宋体" w:cs="宋体"/>
          <w:color w:val="auto"/>
          <w:szCs w:val="21"/>
          <w:highlight w:val="none"/>
        </w:rPr>
        <w:t>11.1.1</w:t>
      </w:r>
      <w:r>
        <w:rPr>
          <w:rFonts w:hint="eastAsia" w:ascii="宋体" w:hAnsi="宋体" w:cs="宋体"/>
          <w:color w:val="auto"/>
          <w:szCs w:val="21"/>
          <w:highlight w:val="none"/>
        </w:rPr>
        <w:t>项约定的开工日期前组织设计人向承包人进行合同工程总体设计交底</w:t>
      </w:r>
      <w:r>
        <w:rPr>
          <w:rFonts w:ascii="宋体" w:hAnsi="宋体" w:cs="宋体"/>
          <w:color w:val="auto"/>
          <w:szCs w:val="21"/>
          <w:highlight w:val="none"/>
        </w:rPr>
        <w:t>(</w:t>
      </w:r>
      <w:r>
        <w:rPr>
          <w:rFonts w:hint="eastAsia" w:ascii="宋体" w:hAnsi="宋体" w:cs="宋体"/>
          <w:color w:val="auto"/>
          <w:szCs w:val="21"/>
          <w:highlight w:val="none"/>
        </w:rPr>
        <w:t>包括图纸会审</w:t>
      </w:r>
      <w:r>
        <w:rPr>
          <w:rFonts w:ascii="宋体" w:hAnsi="宋体" w:cs="宋体"/>
          <w:color w:val="auto"/>
          <w:szCs w:val="21"/>
          <w:highlight w:val="none"/>
        </w:rPr>
        <w:t>)</w:t>
      </w:r>
      <w:r>
        <w:rPr>
          <w:rFonts w:hint="eastAsia" w:ascii="宋体" w:hAnsi="宋体" w:cs="宋体"/>
          <w:color w:val="auto"/>
          <w:szCs w:val="21"/>
          <w:highlight w:val="none"/>
        </w:rPr>
        <w:t>。发包人还应按照合同进度计划中载明的阶段性设计交底时间组织和安排阶段工程设计交底</w:t>
      </w:r>
      <w:r>
        <w:rPr>
          <w:rFonts w:ascii="宋体" w:hAnsi="宋体" w:cs="宋体"/>
          <w:color w:val="auto"/>
          <w:szCs w:val="21"/>
          <w:highlight w:val="none"/>
        </w:rPr>
        <w:t>(</w:t>
      </w:r>
      <w:r>
        <w:rPr>
          <w:rFonts w:hint="eastAsia" w:ascii="宋体" w:hAnsi="宋体" w:cs="宋体"/>
          <w:color w:val="auto"/>
          <w:szCs w:val="21"/>
          <w:highlight w:val="none"/>
        </w:rPr>
        <w:t>包括图纸会审</w:t>
      </w:r>
      <w:r>
        <w:rPr>
          <w:rFonts w:ascii="宋体" w:hAnsi="宋体" w:cs="宋体"/>
          <w:color w:val="auto"/>
          <w:szCs w:val="21"/>
          <w:highlight w:val="none"/>
        </w:rPr>
        <w:t>)</w:t>
      </w:r>
      <w:r>
        <w:rPr>
          <w:rFonts w:hint="eastAsia" w:ascii="宋体" w:hAnsi="宋体" w:cs="宋体"/>
          <w:color w:val="auto"/>
          <w:szCs w:val="21"/>
          <w:highlight w:val="none"/>
        </w:rPr>
        <w:t>。承包人可以书面方式通过监理人向发包人申请增加紧急的设计交底，发包人在认为确有必要且条件许可时，应当尽快组织这类设计交底。</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2.8</w:t>
      </w:r>
      <w:r>
        <w:rPr>
          <w:rFonts w:hint="eastAsia" w:ascii="宋体" w:hAnsi="宋体" w:cs="宋体"/>
          <w:b/>
          <w:bCs/>
          <w:color w:val="auto"/>
          <w:szCs w:val="21"/>
          <w:highlight w:val="none"/>
        </w:rPr>
        <w:t>其他义务</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按有关规定及时办理工程质量监督手续。</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根据建设行政主管部门和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城市建设档案管理机构的规定，收集、整理、立卷、归档工程资料，并按规定时间向建设行政主管部门或者城市建设档案管理机构移交规定的工程档案。</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发包人应当履行合同约定的其他义务以及下述义务：</w:t>
      </w:r>
      <w:r>
        <w:rPr>
          <w:rFonts w:ascii="宋体" w:hAnsi="宋体" w:cs="宋体"/>
          <w:color w:val="auto"/>
          <w:szCs w:val="21"/>
          <w:highlight w:val="none"/>
          <w:u w:val="single"/>
        </w:rPr>
        <w:t xml:space="preserve">            /               </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w:t>
      </w:r>
      <w:r>
        <w:rPr>
          <w:rFonts w:hint="eastAsia" w:ascii="宋体" w:hAnsi="宋体" w:cs="宋体"/>
          <w:b/>
          <w:bCs/>
          <w:color w:val="auto"/>
          <w:szCs w:val="21"/>
          <w:highlight w:val="none"/>
        </w:rPr>
        <w:t>监理人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3.1</w:t>
      </w:r>
      <w:r>
        <w:rPr>
          <w:rFonts w:hint="eastAsia" w:ascii="宋体" w:hAnsi="宋体" w:cs="宋体"/>
          <w:b/>
          <w:bCs/>
          <w:color w:val="auto"/>
          <w:szCs w:val="21"/>
          <w:highlight w:val="none"/>
        </w:rPr>
        <w:t>监理人的职责和权力</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3.1.1</w:t>
      </w:r>
      <w:r>
        <w:rPr>
          <w:rFonts w:hint="eastAsia" w:ascii="宋体" w:hAnsi="宋体" w:cs="宋体"/>
          <w:color w:val="auto"/>
          <w:szCs w:val="21"/>
          <w:highlight w:val="none"/>
        </w:rPr>
        <w:t>须经发包人批准行使的权力：</w:t>
      </w:r>
      <w:r>
        <w:rPr>
          <w:rFonts w:hint="eastAsia" w:ascii="宋体" w:hAnsi="宋体" w:cs="宋体"/>
          <w:color w:val="auto"/>
          <w:szCs w:val="21"/>
          <w:highlight w:val="none"/>
          <w:u w:val="single"/>
        </w:rPr>
        <w:t>涉及本工程分包、变更、费用、质量、工期的事项及监理合同中须发包人批准才能行使的监理人的权力</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不管通用合同条款第</w:t>
      </w:r>
      <w:r>
        <w:rPr>
          <w:rFonts w:ascii="宋体" w:hAnsi="宋体" w:cs="宋体"/>
          <w:color w:val="auto"/>
          <w:szCs w:val="21"/>
          <w:highlight w:val="none"/>
        </w:rPr>
        <w:t>3.1.1</w:t>
      </w:r>
      <w:r>
        <w:rPr>
          <w:rFonts w:hint="eastAsia" w:ascii="宋体" w:hAnsi="宋体" w:cs="宋体"/>
          <w:color w:val="auto"/>
          <w:szCs w:val="21"/>
          <w:highlight w:val="none"/>
        </w:rPr>
        <w:t>项如何约定，监理人履行须经发包人批准行使的权力时，应当向承包人出示其行使该权力已经取得发包人批准的书面文件或者其他合法有效的书面证明。</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3.3</w:t>
      </w:r>
      <w:r>
        <w:rPr>
          <w:rFonts w:hint="eastAsia" w:ascii="宋体" w:hAnsi="宋体" w:cs="宋体"/>
          <w:b/>
          <w:bCs/>
          <w:color w:val="auto"/>
          <w:szCs w:val="21"/>
          <w:highlight w:val="none"/>
        </w:rPr>
        <w:t>监理人员</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3.3.4</w:t>
      </w:r>
      <w:r>
        <w:rPr>
          <w:rFonts w:hint="eastAsia" w:ascii="宋体" w:hAnsi="宋体" w:cs="宋体"/>
          <w:color w:val="auto"/>
          <w:szCs w:val="21"/>
          <w:highlight w:val="none"/>
        </w:rPr>
        <w:t>总监理工程师不应将第</w:t>
      </w:r>
      <w:r>
        <w:rPr>
          <w:rFonts w:ascii="宋体" w:hAnsi="宋体" w:cs="宋体"/>
          <w:color w:val="auto"/>
          <w:szCs w:val="21"/>
          <w:highlight w:val="none"/>
        </w:rPr>
        <w:t>3.5</w:t>
      </w:r>
      <w:r>
        <w:rPr>
          <w:rFonts w:hint="eastAsia" w:ascii="宋体" w:hAnsi="宋体" w:cs="宋体"/>
          <w:color w:val="auto"/>
          <w:szCs w:val="21"/>
          <w:highlight w:val="none"/>
        </w:rPr>
        <w:t>款约定应由总监理工程师作出确定的权力授权或者委托给其他监理人员。</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3.4</w:t>
      </w:r>
      <w:r>
        <w:rPr>
          <w:rFonts w:hint="eastAsia" w:ascii="宋体" w:hAnsi="宋体" w:cs="宋体"/>
          <w:b/>
          <w:bCs/>
          <w:color w:val="auto"/>
          <w:szCs w:val="21"/>
          <w:highlight w:val="none"/>
        </w:rPr>
        <w:t>监理人的指示</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3.4.4</w:t>
      </w:r>
      <w:r>
        <w:rPr>
          <w:rFonts w:hint="eastAsia" w:ascii="宋体" w:hAnsi="宋体" w:cs="宋体"/>
          <w:color w:val="auto"/>
          <w:szCs w:val="21"/>
          <w:highlight w:val="none"/>
        </w:rPr>
        <w:t>除通用合同条款已有的专门约定外，承包人只能从总监理工程师或按第</w:t>
      </w:r>
      <w:r>
        <w:rPr>
          <w:rFonts w:ascii="宋体" w:hAnsi="宋体" w:cs="宋体"/>
          <w:color w:val="auto"/>
          <w:szCs w:val="21"/>
          <w:highlight w:val="none"/>
        </w:rPr>
        <w:t>3.3.1</w:t>
      </w:r>
      <w:r>
        <w:rPr>
          <w:rFonts w:hint="eastAsia" w:ascii="宋体" w:hAnsi="宋体" w:cs="宋体"/>
          <w:color w:val="auto"/>
          <w:szCs w:val="21"/>
          <w:highlight w:val="none"/>
        </w:rPr>
        <w:t>项授权的监理人员处取得指示，发包人应当通过监理人向承包人发出指示。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3.6</w:t>
      </w:r>
      <w:r>
        <w:rPr>
          <w:rFonts w:hint="eastAsia" w:ascii="宋体" w:hAnsi="宋体" w:cs="宋体"/>
          <w:b/>
          <w:bCs/>
          <w:color w:val="auto"/>
          <w:szCs w:val="21"/>
          <w:highlight w:val="none"/>
        </w:rPr>
        <w:t>监理人的宽恕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4.</w:t>
      </w:r>
      <w:r>
        <w:rPr>
          <w:rFonts w:hint="eastAsia" w:ascii="宋体" w:hAnsi="宋体" w:cs="宋体"/>
          <w:b/>
          <w:bCs/>
          <w:color w:val="auto"/>
          <w:szCs w:val="21"/>
          <w:highlight w:val="none"/>
        </w:rPr>
        <w:t>承包人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4.1</w:t>
      </w:r>
      <w:r>
        <w:rPr>
          <w:rFonts w:hint="eastAsia" w:ascii="宋体" w:hAnsi="宋体" w:cs="宋体"/>
          <w:b/>
          <w:bCs/>
          <w:color w:val="auto"/>
          <w:szCs w:val="21"/>
          <w:highlight w:val="none"/>
        </w:rPr>
        <w:t>承包人的一般义务</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4.1.3</w:t>
      </w:r>
      <w:r>
        <w:rPr>
          <w:rFonts w:hint="eastAsia" w:ascii="宋体" w:hAnsi="宋体" w:cs="宋体"/>
          <w:color w:val="auto"/>
          <w:szCs w:val="21"/>
          <w:highlight w:val="none"/>
        </w:rPr>
        <w:t>除专用合同条款第</w:t>
      </w:r>
      <w:r>
        <w:rPr>
          <w:rFonts w:ascii="宋体" w:hAnsi="宋体" w:cs="宋体"/>
          <w:color w:val="auto"/>
          <w:szCs w:val="21"/>
          <w:highlight w:val="none"/>
        </w:rPr>
        <w:t>5.2</w:t>
      </w:r>
      <w:r>
        <w:rPr>
          <w:rFonts w:hint="eastAsia" w:ascii="宋体" w:hAnsi="宋体" w:cs="宋体"/>
          <w:color w:val="auto"/>
          <w:szCs w:val="21"/>
          <w:highlight w:val="none"/>
        </w:rPr>
        <w:t>款约定由发包人提供的材料和工程设备和第</w:t>
      </w:r>
      <w:r>
        <w:rPr>
          <w:rFonts w:ascii="宋体" w:hAnsi="宋体" w:cs="宋体"/>
          <w:color w:val="auto"/>
          <w:szCs w:val="21"/>
          <w:highlight w:val="none"/>
        </w:rPr>
        <w:t>6.2</w:t>
      </w:r>
      <w:r>
        <w:rPr>
          <w:rFonts w:hint="eastAsia" w:ascii="宋体" w:hAnsi="宋体" w:cs="宋体"/>
          <w:color w:val="auto"/>
          <w:szCs w:val="21"/>
          <w:highlight w:val="none"/>
        </w:rPr>
        <w:t>款约定由发包人提供的施工设备和临时设施外，承包人应负责提供为完成合同工作所需的劳务、材料、施工设备、工程设备和其他物品，并按合同约定负责临时设施的设计、建造、运行、维护、管理和拆除。</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4.1.8</w:t>
      </w:r>
      <w:r>
        <w:rPr>
          <w:rFonts w:hint="eastAsia" w:ascii="宋体" w:hAnsi="宋体" w:cs="宋体"/>
          <w:b/>
          <w:bCs/>
          <w:color w:val="auto"/>
          <w:szCs w:val="21"/>
          <w:highlight w:val="none"/>
        </w:rPr>
        <w:t>为他人提供方便</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color w:val="auto"/>
          <w:szCs w:val="21"/>
          <w:highlight w:val="none"/>
        </w:rPr>
        <w:t>(</w:t>
      </w:r>
      <w:r>
        <w:rPr>
          <w:rFonts w:hint="eastAsia" w:ascii="宋体" w:hAnsi="宋体" w:cs="宋体"/>
          <w:color w:val="auto"/>
          <w:szCs w:val="21"/>
          <w:highlight w:val="none"/>
        </w:rPr>
        <w:t>投标总报价</w:t>
      </w:r>
      <w:r>
        <w:rPr>
          <w:rFonts w:ascii="宋体" w:hAnsi="宋体" w:cs="宋体"/>
          <w:color w:val="auto"/>
          <w:szCs w:val="21"/>
          <w:highlight w:val="none"/>
        </w:rPr>
        <w:t>)</w:t>
      </w:r>
      <w:r>
        <w:rPr>
          <w:rFonts w:hint="eastAsia" w:ascii="宋体" w:hAnsi="宋体" w:cs="宋体"/>
          <w:color w:val="auto"/>
          <w:szCs w:val="21"/>
          <w:highlight w:val="none"/>
        </w:rPr>
        <w:t>中，具体工作内容和要求包括：</w:t>
      </w:r>
      <w:r>
        <w:rPr>
          <w:rFonts w:hint="eastAsia" w:ascii="宋体" w:hAnsi="宋体" w:cs="宋体"/>
          <w:color w:val="auto"/>
          <w:szCs w:val="21"/>
          <w:highlight w:val="none"/>
          <w:u w:val="single"/>
        </w:rPr>
        <w:t>根据施工过程中实际情况由发包人和监理人指派并审批</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承包人还应按监理人指示为独立承包人以外的他人在施工场地或者附近实施与合同工程有关的其他工作提供可能的条件，可能发生费用由监理人按第</w:t>
      </w:r>
      <w:r>
        <w:rPr>
          <w:rFonts w:ascii="宋体" w:hAnsi="宋体" w:cs="宋体"/>
          <w:color w:val="auto"/>
          <w:szCs w:val="21"/>
          <w:highlight w:val="none"/>
        </w:rPr>
        <w:t>3.5</w:t>
      </w:r>
      <w:r>
        <w:rPr>
          <w:rFonts w:hint="eastAsia" w:ascii="宋体" w:hAnsi="宋体" w:cs="宋体"/>
          <w:color w:val="auto"/>
          <w:szCs w:val="21"/>
          <w:highlight w:val="none"/>
        </w:rPr>
        <w:t>款商定或者确定。</w:t>
      </w:r>
    </w:p>
    <w:p>
      <w:pPr>
        <w:spacing w:line="360" w:lineRule="auto"/>
        <w:ind w:firstLine="422" w:firstLineChars="200"/>
        <w:rPr>
          <w:rFonts w:ascii="宋体" w:hAnsi="宋体"/>
          <w:b/>
          <w:bCs/>
          <w:color w:val="auto"/>
          <w:szCs w:val="21"/>
          <w:highlight w:val="none"/>
        </w:rPr>
      </w:pPr>
      <w:r>
        <w:rPr>
          <w:rFonts w:ascii="宋体" w:hAnsi="宋体" w:cs="宋体"/>
          <w:b/>
          <w:bCs/>
          <w:color w:val="auto"/>
          <w:szCs w:val="21"/>
          <w:highlight w:val="none"/>
        </w:rPr>
        <w:t>4.1.10</w:t>
      </w:r>
      <w:r>
        <w:rPr>
          <w:rFonts w:hint="eastAsia" w:ascii="宋体" w:hAnsi="宋体" w:cs="宋体"/>
          <w:b/>
          <w:bCs/>
          <w:color w:val="auto"/>
          <w:szCs w:val="21"/>
          <w:highlight w:val="none"/>
        </w:rPr>
        <w:t>其他义务</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根据发包人委托，在其设计资质等级和业务允许的范围内，完成施工图设计或与工程配套的设计，经监理人确认后使用，发包人承担由此发生的费用。由承包人负责完成的设计文件属于合同条款第</w:t>
      </w:r>
      <w:r>
        <w:rPr>
          <w:rFonts w:ascii="宋体" w:hAnsi="宋体" w:cs="宋体"/>
          <w:color w:val="auto"/>
          <w:szCs w:val="21"/>
          <w:highlight w:val="none"/>
        </w:rPr>
        <w:t>1.6.2</w:t>
      </w:r>
      <w:r>
        <w:rPr>
          <w:rFonts w:hint="eastAsia" w:ascii="宋体" w:hAnsi="宋体" w:cs="宋体"/>
          <w:color w:val="auto"/>
          <w:szCs w:val="21"/>
          <w:highlight w:val="none"/>
        </w:rPr>
        <w:t>项约定的承包人提供的文件，承包人应按照专用合同条款第</w:t>
      </w:r>
      <w:r>
        <w:rPr>
          <w:rFonts w:ascii="宋体" w:hAnsi="宋体" w:cs="宋体"/>
          <w:color w:val="auto"/>
          <w:szCs w:val="21"/>
          <w:highlight w:val="none"/>
        </w:rPr>
        <w:t>1.6.2</w:t>
      </w:r>
      <w:r>
        <w:rPr>
          <w:rFonts w:hint="eastAsia" w:ascii="宋体" w:hAnsi="宋体" w:cs="宋体"/>
          <w:color w:val="auto"/>
          <w:szCs w:val="21"/>
          <w:highlight w:val="none"/>
        </w:rPr>
        <w:t>项约定的期限和数量提交，由此发生的费用被认为已经包括在承包人的签约合同价</w:t>
      </w:r>
      <w:r>
        <w:rPr>
          <w:rFonts w:ascii="宋体" w:hAnsi="宋体" w:cs="宋体"/>
          <w:color w:val="auto"/>
          <w:szCs w:val="21"/>
          <w:highlight w:val="none"/>
        </w:rPr>
        <w:t>(</w:t>
      </w:r>
      <w:r>
        <w:rPr>
          <w:rFonts w:hint="eastAsia" w:ascii="宋体" w:hAnsi="宋体" w:cs="宋体"/>
          <w:color w:val="auto"/>
          <w:szCs w:val="21"/>
          <w:highlight w:val="none"/>
        </w:rPr>
        <w:t>总报价</w:t>
      </w:r>
      <w:r>
        <w:rPr>
          <w:rFonts w:ascii="宋体" w:hAnsi="宋体" w:cs="宋体"/>
          <w:color w:val="auto"/>
          <w:szCs w:val="21"/>
          <w:highlight w:val="none"/>
        </w:rPr>
        <w:t>)</w:t>
      </w:r>
      <w:r>
        <w:rPr>
          <w:rFonts w:hint="eastAsia" w:ascii="宋体" w:hAnsi="宋体" w:cs="宋体"/>
          <w:color w:val="auto"/>
          <w:szCs w:val="21"/>
          <w:highlight w:val="none"/>
        </w:rPr>
        <w:t>中。由承包人承担的施工图设计或与工程配套的设计工作内容：</w:t>
      </w:r>
      <w:r>
        <w:rPr>
          <w:rFonts w:hint="eastAsia" w:ascii="宋体" w:hAnsi="宋体" w:cs="宋体"/>
          <w:color w:val="auto"/>
          <w:szCs w:val="21"/>
          <w:highlight w:val="none"/>
          <w:u w:val="single"/>
        </w:rPr>
        <w:t>需要时发包人与承包人另行约定</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承包人应履行合同约定的其他义务以及下述义务：</w:t>
      </w:r>
      <w:r>
        <w:rPr>
          <w:rFonts w:hint="eastAsia" w:ascii="宋体" w:hAnsi="宋体" w:cs="宋体"/>
          <w:color w:val="auto"/>
          <w:szCs w:val="21"/>
          <w:highlight w:val="none"/>
          <w:u w:val="single"/>
        </w:rPr>
        <w:t>需要时发包人与承包人另行约定</w:t>
      </w:r>
      <w:r>
        <w:rPr>
          <w:rFonts w:hint="eastAsia" w:ascii="宋体" w:hAnsi="宋体" w:cs="宋体"/>
          <w:color w:val="auto"/>
          <w:szCs w:val="21"/>
          <w:highlight w:val="none"/>
        </w:rPr>
        <w:t>。</w:t>
      </w:r>
    </w:p>
    <w:p>
      <w:pPr>
        <w:keepNext/>
        <w:keepLines/>
        <w:spacing w:line="360" w:lineRule="auto"/>
        <w:outlineLvl w:val="2"/>
        <w:rPr>
          <w:rFonts w:hint="eastAsia" w:ascii="宋体" w:hAnsi="宋体" w:eastAsia="宋体" w:cs="宋体"/>
          <w:b/>
          <w:bCs/>
          <w:color w:val="auto"/>
          <w:szCs w:val="21"/>
          <w:highlight w:val="none"/>
          <w:lang w:eastAsia="zh-CN"/>
        </w:rPr>
      </w:pPr>
      <w:r>
        <w:rPr>
          <w:rFonts w:ascii="宋体" w:hAnsi="宋体" w:cs="宋体"/>
          <w:b/>
          <w:bCs/>
          <w:color w:val="auto"/>
          <w:szCs w:val="21"/>
          <w:highlight w:val="none"/>
        </w:rPr>
        <w:t>4.2</w:t>
      </w:r>
      <w:r>
        <w:rPr>
          <w:rFonts w:hint="eastAsia" w:ascii="宋体" w:hAnsi="宋体" w:cs="宋体"/>
          <w:b/>
          <w:bCs/>
          <w:color w:val="auto"/>
          <w:szCs w:val="21"/>
          <w:highlight w:val="none"/>
        </w:rPr>
        <w:t>履约担保</w:t>
      </w:r>
      <w:r>
        <w:rPr>
          <w:rFonts w:hint="eastAsia" w:ascii="宋体" w:hAnsi="宋体" w:cs="宋体"/>
          <w:b/>
          <w:bCs/>
          <w:color w:val="auto"/>
          <w:szCs w:val="21"/>
          <w:highlight w:val="none"/>
          <w:lang w:eastAsia="zh-CN"/>
        </w:rPr>
        <w:t>：无</w:t>
      </w:r>
    </w:p>
    <w:p>
      <w:pPr>
        <w:spacing w:line="360" w:lineRule="auto"/>
        <w:ind w:firstLine="422" w:firstLineChars="200"/>
        <w:jc w:val="left"/>
        <w:rPr>
          <w:rFonts w:ascii="宋体" w:hAnsi="宋体"/>
          <w:color w:val="auto"/>
          <w:szCs w:val="21"/>
          <w:highlight w:val="none"/>
        </w:rPr>
      </w:pPr>
      <w:r>
        <w:rPr>
          <w:rFonts w:ascii="宋体" w:hAnsi="宋体" w:cs="宋体"/>
          <w:b/>
          <w:bCs/>
          <w:color w:val="auto"/>
          <w:szCs w:val="21"/>
          <w:highlight w:val="none"/>
        </w:rPr>
        <w:t>4.3</w:t>
      </w:r>
      <w:r>
        <w:rPr>
          <w:rFonts w:hint="eastAsia" w:ascii="宋体" w:hAnsi="宋体" w:cs="宋体"/>
          <w:b/>
          <w:bCs/>
          <w:color w:val="auto"/>
          <w:szCs w:val="21"/>
          <w:highlight w:val="none"/>
        </w:rPr>
        <w:t>分包（本工程不允许分包）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4.3.2</w:t>
      </w:r>
      <w:r>
        <w:rPr>
          <w:rFonts w:hint="eastAsia" w:ascii="宋体" w:hAnsi="宋体" w:cs="宋体"/>
          <w:color w:val="auto"/>
          <w:szCs w:val="21"/>
          <w:highlight w:val="none"/>
        </w:rPr>
        <w:t>发包人同意承包人分包的非主体、非关键性工作除通用合同条款第</w:t>
      </w:r>
      <w:r>
        <w:rPr>
          <w:rFonts w:ascii="宋体" w:hAnsi="宋体" w:cs="宋体"/>
          <w:color w:val="auto"/>
          <w:szCs w:val="21"/>
          <w:highlight w:val="none"/>
        </w:rPr>
        <w:t>4.3</w:t>
      </w:r>
      <w:r>
        <w:rPr>
          <w:rFonts w:hint="eastAsia" w:ascii="宋体" w:hAnsi="宋体" w:cs="宋体"/>
          <w:color w:val="auto"/>
          <w:szCs w:val="21"/>
          <w:highlight w:val="none"/>
        </w:rPr>
        <w:t>款的约定外，分包还应遵循以下约定：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除约定的分包内容外，经过发包人和监理人书面同意，承包人可以将其他非主体、非关键性工作分包给第三人，但分包人应当经过发包人和监理人审批。发包人和监理人有权拒绝承包人的分包请求和承包人选择的分包人。</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发包人在工程量清单中给定暂估价的专业工程，包括从暂列金额开支的专业工程，达到依法应当招标的规模标准的，以及虽未达到规定的规模标准但合同中约定采用分包方式或者招标方式实施的，应当按专用合同条款第</w:t>
      </w:r>
      <w:r>
        <w:rPr>
          <w:rFonts w:ascii="宋体" w:hAnsi="宋体" w:cs="宋体"/>
          <w:color w:val="auto"/>
          <w:szCs w:val="21"/>
          <w:highlight w:val="none"/>
        </w:rPr>
        <w:t>15.8.1</w:t>
      </w:r>
      <w:r>
        <w:rPr>
          <w:rFonts w:hint="eastAsia" w:ascii="宋体" w:hAnsi="宋体" w:cs="宋体"/>
          <w:color w:val="auto"/>
          <w:szCs w:val="21"/>
          <w:highlight w:val="none"/>
        </w:rPr>
        <w:t>项的约定，由发包人和承包人以招标方式确定专业分包人。除项目审批部门有特别核准外，暂估价的专业工程的招标应当采用与施工总承包同样的招标方式。</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bookmarkStart w:id="27" w:name="_Hlk40553084"/>
      <w:r>
        <w:rPr>
          <w:rFonts w:hint="eastAsia" w:ascii="宋体" w:hAnsi="宋体" w:cs="宋体"/>
          <w:color w:val="auto"/>
          <w:szCs w:val="21"/>
          <w:highlight w:val="none"/>
        </w:rPr>
        <w:t xml:space="preserve"> </w:t>
      </w:r>
      <w:r>
        <w:rPr>
          <w:rFonts w:hint="eastAsia" w:ascii="宋体" w:hAnsi="宋体" w:cs="宋体"/>
          <w:color w:val="auto"/>
          <w:szCs w:val="21"/>
          <w:highlight w:val="none"/>
        </w:rPr>
        <w:t>经发包人书面同意分包的工程项目的分包合同</w:t>
      </w:r>
      <w:bookmarkEnd w:id="27"/>
      <w:r>
        <w:rPr>
          <w:rFonts w:hint="eastAsia" w:ascii="宋体" w:hAnsi="宋体" w:cs="宋体"/>
          <w:color w:val="auto"/>
          <w:szCs w:val="21"/>
          <w:highlight w:val="none"/>
        </w:rPr>
        <w:t>签订并报送有关建设行政主管部门备案后</w:t>
      </w:r>
      <w:r>
        <w:rPr>
          <w:rFonts w:ascii="宋体" w:hAnsi="宋体" w:cs="宋体"/>
          <w:color w:val="auto"/>
          <w:szCs w:val="21"/>
          <w:highlight w:val="none"/>
        </w:rPr>
        <w:t>7</w:t>
      </w:r>
      <w:r>
        <w:rPr>
          <w:rFonts w:hint="eastAsia" w:ascii="宋体" w:hAnsi="宋体" w:cs="宋体"/>
          <w:color w:val="auto"/>
          <w:szCs w:val="21"/>
          <w:highlight w:val="none"/>
        </w:rPr>
        <w:t>天内，承包人应当将一份副本提交给监理人，承包人应保障分包工作不得再次分包，否则视为根本违约，发包人有权解除合同 ，将承包人清理出施工现场并要求承包人按照签约合同价的5%支付违约金及相关经济损失包括但不限于诉讼费、律师费、鉴定费、评估拍卖费等。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承包人拟在中标后将中标项目的部分非主体、非关键性工作进行分包的，应符合规定的分包内容、分包金额和接受分包的第三人资质要求等限制性条件。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分包工程价款由承包人与分包人</w:t>
      </w:r>
      <w:r>
        <w:rPr>
          <w:rFonts w:ascii="宋体" w:hAnsi="宋体" w:cs="宋体"/>
          <w:color w:val="auto"/>
          <w:szCs w:val="21"/>
          <w:highlight w:val="none"/>
        </w:rPr>
        <w:t>(</w:t>
      </w:r>
      <w:r>
        <w:rPr>
          <w:rFonts w:hint="eastAsia" w:ascii="宋体" w:hAnsi="宋体" w:cs="宋体"/>
          <w:color w:val="auto"/>
          <w:szCs w:val="21"/>
          <w:highlight w:val="none"/>
        </w:rPr>
        <w:t>包括专业分包人</w:t>
      </w:r>
      <w:r>
        <w:rPr>
          <w:rFonts w:ascii="宋体" w:hAnsi="宋体" w:cs="宋体"/>
          <w:color w:val="auto"/>
          <w:szCs w:val="21"/>
          <w:highlight w:val="none"/>
        </w:rPr>
        <w:t>)</w:t>
      </w:r>
      <w:r>
        <w:rPr>
          <w:rFonts w:hint="eastAsia" w:ascii="宋体" w:hAnsi="宋体" w:cs="宋体"/>
          <w:color w:val="auto"/>
          <w:szCs w:val="21"/>
          <w:highlight w:val="none"/>
        </w:rPr>
        <w:t>结算。 发包人未经承包人同意不得向分包人</w:t>
      </w:r>
      <w:r>
        <w:rPr>
          <w:rFonts w:ascii="宋体" w:hAnsi="宋体" w:cs="宋体"/>
          <w:color w:val="auto"/>
          <w:szCs w:val="21"/>
          <w:highlight w:val="none"/>
        </w:rPr>
        <w:t>(</w:t>
      </w:r>
      <w:r>
        <w:rPr>
          <w:rFonts w:hint="eastAsia" w:ascii="宋体" w:hAnsi="宋体" w:cs="宋体"/>
          <w:color w:val="auto"/>
          <w:szCs w:val="21"/>
          <w:highlight w:val="none"/>
        </w:rPr>
        <w:t>包括专业分包人</w:t>
      </w:r>
      <w:r>
        <w:rPr>
          <w:rFonts w:ascii="宋体" w:hAnsi="宋体" w:cs="宋体"/>
          <w:color w:val="auto"/>
          <w:szCs w:val="21"/>
          <w:highlight w:val="none"/>
        </w:rPr>
        <w:t>)</w:t>
      </w:r>
      <w:r>
        <w:rPr>
          <w:rFonts w:hint="eastAsia" w:ascii="宋体" w:hAnsi="宋体" w:cs="宋体"/>
          <w:color w:val="auto"/>
          <w:szCs w:val="21"/>
          <w:highlight w:val="none"/>
        </w:rPr>
        <w:t>支付相关分包合同项下的工程款项（执行法院判决或仲裁裁决或政府要求除外）。因发包人未经承包人同意直接向分包人</w:t>
      </w:r>
      <w:r>
        <w:rPr>
          <w:rFonts w:ascii="宋体" w:hAnsi="宋体" w:cs="宋体"/>
          <w:color w:val="auto"/>
          <w:szCs w:val="21"/>
          <w:highlight w:val="none"/>
        </w:rPr>
        <w:t>(</w:t>
      </w:r>
      <w:r>
        <w:rPr>
          <w:rFonts w:hint="eastAsia" w:ascii="宋体" w:hAnsi="宋体" w:cs="宋体"/>
          <w:color w:val="auto"/>
          <w:szCs w:val="21"/>
          <w:highlight w:val="none"/>
        </w:rPr>
        <w:t>包括专业分包人</w:t>
      </w:r>
      <w:r>
        <w:rPr>
          <w:rFonts w:ascii="宋体" w:hAnsi="宋体" w:cs="宋体"/>
          <w:color w:val="auto"/>
          <w:szCs w:val="21"/>
          <w:highlight w:val="none"/>
        </w:rPr>
        <w:t>)</w:t>
      </w:r>
      <w:r>
        <w:rPr>
          <w:rFonts w:hint="eastAsia" w:ascii="宋体" w:hAnsi="宋体" w:cs="宋体"/>
          <w:color w:val="auto"/>
          <w:szCs w:val="21"/>
          <w:highlight w:val="none"/>
        </w:rPr>
        <w:t>支付相关分包合同项下的工程款项而影响承包人工作的，所造成的承包人费用增加或延误的工期由发包人承担。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未经发包人和监理人审批同意的分包工程和分包人，发包人有权拒绝验收分包工程和支付相应款项，由此引起的发包人费用增加和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延误的工期由承包人承担。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4.5</w:t>
      </w:r>
      <w:r>
        <w:rPr>
          <w:rFonts w:hint="eastAsia" w:ascii="宋体" w:hAnsi="宋体" w:cs="宋体"/>
          <w:b/>
          <w:bCs/>
          <w:color w:val="auto"/>
          <w:szCs w:val="21"/>
          <w:highlight w:val="none"/>
        </w:rPr>
        <w:t>承包人项目经理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4.5.1</w:t>
      </w:r>
      <w:r>
        <w:rPr>
          <w:rFonts w:hint="eastAsia" w:ascii="宋体" w:hAnsi="宋体" w:cs="宋体"/>
          <w:color w:val="auto"/>
          <w:szCs w:val="21"/>
          <w:highlight w:val="none"/>
        </w:rPr>
        <w:t>承包人项目经理必须与承包人投标时所承诺的人员一致，并在根据通用合同条款第</w:t>
      </w:r>
      <w:r>
        <w:rPr>
          <w:rFonts w:ascii="宋体" w:hAnsi="宋体" w:cs="宋体"/>
          <w:color w:val="auto"/>
          <w:szCs w:val="21"/>
          <w:highlight w:val="none"/>
        </w:rPr>
        <w:t>11.1.1</w:t>
      </w:r>
      <w:r>
        <w:rPr>
          <w:rFonts w:hint="eastAsia" w:ascii="宋体" w:hAnsi="宋体" w:cs="宋体"/>
          <w:color w:val="auto"/>
          <w:szCs w:val="21"/>
          <w:highlight w:val="none"/>
        </w:rPr>
        <w:t>项确定的开工日期前到任。在监理人向承包人颁发</w:t>
      </w:r>
      <w:r>
        <w:rPr>
          <w:rFonts w:ascii="宋体" w:hAnsi="宋体" w:cs="宋体"/>
          <w:color w:val="auto"/>
          <w:szCs w:val="21"/>
          <w:highlight w:val="none"/>
        </w:rPr>
        <w:t>(</w:t>
      </w:r>
      <w:r>
        <w:rPr>
          <w:rFonts w:hint="eastAsia" w:ascii="宋体" w:hAnsi="宋体" w:cs="宋体"/>
          <w:color w:val="auto"/>
          <w:szCs w:val="21"/>
          <w:highlight w:val="none"/>
        </w:rPr>
        <w:t>出具</w:t>
      </w:r>
      <w:r>
        <w:rPr>
          <w:rFonts w:ascii="宋体" w:hAnsi="宋体" w:cs="宋体"/>
          <w:color w:val="auto"/>
          <w:szCs w:val="21"/>
          <w:highlight w:val="none"/>
        </w:rPr>
        <w:t>)</w:t>
      </w:r>
      <w:r>
        <w:rPr>
          <w:rFonts w:hint="eastAsia" w:ascii="宋体" w:hAnsi="宋体" w:cs="宋体"/>
          <w:color w:val="auto"/>
          <w:szCs w:val="21"/>
          <w:highlight w:val="none"/>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500" w:lineRule="exact"/>
        <w:ind w:firstLine="420" w:firstLineChars="200"/>
        <w:rPr>
          <w:rFonts w:ascii="宋体" w:hAnsi="宋体" w:cs="宋体"/>
          <w:bCs/>
          <w:color w:val="auto"/>
          <w:szCs w:val="21"/>
          <w:highlight w:val="none"/>
          <w:u w:val="single"/>
        </w:rPr>
      </w:pPr>
      <w:r>
        <w:rPr>
          <w:rFonts w:ascii="宋体" w:hAnsi="宋体" w:cs="宋体"/>
          <w:bCs/>
          <w:color w:val="auto"/>
          <w:szCs w:val="21"/>
          <w:highlight w:val="none"/>
        </w:rPr>
        <w:t>4.5.2</w:t>
      </w:r>
      <w:r>
        <w:rPr>
          <w:rFonts w:hint="eastAsia" w:ascii="宋体" w:hAnsi="宋体" w:cs="宋体"/>
          <w:bCs/>
          <w:color w:val="auto"/>
          <w:szCs w:val="21"/>
          <w:highlight w:val="none"/>
          <w:u w:val="single"/>
        </w:rPr>
        <w:t>项目经理及管理班子人员名单（包括项目副经理、技术负责人、预算员、施工员、安全员、材料员、质检员、资料员等）及其专业资格证书复印件作为合同附件，其组成人员在本工程实施过程中应坚守岗位，不得另外承担其它工程项目的管理工作</w:t>
      </w:r>
      <w:r>
        <w:rPr>
          <w:rFonts w:hint="eastAsia" w:ascii="宋体" w:hAnsi="宋体" w:cs="宋体"/>
          <w:bCs/>
          <w:color w:val="auto"/>
          <w:szCs w:val="21"/>
          <w:highlight w:val="none"/>
          <w:u w:val="single"/>
        </w:rPr>
        <w:t>，</w:t>
      </w:r>
      <w:r>
        <w:rPr>
          <w:rFonts w:hint="eastAsia" w:ascii="宋体" w:hAnsi="宋体" w:cs="宋体"/>
          <w:color w:val="auto"/>
          <w:szCs w:val="21"/>
          <w:highlight w:val="none"/>
          <w:u w:val="single"/>
        </w:rPr>
        <w:t>发包人采用押证管理、人证合一，</w:t>
      </w:r>
      <w:r>
        <w:rPr>
          <w:rFonts w:hint="eastAsia" w:ascii="宋体" w:hAnsi="宋体" w:cs="宋体"/>
          <w:bCs/>
          <w:color w:val="auto"/>
          <w:szCs w:val="21"/>
          <w:highlight w:val="none"/>
          <w:u w:val="single"/>
        </w:rPr>
        <w:t>未经发包人同意不得更换或撤回，否则视为承包人违约，发包人因此有权解除合同，并追究由此带来的发包人的一切损失包括但不限于诉讼费、律师费、鉴定费等，承包人需向发包人支付签约合同价1%的违约金。若发</w:t>
      </w:r>
      <w:r>
        <w:rPr>
          <w:rFonts w:hint="eastAsia" w:ascii="宋体" w:hAnsi="宋体" w:cs="宋体"/>
          <w:bCs/>
          <w:color w:val="auto"/>
          <w:szCs w:val="21"/>
          <w:highlight w:val="none"/>
          <w:u w:val="single"/>
        </w:rPr>
        <w:t>包人认为上述人员无法满足项目需求的，有权要求承包人更换合格的项目班子成员，承包人拒不更换的，发包人有权解除合同，承包人承担由此造成发包人的各项经济损失包括但不限于诉讼费、律师费、鉴定费等并承担签约合同价1%违约金。</w:t>
      </w:r>
    </w:p>
    <w:p>
      <w:pPr>
        <w:spacing w:line="500" w:lineRule="exact"/>
        <w:ind w:firstLine="525" w:firstLineChars="250"/>
        <w:rPr>
          <w:rFonts w:ascii="宋体" w:hAnsi="宋体" w:cs="宋体"/>
          <w:bCs/>
          <w:color w:val="auto"/>
          <w:szCs w:val="21"/>
          <w:highlight w:val="none"/>
          <w:u w:val="single"/>
        </w:rPr>
      </w:pPr>
      <w:r>
        <w:rPr>
          <w:rFonts w:hint="eastAsia" w:ascii="宋体" w:hAnsi="宋体" w:cs="宋体"/>
          <w:bCs/>
          <w:color w:val="auto"/>
          <w:szCs w:val="21"/>
          <w:highlight w:val="none"/>
          <w:u w:val="single"/>
        </w:rPr>
        <w:t xml:space="preserve">本项目以上所列的现场管理人员，在施工现场工作时间每周不低于 </w:t>
      </w:r>
      <w:r>
        <w:rPr>
          <w:rFonts w:ascii="宋体" w:hAnsi="宋体" w:cs="宋体"/>
          <w:bCs/>
          <w:color w:val="auto"/>
          <w:szCs w:val="21"/>
          <w:highlight w:val="none"/>
          <w:u w:val="single"/>
        </w:rPr>
        <w:t>6</w:t>
      </w:r>
      <w:r>
        <w:rPr>
          <w:rFonts w:hint="eastAsia" w:ascii="宋体" w:hAnsi="宋体" w:cs="宋体"/>
          <w:bCs/>
          <w:color w:val="auto"/>
          <w:szCs w:val="21"/>
          <w:highlight w:val="none"/>
          <w:u w:val="single"/>
        </w:rPr>
        <w:t>天，每天工作不低于 8小时，否则按照项目经理5000 元/天，其余管理人员 1000元/天进行罚款，该罚款发包人直接从应付承包人工程款中扣除。</w:t>
      </w:r>
    </w:p>
    <w:p>
      <w:pPr>
        <w:spacing w:line="500" w:lineRule="exact"/>
        <w:ind w:firstLine="527" w:firstLineChars="250"/>
        <w:rPr>
          <w:rFonts w:ascii="宋体" w:hAnsi="宋体" w:cs="宋体"/>
          <w:b/>
          <w:bCs/>
          <w:color w:val="auto"/>
          <w:szCs w:val="21"/>
          <w:highlight w:val="none"/>
          <w:u w:val="single"/>
        </w:rPr>
      </w:pPr>
      <w:r>
        <w:rPr>
          <w:rFonts w:hint="eastAsia" w:ascii="宋体" w:hAnsi="宋体" w:cs="宋体"/>
          <w:b/>
          <w:bCs/>
          <w:color w:val="auto"/>
          <w:szCs w:val="21"/>
          <w:highlight w:val="none"/>
          <w:u w:val="single"/>
        </w:rPr>
        <w:t>承包人不得擅自变更</w:t>
      </w:r>
      <w:r>
        <w:rPr>
          <w:rFonts w:hint="eastAsia" w:ascii="宋体" w:hAnsi="宋体" w:cs="宋体"/>
          <w:b/>
          <w:bCs/>
          <w:color w:val="auto"/>
          <w:szCs w:val="21"/>
          <w:highlight w:val="none"/>
          <w:u w:val="single"/>
          <w:lang w:eastAsia="zh-CN"/>
        </w:rPr>
        <w:t>磋商</w:t>
      </w:r>
      <w:r>
        <w:rPr>
          <w:rFonts w:hint="eastAsia" w:ascii="宋体" w:hAnsi="宋体" w:cs="宋体"/>
          <w:b/>
          <w:bCs/>
          <w:color w:val="auto"/>
          <w:szCs w:val="21"/>
          <w:highlight w:val="none"/>
          <w:u w:val="single"/>
        </w:rPr>
        <w:t xml:space="preserve">响应文件中明确的项目经理或项目管理人员。如遇不可抗力（相关法律法规约定的事件）等原因承包人项目经理确需变更的，必须报请经发包人书面同意，方可更换。未经发包人书面同意私自更换项目经理的，承包人应按照合同总额 </w:t>
      </w:r>
      <w:r>
        <w:rPr>
          <w:rFonts w:ascii="宋体" w:hAnsi="宋体" w:cs="宋体"/>
          <w:b/>
          <w:bCs/>
          <w:color w:val="auto"/>
          <w:szCs w:val="21"/>
          <w:highlight w:val="none"/>
          <w:u w:val="single"/>
        </w:rPr>
        <w:t>3</w:t>
      </w:r>
      <w:r>
        <w:rPr>
          <w:rFonts w:hint="eastAsia" w:ascii="宋体" w:hAnsi="宋体" w:cs="宋体"/>
          <w:b/>
          <w:bCs/>
          <w:color w:val="auto"/>
          <w:szCs w:val="21"/>
          <w:highlight w:val="none"/>
          <w:u w:val="single"/>
        </w:rPr>
        <w:t>%</w:t>
      </w:r>
      <w:r>
        <w:rPr>
          <w:rFonts w:ascii="宋体" w:hAnsi="宋体" w:cs="宋体"/>
          <w:b/>
          <w:bCs/>
          <w:color w:val="auto"/>
          <w:szCs w:val="21"/>
          <w:highlight w:val="none"/>
          <w:u w:val="single"/>
        </w:rPr>
        <w:t xml:space="preserve"> </w:t>
      </w:r>
      <w:r>
        <w:rPr>
          <w:rFonts w:hint="eastAsia" w:ascii="宋体" w:hAnsi="宋体" w:cs="宋体"/>
          <w:b/>
          <w:bCs/>
          <w:color w:val="auto"/>
          <w:szCs w:val="21"/>
          <w:highlight w:val="none"/>
          <w:u w:val="single"/>
        </w:rPr>
        <w:t xml:space="preserve">向发包人支付违约金。未经发包人书面同意私自更换其他项目管理人员的，承包人应按照签约合同价的1% 向发包人支付违约金。 </w:t>
      </w:r>
    </w:p>
    <w:p>
      <w:pPr>
        <w:spacing w:line="500" w:lineRule="exact"/>
        <w:ind w:firstLine="422" w:firstLineChars="200"/>
        <w:rPr>
          <w:rFonts w:ascii="宋体" w:hAnsi="宋体" w:cs="宋体"/>
          <w:bCs/>
          <w:color w:val="auto"/>
          <w:szCs w:val="21"/>
          <w:highlight w:val="none"/>
          <w:u w:val="single"/>
        </w:rPr>
      </w:pPr>
      <w:r>
        <w:rPr>
          <w:rFonts w:hint="eastAsia" w:ascii="宋体" w:hAnsi="宋体" w:cs="黑体"/>
          <w:b/>
          <w:color w:val="auto"/>
          <w:kern w:val="0"/>
          <w:szCs w:val="21"/>
          <w:highlight w:val="none"/>
          <w:u w:val="single"/>
        </w:rPr>
        <w:t>项目班子</w:t>
      </w:r>
      <w:r>
        <w:rPr>
          <w:rFonts w:hint="eastAsia" w:ascii="宋体" w:hAnsi="宋体" w:cs="宋体"/>
          <w:b/>
          <w:bCs/>
          <w:color w:val="auto"/>
          <w:szCs w:val="21"/>
          <w:highlight w:val="none"/>
          <w:u w:val="single"/>
        </w:rPr>
        <w:t>人员到建设单位录取脸谱信息，录入信息与响应文件明确的人员不相符的，自愿放弃成交资格。</w:t>
      </w:r>
      <w:r>
        <w:rPr>
          <w:rFonts w:hint="eastAsia" w:ascii="宋体" w:hAnsi="宋体" w:cs="宋体"/>
          <w:bCs/>
          <w:color w:val="auto"/>
          <w:szCs w:val="21"/>
          <w:highlight w:val="none"/>
          <w:u w:val="single"/>
        </w:rPr>
        <w:t>工程开工后，由发包人采用脸谱考勤机或其他方式对现场管理人员进行考勤，发现承包方项目管理组成人员违反本合同规定的行为，按照项目经理5000 元/天、其余管理人员 1000元/天进行罚款，计入企业不良记录，性质恶劣的，发包人有权解除合同。承包人用于本工程的所有印章必须经发包方确认并将印模在发包人处备案，使用印章产生的一切法律后果由承包人承担；承包人项目经理及项目管理人员在与发包人和监理方信函往来中的签字行为对承包人具有法律拘束力。</w:t>
      </w:r>
      <w:r>
        <w:rPr>
          <w:rFonts w:hint="eastAsia" w:ascii="宋体" w:hAnsi="宋体" w:cs="宋体"/>
          <w:color w:val="auto"/>
          <w:szCs w:val="21"/>
          <w:highlight w:val="none"/>
          <w:u w:val="single"/>
        </w:rPr>
        <w:t>（后附承包人项目经理、项目管理人名单及身份证复印件、授权委托书）。</w:t>
      </w:r>
    </w:p>
    <w:p>
      <w:pPr>
        <w:spacing w:line="500" w:lineRule="exact"/>
        <w:ind w:firstLine="420" w:firstLineChars="200"/>
        <w:rPr>
          <w:rFonts w:ascii="宋体" w:hAnsi="宋体"/>
          <w:bCs/>
          <w:color w:val="auto"/>
          <w:szCs w:val="21"/>
          <w:highlight w:val="none"/>
          <w:u w:val="single"/>
        </w:rPr>
      </w:pPr>
      <w:r>
        <w:rPr>
          <w:rFonts w:hint="eastAsia" w:ascii="宋体" w:hAnsi="宋体" w:cs="宋体"/>
          <w:bCs/>
          <w:color w:val="auto"/>
          <w:szCs w:val="21"/>
          <w:highlight w:val="none"/>
          <w:u w:val="single"/>
        </w:rPr>
        <w:t>本条未提到的项目经理其它权利和义务执行合同通用条款 。</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4.6</w:t>
      </w:r>
      <w:r>
        <w:rPr>
          <w:rFonts w:hint="eastAsia" w:ascii="宋体" w:hAnsi="宋体" w:cs="宋体"/>
          <w:b/>
          <w:bCs/>
          <w:color w:val="auto"/>
          <w:szCs w:val="21"/>
          <w:highlight w:val="none"/>
        </w:rPr>
        <w:t>不利物质条件</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4.6.1</w:t>
      </w:r>
      <w:r>
        <w:rPr>
          <w:rFonts w:hint="eastAsia" w:ascii="宋体" w:hAnsi="宋体" w:cs="宋体"/>
          <w:color w:val="auto"/>
          <w:szCs w:val="21"/>
          <w:highlight w:val="none"/>
        </w:rPr>
        <w:t>不利物质条件的范围：</w:t>
      </w:r>
      <w:r>
        <w:rPr>
          <w:rFonts w:hint="eastAsia" w:ascii="宋体" w:hAnsi="宋体" w:cs="宋体"/>
          <w:color w:val="auto"/>
          <w:szCs w:val="21"/>
          <w:highlight w:val="none"/>
          <w:u w:val="single"/>
        </w:rPr>
        <w:t>不利物质条件指承包人在施工场地遇到的不可预见的自然物质条件、非自然的物质障碍和污染物，包括地下和水文条件，但不包括气候条件。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4.11.3</w:t>
      </w:r>
      <w:r>
        <w:rPr>
          <w:rFonts w:hint="eastAsia" w:ascii="宋体" w:hAnsi="宋体" w:cs="宋体"/>
          <w:color w:val="auto"/>
          <w:szCs w:val="21"/>
          <w:highlight w:val="none"/>
          <w:u w:val="single"/>
        </w:rPr>
        <w:t>在不利物质条件发生之前，监理人已经指示承包人有可能发生，但承包人未能及时采取有效措施，而导致的损失和后果均由承包人承担。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5.</w:t>
      </w:r>
      <w:r>
        <w:rPr>
          <w:rFonts w:hint="eastAsia" w:ascii="宋体" w:hAnsi="宋体" w:cs="宋体"/>
          <w:b/>
          <w:bCs/>
          <w:color w:val="auto"/>
          <w:szCs w:val="21"/>
          <w:highlight w:val="none"/>
        </w:rPr>
        <w:t>材料和工程设备</w:t>
      </w:r>
    </w:p>
    <w:p>
      <w:pPr>
        <w:keepNext/>
        <w:keepLines/>
        <w:spacing w:line="500" w:lineRule="exact"/>
        <w:outlineLvl w:val="2"/>
        <w:rPr>
          <w:rFonts w:ascii="宋体" w:hAnsi="宋体"/>
          <w:b/>
          <w:bCs/>
          <w:color w:val="auto"/>
          <w:szCs w:val="21"/>
          <w:highlight w:val="none"/>
        </w:rPr>
      </w:pPr>
      <w:r>
        <w:rPr>
          <w:rFonts w:ascii="宋体" w:hAnsi="宋体" w:cs="宋体"/>
          <w:b/>
          <w:bCs/>
          <w:color w:val="auto"/>
          <w:szCs w:val="21"/>
          <w:highlight w:val="none"/>
        </w:rPr>
        <w:t>5.1</w:t>
      </w:r>
      <w:r>
        <w:rPr>
          <w:rFonts w:hint="eastAsia" w:ascii="宋体" w:hAnsi="宋体" w:cs="宋体"/>
          <w:b/>
          <w:bCs/>
          <w:color w:val="auto"/>
          <w:szCs w:val="21"/>
          <w:highlight w:val="none"/>
        </w:rPr>
        <w:t>承包人提供的材料和工程设备</w:t>
      </w:r>
    </w:p>
    <w:p>
      <w:pPr>
        <w:spacing w:line="500" w:lineRule="exact"/>
        <w:ind w:firstLine="420" w:firstLineChars="200"/>
        <w:rPr>
          <w:rFonts w:ascii="宋体" w:hAnsi="宋体" w:cs="宋体"/>
          <w:color w:val="auto"/>
          <w:szCs w:val="21"/>
          <w:highlight w:val="none"/>
        </w:rPr>
      </w:pPr>
      <w:r>
        <w:rPr>
          <w:rFonts w:ascii="宋体" w:hAnsi="宋体" w:cs="宋体"/>
          <w:color w:val="auto"/>
          <w:szCs w:val="21"/>
          <w:highlight w:val="none"/>
        </w:rPr>
        <w:t>5.1.1</w:t>
      </w:r>
      <w:r>
        <w:rPr>
          <w:rFonts w:hint="eastAsia" w:ascii="宋体" w:hAnsi="宋体" w:cs="宋体"/>
          <w:color w:val="auto"/>
          <w:szCs w:val="21"/>
          <w:highlight w:val="none"/>
        </w:rPr>
        <w:t>除专用合同条款第</w:t>
      </w:r>
      <w:r>
        <w:rPr>
          <w:rFonts w:ascii="宋体" w:hAnsi="宋体" w:cs="宋体"/>
          <w:color w:val="auto"/>
          <w:szCs w:val="21"/>
          <w:highlight w:val="none"/>
        </w:rPr>
        <w:t>5.2</w:t>
      </w:r>
      <w:r>
        <w:rPr>
          <w:rFonts w:hint="eastAsia" w:ascii="宋体" w:hAnsi="宋体" w:cs="宋体"/>
          <w:color w:val="auto"/>
          <w:szCs w:val="21"/>
          <w:highlight w:val="none"/>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color w:val="auto"/>
          <w:szCs w:val="21"/>
          <w:highlight w:val="none"/>
        </w:rPr>
        <w:t>15.8.1</w:t>
      </w:r>
      <w:r>
        <w:rPr>
          <w:rFonts w:hint="eastAsia" w:ascii="宋体" w:hAnsi="宋体" w:cs="宋体"/>
          <w:color w:val="auto"/>
          <w:szCs w:val="21"/>
          <w:highlight w:val="none"/>
        </w:rPr>
        <w:t>项的约定，由发包人和承包人以招标方式确定专项供应商。承包人负责提供的主要材料和工程设备清单见合同附件一“承包人提供的材料和工程设备一览表”。</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工程所发生的材料均需为技术监督、质量检测检验等部门核准同意产品，并须提交第三方检验检测机构出具的产品合格检验检测报告，且一切相关检测、复检、各级（各类）验收、协调等费用（含第三方检验机构的费用）由承包方承担。</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承包人使用的主要材料不得使用贴牌产品，否则每发现一次，承包人需向发包人支付签约合同价1%的违约金，已经使用的由承包人按要求负责拆除，并重新采购，承担造成的一切损失，由此延误的工期不予顺延。</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发包人有权择优选择或调整工程中使用的主要材料，并据实调增（减）材料价格，承包人需积极配合。</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承包人采购的材料到货后必须履行样品复核报审手续，经检验合格并得到监理工程师发出的书面认定后，承包人方可投入使用，否则不能使用并不予结算。</w:t>
      </w:r>
    </w:p>
    <w:p>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发包人和监理工程师对材料供应商的决定或认可并不解除承包人对工程质量、工期的责任，也不解除承包人对材料应负的责任。</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承包人负责提供的材料和工程设备，技术标准和要求中有规定的必须优于或等同于技术标准和要求中的规定。</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承包人负责提供的主要材料和工程设备必须经发包人和承包人共同考察，经发包人确定材料品牌、规格后方可投入工程。承包人违反此约定，发包人有权单方解除合同，承包人向发包人支付签约合同价的1%的违约金，发包人有权在应付工程款中直接扣除该违约金。发包人指定的材料，必须以签证形式，经发包人书面确认无异议后据实计入结算。</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发包人对承包人确定的供应商及各种材料的厂家、品牌具有监督审核权，若发包人认为承包人确定的供应商无法满足设计及使用要求时，承包人应按设计及使用要求更换合格的设备、材料供应商。承包人拒不更换的，视为承包人违约，发包人有权单方面解除合同，承包人向发包人支付签约合同价的3%的违约金，发包人有权在应付工程款中直接扣除该违约金，且所有损失由承包人承担。</w:t>
      </w:r>
    </w:p>
    <w:p>
      <w:pPr>
        <w:spacing w:line="500" w:lineRule="exact"/>
        <w:ind w:firstLine="420" w:firstLineChars="200"/>
        <w:rPr>
          <w:rFonts w:ascii="宋体" w:hAnsi="宋体"/>
          <w:color w:val="auto"/>
          <w:szCs w:val="21"/>
          <w:highlight w:val="none"/>
        </w:rPr>
      </w:pPr>
      <w:r>
        <w:rPr>
          <w:rFonts w:ascii="宋体" w:hAnsi="宋体" w:cs="宋体"/>
          <w:color w:val="auto"/>
          <w:szCs w:val="21"/>
          <w:highlight w:val="none"/>
        </w:rPr>
        <w:t>5.1.2</w:t>
      </w:r>
      <w:r>
        <w:rPr>
          <w:rFonts w:hint="eastAsia" w:ascii="宋体" w:hAnsi="宋体" w:cs="宋体"/>
          <w:color w:val="auto"/>
          <w:szCs w:val="21"/>
          <w:highlight w:val="none"/>
        </w:rPr>
        <w:t>承包人将由其提供的材料和工程设备的供货人及品种、规格、数量和供货时间等报送监理人审批的期限：</w:t>
      </w:r>
      <w:r>
        <w:rPr>
          <w:rFonts w:hint="eastAsia" w:ascii="宋体" w:hAnsi="宋体" w:cs="宋体"/>
          <w:color w:val="auto"/>
          <w:szCs w:val="21"/>
          <w:highlight w:val="none"/>
          <w:u w:val="single"/>
        </w:rPr>
        <w:t>相关分部分项工程开始施工前</w:t>
      </w:r>
      <w:r>
        <w:rPr>
          <w:rFonts w:ascii="宋体" w:hAnsi="宋体" w:cs="宋体"/>
          <w:color w:val="auto"/>
          <w:szCs w:val="21"/>
          <w:highlight w:val="none"/>
          <w:u w:val="single"/>
        </w:rPr>
        <w:t>7</w:t>
      </w:r>
      <w:r>
        <w:rPr>
          <w:rFonts w:hint="eastAsia" w:ascii="宋体" w:hAnsi="宋体" w:cs="宋体"/>
          <w:color w:val="auto"/>
          <w:szCs w:val="21"/>
          <w:highlight w:val="none"/>
          <w:u w:val="single"/>
        </w:rPr>
        <w:t>天报送监理人审批</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5.2</w:t>
      </w:r>
      <w:r>
        <w:rPr>
          <w:rFonts w:hint="eastAsia" w:ascii="宋体" w:hAnsi="宋体" w:cs="宋体"/>
          <w:b/>
          <w:bCs/>
          <w:color w:val="auto"/>
          <w:szCs w:val="21"/>
          <w:highlight w:val="none"/>
        </w:rPr>
        <w:t>发包人提供的材料和工程设备</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5.2.1</w:t>
      </w:r>
      <w:r>
        <w:rPr>
          <w:rFonts w:hint="eastAsia" w:ascii="宋体" w:hAnsi="宋体" w:cs="宋体"/>
          <w:color w:val="auto"/>
          <w:szCs w:val="21"/>
          <w:highlight w:val="none"/>
        </w:rPr>
        <w:t>发包人负责提供的材料和工程设备的名称、规格、数量、价格、交货方式、交货地点和计划交货日期等见合同附件二“发包人提供的材料和工程设备一览表”。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5.2.3</w:t>
      </w:r>
      <w:r>
        <w:rPr>
          <w:rFonts w:hint="eastAsia" w:ascii="宋体" w:hAnsi="宋体" w:cs="宋体"/>
          <w:color w:val="auto"/>
          <w:szCs w:val="21"/>
          <w:highlight w:val="none"/>
        </w:rPr>
        <w:t>由发包人提供的材料和工程设备验收后，由承包人负责接收、运输和保管。</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6.</w:t>
      </w:r>
      <w:r>
        <w:rPr>
          <w:rFonts w:hint="eastAsia" w:ascii="宋体" w:hAnsi="宋体" w:cs="宋体"/>
          <w:b/>
          <w:bCs/>
          <w:color w:val="auto"/>
          <w:szCs w:val="21"/>
          <w:highlight w:val="none"/>
        </w:rPr>
        <w:t>施工设备和临时设施</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6.1</w:t>
      </w:r>
      <w:r>
        <w:rPr>
          <w:rFonts w:hint="eastAsia" w:ascii="宋体" w:hAnsi="宋体" w:cs="宋体"/>
          <w:b/>
          <w:bCs/>
          <w:color w:val="auto"/>
          <w:szCs w:val="21"/>
          <w:highlight w:val="none"/>
        </w:rPr>
        <w:t>承包人提供的施工设备和临时设施</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6.1.2</w:t>
      </w:r>
      <w:r>
        <w:rPr>
          <w:rFonts w:hint="eastAsia" w:ascii="宋体" w:hAnsi="宋体" w:cs="宋体"/>
          <w:color w:val="auto"/>
          <w:szCs w:val="21"/>
          <w:highlight w:val="none"/>
        </w:rPr>
        <w:t>发包人承担修建临时设施的费用的范围：</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pPr>
        <w:spacing w:line="360" w:lineRule="auto"/>
        <w:rPr>
          <w:rFonts w:ascii="宋体" w:hAnsi="宋体"/>
          <w:color w:val="auto"/>
          <w:szCs w:val="21"/>
          <w:highlight w:val="none"/>
        </w:rPr>
      </w:pPr>
      <w:r>
        <w:rPr>
          <w:rFonts w:hint="eastAsia" w:ascii="宋体" w:hAnsi="宋体" w:cs="宋体"/>
          <w:color w:val="auto"/>
          <w:szCs w:val="21"/>
          <w:highlight w:val="none"/>
        </w:rPr>
        <w:t>需要发包人办理申请手续和承担相关费用的临时占地：</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6.2</w:t>
      </w:r>
      <w:r>
        <w:rPr>
          <w:rFonts w:hint="eastAsia" w:ascii="宋体" w:hAnsi="宋体" w:cs="宋体"/>
          <w:b/>
          <w:bCs/>
          <w:color w:val="auto"/>
          <w:szCs w:val="21"/>
          <w:highlight w:val="none"/>
        </w:rPr>
        <w:t>发包人提供的施工设备和临时设施</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发包人提供的施工设备和临时设施：</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发包人提供的施工设备和临时设施的运行、维护、拆除、清运费用的承担人：</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6.4</w:t>
      </w:r>
      <w:r>
        <w:rPr>
          <w:rFonts w:hint="eastAsia" w:ascii="宋体" w:hAnsi="宋体" w:cs="宋体"/>
          <w:b/>
          <w:bCs/>
          <w:color w:val="auto"/>
          <w:szCs w:val="21"/>
          <w:highlight w:val="none"/>
        </w:rPr>
        <w:t>施工设备和临时设施专用于合同工程</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6.4.1</w:t>
      </w:r>
      <w:r>
        <w:rPr>
          <w:rFonts w:hint="eastAsia" w:ascii="宋体" w:hAnsi="宋体" w:cs="宋体"/>
          <w:color w:val="auto"/>
          <w:szCs w:val="21"/>
          <w:highlight w:val="none"/>
        </w:rPr>
        <w:t>除为专用合同条款第</w:t>
      </w:r>
      <w:r>
        <w:rPr>
          <w:rFonts w:ascii="宋体" w:hAnsi="宋体" w:cs="宋体"/>
          <w:color w:val="auto"/>
          <w:szCs w:val="21"/>
          <w:highlight w:val="none"/>
        </w:rPr>
        <w:t>4.1.8</w:t>
      </w:r>
      <w:r>
        <w:rPr>
          <w:rFonts w:hint="eastAsia" w:ascii="宋体" w:hAnsi="宋体" w:cs="宋体"/>
          <w:color w:val="auto"/>
          <w:szCs w:val="21"/>
          <w:highlight w:val="none"/>
        </w:rPr>
        <w:t>项约定的其他独立承包人和监理人指示的他人提供条件外，承包人运入施工场地的所有施工设备以及在施工场地建设的临时设施仅限于用于合同工程。</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7.</w:t>
      </w:r>
      <w:r>
        <w:rPr>
          <w:rFonts w:hint="eastAsia" w:ascii="宋体" w:hAnsi="宋体" w:cs="宋体"/>
          <w:b/>
          <w:bCs/>
          <w:color w:val="auto"/>
          <w:szCs w:val="21"/>
          <w:highlight w:val="none"/>
        </w:rPr>
        <w:t>交通运输</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7.1</w:t>
      </w:r>
      <w:r>
        <w:rPr>
          <w:rFonts w:hint="eastAsia" w:ascii="宋体" w:hAnsi="宋体" w:cs="宋体"/>
          <w:b/>
          <w:bCs/>
          <w:color w:val="auto"/>
          <w:szCs w:val="21"/>
          <w:highlight w:val="none"/>
        </w:rPr>
        <w:t>道路通行权和场外设施</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取得道路通行权、场外设施修建权的办理人：</w:t>
      </w:r>
      <w:r>
        <w:rPr>
          <w:rFonts w:hint="eastAsia" w:ascii="宋体" w:hAnsi="宋体" w:cs="宋体"/>
          <w:color w:val="auto"/>
          <w:szCs w:val="21"/>
          <w:highlight w:val="none"/>
          <w:u w:val="single"/>
        </w:rPr>
        <w:t>承包人</w:t>
      </w:r>
      <w:r>
        <w:rPr>
          <w:rFonts w:hint="eastAsia" w:ascii="宋体" w:hAnsi="宋体" w:cs="宋体"/>
          <w:color w:val="auto"/>
          <w:szCs w:val="21"/>
          <w:highlight w:val="none"/>
        </w:rPr>
        <w:t>，其相关费用由承包人承担。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7.2</w:t>
      </w:r>
      <w:r>
        <w:rPr>
          <w:rFonts w:hint="eastAsia" w:ascii="宋体" w:hAnsi="宋体" w:cs="宋体"/>
          <w:b/>
          <w:bCs/>
          <w:color w:val="auto"/>
          <w:szCs w:val="21"/>
          <w:highlight w:val="none"/>
        </w:rPr>
        <w:t>场内施工道路</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7.2.1</w:t>
      </w:r>
      <w:r>
        <w:rPr>
          <w:rFonts w:hint="eastAsia" w:ascii="宋体" w:hAnsi="宋体" w:cs="宋体"/>
          <w:color w:val="auto"/>
          <w:szCs w:val="21"/>
          <w:highlight w:val="none"/>
        </w:rPr>
        <w:t>施工所需的场内临时道路和交通设施的修建、维护、养护和管理人：</w:t>
      </w:r>
      <w:r>
        <w:rPr>
          <w:rFonts w:hint="eastAsia" w:ascii="宋体" w:hAnsi="宋体" w:cs="宋体"/>
          <w:color w:val="auto"/>
          <w:szCs w:val="21"/>
          <w:highlight w:val="none"/>
          <w:u w:val="single"/>
        </w:rPr>
        <w:t>承包人</w:t>
      </w:r>
      <w:r>
        <w:rPr>
          <w:rFonts w:hint="eastAsia" w:ascii="宋体" w:hAnsi="宋体" w:cs="宋体"/>
          <w:color w:val="auto"/>
          <w:szCs w:val="21"/>
          <w:highlight w:val="none"/>
        </w:rPr>
        <w:t>，相关费用由</w:t>
      </w:r>
      <w:r>
        <w:rPr>
          <w:rFonts w:hint="eastAsia" w:ascii="宋体" w:hAnsi="宋体" w:cs="宋体"/>
          <w:color w:val="auto"/>
          <w:szCs w:val="21"/>
          <w:highlight w:val="none"/>
          <w:u w:val="single"/>
        </w:rPr>
        <w:t>承包人</w:t>
      </w:r>
      <w:r>
        <w:rPr>
          <w:rFonts w:hint="eastAsia" w:ascii="宋体" w:hAnsi="宋体" w:cs="宋体"/>
          <w:color w:val="auto"/>
          <w:szCs w:val="21"/>
          <w:highlight w:val="none"/>
        </w:rPr>
        <w:t>承担。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7.2.2</w:t>
      </w:r>
      <w:r>
        <w:rPr>
          <w:rFonts w:hint="eastAsia" w:ascii="宋体" w:hAnsi="宋体" w:cs="宋体"/>
          <w:color w:val="auto"/>
          <w:szCs w:val="21"/>
          <w:highlight w:val="none"/>
        </w:rPr>
        <w:t>发包人和监理人有权无偿使用承包人修建的临时道路和交通设施，不需要交纳任何费用。</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7.4</w:t>
      </w:r>
      <w:r>
        <w:rPr>
          <w:rFonts w:hint="eastAsia" w:ascii="宋体" w:hAnsi="宋体" w:cs="宋体"/>
          <w:b/>
          <w:bCs/>
          <w:color w:val="auto"/>
          <w:szCs w:val="21"/>
          <w:highlight w:val="none"/>
        </w:rPr>
        <w:t>超大件和超重件的运输</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运输超大件或超重件所需的道路和桥梁临时加固改造等费用的承担人：</w:t>
      </w:r>
      <w:r>
        <w:rPr>
          <w:rFonts w:hint="eastAsia" w:ascii="宋体" w:hAnsi="宋体" w:cs="宋体"/>
          <w:color w:val="auto"/>
          <w:szCs w:val="21"/>
          <w:highlight w:val="none"/>
          <w:u w:val="single"/>
        </w:rPr>
        <w:t>承包人</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8.</w:t>
      </w:r>
      <w:r>
        <w:rPr>
          <w:rFonts w:hint="eastAsia" w:ascii="宋体" w:hAnsi="宋体" w:cs="宋体"/>
          <w:b/>
          <w:bCs/>
          <w:color w:val="auto"/>
          <w:szCs w:val="21"/>
          <w:highlight w:val="none"/>
        </w:rPr>
        <w:t>测量放线</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8.1</w:t>
      </w:r>
      <w:r>
        <w:rPr>
          <w:rFonts w:hint="eastAsia" w:ascii="宋体" w:hAnsi="宋体" w:cs="宋体"/>
          <w:b/>
          <w:bCs/>
          <w:color w:val="auto"/>
          <w:szCs w:val="21"/>
          <w:highlight w:val="none"/>
        </w:rPr>
        <w:t>施工控制网</w:t>
      </w:r>
    </w:p>
    <w:p>
      <w:pPr>
        <w:spacing w:line="360" w:lineRule="auto"/>
        <w:rPr>
          <w:rFonts w:ascii="宋体" w:hAnsi="宋体"/>
          <w:color w:val="auto"/>
          <w:szCs w:val="21"/>
          <w:highlight w:val="none"/>
        </w:rPr>
      </w:pPr>
      <w:r>
        <w:rPr>
          <w:rFonts w:ascii="宋体" w:hAnsi="宋体" w:cs="宋体"/>
          <w:color w:val="auto"/>
          <w:szCs w:val="21"/>
          <w:highlight w:val="none"/>
        </w:rPr>
        <w:t>8.1.1</w:t>
      </w:r>
      <w:r>
        <w:rPr>
          <w:rFonts w:hint="eastAsia" w:ascii="宋体" w:hAnsi="宋体" w:cs="宋体"/>
          <w:color w:val="auto"/>
          <w:szCs w:val="21"/>
          <w:highlight w:val="none"/>
        </w:rPr>
        <w:t>发包人通过监理人提供测量基准点、基准线和水准点及其书面资料的期限：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承包人测设施工控制网的要求：</w:t>
      </w:r>
      <w:r>
        <w:rPr>
          <w:rFonts w:hint="eastAsia" w:ascii="宋体" w:hAnsi="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承包人将施工控制网资料报送监理人审批的期限：</w:t>
      </w:r>
      <w:r>
        <w:rPr>
          <w:rFonts w:hint="eastAsia" w:ascii="宋体" w:hAnsi="宋体"/>
          <w:color w:val="auto"/>
          <w:szCs w:val="21"/>
          <w:highlight w:val="none"/>
          <w:u w:val="single"/>
        </w:rPr>
        <w:t xml:space="preserve">                                         </w:t>
      </w:r>
      <w:r>
        <w:rPr>
          <w:rFonts w:hint="eastAsia" w:ascii="宋体" w:hAnsi="宋体" w:cs="宋体"/>
          <w:color w:val="auto"/>
          <w:szCs w:val="21"/>
          <w:highlight w:val="none"/>
        </w:rPr>
        <w:t>。</w:t>
      </w:r>
    </w:p>
    <w:p>
      <w:pPr>
        <w:keepNext/>
        <w:keepLines/>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9.</w:t>
      </w:r>
      <w:r>
        <w:rPr>
          <w:rFonts w:hint="eastAsia" w:ascii="宋体" w:hAnsi="宋体" w:cs="宋体"/>
          <w:b/>
          <w:bCs/>
          <w:color w:val="auto"/>
          <w:szCs w:val="21"/>
          <w:highlight w:val="none"/>
        </w:rPr>
        <w:t>施工安全、治安保卫和环境保护</w:t>
      </w:r>
    </w:p>
    <w:p>
      <w:pPr>
        <w:keepNext/>
        <w:keepLines/>
        <w:spacing w:line="500" w:lineRule="exact"/>
        <w:ind w:firstLine="420" w:firstLineChars="200"/>
        <w:outlineLvl w:val="2"/>
        <w:rPr>
          <w:rFonts w:hint="eastAsia" w:ascii="宋体" w:hAnsi="宋体"/>
          <w:color w:val="auto"/>
          <w:szCs w:val="21"/>
          <w:highlight w:val="none"/>
        </w:rPr>
      </w:pPr>
      <w:r>
        <w:rPr>
          <w:rFonts w:hint="eastAsia" w:ascii="宋体" w:hAnsi="宋体"/>
          <w:color w:val="auto"/>
          <w:szCs w:val="21"/>
          <w:highlight w:val="none"/>
        </w:rPr>
        <w:t>因承包人原因施工过程中出现的一切质量、安全、人身伤亡等一切事故，均有承包人负责处理并承担所有费用。</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9.2</w:t>
      </w:r>
      <w:r>
        <w:rPr>
          <w:rFonts w:hint="eastAsia" w:ascii="宋体" w:hAnsi="宋体" w:cs="宋体"/>
          <w:b/>
          <w:bCs/>
          <w:color w:val="auto"/>
          <w:szCs w:val="21"/>
          <w:highlight w:val="none"/>
        </w:rPr>
        <w:t>承包人的施工安全责任</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9.2.1</w:t>
      </w:r>
      <w:r>
        <w:rPr>
          <w:rFonts w:hint="eastAsia" w:ascii="宋体" w:hAnsi="宋体" w:cs="宋体"/>
          <w:color w:val="auto"/>
          <w:szCs w:val="21"/>
          <w:highlight w:val="none"/>
        </w:rPr>
        <w:t>承包人向监理人报送施工安全措施计划的期限：</w:t>
      </w:r>
      <w:r>
        <w:rPr>
          <w:rFonts w:hint="eastAsia" w:ascii="宋体" w:hAnsi="宋体" w:cs="宋体"/>
          <w:color w:val="auto"/>
          <w:szCs w:val="21"/>
          <w:highlight w:val="none"/>
          <w:u w:val="single"/>
        </w:rPr>
        <w:t>签订施工合同后</w:t>
      </w:r>
      <w:r>
        <w:rPr>
          <w:rFonts w:ascii="宋体" w:hAnsi="宋体" w:cs="宋体"/>
          <w:color w:val="auto"/>
          <w:szCs w:val="21"/>
          <w:highlight w:val="none"/>
          <w:u w:val="single"/>
        </w:rPr>
        <w:t>7</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监理人收到承包人报送的施工安全措施计划后应当在</w:t>
      </w:r>
      <w:r>
        <w:rPr>
          <w:rFonts w:ascii="宋体" w:hAnsi="宋体" w:cs="宋体"/>
          <w:color w:val="auto"/>
          <w:szCs w:val="21"/>
          <w:highlight w:val="none"/>
          <w:u w:val="single"/>
        </w:rPr>
        <w:t xml:space="preserve">  3</w:t>
      </w:r>
      <w:r>
        <w:rPr>
          <w:rFonts w:hint="eastAsia" w:ascii="宋体" w:hAnsi="宋体" w:cs="宋体"/>
          <w:color w:val="auto"/>
          <w:szCs w:val="21"/>
          <w:highlight w:val="none"/>
        </w:rPr>
        <w:t>天内给予批复。</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9.3</w:t>
      </w:r>
      <w:r>
        <w:rPr>
          <w:rFonts w:hint="eastAsia" w:ascii="宋体" w:hAnsi="宋体" w:cs="宋体"/>
          <w:b/>
          <w:bCs/>
          <w:color w:val="auto"/>
          <w:szCs w:val="21"/>
          <w:highlight w:val="none"/>
        </w:rPr>
        <w:t>治安保卫</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9.3.1</w:t>
      </w:r>
      <w:r>
        <w:rPr>
          <w:rFonts w:hint="eastAsia" w:ascii="宋体" w:hAnsi="宋体" w:cs="宋体"/>
          <w:color w:val="auto"/>
          <w:szCs w:val="21"/>
          <w:highlight w:val="none"/>
        </w:rPr>
        <w:t>承包人应当负责统一管理施工场地的治安保卫事项，履行合同工程的治安保卫职责。</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9.3.3</w:t>
      </w:r>
      <w:r>
        <w:rPr>
          <w:rFonts w:hint="eastAsia" w:ascii="宋体" w:hAnsi="宋体" w:cs="宋体"/>
          <w:color w:val="auto"/>
          <w:szCs w:val="21"/>
          <w:highlight w:val="none"/>
        </w:rPr>
        <w:t>施工场地治安管理计划和突发治安事件紧急预案的编制责任人：</w:t>
      </w:r>
      <w:r>
        <w:rPr>
          <w:rFonts w:hint="eastAsia" w:ascii="宋体" w:hAnsi="宋体" w:cs="宋体"/>
          <w:color w:val="auto"/>
          <w:szCs w:val="21"/>
          <w:highlight w:val="none"/>
          <w:u w:val="single"/>
        </w:rPr>
        <w:t>承包人</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9.4</w:t>
      </w:r>
      <w:r>
        <w:rPr>
          <w:rFonts w:hint="eastAsia" w:ascii="宋体" w:hAnsi="宋体" w:cs="宋体"/>
          <w:b/>
          <w:bCs/>
          <w:color w:val="auto"/>
          <w:szCs w:val="21"/>
          <w:highlight w:val="none"/>
        </w:rPr>
        <w:t>环境保护</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9.4.2</w:t>
      </w:r>
      <w:r>
        <w:rPr>
          <w:rFonts w:hint="eastAsia" w:ascii="宋体" w:hAnsi="宋体" w:cs="宋体"/>
          <w:color w:val="auto"/>
          <w:szCs w:val="21"/>
          <w:highlight w:val="none"/>
        </w:rPr>
        <w:t>施工环保措施计划报送监理人审批的时间：</w:t>
      </w:r>
      <w:r>
        <w:rPr>
          <w:rFonts w:hint="eastAsia" w:ascii="宋体" w:hAnsi="宋体" w:cs="宋体"/>
          <w:color w:val="auto"/>
          <w:szCs w:val="21"/>
          <w:highlight w:val="none"/>
          <w:u w:val="single"/>
        </w:rPr>
        <w:t>签订施工合同后</w:t>
      </w:r>
      <w:r>
        <w:rPr>
          <w:rFonts w:ascii="宋体" w:hAnsi="宋体" w:cs="宋体"/>
          <w:color w:val="auto"/>
          <w:szCs w:val="21"/>
          <w:highlight w:val="none"/>
          <w:u w:val="single"/>
        </w:rPr>
        <w:t>7</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监理人收到承包人报送的施工环保措施计划后应当在</w:t>
      </w:r>
      <w:r>
        <w:rPr>
          <w:rFonts w:ascii="宋体" w:hAnsi="宋体" w:cs="宋体"/>
          <w:color w:val="auto"/>
          <w:szCs w:val="21"/>
          <w:highlight w:val="none"/>
          <w:u w:val="single"/>
        </w:rPr>
        <w:t xml:space="preserve">  3  </w:t>
      </w:r>
      <w:r>
        <w:rPr>
          <w:rFonts w:hint="eastAsia" w:ascii="宋体" w:hAnsi="宋体" w:cs="宋体"/>
          <w:color w:val="auto"/>
          <w:szCs w:val="21"/>
          <w:highlight w:val="none"/>
        </w:rPr>
        <w:t>天内给予批复。</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10.</w:t>
      </w:r>
      <w:r>
        <w:rPr>
          <w:rFonts w:hint="eastAsia" w:ascii="宋体" w:hAnsi="宋体" w:cs="宋体"/>
          <w:b/>
          <w:bCs/>
          <w:color w:val="auto"/>
          <w:szCs w:val="21"/>
          <w:highlight w:val="none"/>
        </w:rPr>
        <w:t>进度计划</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10.1</w:t>
      </w:r>
      <w:r>
        <w:rPr>
          <w:rFonts w:hint="eastAsia" w:ascii="宋体" w:hAnsi="宋体" w:cs="宋体"/>
          <w:b/>
          <w:bCs/>
          <w:color w:val="auto"/>
          <w:szCs w:val="21"/>
          <w:highlight w:val="none"/>
        </w:rPr>
        <w:t>合同进度计划</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(1)</w:t>
      </w:r>
      <w:r>
        <w:rPr>
          <w:rFonts w:hint="eastAsia" w:ascii="宋体" w:hAnsi="宋体" w:cs="宋体"/>
          <w:color w:val="auto"/>
          <w:szCs w:val="21"/>
          <w:highlight w:val="none"/>
        </w:rPr>
        <w:t>承包人应当在收到监理人按照通用合同条款第</w:t>
      </w:r>
      <w:r>
        <w:rPr>
          <w:rFonts w:ascii="宋体" w:hAnsi="宋体" w:cs="宋体"/>
          <w:color w:val="auto"/>
          <w:szCs w:val="21"/>
          <w:highlight w:val="none"/>
        </w:rPr>
        <w:t>11.1.1</w:t>
      </w:r>
      <w:r>
        <w:rPr>
          <w:rFonts w:hint="eastAsia" w:ascii="宋体" w:hAnsi="宋体" w:cs="宋体"/>
          <w:color w:val="auto"/>
          <w:szCs w:val="21"/>
          <w:highlight w:val="none"/>
        </w:rPr>
        <w:t>项发出的开工通知后</w:t>
      </w:r>
      <w:r>
        <w:rPr>
          <w:rFonts w:ascii="宋体" w:hAnsi="宋体" w:cs="宋体"/>
          <w:color w:val="auto"/>
          <w:szCs w:val="21"/>
          <w:highlight w:val="none"/>
        </w:rPr>
        <w:t>7</w:t>
      </w:r>
      <w:r>
        <w:rPr>
          <w:rFonts w:hint="eastAsia" w:ascii="宋体" w:hAnsi="宋体" w:cs="宋体"/>
          <w:color w:val="auto"/>
          <w:szCs w:val="21"/>
          <w:highlight w:val="none"/>
        </w:rPr>
        <w:t>天内，编制详细的施工进度计划和施工方案说明并报送监理人。承包人编制施工进度计划和施工方案说明的内容：</w:t>
      </w:r>
      <w:r>
        <w:rPr>
          <w:rFonts w:hint="eastAsia" w:ascii="宋体" w:hAnsi="宋体" w:cs="宋体"/>
          <w:color w:val="auto"/>
          <w:szCs w:val="21"/>
          <w:highlight w:val="none"/>
          <w:u w:val="single"/>
        </w:rPr>
        <w:t>承包人应按投标阶段承诺的总进度计划关键线路目标，以及施工顺序和方法要点，向监理人提交更准确更详细的施工进度计划和施工方案</w:t>
      </w:r>
      <w:r>
        <w:rPr>
          <w:rFonts w:hint="eastAsia" w:ascii="宋体" w:hAnsi="宋体" w:cs="宋体"/>
          <w:color w:val="auto"/>
          <w:szCs w:val="21"/>
          <w:highlight w:val="none"/>
        </w:rPr>
        <w:t>，施工进度计划中还应载明要求发包人组织设计人进行阶段性工程设计交底的时间。</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监理人批复或对施工进度计划和施工方案说明提出修改意见的期限：自监理人收到承包人报送的相关进度计划和施工方案说明后</w:t>
      </w:r>
      <w:r>
        <w:rPr>
          <w:rFonts w:ascii="宋体" w:hAnsi="宋体" w:cs="宋体"/>
          <w:color w:val="auto"/>
          <w:szCs w:val="21"/>
          <w:highlight w:val="none"/>
        </w:rPr>
        <w:t>14</w:t>
      </w:r>
      <w:r>
        <w:rPr>
          <w:rFonts w:hint="eastAsia" w:ascii="宋体" w:hAnsi="宋体" w:cs="宋体"/>
          <w:color w:val="auto"/>
          <w:szCs w:val="21"/>
          <w:highlight w:val="none"/>
        </w:rPr>
        <w:t>天内。</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(3)</w:t>
      </w:r>
      <w:r>
        <w:rPr>
          <w:rFonts w:hint="eastAsia" w:ascii="宋体" w:hAnsi="宋体" w:cs="宋体"/>
          <w:color w:val="auto"/>
          <w:szCs w:val="21"/>
          <w:highlight w:val="none"/>
        </w:rPr>
        <w:t>承包人编制分阶段或分项施工进度计划和施工方案说明的内容：</w:t>
      </w:r>
      <w:r>
        <w:rPr>
          <w:rFonts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按发包人和监理人要求</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w:t>
      </w:r>
      <w:r>
        <w:rPr>
          <w:rFonts w:ascii="宋体" w:hAnsi="宋体" w:cs="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承包人报送分阶段或分项施工进度计划和施工方案说明的期限：</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按发包人和监理人要求</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10.2</w:t>
      </w:r>
      <w:r>
        <w:rPr>
          <w:rFonts w:hint="eastAsia" w:ascii="宋体" w:hAnsi="宋体" w:cs="宋体"/>
          <w:b/>
          <w:bCs/>
          <w:color w:val="auto"/>
          <w:szCs w:val="21"/>
          <w:highlight w:val="none"/>
        </w:rPr>
        <w:t>合同进度计划的修订</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承包人报送修订合同进度计划申请报告和相关资料的期限：</w:t>
      </w:r>
      <w:r>
        <w:rPr>
          <w:rFonts w:hint="eastAsia" w:ascii="宋体" w:hAnsi="宋体" w:cs="宋体"/>
          <w:color w:val="auto"/>
          <w:szCs w:val="21"/>
          <w:highlight w:val="none"/>
          <w:u w:val="single"/>
        </w:rPr>
        <w:t>实际进度发生滞后的当月</w:t>
      </w:r>
      <w:r>
        <w:rPr>
          <w:rFonts w:ascii="宋体" w:hAnsi="宋体" w:cs="宋体"/>
          <w:color w:val="auto"/>
          <w:szCs w:val="21"/>
          <w:highlight w:val="none"/>
          <w:u w:val="single"/>
        </w:rPr>
        <w:t>25</w:t>
      </w:r>
      <w:r>
        <w:rPr>
          <w:rFonts w:hint="eastAsia" w:ascii="宋体" w:hAnsi="宋体" w:cs="宋体"/>
          <w:color w:val="auto"/>
          <w:szCs w:val="21"/>
          <w:highlight w:val="none"/>
          <w:u w:val="single"/>
        </w:rPr>
        <w:t>日前。</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(2)</w:t>
      </w:r>
      <w:r>
        <w:rPr>
          <w:rFonts w:hint="eastAsia" w:ascii="宋体" w:hAnsi="宋体" w:cs="宋体"/>
          <w:color w:val="auto"/>
          <w:szCs w:val="21"/>
          <w:highlight w:val="none"/>
        </w:rPr>
        <w:t>监理人批复修订合同进度计划申请报告的期限：</w:t>
      </w:r>
      <w:r>
        <w:rPr>
          <w:rFonts w:hint="eastAsia" w:ascii="宋体" w:hAnsi="宋体" w:cs="宋体"/>
          <w:color w:val="auto"/>
          <w:szCs w:val="21"/>
          <w:highlight w:val="none"/>
          <w:u w:val="single"/>
        </w:rPr>
        <w:t>收到修订合同进度计划申请报告后</w:t>
      </w:r>
      <w:r>
        <w:rPr>
          <w:rFonts w:ascii="宋体" w:hAnsi="宋体" w:cs="宋体"/>
          <w:color w:val="auto"/>
          <w:szCs w:val="21"/>
          <w:highlight w:val="none"/>
          <w:u w:val="single"/>
        </w:rPr>
        <w:t>2</w:t>
      </w:r>
      <w:r>
        <w:rPr>
          <w:rFonts w:hint="eastAsia" w:ascii="宋体" w:hAnsi="宋体" w:cs="宋体"/>
          <w:color w:val="auto"/>
          <w:szCs w:val="21"/>
          <w:highlight w:val="none"/>
          <w:u w:val="single"/>
        </w:rPr>
        <w:t>天内。</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监理人批复修订合同进度计划的期限：</w:t>
      </w:r>
      <w:r>
        <w:rPr>
          <w:rFonts w:hint="eastAsia" w:ascii="宋体" w:hAnsi="宋体" w:cs="宋体"/>
          <w:color w:val="auto"/>
          <w:szCs w:val="21"/>
          <w:highlight w:val="none"/>
          <w:u w:val="single"/>
        </w:rPr>
        <w:t>收到修订合同进度计划后</w:t>
      </w:r>
      <w:r>
        <w:rPr>
          <w:rFonts w:ascii="宋体" w:hAnsi="宋体" w:cs="宋体"/>
          <w:color w:val="auto"/>
          <w:szCs w:val="21"/>
          <w:highlight w:val="none"/>
          <w:u w:val="single"/>
        </w:rPr>
        <w:t>3</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w:t>
      </w:r>
      <w:r>
        <w:rPr>
          <w:rFonts w:hint="eastAsia" w:ascii="宋体" w:hAnsi="宋体" w:cs="宋体"/>
          <w:b/>
          <w:bCs/>
          <w:color w:val="auto"/>
          <w:szCs w:val="21"/>
          <w:highlight w:val="none"/>
        </w:rPr>
        <w:t>开工和竣工</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11.3</w:t>
      </w:r>
      <w:r>
        <w:rPr>
          <w:rFonts w:hint="eastAsia" w:ascii="宋体" w:hAnsi="宋体" w:cs="宋体"/>
          <w:b/>
          <w:bCs/>
          <w:color w:val="auto"/>
          <w:szCs w:val="21"/>
          <w:highlight w:val="none"/>
        </w:rPr>
        <w:t>发包人的工期延误</w:t>
      </w:r>
    </w:p>
    <w:p>
      <w:pPr>
        <w:spacing w:line="360" w:lineRule="auto"/>
        <w:ind w:firstLine="525" w:firstLineChars="250"/>
        <w:rPr>
          <w:rFonts w:ascii="宋体" w:hAnsi="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因发包人原因不能按照监理人发出的开工通知中载明的开工日期开工。除发包人原因延期开工外，发包人造成工期延误的其他原因还包括：</w:t>
      </w:r>
      <w:r>
        <w:rPr>
          <w:rFonts w:ascii="宋体" w:hAnsi="宋体" w:cs="宋体"/>
          <w:color w:val="auto"/>
          <w:szCs w:val="21"/>
          <w:highlight w:val="none"/>
          <w:u w:val="single"/>
        </w:rPr>
        <w:t xml:space="preserve">         /       </w:t>
      </w:r>
      <w:r>
        <w:rPr>
          <w:rFonts w:hint="eastAsia" w:ascii="宋体" w:hAnsi="宋体" w:cs="宋体"/>
          <w:color w:val="auto"/>
          <w:szCs w:val="21"/>
          <w:highlight w:val="none"/>
        </w:rPr>
        <w:t>等延误承包人关键线路工作的情况。</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11.4</w:t>
      </w:r>
      <w:r>
        <w:rPr>
          <w:rFonts w:hint="eastAsia" w:ascii="宋体" w:hAnsi="宋体" w:cs="宋体"/>
          <w:b/>
          <w:bCs/>
          <w:color w:val="auto"/>
          <w:szCs w:val="21"/>
          <w:highlight w:val="none"/>
        </w:rPr>
        <w:t>异常恶劣的气候条件</w:t>
      </w:r>
    </w:p>
    <w:p>
      <w:pPr>
        <w:spacing w:line="360" w:lineRule="auto"/>
        <w:ind w:firstLine="105" w:firstLineChars="50"/>
        <w:rPr>
          <w:rFonts w:ascii="宋体" w:hAnsi="宋体"/>
          <w:color w:val="auto"/>
          <w:szCs w:val="21"/>
          <w:highlight w:val="none"/>
        </w:rPr>
      </w:pPr>
      <w:r>
        <w:rPr>
          <w:rFonts w:hint="eastAsia" w:ascii="宋体" w:hAnsi="宋体" w:cs="宋体"/>
          <w:color w:val="auto"/>
          <w:szCs w:val="21"/>
          <w:highlight w:val="none"/>
        </w:rPr>
        <w:t>异常恶劣的气候条件的范围和标准：</w:t>
      </w:r>
      <w:r>
        <w:rPr>
          <w:rFonts w:hint="eastAsia" w:ascii="宋体" w:hAnsi="宋体" w:cs="宋体"/>
          <w:color w:val="auto"/>
          <w:szCs w:val="21"/>
          <w:highlight w:val="none"/>
          <w:u w:val="single"/>
        </w:rPr>
        <w:t>项目所在地</w:t>
      </w:r>
      <w:r>
        <w:rPr>
          <w:rFonts w:ascii="宋体" w:hAnsi="宋体" w:cs="宋体"/>
          <w:color w:val="auto"/>
          <w:szCs w:val="21"/>
          <w:highlight w:val="none"/>
          <w:u w:val="single"/>
        </w:rPr>
        <w:t>30</w:t>
      </w:r>
      <w:r>
        <w:rPr>
          <w:rFonts w:hint="eastAsia" w:ascii="宋体" w:hAnsi="宋体" w:cs="宋体"/>
          <w:color w:val="auto"/>
          <w:szCs w:val="21"/>
          <w:highlight w:val="none"/>
          <w:u w:val="single"/>
        </w:rPr>
        <w:t>年以上一遇的罕见气候现象（包括温度、降水、降雪、风等）</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11.5</w:t>
      </w:r>
      <w:r>
        <w:rPr>
          <w:rFonts w:hint="eastAsia" w:ascii="宋体" w:hAnsi="宋体" w:cs="宋体"/>
          <w:b/>
          <w:bCs/>
          <w:color w:val="auto"/>
          <w:szCs w:val="21"/>
          <w:highlight w:val="none"/>
        </w:rPr>
        <w:t>承包人的工期延误</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由于承包人原因造成不能按期竣工的，在按合同约定确定的竣工日期</w:t>
      </w:r>
      <w:r>
        <w:rPr>
          <w:rFonts w:ascii="宋体" w:hAnsi="宋体" w:cs="宋体"/>
          <w:color w:val="auto"/>
          <w:szCs w:val="21"/>
          <w:highlight w:val="none"/>
        </w:rPr>
        <w:t>(</w:t>
      </w:r>
      <w:r>
        <w:rPr>
          <w:rFonts w:hint="eastAsia" w:ascii="宋体" w:hAnsi="宋体" w:cs="宋体"/>
          <w:color w:val="auto"/>
          <w:szCs w:val="21"/>
          <w:highlight w:val="none"/>
        </w:rPr>
        <w:t>包括按合同延长的工期</w:t>
      </w:r>
      <w:r>
        <w:rPr>
          <w:rFonts w:ascii="宋体" w:hAnsi="宋体" w:cs="宋体"/>
          <w:color w:val="auto"/>
          <w:szCs w:val="21"/>
          <w:highlight w:val="none"/>
        </w:rPr>
        <w:t>)</w:t>
      </w:r>
      <w:r>
        <w:rPr>
          <w:rFonts w:hint="eastAsia" w:ascii="宋体" w:hAnsi="宋体" w:cs="宋体"/>
          <w:color w:val="auto"/>
          <w:szCs w:val="21"/>
          <w:highlight w:val="none"/>
        </w:rPr>
        <w:t>后</w:t>
      </w:r>
      <w:r>
        <w:rPr>
          <w:rFonts w:ascii="宋体" w:hAnsi="宋体" w:cs="宋体"/>
          <w:color w:val="auto"/>
          <w:szCs w:val="21"/>
          <w:highlight w:val="none"/>
        </w:rPr>
        <w:t>7</w:t>
      </w:r>
      <w:r>
        <w:rPr>
          <w:rFonts w:hint="eastAsia" w:ascii="宋体" w:hAnsi="宋体" w:cs="宋体"/>
          <w:color w:val="auto"/>
          <w:szCs w:val="21"/>
          <w:highlight w:val="none"/>
        </w:rPr>
        <w:t>天内，监理人应当按通用合同条款第</w:t>
      </w:r>
      <w:r>
        <w:rPr>
          <w:rFonts w:ascii="宋体" w:hAnsi="宋体" w:cs="宋体"/>
          <w:color w:val="auto"/>
          <w:szCs w:val="21"/>
          <w:highlight w:val="none"/>
        </w:rPr>
        <w:t>23.4.1</w:t>
      </w:r>
      <w:r>
        <w:rPr>
          <w:rFonts w:hint="eastAsia" w:ascii="宋体" w:hAnsi="宋体" w:cs="宋体"/>
          <w:color w:val="auto"/>
          <w:szCs w:val="21"/>
          <w:highlight w:val="none"/>
        </w:rPr>
        <w:t>项的约定书面通知承包人，说明发包人有权得到按本款约定的下列标准和方法计算的逾期竣工违约金。</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逾期竣工违约金的计算标准：</w:t>
      </w:r>
      <w:r>
        <w:rPr>
          <w:rFonts w:hint="eastAsia" w:ascii="宋体" w:hAnsi="宋体" w:cs="宋体"/>
          <w:bCs/>
          <w:color w:val="auto"/>
          <w:szCs w:val="21"/>
          <w:highlight w:val="none"/>
          <w:u w:val="single"/>
        </w:rPr>
        <w:t>工期每逾期一天支付违约金2000元。</w:t>
      </w:r>
    </w:p>
    <w:p>
      <w:pPr>
        <w:spacing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逾期竣工违约金的计算方法：</w:t>
      </w:r>
      <w:r>
        <w:rPr>
          <w:rFonts w:hint="eastAsia" w:ascii="宋体" w:hAnsi="宋体" w:cs="宋体"/>
          <w:bCs/>
          <w:color w:val="auto"/>
          <w:szCs w:val="21"/>
          <w:highlight w:val="none"/>
          <w:u w:val="single"/>
        </w:rPr>
        <w:t>工期每逾期一天支付违约金2000元。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逾期竣工违约金的限额</w:t>
      </w:r>
      <w:r>
        <w:rPr>
          <w:rFonts w:hint="eastAsia" w:ascii="宋体" w:hAnsi="宋体" w:cs="宋体"/>
          <w:color w:val="auto"/>
          <w:szCs w:val="21"/>
          <w:highlight w:val="none"/>
          <w:u w:val="single"/>
        </w:rPr>
        <w:t>最高赔偿金额不超过签约合同价的</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因承包人原因造成工程连</w:t>
      </w:r>
      <w:r>
        <w:rPr>
          <w:rFonts w:hint="eastAsia" w:ascii="宋体" w:hAnsi="宋体" w:cs="宋体"/>
          <w:color w:val="auto"/>
          <w:szCs w:val="21"/>
          <w:highlight w:val="none"/>
        </w:rPr>
        <w:t>续停工15天或累计停工2</w:t>
      </w:r>
      <w:r>
        <w:rPr>
          <w:rFonts w:ascii="宋体" w:hAnsi="宋体" w:cs="宋体"/>
          <w:color w:val="auto"/>
          <w:szCs w:val="21"/>
          <w:highlight w:val="none"/>
        </w:rPr>
        <w:t>0</w:t>
      </w:r>
      <w:r>
        <w:rPr>
          <w:rFonts w:hint="eastAsia" w:ascii="宋体" w:hAnsi="宋体" w:cs="宋体"/>
          <w:color w:val="auto"/>
          <w:szCs w:val="21"/>
          <w:highlight w:val="none"/>
        </w:rPr>
        <w:t>天及以上的，发</w:t>
      </w:r>
      <w:r>
        <w:rPr>
          <w:rFonts w:hint="eastAsia" w:ascii="宋体" w:hAnsi="宋体" w:cs="宋体"/>
          <w:color w:val="auto"/>
          <w:szCs w:val="21"/>
          <w:highlight w:val="none"/>
        </w:rPr>
        <w:t>包人发出警告通知，承包人必须48小时内恢复正常施工；如承包人拒绝恢复施工，发包人有权终止施工合同且不予退还履约保证，对已完工程进行划线并确认无异议后拨付工程款。</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11.6</w:t>
      </w:r>
      <w:r>
        <w:rPr>
          <w:rFonts w:hint="eastAsia" w:ascii="宋体" w:hAnsi="宋体" w:cs="宋体"/>
          <w:b/>
          <w:bCs/>
          <w:color w:val="auto"/>
          <w:szCs w:val="21"/>
          <w:highlight w:val="none"/>
        </w:rPr>
        <w:t>工期提前</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提前竣工的奖励办法：</w:t>
      </w:r>
      <w:r>
        <w:rPr>
          <w:rFonts w:hint="eastAsia" w:ascii="宋体" w:hAnsi="宋体" w:cs="宋体"/>
          <w:color w:val="auto"/>
          <w:szCs w:val="21"/>
          <w:highlight w:val="none"/>
          <w:u w:val="single"/>
        </w:rPr>
        <w:t>无</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12.</w:t>
      </w:r>
      <w:r>
        <w:rPr>
          <w:rFonts w:hint="eastAsia" w:ascii="宋体" w:hAnsi="宋体" w:cs="宋体"/>
          <w:b/>
          <w:bCs/>
          <w:color w:val="auto"/>
          <w:szCs w:val="21"/>
          <w:highlight w:val="none"/>
        </w:rPr>
        <w:t>暂停施工</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12.1</w:t>
      </w:r>
      <w:r>
        <w:rPr>
          <w:rFonts w:hint="eastAsia" w:ascii="宋体" w:hAnsi="宋体" w:cs="宋体"/>
          <w:b/>
          <w:bCs/>
          <w:color w:val="auto"/>
          <w:szCs w:val="21"/>
          <w:highlight w:val="none"/>
        </w:rPr>
        <w:t>承包人暂停施工的责任</w:t>
      </w:r>
    </w:p>
    <w:p>
      <w:pPr>
        <w:spacing w:after="93" w:afterLines="30" w:line="360" w:lineRule="auto"/>
        <w:ind w:firstLine="420" w:firstLineChars="200"/>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承包人承担暂停施工责任的其他情形：</w:t>
      </w:r>
      <w:r>
        <w:rPr>
          <w:rFonts w:hint="eastAsia" w:ascii="宋体" w:hAnsi="宋体" w:cs="宋体"/>
          <w:color w:val="auto"/>
          <w:szCs w:val="21"/>
          <w:highlight w:val="none"/>
          <w:u w:val="single"/>
        </w:rPr>
        <w:t>依照通用条款确定</w:t>
      </w:r>
      <w:r>
        <w:rPr>
          <w:rFonts w:hint="eastAsia" w:ascii="宋体" w:hAnsi="宋体" w:cs="宋体"/>
          <w:color w:val="auto"/>
          <w:szCs w:val="21"/>
          <w:highlight w:val="none"/>
          <w:u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12.4</w:t>
      </w:r>
      <w:r>
        <w:rPr>
          <w:rFonts w:hint="eastAsia" w:ascii="宋体" w:hAnsi="宋体" w:cs="宋体"/>
          <w:b/>
          <w:bCs/>
          <w:color w:val="auto"/>
          <w:szCs w:val="21"/>
          <w:highlight w:val="none"/>
        </w:rPr>
        <w:t>暂停施工后的复工</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12.4.3</w:t>
      </w:r>
      <w:r>
        <w:rPr>
          <w:rFonts w:hint="eastAsia" w:ascii="宋体" w:hAnsi="宋体" w:cs="宋体"/>
          <w:color w:val="auto"/>
          <w:szCs w:val="21"/>
          <w:highlight w:val="none"/>
        </w:rPr>
        <w:t>根据通用合同条款第</w:t>
      </w:r>
      <w:r>
        <w:rPr>
          <w:rFonts w:ascii="宋体" w:hAnsi="宋体" w:cs="宋体"/>
          <w:color w:val="auto"/>
          <w:szCs w:val="21"/>
          <w:highlight w:val="none"/>
        </w:rPr>
        <w:t>12.4.1</w:t>
      </w:r>
      <w:r>
        <w:rPr>
          <w:rFonts w:hint="eastAsia" w:ascii="宋体" w:hAnsi="宋体" w:cs="宋体"/>
          <w:color w:val="auto"/>
          <w:szCs w:val="21"/>
          <w:highlight w:val="none"/>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12.4.4</w:t>
      </w:r>
      <w:r>
        <w:rPr>
          <w:rFonts w:hint="eastAsia" w:ascii="宋体" w:hAnsi="宋体" w:cs="宋体"/>
          <w:color w:val="auto"/>
          <w:szCs w:val="21"/>
          <w:highlight w:val="none"/>
        </w:rPr>
        <w:t>暂停施工持续</w:t>
      </w:r>
      <w:r>
        <w:rPr>
          <w:rFonts w:ascii="宋体" w:hAnsi="宋体" w:cs="宋体"/>
          <w:color w:val="auto"/>
          <w:szCs w:val="21"/>
          <w:highlight w:val="none"/>
        </w:rPr>
        <w:t>56</w:t>
      </w:r>
      <w:r>
        <w:rPr>
          <w:rFonts w:hint="eastAsia" w:ascii="宋体" w:hAnsi="宋体" w:cs="宋体"/>
          <w:color w:val="auto"/>
          <w:szCs w:val="21"/>
          <w:highlight w:val="none"/>
        </w:rPr>
        <w:t>天以上，按合同约定由承包人提供的材料和工程设备，由于暂停施工原因导致承包人在暂停施工前已经订购但被暂停运至施工现场的，发包人与承包人协商处理。</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w:t>
      </w:r>
      <w:r>
        <w:rPr>
          <w:rFonts w:hint="eastAsia" w:ascii="宋体" w:hAnsi="宋体" w:cs="宋体"/>
          <w:b/>
          <w:bCs/>
          <w:color w:val="auto"/>
          <w:szCs w:val="21"/>
          <w:highlight w:val="none"/>
        </w:rPr>
        <w:t>工程质量</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13.1</w:t>
      </w:r>
      <w:r>
        <w:rPr>
          <w:rFonts w:hint="eastAsia" w:ascii="宋体" w:hAnsi="宋体" w:cs="宋体"/>
          <w:b/>
          <w:bCs/>
          <w:color w:val="auto"/>
          <w:szCs w:val="21"/>
          <w:highlight w:val="none"/>
        </w:rPr>
        <w:t>工程质量要求</w:t>
      </w:r>
    </w:p>
    <w:p>
      <w:pPr>
        <w:spacing w:after="93" w:afterLines="30" w:line="360" w:lineRule="auto"/>
        <w:ind w:firstLine="420" w:firstLineChars="200"/>
        <w:rPr>
          <w:rFonts w:ascii="宋体" w:hAnsi="宋体"/>
          <w:color w:val="auto"/>
          <w:szCs w:val="21"/>
          <w:highlight w:val="none"/>
        </w:rPr>
      </w:pPr>
      <w:r>
        <w:rPr>
          <w:rFonts w:ascii="宋体" w:hAnsi="宋体" w:cs="宋体"/>
          <w:color w:val="auto"/>
          <w:szCs w:val="21"/>
          <w:highlight w:val="none"/>
        </w:rPr>
        <w:t>13.1.2</w:t>
      </w:r>
      <w:r>
        <w:rPr>
          <w:rFonts w:hint="eastAsia" w:ascii="宋体" w:hAnsi="宋体" w:cs="宋体"/>
          <w:bCs/>
          <w:color w:val="auto"/>
          <w:szCs w:val="21"/>
          <w:highlight w:val="none"/>
          <w:u w:val="single"/>
        </w:rPr>
        <w:t>在工程施工过程中，承包人偷工减料、使用劣质材料、使用不合格设备，或因技术、管理等原因造成工程质量达不到合同约定验收标准的，发包人和监理人有权要求承包人返工直至符合合同要求为止，</w:t>
      </w:r>
      <w:r>
        <w:rPr>
          <w:rFonts w:hint="eastAsia" w:ascii="宋体" w:hAnsi="宋体" w:cs="宋体"/>
          <w:bCs/>
          <w:color w:val="auto"/>
          <w:szCs w:val="21"/>
          <w:highlight w:val="none"/>
          <w:u w:val="single"/>
        </w:rPr>
        <w:t>由此造成的费用增加和（或）工期延误由承包人承担，且发包人有权解除施工合同，同时要求承包人承担</w:t>
      </w:r>
      <w:r>
        <w:rPr>
          <w:rFonts w:hint="eastAsia" w:ascii="宋体" w:hAnsi="宋体" w:cs="宋体"/>
          <w:bCs/>
          <w:color w:val="auto"/>
          <w:szCs w:val="21"/>
          <w:highlight w:val="none"/>
          <w:u w:val="single"/>
        </w:rPr>
        <w:t>签约合同价5%违约金并赔偿由此造成的工程款增加、费用增加及工期延误损失等一切经济损失包括但不限于诉讼律师费、鉴定费、保全费、交通费等。</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13.2</w:t>
      </w:r>
      <w:r>
        <w:rPr>
          <w:rFonts w:hint="eastAsia" w:ascii="宋体" w:hAnsi="宋体" w:cs="宋体"/>
          <w:b/>
          <w:bCs/>
          <w:color w:val="auto"/>
          <w:szCs w:val="21"/>
          <w:highlight w:val="none"/>
        </w:rPr>
        <w:t>承包人的质量管理</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13.2.1</w:t>
      </w:r>
      <w:r>
        <w:rPr>
          <w:rFonts w:hint="eastAsia" w:ascii="宋体" w:hAnsi="宋体" w:cs="宋体"/>
          <w:color w:val="auto"/>
          <w:szCs w:val="21"/>
          <w:highlight w:val="none"/>
        </w:rPr>
        <w:t>承包人向监理人提交工程质量保证措施文件的期限：</w:t>
      </w:r>
      <w:r>
        <w:rPr>
          <w:rFonts w:hint="eastAsia" w:ascii="宋体" w:hAnsi="宋体" w:cs="宋体"/>
          <w:color w:val="auto"/>
          <w:szCs w:val="21"/>
          <w:highlight w:val="none"/>
          <w:u w:val="single"/>
        </w:rPr>
        <w:t>签订施工合同后</w:t>
      </w:r>
      <w:r>
        <w:rPr>
          <w:rFonts w:ascii="宋体" w:hAnsi="宋体" w:cs="宋体"/>
          <w:color w:val="auto"/>
          <w:szCs w:val="21"/>
          <w:highlight w:val="none"/>
          <w:u w:val="single"/>
        </w:rPr>
        <w:t>7</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监理人审批工程质量保证措施文件的期限：</w:t>
      </w:r>
      <w:r>
        <w:rPr>
          <w:rFonts w:hint="eastAsia" w:ascii="宋体" w:hAnsi="宋体" w:cs="宋体"/>
          <w:color w:val="auto"/>
          <w:szCs w:val="21"/>
          <w:highlight w:val="none"/>
          <w:u w:val="single"/>
        </w:rPr>
        <w:t>收到承包人报送的工程质量保证措施文件后</w:t>
      </w:r>
      <w:r>
        <w:rPr>
          <w:rFonts w:ascii="宋体" w:hAnsi="宋体" w:cs="宋体"/>
          <w:color w:val="auto"/>
          <w:szCs w:val="21"/>
          <w:highlight w:val="none"/>
          <w:u w:val="single"/>
        </w:rPr>
        <w:t>3</w:t>
      </w:r>
      <w:r>
        <w:rPr>
          <w:rFonts w:hint="eastAsia" w:ascii="宋体" w:hAnsi="宋体" w:cs="宋体"/>
          <w:color w:val="auto"/>
          <w:szCs w:val="21"/>
          <w:highlight w:val="none"/>
          <w:u w:val="single"/>
        </w:rPr>
        <w:t>天内给予批复</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13.3</w:t>
      </w:r>
      <w:r>
        <w:rPr>
          <w:rFonts w:hint="eastAsia" w:ascii="宋体" w:hAnsi="宋体" w:cs="宋体"/>
          <w:b/>
          <w:bCs/>
          <w:color w:val="auto"/>
          <w:szCs w:val="21"/>
          <w:highlight w:val="none"/>
        </w:rPr>
        <w:t>承包人的质量检查</w:t>
      </w:r>
    </w:p>
    <w:p>
      <w:pPr>
        <w:spacing w:before="93" w:beforeLines="3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承包人向监理人报送工程质量报表的期限：</w:t>
      </w:r>
      <w:r>
        <w:rPr>
          <w:rFonts w:hint="eastAsia" w:ascii="宋体" w:hAnsi="宋体" w:cs="宋体"/>
          <w:color w:val="auto"/>
          <w:szCs w:val="21"/>
          <w:highlight w:val="none"/>
          <w:u w:val="single"/>
        </w:rPr>
        <w:t>每月</w:t>
      </w:r>
      <w:r>
        <w:rPr>
          <w:rFonts w:ascii="宋体" w:hAnsi="宋体" w:cs="宋体"/>
          <w:color w:val="auto"/>
          <w:szCs w:val="21"/>
          <w:highlight w:val="none"/>
          <w:u w:val="single"/>
        </w:rPr>
        <w:t>25</w:t>
      </w:r>
      <w:r>
        <w:rPr>
          <w:rFonts w:hint="eastAsia" w:ascii="宋体" w:hAnsi="宋体" w:cs="宋体"/>
          <w:color w:val="auto"/>
          <w:szCs w:val="21"/>
          <w:highlight w:val="none"/>
          <w:u w:val="single"/>
        </w:rPr>
        <w:t>日前</w:t>
      </w:r>
      <w:r>
        <w:rPr>
          <w:rFonts w:hint="eastAsia" w:ascii="宋体" w:hAnsi="宋体" w:cs="宋体"/>
          <w:color w:val="auto"/>
          <w:szCs w:val="21"/>
          <w:highlight w:val="none"/>
        </w:rPr>
        <w:t>。</w:t>
      </w:r>
    </w:p>
    <w:p>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承包人向监理人报送工程质量报表的要求：</w:t>
      </w:r>
      <w:r>
        <w:rPr>
          <w:rFonts w:hint="eastAsia" w:ascii="宋体" w:hAnsi="宋体" w:cs="宋体"/>
          <w:color w:val="auto"/>
          <w:szCs w:val="21"/>
          <w:highlight w:val="none"/>
          <w:u w:val="single"/>
        </w:rPr>
        <w:t>按规范及监理人要求</w:t>
      </w:r>
      <w:r>
        <w:rPr>
          <w:rFonts w:hint="eastAsia" w:ascii="宋体" w:hAnsi="宋体" w:cs="宋体"/>
          <w:color w:val="auto"/>
          <w:szCs w:val="21"/>
          <w:highlight w:val="none"/>
        </w:rPr>
        <w:t>。</w:t>
      </w:r>
    </w:p>
    <w:p>
      <w:pPr>
        <w:spacing w:before="156" w:beforeLines="50"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监理人审查工程质量报表的期限：</w:t>
      </w:r>
      <w:r>
        <w:rPr>
          <w:rFonts w:hint="eastAsia" w:ascii="宋体" w:hAnsi="宋体" w:cs="宋体"/>
          <w:color w:val="auto"/>
          <w:szCs w:val="21"/>
          <w:highlight w:val="none"/>
          <w:u w:val="single"/>
        </w:rPr>
        <w:t>收到承包人报送的工程质量报表后</w:t>
      </w:r>
      <w:r>
        <w:rPr>
          <w:rFonts w:ascii="宋体" w:hAnsi="宋体" w:cs="宋体"/>
          <w:color w:val="auto"/>
          <w:szCs w:val="21"/>
          <w:highlight w:val="none"/>
          <w:u w:val="single"/>
        </w:rPr>
        <w:t>3</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13.4</w:t>
      </w:r>
      <w:r>
        <w:rPr>
          <w:rFonts w:hint="eastAsia" w:ascii="宋体" w:hAnsi="宋体" w:cs="宋体"/>
          <w:b/>
          <w:bCs/>
          <w:color w:val="auto"/>
          <w:szCs w:val="21"/>
          <w:highlight w:val="none"/>
        </w:rPr>
        <w:t>监理人的质量检查</w:t>
      </w:r>
    </w:p>
    <w:p>
      <w:pPr>
        <w:spacing w:before="93" w:beforeLines="30"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承包人应当为监理人的检查和检验提供方便，监理人可以进行察看和查阅施工原始记录的其他地方包括：</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13.5</w:t>
      </w:r>
      <w:r>
        <w:rPr>
          <w:rFonts w:hint="eastAsia" w:ascii="宋体" w:hAnsi="宋体" w:cs="宋体"/>
          <w:b/>
          <w:bCs/>
          <w:color w:val="auto"/>
          <w:szCs w:val="21"/>
          <w:highlight w:val="none"/>
        </w:rPr>
        <w:t>工程隐蔽部位覆盖前的检查</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13.5.1</w:t>
      </w:r>
      <w:r>
        <w:rPr>
          <w:rFonts w:hint="eastAsia" w:ascii="宋体" w:hAnsi="宋体" w:cs="宋体"/>
          <w:color w:val="auto"/>
          <w:szCs w:val="21"/>
          <w:highlight w:val="none"/>
        </w:rPr>
        <w:t>监理人对工程隐蔽部位进行检查的期限：</w:t>
      </w:r>
      <w:r>
        <w:rPr>
          <w:rFonts w:hint="eastAsia" w:ascii="宋体" w:hAnsi="宋体" w:cs="宋体"/>
          <w:color w:val="auto"/>
          <w:szCs w:val="21"/>
          <w:highlight w:val="none"/>
          <w:u w:val="single"/>
        </w:rPr>
        <w:t>收到承包人的通知后</w:t>
      </w:r>
      <w:r>
        <w:rPr>
          <w:rFonts w:ascii="宋体" w:hAnsi="宋体" w:cs="宋体"/>
          <w:color w:val="auto"/>
          <w:szCs w:val="21"/>
          <w:highlight w:val="none"/>
          <w:u w:val="single"/>
        </w:rPr>
        <w:t>3</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13.7</w:t>
      </w:r>
      <w:r>
        <w:rPr>
          <w:rFonts w:hint="eastAsia" w:ascii="宋体" w:hAnsi="宋体" w:cs="宋体"/>
          <w:b/>
          <w:bCs/>
          <w:color w:val="auto"/>
          <w:szCs w:val="21"/>
          <w:highlight w:val="none"/>
        </w:rPr>
        <w:t>质量争议</w:t>
      </w:r>
    </w:p>
    <w:p>
      <w:pPr>
        <w:spacing w:before="93" w:beforeLines="30"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发包人和承包人对工程质量有争议的，除可按合同条款第</w:t>
      </w:r>
      <w:r>
        <w:rPr>
          <w:rFonts w:ascii="宋体" w:hAnsi="宋体" w:cs="宋体"/>
          <w:color w:val="auto"/>
          <w:szCs w:val="21"/>
          <w:highlight w:val="none"/>
        </w:rPr>
        <w:t>24</w:t>
      </w:r>
      <w:r>
        <w:rPr>
          <w:rFonts w:hint="eastAsia" w:ascii="宋体" w:hAnsi="宋体" w:cs="宋体"/>
          <w:color w:val="auto"/>
          <w:szCs w:val="21"/>
          <w:highlight w:val="none"/>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由此造成的损失由责任方承担。</w:t>
      </w:r>
    </w:p>
    <w:p>
      <w:pPr>
        <w:numPr>
          <w:ilvl w:val="0"/>
          <w:numId w:val="0"/>
        </w:numPr>
        <w:spacing w:before="93" w:beforeLines="30"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15.</w:t>
      </w:r>
      <w:r>
        <w:rPr>
          <w:rFonts w:hint="eastAsia" w:ascii="宋体" w:hAnsi="宋体" w:cs="宋体"/>
          <w:b/>
          <w:bCs/>
          <w:color w:val="auto"/>
          <w:szCs w:val="21"/>
          <w:highlight w:val="none"/>
        </w:rPr>
        <w:t>变更</w:t>
      </w:r>
    </w:p>
    <w:p>
      <w:pPr>
        <w:numPr>
          <w:ilvl w:val="0"/>
          <w:numId w:val="0"/>
        </w:numPr>
        <w:spacing w:before="93" w:beforeLines="30" w:line="360" w:lineRule="auto"/>
        <w:rPr>
          <w:rFonts w:hint="eastAsia" w:ascii="宋体" w:hAnsi="宋体" w:cs="宋体"/>
          <w:b/>
          <w:bCs/>
          <w:color w:val="auto"/>
          <w:szCs w:val="21"/>
          <w:highlight w:val="none"/>
        </w:rPr>
      </w:pPr>
      <w:r>
        <w:rPr>
          <w:rFonts w:ascii="宋体" w:hAnsi="宋体" w:cs="宋体"/>
          <w:b/>
          <w:bCs/>
          <w:color w:val="auto"/>
          <w:szCs w:val="21"/>
          <w:highlight w:val="none"/>
        </w:rPr>
        <w:t>15.1</w:t>
      </w:r>
      <w:r>
        <w:rPr>
          <w:rFonts w:hint="eastAsia" w:ascii="宋体" w:hAnsi="宋体" w:cs="宋体"/>
          <w:b/>
          <w:bCs/>
          <w:color w:val="auto"/>
          <w:szCs w:val="21"/>
          <w:highlight w:val="none"/>
        </w:rPr>
        <w:t>变更的范围和内容</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除专用合同条款另有约定外，在履行合同中发生以下情形之一，应按照本条规定进行变更。</w:t>
      </w:r>
    </w:p>
    <w:p>
      <w:pPr>
        <w:keepNext w:val="0"/>
        <w:keepLines w:val="0"/>
        <w:pageBreakBefore w:val="0"/>
        <w:widowControl w:val="0"/>
        <w:numPr>
          <w:ilvl w:val="0"/>
          <w:numId w:val="2"/>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取消合同中任何一项工作；</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auto"/>
          <w:szCs w:val="21"/>
          <w:highlight w:val="none"/>
        </w:rPr>
      </w:pPr>
      <w:r>
        <w:rPr>
          <w:rFonts w:hint="eastAsia" w:ascii="宋体" w:hAnsi="宋体"/>
          <w:b/>
          <w:bCs/>
          <w:color w:val="auto"/>
          <w:szCs w:val="21"/>
          <w:highlight w:val="none"/>
        </w:rPr>
        <w:t>(2）改变合同中任何一项工作的质量或其他特性；</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3</w:t>
      </w:r>
      <w:r>
        <w:rPr>
          <w:rFonts w:hint="eastAsia" w:ascii="宋体" w:hAnsi="宋体"/>
          <w:b/>
          <w:bCs/>
          <w:color w:val="auto"/>
          <w:szCs w:val="21"/>
          <w:highlight w:val="none"/>
        </w:rPr>
        <w:t>）改变合同中任何一项工作的施工时间；</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4</w:t>
      </w:r>
      <w:r>
        <w:rPr>
          <w:rFonts w:hint="eastAsia" w:ascii="宋体" w:hAnsi="宋体"/>
          <w:b/>
          <w:bCs/>
          <w:color w:val="auto"/>
          <w:szCs w:val="21"/>
          <w:highlight w:val="none"/>
        </w:rPr>
        <w:t>）为完成工程需要追加的额外工作。应当进行变更的工程内容，发包方与承包方根据实际情况书面确定变更工程项目内容和工程量清单。</w:t>
      </w:r>
    </w:p>
    <w:p>
      <w:pPr>
        <w:numPr>
          <w:ilvl w:val="0"/>
          <w:numId w:val="0"/>
        </w:numPr>
        <w:spacing w:before="93" w:beforeLines="30" w:line="360" w:lineRule="auto"/>
        <w:rPr>
          <w:rFonts w:hint="eastAsia" w:ascii="宋体" w:hAnsi="宋体"/>
          <w:b/>
          <w:bCs/>
          <w:color w:val="auto"/>
          <w:szCs w:val="21"/>
          <w:highlight w:val="none"/>
        </w:rPr>
      </w:pPr>
      <w:r>
        <w:rPr>
          <w:rFonts w:hint="eastAsia" w:ascii="宋体" w:hAnsi="宋体"/>
          <w:b/>
          <w:bCs/>
          <w:color w:val="auto"/>
          <w:szCs w:val="21"/>
          <w:highlight w:val="none"/>
        </w:rPr>
        <w:t>15.2 变更权在履行合同过程中，经发包人同意，监理人可按第15.3 款约定的变更程序向承包人作出变更指示，承包人应遵照执行。没有监理人的变更指示，承包人不得擅自变更。</w:t>
      </w:r>
    </w:p>
    <w:p>
      <w:pPr>
        <w:numPr>
          <w:ilvl w:val="0"/>
          <w:numId w:val="0"/>
        </w:numPr>
        <w:spacing w:before="93" w:beforeLines="30" w:line="360" w:lineRule="auto"/>
        <w:rPr>
          <w:rFonts w:hint="eastAsia" w:ascii="宋体" w:hAnsi="宋体" w:cs="宋体"/>
          <w:b/>
          <w:bCs/>
          <w:color w:val="auto"/>
          <w:szCs w:val="21"/>
          <w:highlight w:val="none"/>
        </w:rPr>
      </w:pPr>
      <w:r>
        <w:rPr>
          <w:rFonts w:ascii="宋体" w:hAnsi="宋体" w:cs="宋体"/>
          <w:b/>
          <w:bCs/>
          <w:color w:val="auto"/>
          <w:szCs w:val="21"/>
          <w:highlight w:val="none"/>
        </w:rPr>
        <w:t>15.3</w:t>
      </w:r>
      <w:r>
        <w:rPr>
          <w:rFonts w:hint="eastAsia" w:ascii="宋体" w:hAnsi="宋体" w:cs="宋体"/>
          <w:b/>
          <w:bCs/>
          <w:color w:val="auto"/>
          <w:szCs w:val="21"/>
          <w:highlight w:val="none"/>
        </w:rPr>
        <w:t>变更程序</w:t>
      </w:r>
    </w:p>
    <w:p>
      <w:pPr>
        <w:numPr>
          <w:ilvl w:val="0"/>
          <w:numId w:val="0"/>
        </w:numPr>
        <w:spacing w:before="93" w:beforeLines="30"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15.3.1变更的提出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在合同履行过程中，可能发生第15.1 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书面同意承包人根据变更意向书要求提交的变更实施方案的，由监理人按第15.3.3 项约定发出变更指示。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在合同履行过程中，发生第15.1 款约定情形的，监理人应按照第15.3.3 项约定向承包人发出变更指示。</w:t>
      </w:r>
    </w:p>
    <w:p>
      <w:pPr>
        <w:keepNext w:val="0"/>
        <w:keepLines w:val="0"/>
        <w:pageBreakBefore w:val="0"/>
        <w:widowControl w:val="0"/>
        <w:numPr>
          <w:ilvl w:val="0"/>
          <w:numId w:val="3"/>
        </w:numPr>
        <w:kinsoku/>
        <w:wordWrap/>
        <w:overflowPunct/>
        <w:topLinePunct w:val="0"/>
        <w:autoSpaceDE/>
        <w:autoSpaceDN/>
        <w:bidi w:val="0"/>
        <w:adjustRightInd/>
        <w:snapToGrid/>
        <w:spacing w:before="93" w:beforeLines="30" w:line="360" w:lineRule="auto"/>
        <w:ind w:left="0" w:leftChars="0"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承包人收到监理人按合同约定发出的图纸和文件，经检查认为其中存在第15.1 款约定情形的，可向监理人提出书面变更建议。变更建议应阐明要求变更的依据，并附必要的图纸和说明。监理人收到承包人书面建议后，应与发包人共同研究，确认存在变更的，应在收到承包人书面建议后的14 天内作出变更指示。经研究后不同意作为变更的，应由监理人书面答复承包人。</w:t>
      </w:r>
    </w:p>
    <w:p>
      <w:pPr>
        <w:keepNext w:val="0"/>
        <w:keepLines w:val="0"/>
        <w:pageBreakBefore w:val="0"/>
        <w:widowControl w:val="0"/>
        <w:numPr>
          <w:ilvl w:val="0"/>
          <w:numId w:val="0"/>
        </w:numPr>
        <w:kinsoku/>
        <w:wordWrap/>
        <w:overflowPunct/>
        <w:topLinePunct w:val="0"/>
        <w:autoSpaceDE/>
        <w:autoSpaceDN/>
        <w:bidi w:val="0"/>
        <w:adjustRightInd/>
        <w:snapToGrid/>
        <w:spacing w:before="93" w:beforeLines="30" w:line="360"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(4）若承包人收到监理人的变更意向书后认为难以实施此项变更，应立即通知监理人，说明原因并附详细依据。监理人与承包人和发包人协商后确定撤销、改变或不改变原变更意向书。</w:t>
      </w:r>
    </w:p>
    <w:p>
      <w:pPr>
        <w:spacing w:line="500" w:lineRule="exact"/>
        <w:rPr>
          <w:rFonts w:ascii="宋体" w:hAnsi="宋体" w:cs="黑体"/>
          <w:b/>
          <w:bCs/>
          <w:color w:val="auto"/>
          <w:szCs w:val="21"/>
          <w:highlight w:val="none"/>
        </w:rPr>
      </w:pPr>
      <w:r>
        <w:rPr>
          <w:rFonts w:ascii="宋体" w:hAnsi="宋体" w:cs="黑体"/>
          <w:b/>
          <w:bCs/>
          <w:color w:val="auto"/>
          <w:szCs w:val="21"/>
          <w:highlight w:val="none"/>
        </w:rPr>
        <w:t>15.3.2</w:t>
      </w:r>
      <w:r>
        <w:rPr>
          <w:rFonts w:hint="eastAsia" w:ascii="宋体" w:hAnsi="宋体" w:cs="黑体"/>
          <w:b/>
          <w:bCs/>
          <w:color w:val="auto"/>
          <w:szCs w:val="21"/>
          <w:highlight w:val="none"/>
        </w:rPr>
        <w:t>变更估价</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(l）除专用合同条款对期限另有约定外，承包人应在收到变更指示或变更意向书后的14 天内，依据合同约定向监理人提交变更报价书，报价内容应根据第15.4 款约定的估价原则，详细开列变更工作的价格组成及其依据，并附必要的施工方法说明和有关图纸。</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(2）变更工作影响工期的，承包人应提出调整工期的具体细节。监理人认为有必要时，可要求承包人提交要求提前或延长工期的施工进度计划及相应施工措施等详细资料。</w:t>
      </w:r>
    </w:p>
    <w:p>
      <w:pPr>
        <w:spacing w:line="500" w:lineRule="exact"/>
        <w:ind w:firstLine="422" w:firstLineChars="200"/>
        <w:rPr>
          <w:rFonts w:ascii="宋体" w:hAnsi="宋体"/>
          <w:color w:val="auto"/>
          <w:szCs w:val="21"/>
          <w:highlight w:val="none"/>
        </w:rPr>
      </w:pPr>
      <w:r>
        <w:rPr>
          <w:rFonts w:hint="eastAsia" w:ascii="宋体" w:hAnsi="宋体"/>
          <w:b/>
          <w:bCs/>
          <w:color w:val="auto"/>
          <w:szCs w:val="21"/>
          <w:highlight w:val="none"/>
        </w:rPr>
        <w:t>(3）除专用合同条款对期限另有约定外，监理人收到承包人变更报价书后的14 天内，根据第15.4 款约定的估价原则确定变更价格。</w:t>
      </w:r>
    </w:p>
    <w:p>
      <w:pPr>
        <w:spacing w:before="93" w:beforeLines="30" w:line="500" w:lineRule="exact"/>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承包人提交变更报价书的期限：</w:t>
      </w:r>
      <w:r>
        <w:rPr>
          <w:rFonts w:hint="eastAsia" w:ascii="宋体" w:hAnsi="宋体" w:cs="宋体"/>
          <w:color w:val="auto"/>
          <w:szCs w:val="21"/>
          <w:highlight w:val="none"/>
          <w:u w:val="single"/>
        </w:rPr>
        <w:t>按政府工程变更报批程序办理</w:t>
      </w:r>
      <w:r>
        <w:rPr>
          <w:rFonts w:hint="eastAsia" w:ascii="宋体" w:hAnsi="宋体" w:cs="宋体"/>
          <w:color w:val="auto"/>
          <w:szCs w:val="21"/>
          <w:highlight w:val="none"/>
        </w:rPr>
        <w:t>。</w:t>
      </w:r>
    </w:p>
    <w:p>
      <w:pPr>
        <w:spacing w:line="500" w:lineRule="exact"/>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监理人商定或确定变更价格的期限：</w:t>
      </w:r>
      <w:r>
        <w:rPr>
          <w:rFonts w:hint="eastAsia" w:ascii="宋体" w:hAnsi="宋体" w:cs="宋体"/>
          <w:color w:val="auto"/>
          <w:szCs w:val="21"/>
          <w:highlight w:val="none"/>
          <w:u w:val="single"/>
        </w:rPr>
        <w:t>按政府工程变更报批程序办理</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收到变更指示后，如承包人未在规定的期限内提交变更报价书的，监理人可自行决定是否调整合同价款以及如果监理人决定调整合同价款时，相应调整的具体金额，并报发包人审批后确定。</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15.3.3 变更指示</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(l）变更指示只能由监理人发出。</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(2）变更指示应说明变更的目的、范围、变更内容以及变更的工程量及其进度和技术要求，并附有关图纸和文件。承包人收到变更指示后，应按变更指示进行变更工作。</w:t>
      </w:r>
    </w:p>
    <w:p>
      <w:pPr>
        <w:spacing w:line="500" w:lineRule="exact"/>
        <w:ind w:firstLine="422" w:firstLineChars="200"/>
        <w:rPr>
          <w:rFonts w:hint="eastAsia" w:ascii="宋体" w:hAnsi="宋体"/>
          <w:b/>
          <w:bCs/>
          <w:color w:val="auto"/>
          <w:szCs w:val="21"/>
          <w:highlight w:val="none"/>
        </w:rPr>
      </w:pPr>
      <w:r>
        <w:rPr>
          <w:rFonts w:hint="eastAsia" w:ascii="宋体" w:hAnsi="宋体"/>
          <w:b/>
          <w:bCs/>
          <w:color w:val="auto"/>
          <w:szCs w:val="21"/>
          <w:highlight w:val="none"/>
        </w:rPr>
        <w:t>(3）承包人变更或增加工程量的，应向发包人提供工程量及其他材料清单，报发包人和监理人确认无异议后进行变更增加。</w:t>
      </w:r>
      <w:r>
        <w:rPr>
          <w:rFonts w:ascii="宋体" w:hAnsi="宋体" w:cs="宋体"/>
          <w:b/>
          <w:bCs/>
          <w:color w:val="auto"/>
          <w:szCs w:val="21"/>
          <w:highlight w:val="none"/>
        </w:rPr>
        <w:t>15.4</w:t>
      </w:r>
      <w:r>
        <w:rPr>
          <w:rFonts w:hint="eastAsia" w:ascii="宋体" w:hAnsi="宋体" w:cs="宋体"/>
          <w:b/>
          <w:bCs/>
          <w:color w:val="auto"/>
          <w:szCs w:val="21"/>
          <w:highlight w:val="none"/>
        </w:rPr>
        <w:t>变更的估价原则</w:t>
      </w:r>
      <w:r>
        <w:rPr>
          <w:rFonts w:hint="eastAsia" w:ascii="宋体" w:hAnsi="宋体"/>
          <w:b/>
          <w:bCs/>
          <w:color w:val="auto"/>
          <w:szCs w:val="21"/>
          <w:highlight w:val="none"/>
        </w:rPr>
        <w:t>除专用合同条款另有约定外，因变更引起的价格调整按照本款约定处理。</w:t>
      </w:r>
    </w:p>
    <w:p>
      <w:pPr>
        <w:spacing w:line="5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15.4.1 已标价工程量清单中有适用于变更工作的子目的，采用该子目的单价。</w:t>
      </w:r>
    </w:p>
    <w:p>
      <w:pPr>
        <w:keepNext/>
        <w:keepLines/>
        <w:spacing w:line="500" w:lineRule="exact"/>
        <w:ind w:firstLine="422" w:firstLineChars="200"/>
        <w:outlineLvl w:val="2"/>
        <w:rPr>
          <w:rFonts w:ascii="宋体" w:hAnsi="宋体"/>
          <w:b/>
          <w:bCs/>
          <w:color w:val="auto"/>
          <w:szCs w:val="21"/>
          <w:highlight w:val="none"/>
        </w:rPr>
      </w:pPr>
      <w:r>
        <w:rPr>
          <w:rFonts w:hint="eastAsia" w:ascii="宋体" w:hAnsi="宋体"/>
          <w:b/>
          <w:bCs/>
          <w:color w:val="auto"/>
          <w:szCs w:val="21"/>
          <w:highlight w:val="none"/>
        </w:rPr>
        <w:t>15.4.2 已标价工程量清单中无适用于变更工作的子目，但有类似子目的，可在合理范围内参照类似子目的单价，由监理人和发包人确定变更工作的单价。</w:t>
      </w: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15.4.3 已标价工程量清单中无适用或类似子目的单价，可按照成本加利润的原则，由监理人和发包人确定变更工作的单价。</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15.4.4</w:t>
      </w:r>
      <w:r>
        <w:rPr>
          <w:rFonts w:hint="eastAsia" w:ascii="宋体" w:hAnsi="宋体" w:cs="宋体"/>
          <w:color w:val="auto"/>
          <w:szCs w:val="21"/>
          <w:highlight w:val="none"/>
        </w:rPr>
        <w:t>因工程量清单漏项</w:t>
      </w:r>
      <w:r>
        <w:rPr>
          <w:rFonts w:ascii="宋体" w:hAnsi="宋体" w:cs="宋体"/>
          <w:color w:val="auto"/>
          <w:szCs w:val="21"/>
          <w:highlight w:val="none"/>
        </w:rPr>
        <w:t>(</w:t>
      </w:r>
      <w:r>
        <w:rPr>
          <w:rFonts w:hint="eastAsia" w:ascii="宋体" w:hAnsi="宋体" w:cs="宋体"/>
          <w:color w:val="auto"/>
          <w:szCs w:val="21"/>
          <w:highlight w:val="none"/>
        </w:rPr>
        <w:t>仅</w:t>
      </w:r>
      <w:r>
        <w:rPr>
          <w:rFonts w:hint="eastAsia" w:ascii="宋体" w:hAnsi="宋体" w:cs="宋体"/>
          <w:color w:val="auto"/>
          <w:szCs w:val="21"/>
          <w:highlight w:val="none"/>
        </w:rPr>
        <w:t>适用于合同协议书约定采用单价合同形式时</w:t>
      </w:r>
      <w:r>
        <w:rPr>
          <w:rFonts w:ascii="宋体" w:hAnsi="宋体" w:cs="宋体"/>
          <w:color w:val="auto"/>
          <w:szCs w:val="21"/>
          <w:highlight w:val="none"/>
        </w:rPr>
        <w:t>)</w:t>
      </w:r>
      <w:r>
        <w:rPr>
          <w:rFonts w:hint="eastAsia" w:ascii="宋体" w:hAnsi="宋体" w:cs="宋体"/>
          <w:color w:val="auto"/>
          <w:szCs w:val="21"/>
          <w:highlight w:val="none"/>
        </w:rPr>
        <w:t>或变更引起措施项目发生变化，原措施项目费中已有的措施项目，采用原措施项目费的组价方法变更；原措施项目费中没有的措施项目，由承包人根据措施项目变更情况，提出适当的措施项目费变更，由监理人报发包人书面确认无异议后再按第</w:t>
      </w:r>
      <w:r>
        <w:rPr>
          <w:rFonts w:ascii="宋体" w:hAnsi="宋体" w:cs="宋体"/>
          <w:color w:val="auto"/>
          <w:szCs w:val="21"/>
          <w:highlight w:val="none"/>
        </w:rPr>
        <w:t>3.5</w:t>
      </w:r>
      <w:r>
        <w:rPr>
          <w:rFonts w:hint="eastAsia" w:ascii="宋体" w:hAnsi="宋体" w:cs="宋体"/>
          <w:color w:val="auto"/>
          <w:szCs w:val="21"/>
          <w:highlight w:val="none"/>
        </w:rPr>
        <w:t>款商定或确定变更措施项目的费用。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15.4.5</w:t>
      </w:r>
      <w:r>
        <w:rPr>
          <w:rFonts w:hint="eastAsia" w:ascii="宋体" w:hAnsi="宋体" w:cs="宋体"/>
          <w:color w:val="auto"/>
          <w:szCs w:val="21"/>
          <w:highlight w:val="none"/>
        </w:rPr>
        <w:t>合同协议书约定采用单价合同形式时，非承包人原因引起已标价工程量清单中列明的工程量发生增减，</w:t>
      </w:r>
      <w:r>
        <w:rPr>
          <w:rFonts w:hint="eastAsia" w:ascii="宋体" w:hAnsi="宋体" w:cs="宋体"/>
          <w:bCs/>
          <w:color w:val="auto"/>
          <w:szCs w:val="21"/>
          <w:highlight w:val="none"/>
        </w:rPr>
        <w:t>按政府工程变更报批程序办理。</w:t>
      </w:r>
    </w:p>
    <w:p>
      <w:pPr>
        <w:spacing w:line="360" w:lineRule="auto"/>
        <w:ind w:firstLine="420" w:firstLineChars="200"/>
        <w:rPr>
          <w:rFonts w:ascii="宋体" w:hAnsi="宋体"/>
          <w:b/>
          <w:bCs/>
          <w:color w:val="auto"/>
          <w:szCs w:val="21"/>
          <w:highlight w:val="none"/>
          <w:u w:val="single"/>
        </w:rPr>
      </w:pPr>
      <w:r>
        <w:rPr>
          <w:rFonts w:ascii="宋体" w:hAnsi="宋体" w:cs="宋体"/>
          <w:color w:val="auto"/>
          <w:szCs w:val="21"/>
          <w:highlight w:val="none"/>
        </w:rPr>
        <w:t>15.4.6</w:t>
      </w:r>
      <w:r>
        <w:rPr>
          <w:rFonts w:hint="eastAsia" w:ascii="宋体" w:hAnsi="宋体" w:cs="宋体"/>
          <w:color w:val="auto"/>
          <w:szCs w:val="21"/>
          <w:highlight w:val="none"/>
        </w:rPr>
        <w:t>因变更引起价格调整的其他处理方式：</w:t>
      </w:r>
      <w:r>
        <w:rPr>
          <w:rFonts w:hint="eastAsia" w:ascii="宋体" w:hAnsi="宋体" w:cs="宋体"/>
          <w:b/>
          <w:bCs/>
          <w:color w:val="auto"/>
          <w:szCs w:val="21"/>
          <w:highlight w:val="none"/>
          <w:u w:val="single"/>
        </w:rPr>
        <w:t>因设计变更或新增项目等出现的采购预算工程量清单中未设置的清单项目，承包人应当按照采购预算的编制依据、编制原则、编制方法编制该部分项目预算，并经财政审计部门审核确定后，按照本工程采购时总报价相对采购预算总价的下浮比例确定该部分项目的价格。</w:t>
      </w:r>
    </w:p>
    <w:p>
      <w:pPr>
        <w:keepNext/>
        <w:keepLines/>
        <w:spacing w:line="360" w:lineRule="auto"/>
        <w:outlineLvl w:val="2"/>
        <w:rPr>
          <w:rFonts w:ascii="宋体" w:hAnsi="宋体" w:cs="宋体"/>
          <w:b/>
          <w:bCs/>
          <w:color w:val="auto"/>
          <w:szCs w:val="21"/>
          <w:highlight w:val="none"/>
        </w:rPr>
      </w:pPr>
      <w:r>
        <w:rPr>
          <w:rFonts w:ascii="宋体" w:hAnsi="宋体" w:cs="宋体"/>
          <w:b/>
          <w:bCs/>
          <w:color w:val="auto"/>
          <w:szCs w:val="21"/>
          <w:highlight w:val="none"/>
        </w:rPr>
        <w:t>15.5</w:t>
      </w:r>
      <w:r>
        <w:rPr>
          <w:rFonts w:hint="eastAsia" w:ascii="宋体" w:hAnsi="宋体" w:cs="宋体"/>
          <w:b/>
          <w:bCs/>
          <w:color w:val="auto"/>
          <w:szCs w:val="21"/>
          <w:highlight w:val="none"/>
        </w:rPr>
        <w:t>承包人的合理化建议</w:t>
      </w:r>
    </w:p>
    <w:p>
      <w:pPr>
        <w:keepNext/>
        <w:keepLines/>
        <w:spacing w:line="500" w:lineRule="exact"/>
        <w:ind w:firstLine="422" w:firstLineChars="200"/>
        <w:outlineLvl w:val="2"/>
        <w:rPr>
          <w:rFonts w:hint="eastAsia" w:ascii="宋体" w:hAnsi="宋体"/>
          <w:b/>
          <w:bCs/>
          <w:color w:val="auto"/>
          <w:szCs w:val="21"/>
          <w:highlight w:val="none"/>
        </w:rPr>
      </w:pPr>
      <w:r>
        <w:rPr>
          <w:rFonts w:hint="eastAsia" w:ascii="宋体" w:hAnsi="宋体"/>
          <w:b/>
          <w:bCs/>
          <w:color w:val="auto"/>
          <w:szCs w:val="21"/>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360" w:lineRule="auto"/>
        <w:ind w:firstLine="420" w:firstLineChars="200"/>
        <w:rPr>
          <w:rFonts w:ascii="宋体" w:hAnsi="宋体"/>
          <w:color w:val="auto"/>
          <w:szCs w:val="21"/>
          <w:highlight w:val="none"/>
          <w:u w:val="single"/>
        </w:rPr>
      </w:pPr>
      <w:r>
        <w:rPr>
          <w:rFonts w:ascii="宋体" w:hAnsi="宋体" w:cs="宋体"/>
          <w:color w:val="auto"/>
          <w:szCs w:val="21"/>
          <w:highlight w:val="none"/>
        </w:rPr>
        <w:t>15.5.2</w:t>
      </w:r>
      <w:r>
        <w:rPr>
          <w:rFonts w:hint="eastAsia" w:ascii="宋体" w:hAnsi="宋体" w:cs="宋体"/>
          <w:color w:val="auto"/>
          <w:szCs w:val="21"/>
          <w:highlight w:val="none"/>
        </w:rPr>
        <w:t>对承包人提出合理化建议的奖励方法：</w:t>
      </w:r>
      <w:r>
        <w:rPr>
          <w:rFonts w:hint="eastAsia" w:ascii="宋体" w:hAnsi="宋体" w:cs="宋体"/>
          <w:color w:val="auto"/>
          <w:szCs w:val="21"/>
          <w:highlight w:val="none"/>
          <w:u w:val="single"/>
        </w:rPr>
        <w:t>无</w:t>
      </w:r>
    </w:p>
    <w:p>
      <w:pPr>
        <w:pStyle w:val="4"/>
        <w:keepNext w:val="0"/>
        <w:keepLines w:val="0"/>
        <w:spacing w:line="540" w:lineRule="exact"/>
        <w:rPr>
          <w:rFonts w:ascii="宋体" w:hAnsi="宋体" w:cs="宋体"/>
          <w:color w:val="auto"/>
          <w:sz w:val="21"/>
          <w:szCs w:val="21"/>
          <w:highlight w:val="none"/>
        </w:rPr>
      </w:pPr>
      <w:r>
        <w:rPr>
          <w:rFonts w:hint="eastAsia" w:ascii="宋体" w:hAnsi="宋体" w:cs="宋体"/>
          <w:color w:val="auto"/>
          <w:sz w:val="21"/>
          <w:szCs w:val="21"/>
          <w:highlight w:val="none"/>
        </w:rPr>
        <w:t>15.8暂估价</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15.8.1按合同约定应当由发包人和承包人采用采购方式选择专项供应商或专业分包人的，应当由承包人作为采购人，依法组织采购工作并接受有管辖权的建设工程招标投标行政监督部门的监督。与组织采购工作有关的费用应当被认为已经包括在承包人的签约合同价(总报价)中：</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(1)在任何采购工作启动前，承包人应当提前至少</w:t>
      </w:r>
      <w:r>
        <w:rPr>
          <w:rFonts w:hint="eastAsia" w:ascii="宋体" w:hAnsi="宋体" w:cs="宋体"/>
          <w:color w:val="auto"/>
          <w:sz w:val="21"/>
          <w:szCs w:val="21"/>
          <w:highlight w:val="none"/>
          <w:u w:val="single"/>
          <w:lang w:bidi="ar"/>
        </w:rPr>
        <w:t xml:space="preserve">  7  </w:t>
      </w:r>
      <w:r>
        <w:rPr>
          <w:rFonts w:hint="eastAsia" w:ascii="宋体" w:hAnsi="宋体" w:cs="宋体"/>
          <w:color w:val="auto"/>
          <w:sz w:val="21"/>
          <w:szCs w:val="21"/>
          <w:highlight w:val="none"/>
          <w:lang w:bidi="ar"/>
        </w:rPr>
        <w:t>天编制采购工作计划并通过监理人报请发包人审批，采购工作计划应当包括采购工作的时间安排、拟采用的采购方式、拟采用的资格审查方法、主要采购过程文件的编制内容、对供应商的资格条件要求、评标标准和方法、评标委员会组成、是否编制采购控制价和(或)标底以及采购控制价和(或)标底编制原则，发包人应当在监理人收到承包人报送的采购工作计划后</w:t>
      </w:r>
      <w:r>
        <w:rPr>
          <w:rFonts w:hint="eastAsia" w:ascii="宋体" w:hAnsi="宋体" w:cs="宋体"/>
          <w:color w:val="auto"/>
          <w:sz w:val="21"/>
          <w:szCs w:val="21"/>
          <w:highlight w:val="none"/>
          <w:u w:val="single"/>
          <w:lang w:bidi="ar"/>
        </w:rPr>
        <w:t xml:space="preserve"> 3 </w:t>
      </w:r>
      <w:r>
        <w:rPr>
          <w:rFonts w:hint="eastAsia" w:ascii="宋体" w:hAnsi="宋体" w:cs="宋体"/>
          <w:color w:val="auto"/>
          <w:sz w:val="21"/>
          <w:szCs w:val="21"/>
          <w:highlight w:val="none"/>
          <w:lang w:bidi="ar"/>
        </w:rPr>
        <w:t>天内给予批准或者提出修改意见。承包人应当严格按照经过发包人批准的采购工作计划开展采购工作。</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(2)承包人应当在发出磋商公告(或者资格预审公告或者邀请书)、资格预审文件和磋商文件前至少</w:t>
      </w:r>
      <w:r>
        <w:rPr>
          <w:rFonts w:hint="eastAsia" w:ascii="宋体" w:hAnsi="宋体" w:cs="宋体"/>
          <w:color w:val="auto"/>
          <w:sz w:val="21"/>
          <w:szCs w:val="21"/>
          <w:highlight w:val="none"/>
          <w:u w:val="single"/>
          <w:lang w:bidi="ar"/>
        </w:rPr>
        <w:t xml:space="preserve"> 7  </w:t>
      </w:r>
      <w:r>
        <w:rPr>
          <w:rFonts w:hint="eastAsia" w:ascii="宋体" w:hAnsi="宋体" w:cs="宋体"/>
          <w:color w:val="auto"/>
          <w:sz w:val="21"/>
          <w:szCs w:val="21"/>
          <w:highlight w:val="none"/>
          <w:lang w:bidi="ar"/>
        </w:rPr>
        <w:t>天，分别将相关文件通过监理人报请发包人审批，发包人应当在监理人收到承包人报送的相关文件后</w:t>
      </w:r>
      <w:r>
        <w:rPr>
          <w:rFonts w:hint="eastAsia" w:ascii="宋体" w:hAnsi="宋体" w:cs="宋体"/>
          <w:color w:val="auto"/>
          <w:sz w:val="21"/>
          <w:szCs w:val="21"/>
          <w:highlight w:val="none"/>
          <w:u w:val="single"/>
          <w:lang w:bidi="ar"/>
        </w:rPr>
        <w:t xml:space="preserve"> 3 </w:t>
      </w:r>
      <w:r>
        <w:rPr>
          <w:rFonts w:hint="eastAsia" w:ascii="宋体" w:hAnsi="宋体" w:cs="宋体"/>
          <w:color w:val="auto"/>
          <w:sz w:val="21"/>
          <w:szCs w:val="21"/>
          <w:highlight w:val="none"/>
          <w:lang w:bidi="ar"/>
        </w:rPr>
        <w:t>天内给予批准或者提出修改意见，经发包人批准的相关文件，由承包人负责誊清整理并准备出开展实际采购工作所需要的份数，通过监理人报发包人核查并加盖发包人印章，发包人在相关文件上加盖印章只表明相关文件经过发包人审核批准。最终发出的文件应当分别报送一份给发包人和监理人备查。</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(5)设有采购控制价的，承包人应当在磋商文件发出前提前7天将采购控制价报发包人审核认可，发包人应当在收到承包人报送的采购控制价后72小时内给予认可或者提出修改意见。采购控制价的最终审核和决定权属于发包人，未经发包人认可，承包人不得发出磋商文件。</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(6)承包人在收到相关采购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(7)承包人与专业分包人或者专项供应商订立合同前</w:t>
      </w:r>
      <w:r>
        <w:rPr>
          <w:rFonts w:hint="eastAsia" w:ascii="宋体" w:hAnsi="宋体" w:cs="宋体"/>
          <w:color w:val="auto"/>
          <w:sz w:val="21"/>
          <w:szCs w:val="21"/>
          <w:highlight w:val="none"/>
          <w:u w:val="single"/>
          <w:lang w:bidi="ar"/>
        </w:rPr>
        <w:t xml:space="preserve"> 7 </w:t>
      </w:r>
      <w:r>
        <w:rPr>
          <w:rFonts w:hint="eastAsia" w:ascii="宋体" w:hAnsi="宋体" w:cs="宋体"/>
          <w:color w:val="auto"/>
          <w:sz w:val="21"/>
          <w:szCs w:val="21"/>
          <w:highlight w:val="none"/>
          <w:lang w:bidi="ar"/>
        </w:rPr>
        <w:t>天，应当将准备用于正式签订的合同文件通过监理人报发包人审核，发包人应当在监理人收到相关文件后</w:t>
      </w:r>
      <w:r>
        <w:rPr>
          <w:rFonts w:hint="eastAsia" w:ascii="宋体" w:hAnsi="宋体" w:cs="宋体"/>
          <w:color w:val="auto"/>
          <w:sz w:val="21"/>
          <w:szCs w:val="21"/>
          <w:highlight w:val="none"/>
          <w:u w:val="single"/>
          <w:lang w:bidi="ar"/>
        </w:rPr>
        <w:t xml:space="preserve"> 3 </w:t>
      </w:r>
      <w:r>
        <w:rPr>
          <w:rFonts w:hint="eastAsia" w:ascii="宋体" w:hAnsi="宋体" w:cs="宋体"/>
          <w:color w:val="auto"/>
          <w:sz w:val="21"/>
          <w:szCs w:val="21"/>
          <w:highlight w:val="none"/>
          <w:lang w:bidi="ar"/>
        </w:rPr>
        <w:t>天内给予批准或者提出修改意见，承包人应当按照发包人批准的合同文件签订相关合同，合同订立后</w:t>
      </w:r>
      <w:r>
        <w:rPr>
          <w:rFonts w:hint="eastAsia" w:ascii="宋体" w:hAnsi="宋体" w:cs="宋体"/>
          <w:color w:val="auto"/>
          <w:sz w:val="21"/>
          <w:szCs w:val="21"/>
          <w:highlight w:val="none"/>
          <w:u w:val="single"/>
          <w:lang w:bidi="ar"/>
        </w:rPr>
        <w:t xml:space="preserve"> 3 </w:t>
      </w:r>
      <w:r>
        <w:rPr>
          <w:rFonts w:hint="eastAsia" w:ascii="宋体" w:hAnsi="宋体" w:cs="宋体"/>
          <w:color w:val="auto"/>
          <w:sz w:val="21"/>
          <w:szCs w:val="21"/>
          <w:highlight w:val="none"/>
          <w:lang w:bidi="ar"/>
        </w:rPr>
        <w:t>天内，承包人应当将其中的两份副本报送监理人，其中一份由监理人报发包人留存。</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(8)发包人对承包人报送文件进行审批或提出的修改意见应当合理，并符合现行有关法律法规的规定。</w:t>
      </w:r>
    </w:p>
    <w:p>
      <w:pPr>
        <w:spacing w:line="5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54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lang w:bidi="ar"/>
        </w:rPr>
        <w:t>15.8.2发包人在工程量清单中给定暂估价的材料和工程设备不属于依法必须采购的范围或未达到规定的规模标准的，按照下列约定：</w:t>
      </w:r>
      <w:r>
        <w:rPr>
          <w:rFonts w:hint="eastAsia" w:ascii="宋体" w:hAnsi="宋体"/>
          <w:b/>
          <w:color w:val="auto"/>
          <w:sz w:val="21"/>
          <w:szCs w:val="21"/>
          <w:highlight w:val="none"/>
          <w:u w:val="single"/>
        </w:rPr>
        <w:t>磋商文件给定暂估价的材料、工程设备和暂估清单综合单价的清单项目实施时由发包方与承包方共同考察，确定材料设备品牌、规格及价格，由承包方负责采购和实施</w:t>
      </w:r>
      <w:r>
        <w:rPr>
          <w:rFonts w:hint="eastAsia" w:ascii="宋体" w:hAnsi="宋体"/>
          <w:color w:val="auto"/>
          <w:sz w:val="21"/>
          <w:szCs w:val="21"/>
          <w:highlight w:val="none"/>
          <w:u w:val="single"/>
        </w:rPr>
        <w:t>，</w:t>
      </w:r>
      <w:r>
        <w:rPr>
          <w:rFonts w:hint="eastAsia" w:ascii="宋体" w:hAnsi="宋体"/>
          <w:b/>
          <w:color w:val="auto"/>
          <w:sz w:val="21"/>
          <w:szCs w:val="21"/>
          <w:highlight w:val="none"/>
          <w:u w:val="single"/>
        </w:rPr>
        <w:t>结算时按发包方签证价格进行调整</w:t>
      </w:r>
      <w:r>
        <w:rPr>
          <w:rFonts w:hint="eastAsia" w:ascii="宋体" w:hAnsi="宋体"/>
          <w:color w:val="auto"/>
          <w:sz w:val="21"/>
          <w:szCs w:val="21"/>
          <w:highlight w:val="none"/>
          <w:u w:val="single"/>
        </w:rPr>
        <w:t>。</w:t>
      </w:r>
    </w:p>
    <w:p>
      <w:pPr>
        <w:keepNext/>
        <w:keepLines/>
        <w:spacing w:line="360" w:lineRule="auto"/>
        <w:outlineLvl w:val="2"/>
        <w:rPr>
          <w:rFonts w:ascii="宋体" w:hAnsi="宋体" w:cs="宋体"/>
          <w:b/>
          <w:bCs/>
          <w:color w:val="auto"/>
          <w:sz w:val="21"/>
          <w:szCs w:val="21"/>
          <w:highlight w:val="none"/>
        </w:rPr>
      </w:pPr>
      <w:r>
        <w:rPr>
          <w:rFonts w:hint="eastAsia" w:ascii="宋体" w:hAnsi="宋体"/>
          <w:color w:val="auto"/>
          <w:sz w:val="21"/>
          <w:szCs w:val="21"/>
          <w:highlight w:val="none"/>
        </w:rPr>
        <w:t>15.8.3发包人在工程量清单中给定暂估价的专业工程不属于依法必须采购的范围或者未达到依法必须采购的规模标准的，按照下列约定：</w:t>
      </w:r>
      <w:r>
        <w:rPr>
          <w:rFonts w:hint="eastAsia" w:ascii="宋体" w:hAnsi="宋体"/>
          <w:b/>
          <w:color w:val="auto"/>
          <w:sz w:val="21"/>
          <w:szCs w:val="21"/>
          <w:highlight w:val="none"/>
          <w:u w:val="single"/>
        </w:rPr>
        <w:t xml:space="preserve">  /</w:t>
      </w:r>
      <w:r>
        <w:rPr>
          <w:rFonts w:hint="eastAsia" w:ascii="宋体" w:hAnsi="宋体"/>
          <w:b/>
          <w:color w:val="auto"/>
          <w:sz w:val="21"/>
          <w:szCs w:val="21"/>
          <w:highlight w:val="none"/>
          <w:u w:val="single"/>
          <w:lang w:val="en-US" w:eastAsia="zh-CN"/>
        </w:rPr>
        <w:t xml:space="preserve">  </w:t>
      </w:r>
      <w:r>
        <w:rPr>
          <w:rFonts w:hint="eastAsia" w:ascii="宋体" w:hAnsi="宋体"/>
          <w:b/>
          <w:color w:val="auto"/>
          <w:sz w:val="21"/>
          <w:szCs w:val="21"/>
          <w:highlight w:val="none"/>
          <w:u w:val="none"/>
          <w:lang w:val="en-US" w:eastAsia="zh-CN"/>
        </w:rPr>
        <w:t>；</w:t>
      </w:r>
      <w:r>
        <w:rPr>
          <w:rFonts w:hint="eastAsia" w:ascii="宋体" w:hAnsi="宋体"/>
          <w:b/>
          <w:color w:val="auto"/>
          <w:sz w:val="21"/>
          <w:szCs w:val="21"/>
          <w:highlight w:val="none"/>
          <w:u w:val="single"/>
        </w:rPr>
        <w:t xml:space="preserve">             </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16.</w:t>
      </w:r>
      <w:r>
        <w:rPr>
          <w:rFonts w:hint="eastAsia" w:ascii="宋体" w:hAnsi="宋体" w:cs="宋体"/>
          <w:b/>
          <w:bCs/>
          <w:color w:val="auto"/>
          <w:szCs w:val="21"/>
          <w:highlight w:val="none"/>
        </w:rPr>
        <w:t>价格调整</w:t>
      </w:r>
    </w:p>
    <w:p>
      <w:pPr>
        <w:keepNext/>
        <w:keepLines/>
        <w:spacing w:line="360" w:lineRule="auto"/>
        <w:outlineLvl w:val="2"/>
        <w:rPr>
          <w:rFonts w:ascii="宋体" w:hAnsi="宋体"/>
          <w:b/>
          <w:bCs/>
          <w:color w:val="auto"/>
          <w:szCs w:val="21"/>
          <w:highlight w:val="none"/>
          <w:u w:val="single"/>
        </w:rPr>
      </w:pPr>
      <w:r>
        <w:rPr>
          <w:rFonts w:ascii="宋体" w:hAnsi="宋体" w:cs="宋体"/>
          <w:b/>
          <w:bCs/>
          <w:color w:val="auto"/>
          <w:szCs w:val="21"/>
          <w:highlight w:val="none"/>
        </w:rPr>
        <w:t>16.1</w:t>
      </w:r>
      <w:r>
        <w:rPr>
          <w:rFonts w:hint="eastAsia" w:ascii="宋体" w:hAnsi="宋体" w:cs="宋体"/>
          <w:b/>
          <w:bCs/>
          <w:color w:val="auto"/>
          <w:szCs w:val="21"/>
          <w:highlight w:val="none"/>
        </w:rPr>
        <w:t>物价波动引起的价格调整</w:t>
      </w:r>
      <w:r>
        <w:rPr>
          <w:rFonts w:hint="eastAsia" w:ascii="宋体" w:hAnsi="宋体" w:cs="宋体"/>
          <w:b/>
          <w:bCs/>
          <w:color w:val="auto"/>
          <w:szCs w:val="21"/>
          <w:highlight w:val="none"/>
          <w:u w:val="single"/>
        </w:rPr>
        <w:t xml:space="preserve"> 不调整 </w:t>
      </w:r>
      <w:r>
        <w:rPr>
          <w:rFonts w:hint="eastAsia" w:ascii="宋体" w:hAnsi="宋体" w:cs="宋体"/>
          <w:b/>
          <w:bCs/>
          <w:color w:val="auto"/>
          <w:szCs w:val="21"/>
          <w:highlight w:val="none"/>
          <w:u w:val="none"/>
          <w:lang w:eastAsia="zh-CN"/>
        </w:rPr>
        <w:t>；</w:t>
      </w:r>
      <w:r>
        <w:rPr>
          <w:rFonts w:hint="eastAsia" w:ascii="宋体" w:hAnsi="宋体" w:cs="宋体"/>
          <w:b/>
          <w:bCs/>
          <w:color w:val="auto"/>
          <w:szCs w:val="21"/>
          <w:highlight w:val="none"/>
          <w:u w:val="single"/>
        </w:rPr>
        <w:t xml:space="preserve"> </w:t>
      </w:r>
    </w:p>
    <w:p>
      <w:pPr>
        <w:spacing w:line="360" w:lineRule="auto"/>
        <w:rPr>
          <w:rFonts w:ascii="宋体" w:hAnsi="宋体" w:cs="宋体"/>
          <w:b/>
          <w:bCs/>
          <w:color w:val="auto"/>
          <w:szCs w:val="21"/>
          <w:highlight w:val="none"/>
          <w:u w:val="single"/>
        </w:rPr>
      </w:pPr>
      <w:r>
        <w:rPr>
          <w:rFonts w:hint="eastAsia" w:ascii="宋体" w:hAnsi="宋体" w:cs="宋体"/>
          <w:b/>
          <w:bCs/>
          <w:color w:val="auto"/>
          <w:szCs w:val="21"/>
          <w:highlight w:val="none"/>
        </w:rPr>
        <w:t>17.计量与支付</w:t>
      </w:r>
    </w:p>
    <w:p>
      <w:pPr>
        <w:tabs>
          <w:tab w:val="left" w:pos="1505"/>
        </w:tabs>
        <w:spacing w:line="360" w:lineRule="auto"/>
        <w:ind w:firstLine="413" w:firstLineChars="196"/>
        <w:rPr>
          <w:rFonts w:ascii="宋体" w:hAnsi="宋体"/>
          <w:b/>
          <w:bCs/>
          <w:color w:val="auto"/>
          <w:szCs w:val="21"/>
          <w:highlight w:val="none"/>
        </w:rPr>
      </w:pPr>
      <w:r>
        <w:rPr>
          <w:rFonts w:ascii="宋体" w:hAnsi="宋体" w:cs="宋体"/>
          <w:b/>
          <w:bCs/>
          <w:color w:val="auto"/>
          <w:szCs w:val="21"/>
          <w:highlight w:val="none"/>
        </w:rPr>
        <w:t>17.1</w:t>
      </w:r>
      <w:r>
        <w:rPr>
          <w:rFonts w:hint="eastAsia" w:ascii="宋体" w:hAnsi="宋体" w:cs="宋体"/>
          <w:b/>
          <w:bCs/>
          <w:color w:val="auto"/>
          <w:szCs w:val="21"/>
          <w:highlight w:val="none"/>
        </w:rPr>
        <w:t>计量</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17.1.2</w:t>
      </w:r>
      <w:r>
        <w:rPr>
          <w:rFonts w:hint="eastAsia" w:ascii="宋体" w:hAnsi="宋体" w:cs="黑体"/>
          <w:color w:val="auto"/>
          <w:szCs w:val="21"/>
          <w:highlight w:val="none"/>
        </w:rPr>
        <w:t>计量方法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工程量计算规则执行《公路工程工程量清单计价规范》</w:t>
      </w:r>
      <w:r>
        <w:rPr>
          <w:rFonts w:hint="eastAsia" w:ascii="宋体" w:hAnsi="宋体" w:cs="宋体"/>
          <w:color w:val="auto"/>
          <w:szCs w:val="21"/>
          <w:highlight w:val="none"/>
          <w:lang w:eastAsia="zh-CN"/>
        </w:rPr>
        <w:t>、国家或省级、行业建设主管部门颁发的计价办法；企业定额，国家或省级、行业建设主管部门颁发的计价定额</w:t>
      </w:r>
      <w:r>
        <w:rPr>
          <w:rFonts w:hint="eastAsia" w:ascii="宋体" w:hAnsi="宋体" w:cs="宋体"/>
          <w:color w:val="auto"/>
          <w:szCs w:val="21"/>
          <w:highlight w:val="none"/>
        </w:rPr>
        <w:t>。除合同另有约定外，承包人实际完成的工程量按约定的工程量计算规则和发包人与承包人共同确认的图纸进行计量。</w:t>
      </w:r>
    </w:p>
    <w:p>
      <w:pPr>
        <w:spacing w:before="62" w:beforeLines="20" w:after="62" w:afterLines="20" w:line="360" w:lineRule="auto"/>
        <w:ind w:firstLine="420" w:firstLineChars="200"/>
        <w:rPr>
          <w:rFonts w:ascii="宋体" w:hAnsi="宋体"/>
          <w:color w:val="auto"/>
          <w:szCs w:val="21"/>
          <w:highlight w:val="none"/>
        </w:rPr>
      </w:pPr>
      <w:r>
        <w:rPr>
          <w:rFonts w:ascii="宋体" w:hAnsi="宋体" w:cs="黑体"/>
          <w:color w:val="auto"/>
          <w:szCs w:val="21"/>
          <w:highlight w:val="none"/>
        </w:rPr>
        <w:t>17.1.3</w:t>
      </w:r>
      <w:r>
        <w:rPr>
          <w:rFonts w:hint="eastAsia" w:ascii="宋体" w:hAnsi="宋体" w:cs="黑体"/>
          <w:color w:val="auto"/>
          <w:szCs w:val="21"/>
          <w:highlight w:val="none"/>
        </w:rPr>
        <w:t>计量周期</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本合同的计量周期为月，每月</w:t>
      </w:r>
      <w:r>
        <w:rPr>
          <w:rFonts w:ascii="宋体" w:hAnsi="宋体" w:cs="宋体"/>
          <w:color w:val="auto"/>
          <w:szCs w:val="21"/>
          <w:highlight w:val="none"/>
          <w:u w:val="single"/>
        </w:rPr>
        <w:t xml:space="preserve"> 26 </w:t>
      </w:r>
      <w:r>
        <w:rPr>
          <w:rFonts w:hint="eastAsia" w:ascii="宋体" w:hAnsi="宋体" w:cs="宋体"/>
          <w:color w:val="auto"/>
          <w:szCs w:val="21"/>
          <w:highlight w:val="none"/>
        </w:rPr>
        <w:t>日为当月计量截止日期</w:t>
      </w:r>
      <w:r>
        <w:rPr>
          <w:rFonts w:ascii="宋体" w:hAnsi="宋体" w:cs="宋体"/>
          <w:color w:val="auto"/>
          <w:szCs w:val="21"/>
          <w:highlight w:val="none"/>
        </w:rPr>
        <w:t>(</w:t>
      </w:r>
      <w:r>
        <w:rPr>
          <w:rFonts w:hint="eastAsia" w:ascii="宋体" w:hAnsi="宋体" w:cs="宋体"/>
          <w:color w:val="auto"/>
          <w:szCs w:val="21"/>
          <w:highlight w:val="none"/>
        </w:rPr>
        <w:t>不含当日</w:t>
      </w:r>
      <w:r>
        <w:rPr>
          <w:rFonts w:ascii="宋体" w:hAnsi="宋体" w:cs="宋体"/>
          <w:color w:val="auto"/>
          <w:szCs w:val="21"/>
          <w:highlight w:val="none"/>
        </w:rPr>
        <w:t>)</w:t>
      </w:r>
      <w:r>
        <w:rPr>
          <w:rFonts w:hint="eastAsia" w:ascii="宋体" w:hAnsi="宋体" w:cs="宋体"/>
          <w:color w:val="auto"/>
          <w:szCs w:val="21"/>
          <w:highlight w:val="none"/>
        </w:rPr>
        <w:t>和下月计量起始日期</w:t>
      </w:r>
      <w:r>
        <w:rPr>
          <w:rFonts w:ascii="宋体" w:hAnsi="宋体" w:cs="宋体"/>
          <w:color w:val="auto"/>
          <w:szCs w:val="21"/>
          <w:highlight w:val="none"/>
        </w:rPr>
        <w:t>(</w:t>
      </w:r>
      <w:r>
        <w:rPr>
          <w:rFonts w:hint="eastAsia" w:ascii="宋体" w:hAnsi="宋体" w:cs="宋体"/>
          <w:color w:val="auto"/>
          <w:szCs w:val="21"/>
          <w:highlight w:val="none"/>
        </w:rPr>
        <w:t>含当日</w:t>
      </w:r>
      <w:r>
        <w:rPr>
          <w:rFonts w:ascii="宋体" w:hAnsi="宋体" w:cs="宋体"/>
          <w:color w:val="auto"/>
          <w:szCs w:val="21"/>
          <w:highlight w:val="none"/>
        </w:rPr>
        <w:t>)</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本合同</w:t>
      </w:r>
      <w:r>
        <w:rPr>
          <w:rFonts w:hint="eastAsia" w:ascii="宋体" w:hAnsi="宋体" w:cs="宋体"/>
          <w:color w:val="auto"/>
          <w:szCs w:val="21"/>
          <w:highlight w:val="none"/>
          <w:u w:val="single"/>
        </w:rPr>
        <w:t>执行</w:t>
      </w:r>
      <w:r>
        <w:rPr>
          <w:rFonts w:hint="eastAsia" w:ascii="宋体" w:hAnsi="宋体" w:cs="宋体"/>
          <w:color w:val="auto"/>
          <w:szCs w:val="21"/>
          <w:highlight w:val="none"/>
        </w:rPr>
        <w:t>通用合同条款本项约定的单价子目计量。总价子目计量方法按专用合同条款第</w:t>
      </w:r>
      <w:r>
        <w:rPr>
          <w:rFonts w:ascii="宋体" w:hAnsi="宋体" w:cs="宋体"/>
          <w:color w:val="auto"/>
          <w:szCs w:val="21"/>
          <w:highlight w:val="none"/>
        </w:rPr>
        <w:t>17.1.5</w:t>
      </w:r>
      <w:r>
        <w:rPr>
          <w:rFonts w:hint="eastAsia" w:ascii="宋体" w:hAnsi="宋体" w:cs="宋体"/>
          <w:color w:val="auto"/>
          <w:szCs w:val="21"/>
          <w:highlight w:val="none"/>
        </w:rPr>
        <w:t>项总价子目的计量</w:t>
      </w:r>
      <w:r>
        <w:rPr>
          <w:rFonts w:ascii="宋体" w:hAnsi="宋体" w:cs="宋体"/>
          <w:color w:val="auto"/>
          <w:szCs w:val="21"/>
          <w:highlight w:val="none"/>
        </w:rPr>
        <w:t>——</w:t>
      </w:r>
      <w:r>
        <w:rPr>
          <w:rFonts w:hint="eastAsia" w:ascii="宋体" w:hAnsi="宋体" w:cs="宋体"/>
          <w:color w:val="auto"/>
          <w:szCs w:val="21"/>
          <w:highlight w:val="none"/>
          <w:u w:val="single"/>
        </w:rPr>
        <w:t>按实际完成工程量计量</w:t>
      </w:r>
      <w:r>
        <w:rPr>
          <w:rFonts w:hint="eastAsia" w:ascii="宋体" w:hAnsi="宋体" w:cs="宋体"/>
          <w:color w:val="auto"/>
          <w:szCs w:val="21"/>
          <w:highlight w:val="none"/>
        </w:rPr>
        <w:t>。</w:t>
      </w:r>
    </w:p>
    <w:p>
      <w:pPr>
        <w:spacing w:before="62" w:beforeLines="20" w:after="62" w:afterLines="20" w:line="360" w:lineRule="auto"/>
        <w:ind w:firstLine="420" w:firstLineChars="200"/>
        <w:rPr>
          <w:rFonts w:ascii="宋体" w:hAnsi="宋体"/>
          <w:color w:val="auto"/>
          <w:szCs w:val="21"/>
          <w:highlight w:val="none"/>
        </w:rPr>
      </w:pPr>
      <w:r>
        <w:rPr>
          <w:rFonts w:ascii="宋体" w:hAnsi="宋体" w:cs="黑体"/>
          <w:color w:val="auto"/>
          <w:szCs w:val="21"/>
          <w:highlight w:val="none"/>
        </w:rPr>
        <w:t>17.1.5</w:t>
      </w:r>
      <w:r>
        <w:rPr>
          <w:rFonts w:hint="eastAsia" w:ascii="宋体" w:hAnsi="宋体" w:cs="黑体"/>
          <w:color w:val="auto"/>
          <w:szCs w:val="21"/>
          <w:highlight w:val="none"/>
        </w:rPr>
        <w:t>总价子目的计量一按实际完成工程量计量</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总价子目的价格调整方法：</w:t>
      </w:r>
      <w:r>
        <w:rPr>
          <w:rFonts w:hint="eastAsia" w:ascii="宋体" w:hAnsi="宋体" w:cs="宋体"/>
          <w:color w:val="auto"/>
          <w:szCs w:val="21"/>
          <w:highlight w:val="none"/>
          <w:u w:val="single"/>
        </w:rPr>
        <w:t>执行通用条款</w:t>
      </w:r>
      <w:r>
        <w:rPr>
          <w:rFonts w:hint="eastAsia" w:ascii="宋体" w:hAnsi="宋体" w:cs="宋体"/>
          <w:color w:val="auto"/>
          <w:szCs w:val="21"/>
          <w:highlight w:val="none"/>
        </w:rPr>
        <w:t>。总价子目的计量和支付应以总价为基础，对承包人实际完成的工程量进行计量，是进行工程目标管理和控制进度款支付的依据。</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承包人在专用合同条款第</w:t>
      </w:r>
      <w:r>
        <w:rPr>
          <w:rFonts w:ascii="宋体" w:hAnsi="宋体" w:cs="宋体"/>
          <w:color w:val="auto"/>
          <w:szCs w:val="21"/>
          <w:highlight w:val="none"/>
        </w:rPr>
        <w:t>17.1.3(1)</w:t>
      </w:r>
      <w:r>
        <w:rPr>
          <w:rFonts w:hint="eastAsia" w:ascii="宋体" w:hAnsi="宋体" w:cs="宋体"/>
          <w:color w:val="auto"/>
          <w:szCs w:val="21"/>
          <w:highlight w:val="none"/>
        </w:rPr>
        <w:t>目约定的每月计量截止日期后，对已完成的分部分项工程的子目</w:t>
      </w:r>
      <w:r>
        <w:rPr>
          <w:rFonts w:ascii="宋体" w:hAnsi="宋体" w:cs="宋体"/>
          <w:color w:val="auto"/>
          <w:szCs w:val="21"/>
          <w:highlight w:val="none"/>
        </w:rPr>
        <w:t>(</w:t>
      </w:r>
      <w:r>
        <w:rPr>
          <w:rFonts w:hint="eastAsia" w:ascii="宋体" w:hAnsi="宋体" w:cs="宋体"/>
          <w:color w:val="auto"/>
          <w:szCs w:val="21"/>
          <w:highlight w:val="none"/>
        </w:rPr>
        <w:t>包括在工程量清单中给出具体工程量的措施项目的相关子目</w:t>
      </w:r>
      <w:r>
        <w:rPr>
          <w:rFonts w:ascii="宋体" w:hAnsi="宋体" w:cs="宋体"/>
          <w:color w:val="auto"/>
          <w:szCs w:val="21"/>
          <w:highlight w:val="none"/>
        </w:rPr>
        <w:t>)</w:t>
      </w:r>
      <w:r>
        <w:rPr>
          <w:rFonts w:hint="eastAsia" w:ascii="宋体" w:hAnsi="宋体" w:cs="宋体"/>
          <w:color w:val="auto"/>
          <w:szCs w:val="21"/>
          <w:highlight w:val="none"/>
        </w:rPr>
        <w:t>，按照专用合同条款第</w:t>
      </w:r>
      <w:r>
        <w:rPr>
          <w:rFonts w:ascii="宋体" w:hAnsi="宋体" w:cs="宋体"/>
          <w:color w:val="auto"/>
          <w:szCs w:val="21"/>
          <w:highlight w:val="none"/>
        </w:rPr>
        <w:t>17.1.2</w:t>
      </w:r>
      <w:r>
        <w:rPr>
          <w:rFonts w:hint="eastAsia" w:ascii="宋体" w:hAnsi="宋体" w:cs="宋体"/>
          <w:color w:val="auto"/>
          <w:szCs w:val="21"/>
          <w:highlight w:val="none"/>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监理人应在收到承包人提交的工程量报表后的</w:t>
      </w:r>
      <w:r>
        <w:rPr>
          <w:rFonts w:ascii="宋体" w:hAnsi="宋体" w:cs="宋体"/>
          <w:color w:val="auto"/>
          <w:szCs w:val="21"/>
          <w:highlight w:val="none"/>
        </w:rPr>
        <w:t>7</w:t>
      </w:r>
      <w:r>
        <w:rPr>
          <w:rFonts w:hint="eastAsia" w:ascii="宋体" w:hAnsi="宋体" w:cs="宋体"/>
          <w:color w:val="auto"/>
          <w:szCs w:val="21"/>
          <w:highlight w:val="none"/>
        </w:rPr>
        <w:t>天内进行复核，除不可抗力外，监理人未在约定时间内复核的，承包人提交的工程量报表中的工程量经发包人确认无异议后视为承包人实际完成的工程量，可据此计算工程价款。</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除按照第</w:t>
      </w:r>
      <w:r>
        <w:rPr>
          <w:rFonts w:ascii="宋体" w:hAnsi="宋体" w:cs="宋体"/>
          <w:color w:val="auto"/>
          <w:szCs w:val="21"/>
          <w:highlight w:val="none"/>
        </w:rPr>
        <w:t>15</w:t>
      </w:r>
      <w:r>
        <w:rPr>
          <w:rFonts w:hint="eastAsia" w:ascii="宋体" w:hAnsi="宋体" w:cs="宋体"/>
          <w:color w:val="auto"/>
          <w:szCs w:val="21"/>
          <w:highlight w:val="none"/>
        </w:rPr>
        <w:t>条约定的变更外，在竣工结算时总价子目的工程量不应当重新计量，签约合同价所基于的工程量即是用于竣工结算的最终工程量。</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17.2</w:t>
      </w:r>
      <w:r>
        <w:rPr>
          <w:rFonts w:hint="eastAsia" w:ascii="宋体" w:hAnsi="宋体" w:cs="宋体"/>
          <w:b/>
          <w:bCs/>
          <w:color w:val="auto"/>
          <w:szCs w:val="21"/>
          <w:highlight w:val="none"/>
        </w:rPr>
        <w:t>预付款</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本项目无预付款。</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17.3</w:t>
      </w:r>
      <w:r>
        <w:rPr>
          <w:rFonts w:hint="eastAsia" w:ascii="宋体" w:hAnsi="宋体" w:cs="宋体"/>
          <w:b/>
          <w:bCs/>
          <w:color w:val="auto"/>
          <w:szCs w:val="21"/>
          <w:highlight w:val="none"/>
        </w:rPr>
        <w:t>工程进度付款</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17.3.2</w:t>
      </w:r>
      <w:r>
        <w:rPr>
          <w:rFonts w:hint="eastAsia" w:ascii="宋体" w:hAnsi="宋体" w:cs="黑体"/>
          <w:color w:val="auto"/>
          <w:szCs w:val="21"/>
          <w:highlight w:val="none"/>
        </w:rPr>
        <w:t>进度付款申请单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进度付款申请单的份数：</w:t>
      </w:r>
      <w:r>
        <w:rPr>
          <w:rFonts w:hint="eastAsia" w:ascii="宋体" w:hAnsi="宋体" w:cs="宋体"/>
          <w:color w:val="auto"/>
          <w:szCs w:val="21"/>
          <w:highlight w:val="none"/>
          <w:u w:val="single"/>
        </w:rPr>
        <w:t>五份</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进度付款申请单的内容：</w:t>
      </w:r>
      <w:r>
        <w:rPr>
          <w:rFonts w:hint="eastAsia" w:ascii="宋体" w:hAnsi="宋体" w:cs="宋体"/>
          <w:color w:val="auto"/>
          <w:szCs w:val="21"/>
          <w:highlight w:val="none"/>
          <w:u w:val="single"/>
        </w:rPr>
        <w:t>按监理人统一要求办理</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17.3.3</w:t>
      </w:r>
      <w:r>
        <w:rPr>
          <w:rFonts w:hint="eastAsia" w:ascii="宋体" w:hAnsi="宋体" w:cs="黑体"/>
          <w:color w:val="auto"/>
          <w:szCs w:val="21"/>
          <w:highlight w:val="none"/>
        </w:rPr>
        <w:t>进度付款证书和支付时间</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承包人应当按通用合同条款第</w:t>
      </w:r>
      <w:r>
        <w:rPr>
          <w:rFonts w:ascii="宋体" w:hAnsi="宋体" w:cs="宋体"/>
          <w:color w:val="auto"/>
          <w:szCs w:val="21"/>
          <w:highlight w:val="none"/>
        </w:rPr>
        <w:t>23.1(1)</w:t>
      </w:r>
      <w:r>
        <w:rPr>
          <w:rFonts w:hint="eastAsia" w:ascii="宋体" w:hAnsi="宋体" w:cs="宋体"/>
          <w:color w:val="auto"/>
          <w:szCs w:val="21"/>
          <w:highlight w:val="none"/>
        </w:rPr>
        <w:t>目的约定，在最终付款期限到期后</w:t>
      </w:r>
      <w:r>
        <w:rPr>
          <w:rFonts w:ascii="宋体" w:hAnsi="宋体" w:cs="宋体"/>
          <w:color w:val="auto"/>
          <w:szCs w:val="21"/>
          <w:highlight w:val="none"/>
        </w:rPr>
        <w:t>28</w:t>
      </w:r>
      <w:r>
        <w:rPr>
          <w:rFonts w:hint="eastAsia" w:ascii="宋体" w:hAnsi="宋体" w:cs="宋体"/>
          <w:color w:val="auto"/>
          <w:szCs w:val="21"/>
          <w:highlight w:val="none"/>
        </w:rPr>
        <w:t>天内，向监理人递交索赔意向通知书，说明有权按本款约定的下列标准和方法计算的逾期付款违约金。</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逾期付款违约金的计算标准为</w:t>
      </w:r>
      <w:r>
        <w:rPr>
          <w:rFonts w:hint="eastAsia" w:ascii="宋体" w:hAnsi="宋体" w:cs="宋体"/>
          <w:color w:val="auto"/>
          <w:szCs w:val="21"/>
          <w:highlight w:val="none"/>
          <w:u w:val="single"/>
        </w:rPr>
        <w:t>无逾期付款违约金</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逾期付款违约金的计算方法为</w:t>
      </w:r>
      <w:r>
        <w:rPr>
          <w:rFonts w:ascii="宋体" w:hAnsi="宋体" w:cs="宋体"/>
          <w:color w:val="auto"/>
          <w:szCs w:val="21"/>
          <w:highlight w:val="none"/>
          <w:u w:val="single"/>
        </w:rPr>
        <w:t xml:space="preserve">     /     </w:t>
      </w:r>
      <w:r>
        <w:rPr>
          <w:rFonts w:hint="eastAsia" w:ascii="宋体" w:hAnsi="宋体" w:cs="宋体"/>
          <w:color w:val="auto"/>
          <w:szCs w:val="21"/>
          <w:highlight w:val="none"/>
        </w:rPr>
        <w:t>。</w:t>
      </w:r>
    </w:p>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（4）进度付款涉及政府性资金的支付方法：</w:t>
      </w:r>
    </w:p>
    <w:p>
      <w:pPr>
        <w:spacing w:line="360" w:lineRule="auto"/>
        <w:ind w:firstLine="482" w:firstLineChars="200"/>
        <w:rPr>
          <w:rFonts w:hint="eastAsia" w:ascii="宋体" w:hAnsi="宋体" w:eastAsia="宋体" w:cs="宋体"/>
          <w:b/>
          <w:color w:val="auto"/>
          <w:sz w:val="24"/>
          <w:szCs w:val="24"/>
          <w:highlight w:val="none"/>
          <w:u w:val="single"/>
          <w:lang w:val="en-US" w:eastAsia="zh-CN" w:bidi="ar"/>
        </w:rPr>
      </w:pPr>
      <w:r>
        <w:rPr>
          <w:rFonts w:hint="eastAsia" w:ascii="宋体" w:hAnsi="宋体" w:eastAsia="宋体" w:cs="宋体"/>
          <w:b/>
          <w:color w:val="auto"/>
          <w:sz w:val="24"/>
          <w:szCs w:val="24"/>
          <w:highlight w:val="none"/>
          <w:u w:val="single"/>
          <w:lang w:val="en-US" w:eastAsia="zh-CN" w:bidi="ar"/>
        </w:rPr>
        <w:t>本工程无预付款，</w:t>
      </w:r>
      <w:r>
        <w:rPr>
          <w:rFonts w:hint="eastAsia" w:ascii="宋体" w:hAnsi="宋体" w:eastAsia="宋体" w:cs="宋体"/>
          <w:b/>
          <w:color w:val="auto"/>
          <w:sz w:val="24"/>
          <w:szCs w:val="24"/>
          <w:highlight w:val="none"/>
          <w:u w:val="single"/>
          <w:lang w:bidi="ar"/>
        </w:rPr>
        <w:t>竣工验收合格后付至合同价款</w:t>
      </w:r>
      <w:r>
        <w:rPr>
          <w:rFonts w:hint="eastAsia" w:ascii="宋体" w:hAnsi="宋体" w:eastAsia="宋体" w:cs="宋体"/>
          <w:b/>
          <w:color w:val="auto"/>
          <w:sz w:val="24"/>
          <w:szCs w:val="24"/>
          <w:highlight w:val="none"/>
          <w:u w:val="single"/>
          <w:lang w:val="en-US" w:eastAsia="zh-CN" w:bidi="ar"/>
        </w:rPr>
        <w:t>5</w:t>
      </w:r>
      <w:r>
        <w:rPr>
          <w:rFonts w:hint="eastAsia" w:ascii="宋体" w:hAnsi="宋体" w:eastAsia="宋体" w:cs="宋体"/>
          <w:b/>
          <w:color w:val="auto"/>
          <w:sz w:val="24"/>
          <w:szCs w:val="24"/>
          <w:highlight w:val="none"/>
          <w:u w:val="single"/>
          <w:lang w:bidi="ar"/>
        </w:rPr>
        <w:t>0%，结算审核完成后付至审定价款的</w:t>
      </w:r>
      <w:r>
        <w:rPr>
          <w:rFonts w:hint="eastAsia" w:ascii="宋体" w:hAnsi="宋体" w:eastAsia="宋体" w:cs="宋体"/>
          <w:b/>
          <w:color w:val="auto"/>
          <w:sz w:val="24"/>
          <w:szCs w:val="24"/>
          <w:highlight w:val="none"/>
          <w:u w:val="single"/>
          <w:lang w:val="en-US" w:eastAsia="zh-CN" w:bidi="ar"/>
        </w:rPr>
        <w:t>97%，剩余3%为质保金，缺陷责任期满后无质量问题一次性无息付清,工程最终结算造价以审计部门审定额为准。</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17.3.5</w:t>
      </w:r>
      <w:r>
        <w:rPr>
          <w:rFonts w:hint="eastAsia" w:ascii="宋体" w:hAnsi="宋体" w:cs="黑体"/>
          <w:color w:val="auto"/>
          <w:szCs w:val="21"/>
          <w:highlight w:val="none"/>
        </w:rPr>
        <w:t>临时付款证书</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color w:val="auto"/>
          <w:szCs w:val="21"/>
          <w:highlight w:val="none"/>
        </w:rPr>
        <w:t>14</w:t>
      </w:r>
      <w:r>
        <w:rPr>
          <w:rFonts w:hint="eastAsia" w:ascii="宋体" w:hAnsi="宋体" w:cs="宋体"/>
          <w:color w:val="auto"/>
          <w:szCs w:val="21"/>
          <w:highlight w:val="none"/>
        </w:rPr>
        <w:t>天内，就承包人没有异议的金额准备一个临时付款证书，报送发包人审查。临时付款证书中应当说明承包人有异议部分的金额及其原因，经发包人确认无异议后，由监理人向承包人出具临时付款证书。发包人应当在监理人出具临时付款证书后</w:t>
      </w:r>
      <w:r>
        <w:rPr>
          <w:rFonts w:ascii="宋体" w:hAnsi="宋体" w:cs="宋体"/>
          <w:color w:val="auto"/>
          <w:szCs w:val="21"/>
          <w:highlight w:val="none"/>
        </w:rPr>
        <w:t>28</w:t>
      </w:r>
      <w:r>
        <w:rPr>
          <w:rFonts w:hint="eastAsia" w:ascii="宋体" w:hAnsi="宋体" w:cs="宋体"/>
          <w:color w:val="auto"/>
          <w:szCs w:val="21"/>
          <w:highlight w:val="none"/>
        </w:rPr>
        <w:t>天内，将临时付款证书中确定的应付金额支付给承包人。</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对临时付款证书中列明的承包人有异议部分的金额，承包人应当按照监理人要求，提交进一步的支持性文件和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与监理人做进一步共同复核工作，经监理人进一步审核并认可的应付金额，应当按通用合同条款第</w:t>
      </w:r>
      <w:r>
        <w:rPr>
          <w:rFonts w:ascii="宋体" w:hAnsi="宋体" w:cs="宋体"/>
          <w:color w:val="auto"/>
          <w:szCs w:val="21"/>
          <w:highlight w:val="none"/>
        </w:rPr>
        <w:t>17.3.4</w:t>
      </w:r>
      <w:r>
        <w:rPr>
          <w:rFonts w:hint="eastAsia" w:ascii="宋体" w:hAnsi="宋体" w:cs="宋体"/>
          <w:color w:val="auto"/>
          <w:szCs w:val="21"/>
          <w:highlight w:val="none"/>
        </w:rPr>
        <w:t>项的约定纳入到下二期进度付款证书中。经过进一步努力，承包人仍有异议的，按合同条款第</w:t>
      </w:r>
      <w:r>
        <w:rPr>
          <w:rFonts w:ascii="宋体" w:hAnsi="宋体" w:cs="宋体"/>
          <w:color w:val="auto"/>
          <w:szCs w:val="21"/>
          <w:highlight w:val="none"/>
        </w:rPr>
        <w:t>24</w:t>
      </w:r>
      <w:r>
        <w:rPr>
          <w:rFonts w:hint="eastAsia" w:ascii="宋体" w:hAnsi="宋体" w:cs="宋体"/>
          <w:color w:val="auto"/>
          <w:szCs w:val="21"/>
          <w:highlight w:val="none"/>
        </w:rPr>
        <w:t>条的约定办理。</w:t>
      </w:r>
    </w:p>
    <w:p>
      <w:pPr>
        <w:keepNext/>
        <w:keepLines/>
        <w:spacing w:line="360" w:lineRule="auto"/>
        <w:outlineLvl w:val="2"/>
        <w:rPr>
          <w:rFonts w:ascii="宋体" w:hAnsi="宋体" w:cs="宋体"/>
          <w:b/>
          <w:bCs/>
          <w:color w:val="auto"/>
          <w:szCs w:val="21"/>
          <w:highlight w:val="none"/>
        </w:rPr>
      </w:pPr>
      <w:r>
        <w:rPr>
          <w:rFonts w:hint="eastAsia" w:ascii="宋体" w:hAnsi="宋体" w:cs="宋体"/>
          <w:b/>
          <w:bCs/>
          <w:color w:val="auto"/>
          <w:szCs w:val="21"/>
          <w:highlight w:val="none"/>
        </w:rPr>
        <w:t>17.4质量保证金</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17.4.1质量保证金金额：</w:t>
      </w:r>
      <w:r>
        <w:rPr>
          <w:rFonts w:hint="eastAsia" w:ascii="宋体" w:hAnsi="宋体" w:cs="黑体"/>
          <w:b/>
          <w:bCs/>
          <w:color w:val="auto"/>
          <w:szCs w:val="21"/>
          <w:highlight w:val="none"/>
          <w:u w:val="single"/>
        </w:rPr>
        <w:t>审定价款的</w:t>
      </w:r>
      <w:r>
        <w:rPr>
          <w:rFonts w:hint="eastAsia" w:ascii="宋体" w:hAnsi="宋体" w:cs="黑体"/>
          <w:b/>
          <w:bCs/>
          <w:color w:val="auto"/>
          <w:szCs w:val="21"/>
          <w:highlight w:val="none"/>
          <w:u w:val="single"/>
          <w:lang w:val="en-US" w:eastAsia="zh-CN"/>
        </w:rPr>
        <w:t>3</w:t>
      </w:r>
      <w:r>
        <w:rPr>
          <w:rFonts w:hint="eastAsia" w:ascii="宋体" w:hAnsi="宋体" w:cs="黑体"/>
          <w:b/>
          <w:bCs/>
          <w:color w:val="auto"/>
          <w:szCs w:val="21"/>
          <w:highlight w:val="none"/>
          <w:u w:val="single"/>
        </w:rPr>
        <w:t>%。</w:t>
      </w:r>
    </w:p>
    <w:p>
      <w:pPr>
        <w:spacing w:line="360" w:lineRule="auto"/>
        <w:ind w:firstLine="420" w:firstLineChars="200"/>
        <w:rPr>
          <w:rFonts w:ascii="宋体" w:hAnsi="宋体" w:cs="黑体"/>
          <w:color w:val="auto"/>
          <w:szCs w:val="21"/>
          <w:highlight w:val="none"/>
        </w:rPr>
      </w:pPr>
      <w:r>
        <w:rPr>
          <w:rFonts w:hint="eastAsia" w:ascii="宋体" w:hAnsi="宋体" w:cs="黑体"/>
          <w:color w:val="auto"/>
          <w:szCs w:val="21"/>
          <w:highlight w:val="none"/>
        </w:rPr>
        <w:t>17.4.2质量保证金的扣除方法：</w:t>
      </w:r>
      <w:r>
        <w:rPr>
          <w:rFonts w:hint="eastAsia" w:ascii="宋体" w:hAnsi="宋体" w:cs="黑体"/>
          <w:b/>
          <w:bCs/>
          <w:color w:val="auto"/>
          <w:szCs w:val="21"/>
          <w:highlight w:val="none"/>
          <w:u w:val="single"/>
        </w:rPr>
        <w:t>结算审核完成后扣留审定价款的</w:t>
      </w:r>
      <w:r>
        <w:rPr>
          <w:rFonts w:hint="eastAsia" w:ascii="宋体" w:hAnsi="宋体" w:cs="黑体"/>
          <w:b/>
          <w:bCs/>
          <w:color w:val="auto"/>
          <w:szCs w:val="21"/>
          <w:highlight w:val="none"/>
          <w:u w:val="single"/>
          <w:lang w:val="en-US" w:eastAsia="zh-CN"/>
        </w:rPr>
        <w:t>3</w:t>
      </w:r>
      <w:r>
        <w:rPr>
          <w:rFonts w:hint="eastAsia" w:ascii="宋体" w:hAnsi="宋体" w:cs="黑体"/>
          <w:b/>
          <w:bCs/>
          <w:color w:val="auto"/>
          <w:szCs w:val="21"/>
          <w:highlight w:val="none"/>
          <w:u w:val="singl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17.5</w:t>
      </w:r>
      <w:r>
        <w:rPr>
          <w:rFonts w:hint="eastAsia" w:ascii="宋体" w:hAnsi="宋体" w:cs="宋体"/>
          <w:b/>
          <w:bCs/>
          <w:color w:val="auto"/>
          <w:szCs w:val="21"/>
          <w:highlight w:val="none"/>
        </w:rPr>
        <w:t>竣工结算</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17.5.1</w:t>
      </w:r>
      <w:r>
        <w:rPr>
          <w:rFonts w:hint="eastAsia" w:ascii="宋体" w:hAnsi="宋体" w:cs="黑体"/>
          <w:color w:val="auto"/>
          <w:szCs w:val="21"/>
          <w:highlight w:val="none"/>
        </w:rPr>
        <w:t>竣工付款申请单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承包人提交竣工付款申请单的份数：</w:t>
      </w:r>
      <w:r>
        <w:rPr>
          <w:rFonts w:hint="eastAsia" w:ascii="宋体" w:hAnsi="宋体" w:cs="宋体"/>
          <w:color w:val="auto"/>
          <w:szCs w:val="21"/>
          <w:highlight w:val="none"/>
          <w:u w:val="single"/>
        </w:rPr>
        <w:t>五份</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承包人提交竣工付款申请单的期限：</w:t>
      </w:r>
      <w:r>
        <w:rPr>
          <w:rFonts w:hint="eastAsia" w:ascii="宋体" w:hAnsi="宋体" w:cs="宋体"/>
          <w:color w:val="auto"/>
          <w:szCs w:val="21"/>
          <w:highlight w:val="none"/>
          <w:u w:val="single"/>
        </w:rPr>
        <w:t>竣工验收合格后</w:t>
      </w:r>
      <w:r>
        <w:rPr>
          <w:rFonts w:ascii="宋体" w:hAnsi="宋体" w:cs="宋体"/>
          <w:color w:val="auto"/>
          <w:szCs w:val="21"/>
          <w:highlight w:val="none"/>
          <w:u w:val="single"/>
        </w:rPr>
        <w:t>28</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竣工付款申请单的内容：</w:t>
      </w:r>
      <w:r>
        <w:rPr>
          <w:rFonts w:hint="eastAsia" w:ascii="宋体" w:hAnsi="宋体" w:cs="宋体"/>
          <w:color w:val="auto"/>
          <w:szCs w:val="21"/>
          <w:highlight w:val="none"/>
          <w:u w:val="single"/>
        </w:rPr>
        <w:t>竣工结算合同总价、已支付的工程价款、应扣留的质量保证金、应支付的竣工付款金额等</w:t>
      </w:r>
      <w:r>
        <w:rPr>
          <w:rFonts w:hint="eastAsia" w:ascii="宋体" w:hAnsi="宋体" w:cs="宋体"/>
          <w:color w:val="auto"/>
          <w:szCs w:val="21"/>
          <w:highlight w:val="none"/>
        </w:rPr>
        <w:t>。</w:t>
      </w:r>
    </w:p>
    <w:p>
      <w:pPr>
        <w:spacing w:line="360" w:lineRule="auto"/>
        <w:ind w:left="239" w:leftChars="114" w:firstLine="210" w:firstLineChars="100"/>
        <w:rPr>
          <w:rFonts w:ascii="宋体" w:hAnsi="宋体"/>
          <w:color w:val="auto"/>
          <w:szCs w:val="21"/>
          <w:highlight w:val="none"/>
        </w:rPr>
      </w:pPr>
      <w:r>
        <w:rPr>
          <w:rFonts w:hint="eastAsia" w:ascii="宋体" w:hAnsi="宋体" w:cs="宋体"/>
          <w:color w:val="auto"/>
          <w:szCs w:val="21"/>
          <w:highlight w:val="none"/>
        </w:rPr>
        <w:t>承包人未按本项约定的期限和内容提交竣工付款申请单或者未按通用合同条款第</w:t>
      </w:r>
      <w:r>
        <w:rPr>
          <w:rFonts w:ascii="宋体" w:hAnsi="宋体" w:cs="宋体"/>
          <w:color w:val="auto"/>
          <w:szCs w:val="21"/>
          <w:highlight w:val="none"/>
        </w:rPr>
        <w:t>17.5.1(2)</w:t>
      </w:r>
      <w:r>
        <w:rPr>
          <w:rFonts w:hint="eastAsia" w:ascii="宋体" w:hAnsi="宋体" w:cs="宋体"/>
          <w:color w:val="auto"/>
          <w:szCs w:val="21"/>
          <w:highlight w:val="none"/>
        </w:rPr>
        <w:t>目约定提交修正后的竣工付款申请单，经监理人催促后</w:t>
      </w:r>
      <w:r>
        <w:rPr>
          <w:rFonts w:ascii="宋体" w:hAnsi="宋体" w:cs="宋体"/>
          <w:color w:val="auto"/>
          <w:szCs w:val="21"/>
          <w:highlight w:val="none"/>
        </w:rPr>
        <w:t>14</w:t>
      </w:r>
      <w:r>
        <w:rPr>
          <w:rFonts w:hint="eastAsia" w:ascii="宋体" w:hAnsi="宋体" w:cs="宋体"/>
          <w:color w:val="auto"/>
          <w:szCs w:val="21"/>
          <w:highlight w:val="none"/>
        </w:rPr>
        <w:t>天内仍未提交或者没有明确答复的，监理人和发包人有权根据已有资料进行审查，审查确定的竣工结算合同总价和竣工付款金额视同是经承包人认可的工程竣工结算合同总价和竣工付款金额。</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不管通用合同条款</w:t>
      </w:r>
      <w:r>
        <w:rPr>
          <w:rFonts w:ascii="宋体" w:hAnsi="宋体" w:cs="宋体"/>
          <w:color w:val="auto"/>
          <w:szCs w:val="21"/>
          <w:highlight w:val="none"/>
        </w:rPr>
        <w:t>17.5.2</w:t>
      </w:r>
      <w:r>
        <w:rPr>
          <w:rFonts w:hint="eastAsia" w:ascii="宋体" w:hAnsi="宋体" w:cs="宋体"/>
          <w:color w:val="auto"/>
          <w:szCs w:val="21"/>
          <w:highlight w:val="none"/>
        </w:rPr>
        <w:t>项如何约定，除承包人存在违约事实外，发包人和承包人应当在监理人颁发</w:t>
      </w:r>
      <w:r>
        <w:rPr>
          <w:rFonts w:ascii="宋体" w:hAnsi="宋体" w:cs="宋体"/>
          <w:color w:val="auto"/>
          <w:szCs w:val="21"/>
          <w:highlight w:val="none"/>
        </w:rPr>
        <w:t>(</w:t>
      </w:r>
      <w:r>
        <w:rPr>
          <w:rFonts w:hint="eastAsia" w:ascii="宋体" w:hAnsi="宋体" w:cs="宋体"/>
          <w:color w:val="auto"/>
          <w:szCs w:val="21"/>
          <w:highlight w:val="none"/>
        </w:rPr>
        <w:t>出具</w:t>
      </w:r>
      <w:r>
        <w:rPr>
          <w:rFonts w:ascii="宋体" w:hAnsi="宋体" w:cs="宋体"/>
          <w:color w:val="auto"/>
          <w:szCs w:val="21"/>
          <w:highlight w:val="none"/>
        </w:rPr>
        <w:t>)</w:t>
      </w:r>
      <w:r>
        <w:rPr>
          <w:rFonts w:hint="eastAsia" w:ascii="宋体" w:hAnsi="宋体" w:cs="宋体"/>
          <w:color w:val="auto"/>
          <w:szCs w:val="21"/>
          <w:highlight w:val="none"/>
        </w:rPr>
        <w:t>工程接收证书后</w:t>
      </w:r>
      <w:r>
        <w:rPr>
          <w:rFonts w:ascii="宋体" w:hAnsi="宋体" w:cs="宋体"/>
          <w:color w:val="auto"/>
          <w:szCs w:val="21"/>
          <w:highlight w:val="none"/>
        </w:rPr>
        <w:t>56</w:t>
      </w:r>
      <w:r>
        <w:rPr>
          <w:rFonts w:hint="eastAsia" w:ascii="宋体" w:hAnsi="宋体" w:cs="宋体"/>
          <w:color w:val="auto"/>
          <w:szCs w:val="21"/>
          <w:highlight w:val="none"/>
        </w:rPr>
        <w:t>天内办理竣工结算和竣工付款手续。</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17.6</w:t>
      </w:r>
      <w:r>
        <w:rPr>
          <w:rFonts w:hint="eastAsia" w:ascii="宋体" w:hAnsi="宋体" w:cs="宋体"/>
          <w:b/>
          <w:bCs/>
          <w:color w:val="auto"/>
          <w:szCs w:val="21"/>
          <w:highlight w:val="none"/>
        </w:rPr>
        <w:t>最终结清</w:t>
      </w:r>
    </w:p>
    <w:p>
      <w:pPr>
        <w:spacing w:line="360" w:lineRule="auto"/>
        <w:ind w:firstLine="420" w:firstLineChars="200"/>
        <w:rPr>
          <w:rFonts w:ascii="宋体" w:hAnsi="宋体"/>
          <w:color w:val="auto"/>
          <w:szCs w:val="21"/>
          <w:highlight w:val="none"/>
        </w:rPr>
      </w:pPr>
      <w:r>
        <w:rPr>
          <w:rFonts w:ascii="宋体" w:hAnsi="宋体" w:cs="黑体"/>
          <w:color w:val="auto"/>
          <w:szCs w:val="21"/>
          <w:highlight w:val="none"/>
        </w:rPr>
        <w:t>17.6.1</w:t>
      </w:r>
      <w:r>
        <w:rPr>
          <w:rFonts w:hint="eastAsia" w:ascii="宋体" w:hAnsi="宋体" w:cs="黑体"/>
          <w:color w:val="auto"/>
          <w:szCs w:val="21"/>
          <w:highlight w:val="none"/>
        </w:rPr>
        <w:t>最终结清申请单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承包人提交最终结清申请单的份数：</w:t>
      </w:r>
      <w:r>
        <w:rPr>
          <w:rFonts w:hint="eastAsia" w:ascii="宋体" w:hAnsi="宋体" w:cs="宋体"/>
          <w:color w:val="auto"/>
          <w:szCs w:val="21"/>
          <w:highlight w:val="none"/>
          <w:u w:val="single"/>
        </w:rPr>
        <w:t>五份</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承包人提交最终结清申请单的期限：</w:t>
      </w:r>
      <w:r>
        <w:rPr>
          <w:rFonts w:hint="eastAsia" w:ascii="宋体" w:hAnsi="宋体" w:cs="宋体"/>
          <w:color w:val="auto"/>
          <w:szCs w:val="21"/>
          <w:highlight w:val="none"/>
          <w:u w:val="single"/>
        </w:rPr>
        <w:t>缺陷责任期终止证书签发后</w:t>
      </w:r>
      <w:r>
        <w:rPr>
          <w:rFonts w:ascii="宋体" w:hAnsi="宋体" w:cs="宋体"/>
          <w:color w:val="auto"/>
          <w:szCs w:val="21"/>
          <w:highlight w:val="none"/>
          <w:u w:val="single"/>
        </w:rPr>
        <w:t>14</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w:t>
      </w:r>
      <w:r>
        <w:rPr>
          <w:rFonts w:hint="eastAsia" w:ascii="宋体" w:hAnsi="宋体" w:cs="宋体"/>
          <w:b/>
          <w:bCs/>
          <w:color w:val="auto"/>
          <w:szCs w:val="21"/>
          <w:highlight w:val="none"/>
        </w:rPr>
        <w:t>竣工验收</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18.2</w:t>
      </w:r>
      <w:r>
        <w:rPr>
          <w:rFonts w:hint="eastAsia" w:ascii="宋体" w:hAnsi="宋体" w:cs="宋体"/>
          <w:b/>
          <w:bCs/>
          <w:color w:val="auto"/>
          <w:szCs w:val="21"/>
          <w:highlight w:val="none"/>
        </w:rPr>
        <w:t>竣工验收申请报告</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承包人负责整理和提交的竣工验收资料应当符合工程所在地建设行政主管部门和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城市建设档案管理机构有关施工资料的要求，具体内容包括：</w:t>
      </w:r>
      <w:r>
        <w:rPr>
          <w:rFonts w:hint="eastAsia" w:ascii="宋体" w:hAnsi="宋体" w:cs="宋体"/>
          <w:color w:val="auto"/>
          <w:szCs w:val="21"/>
          <w:highlight w:val="none"/>
          <w:u w:val="single"/>
        </w:rPr>
        <w:t>按工程所在地建设行政主管部门和</w:t>
      </w:r>
      <w:r>
        <w:rPr>
          <w:rFonts w:ascii="宋体" w:hAnsi="宋体" w:cs="宋体"/>
          <w:color w:val="auto"/>
          <w:szCs w:val="21"/>
          <w:highlight w:val="none"/>
          <w:u w:val="single"/>
        </w:rPr>
        <w:t>(</w:t>
      </w:r>
      <w:r>
        <w:rPr>
          <w:rFonts w:hint="eastAsia" w:ascii="宋体" w:hAnsi="宋体" w:cs="宋体"/>
          <w:color w:val="auto"/>
          <w:szCs w:val="21"/>
          <w:highlight w:val="none"/>
          <w:u w:val="single"/>
        </w:rPr>
        <w:t>或</w:t>
      </w:r>
      <w:r>
        <w:rPr>
          <w:rFonts w:ascii="宋体" w:hAnsi="宋体" w:cs="宋体"/>
          <w:color w:val="auto"/>
          <w:szCs w:val="21"/>
          <w:highlight w:val="none"/>
          <w:u w:val="single"/>
        </w:rPr>
        <w:t>)</w:t>
      </w:r>
      <w:r>
        <w:rPr>
          <w:rFonts w:hint="eastAsia" w:ascii="宋体" w:hAnsi="宋体" w:cs="宋体"/>
          <w:color w:val="auto"/>
          <w:szCs w:val="21"/>
          <w:highlight w:val="none"/>
          <w:u w:val="single"/>
        </w:rPr>
        <w:t>城市建设档案管理机构对竣工验收资料内容的规定</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竣工验收资料的份</w:t>
      </w:r>
      <w:r>
        <w:rPr>
          <w:rFonts w:hint="eastAsia" w:ascii="宋体" w:hAnsi="宋体" w:cs="宋体"/>
          <w:color w:val="auto"/>
          <w:szCs w:val="21"/>
          <w:highlight w:val="none"/>
        </w:rPr>
        <w:t>数：竣工验收资料的份数：除向政府主管部门备案的资料外，按现行《建设工程文件规范》《建筑资料管理规程》及《山东省建筑工程施工技术资料管理规程》归档的工程资料为3套，其竣工图的绘制及工程资料归档由承包人负责，并承担相应费用。</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竣工验收资料的费用支付方式：</w:t>
      </w:r>
      <w:r>
        <w:rPr>
          <w:rFonts w:hint="eastAsia" w:ascii="宋体" w:hAnsi="宋体" w:cs="宋体"/>
          <w:color w:val="auto"/>
          <w:szCs w:val="21"/>
          <w:highlight w:val="none"/>
          <w:u w:val="single"/>
        </w:rPr>
        <w:t>由承包人自行承担</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18.3</w:t>
      </w:r>
      <w:r>
        <w:rPr>
          <w:rFonts w:hint="eastAsia" w:ascii="宋体" w:hAnsi="宋体" w:cs="宋体"/>
          <w:b/>
          <w:bCs/>
          <w:color w:val="auto"/>
          <w:szCs w:val="21"/>
          <w:highlight w:val="none"/>
        </w:rPr>
        <w:t>验收</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18.3.5</w:t>
      </w:r>
      <w:r>
        <w:rPr>
          <w:rFonts w:hint="eastAsia" w:ascii="宋体" w:hAnsi="宋体" w:cs="宋体"/>
          <w:color w:val="auto"/>
          <w:szCs w:val="21"/>
          <w:highlight w:val="none"/>
        </w:rPr>
        <w:t>经验收合格的工程，实际竣工日期为承包人按照第</w:t>
      </w:r>
      <w:r>
        <w:rPr>
          <w:rFonts w:ascii="宋体" w:hAnsi="宋体" w:cs="宋体"/>
          <w:color w:val="auto"/>
          <w:szCs w:val="21"/>
          <w:highlight w:val="none"/>
        </w:rPr>
        <w:t>18.2</w:t>
      </w:r>
      <w:r>
        <w:rPr>
          <w:rFonts w:hint="eastAsia" w:ascii="宋体" w:hAnsi="宋体" w:cs="宋体"/>
          <w:color w:val="auto"/>
          <w:szCs w:val="21"/>
          <w:highlight w:val="none"/>
        </w:rPr>
        <w:t>款提交竣工验收申请报告或按照本款重新提交竣工验收申请报告的日期</w:t>
      </w:r>
      <w:r>
        <w:rPr>
          <w:rFonts w:ascii="宋体" w:hAnsi="宋体" w:cs="宋体"/>
          <w:color w:val="auto"/>
          <w:szCs w:val="21"/>
          <w:highlight w:val="none"/>
        </w:rPr>
        <w:t>(</w:t>
      </w:r>
      <w:r>
        <w:rPr>
          <w:rFonts w:hint="eastAsia" w:ascii="宋体" w:hAnsi="宋体" w:cs="宋体"/>
          <w:color w:val="auto"/>
          <w:szCs w:val="21"/>
          <w:highlight w:val="none"/>
        </w:rPr>
        <w:t>以两者中时间在后者为准</w:t>
      </w:r>
      <w:r>
        <w:rPr>
          <w:rFonts w:ascii="宋体" w:hAnsi="宋体" w:cs="宋体"/>
          <w:color w:val="auto"/>
          <w:szCs w:val="21"/>
          <w:highlight w:val="none"/>
        </w:rPr>
        <w:t>)</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18.5</w:t>
      </w:r>
      <w:r>
        <w:rPr>
          <w:rFonts w:hint="eastAsia" w:ascii="宋体" w:hAnsi="宋体" w:cs="宋体"/>
          <w:b/>
          <w:bCs/>
          <w:color w:val="auto"/>
          <w:szCs w:val="21"/>
          <w:highlight w:val="none"/>
        </w:rPr>
        <w:t>施工期运行</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18.5.1</w:t>
      </w:r>
      <w:r>
        <w:rPr>
          <w:rFonts w:hint="eastAsia" w:ascii="宋体" w:hAnsi="宋体" w:cs="宋体"/>
          <w:color w:val="auto"/>
          <w:szCs w:val="21"/>
          <w:highlight w:val="none"/>
        </w:rPr>
        <w:t>需要施工期运行的单位工程或设备安装工程：</w:t>
      </w:r>
      <w:r>
        <w:rPr>
          <w:rFonts w:hint="eastAsia" w:ascii="宋体" w:hAnsi="宋体" w:cs="宋体"/>
          <w:color w:val="auto"/>
          <w:szCs w:val="21"/>
          <w:highlight w:val="none"/>
          <w:u w:val="single"/>
        </w:rPr>
        <w:t>根据实际情况按发包人要求</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18.6</w:t>
      </w:r>
      <w:r>
        <w:rPr>
          <w:rFonts w:hint="eastAsia" w:ascii="宋体" w:hAnsi="宋体" w:cs="宋体"/>
          <w:b/>
          <w:bCs/>
          <w:color w:val="auto"/>
          <w:szCs w:val="21"/>
          <w:highlight w:val="none"/>
        </w:rPr>
        <w:t>试运行</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18.6.1</w:t>
      </w:r>
      <w:r>
        <w:rPr>
          <w:rFonts w:hint="eastAsia" w:ascii="宋体" w:hAnsi="宋体" w:cs="宋体"/>
          <w:color w:val="auto"/>
          <w:szCs w:val="21"/>
          <w:highlight w:val="none"/>
        </w:rPr>
        <w:t>工程及工程设备试运行的组织与费用承担</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）工程设备安装具备单机无负荷试运行条件，由承包人组织试运行，费用由承包人承担。</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）工程设备安装具备无负荷联动试运行条件，由发包人组织试运行，费用由发包人承担。</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）投料试运行应在工程竣工验收后由发包人负责，如发包人要求在工程竣工验收前进行或需要承包人配合时，承包人应予配合。</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18.7</w:t>
      </w:r>
      <w:r>
        <w:rPr>
          <w:rFonts w:hint="eastAsia" w:ascii="宋体" w:hAnsi="宋体" w:cs="宋体"/>
          <w:b/>
          <w:bCs/>
          <w:color w:val="auto"/>
          <w:szCs w:val="21"/>
          <w:highlight w:val="none"/>
        </w:rPr>
        <w:t>竣工清场</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18.7.1</w:t>
      </w:r>
      <w:r>
        <w:rPr>
          <w:rFonts w:hint="eastAsia" w:ascii="宋体" w:hAnsi="宋体" w:cs="宋体"/>
          <w:color w:val="auto"/>
          <w:szCs w:val="21"/>
          <w:highlight w:val="none"/>
        </w:rPr>
        <w:t>监理人颁发</w:t>
      </w:r>
      <w:r>
        <w:rPr>
          <w:rFonts w:ascii="宋体" w:hAnsi="宋体" w:cs="宋体"/>
          <w:color w:val="auto"/>
          <w:szCs w:val="21"/>
          <w:highlight w:val="none"/>
        </w:rPr>
        <w:t>(</w:t>
      </w:r>
      <w:r>
        <w:rPr>
          <w:rFonts w:hint="eastAsia" w:ascii="宋体" w:hAnsi="宋体" w:cs="宋体"/>
          <w:color w:val="auto"/>
          <w:szCs w:val="21"/>
          <w:highlight w:val="none"/>
        </w:rPr>
        <w:t>出具</w:t>
      </w:r>
      <w:r>
        <w:rPr>
          <w:rFonts w:ascii="宋体" w:hAnsi="宋体" w:cs="宋体"/>
          <w:color w:val="auto"/>
          <w:szCs w:val="21"/>
          <w:highlight w:val="none"/>
        </w:rPr>
        <w:t>)</w:t>
      </w:r>
      <w:r>
        <w:rPr>
          <w:rFonts w:hint="eastAsia" w:ascii="宋体" w:hAnsi="宋体" w:cs="宋体"/>
          <w:color w:val="auto"/>
          <w:szCs w:val="21"/>
          <w:highlight w:val="none"/>
        </w:rPr>
        <w:t>工程接收证书后，承包人负责按照通用合同条款本项约定的要求对施工场地进行清理并承担相关费用，直至监理人检验合格为止。</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18.8</w:t>
      </w:r>
      <w:r>
        <w:rPr>
          <w:rFonts w:hint="eastAsia" w:ascii="宋体" w:hAnsi="宋体" w:cs="宋体"/>
          <w:b/>
          <w:bCs/>
          <w:color w:val="auto"/>
          <w:szCs w:val="21"/>
          <w:highlight w:val="none"/>
        </w:rPr>
        <w:t>施工队伍的撤离</w:t>
      </w:r>
    </w:p>
    <w:p>
      <w:pPr>
        <w:spacing w:line="500" w:lineRule="exact"/>
        <w:ind w:firstLine="420" w:firstLineChars="200"/>
        <w:rPr>
          <w:rFonts w:ascii="宋体" w:hAnsi="宋体"/>
          <w:color w:val="auto"/>
          <w:szCs w:val="21"/>
          <w:highlight w:val="none"/>
        </w:rPr>
      </w:pPr>
      <w:r>
        <w:rPr>
          <w:rFonts w:hint="eastAsia" w:ascii="宋体" w:hAnsi="宋体" w:cs="宋体"/>
          <w:color w:val="auto"/>
          <w:szCs w:val="21"/>
          <w:highlight w:val="none"/>
        </w:rPr>
        <w:t>承包人按照通用合同条款第</w:t>
      </w:r>
      <w:r>
        <w:rPr>
          <w:rFonts w:ascii="宋体" w:hAnsi="宋体" w:cs="宋体"/>
          <w:color w:val="auto"/>
          <w:szCs w:val="21"/>
          <w:highlight w:val="none"/>
        </w:rPr>
        <w:t>18.8</w:t>
      </w:r>
      <w:r>
        <w:rPr>
          <w:rFonts w:hint="eastAsia" w:ascii="宋体" w:hAnsi="宋体" w:cs="宋体"/>
          <w:color w:val="auto"/>
          <w:szCs w:val="21"/>
          <w:highlight w:val="none"/>
        </w:rPr>
        <w:t>款约定撤离施工场地</w:t>
      </w:r>
      <w:r>
        <w:rPr>
          <w:rFonts w:ascii="宋体" w:hAnsi="宋体" w:cs="宋体"/>
          <w:color w:val="auto"/>
          <w:szCs w:val="21"/>
          <w:highlight w:val="none"/>
        </w:rPr>
        <w:t>(</w:t>
      </w:r>
      <w:r>
        <w:rPr>
          <w:rFonts w:hint="eastAsia" w:ascii="宋体" w:hAnsi="宋体" w:cs="宋体"/>
          <w:color w:val="auto"/>
          <w:szCs w:val="21"/>
          <w:highlight w:val="none"/>
        </w:rPr>
        <w:t>现场</w:t>
      </w:r>
      <w:r>
        <w:rPr>
          <w:rFonts w:ascii="宋体" w:hAnsi="宋体" w:cs="宋体"/>
          <w:color w:val="auto"/>
          <w:szCs w:val="21"/>
          <w:highlight w:val="none"/>
        </w:rPr>
        <w:t>)</w:t>
      </w:r>
      <w:r>
        <w:rPr>
          <w:rFonts w:hint="eastAsia" w:ascii="宋体" w:hAnsi="宋体" w:cs="宋体"/>
          <w:color w:val="auto"/>
          <w:szCs w:val="21"/>
          <w:highlight w:val="none"/>
        </w:rPr>
        <w:t>时，监理人和承包人应当办理永久工程和施工场地移交手续，移交手续以书面方式出具，发包人、监理人和承包人共同签认。</w:t>
      </w:r>
    </w:p>
    <w:p>
      <w:pPr>
        <w:spacing w:line="500" w:lineRule="exact"/>
        <w:ind w:firstLine="420" w:firstLineChars="200"/>
        <w:rPr>
          <w:rFonts w:ascii="宋体" w:hAnsi="宋体"/>
          <w:color w:val="auto"/>
          <w:szCs w:val="21"/>
          <w:highlight w:val="none"/>
        </w:rPr>
      </w:pPr>
      <w:r>
        <w:rPr>
          <w:rFonts w:hint="eastAsia" w:ascii="宋体" w:hAnsi="宋体" w:cs="宋体"/>
          <w:color w:val="auto"/>
          <w:szCs w:val="21"/>
          <w:highlight w:val="none"/>
        </w:rPr>
        <w:t>缺陷责任期满时，承包人可以继续在施工场地保留的人员和施工设备以及最终撤离的期限：</w:t>
      </w:r>
      <w:r>
        <w:rPr>
          <w:rFonts w:hint="eastAsia" w:ascii="宋体" w:hAnsi="宋体" w:cs="宋体"/>
          <w:color w:val="auto"/>
          <w:szCs w:val="21"/>
          <w:highlight w:val="none"/>
          <w:u w:val="single"/>
        </w:rPr>
        <w:t>工程竣工并经发包人组织验收合格后，大型施工设备应撤离施工场地；缺陷责任期满时，承包人</w:t>
      </w:r>
      <w:r>
        <w:rPr>
          <w:rFonts w:hint="eastAsia" w:ascii="宋体" w:hAnsi="宋体" w:cs="宋体"/>
          <w:color w:val="auto"/>
          <w:szCs w:val="21"/>
          <w:highlight w:val="none"/>
          <w:u w:val="single"/>
        </w:rPr>
        <w:t>的人员和施工设备应全部撤离施工场地</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18.9</w:t>
      </w:r>
      <w:r>
        <w:rPr>
          <w:rFonts w:hint="eastAsia" w:ascii="宋体" w:hAnsi="宋体" w:cs="宋体"/>
          <w:b/>
          <w:bCs/>
          <w:color w:val="auto"/>
          <w:szCs w:val="21"/>
          <w:highlight w:val="none"/>
        </w:rPr>
        <w:t>中间验收</w:t>
      </w:r>
    </w:p>
    <w:p>
      <w:pPr>
        <w:spacing w:line="360" w:lineRule="auto"/>
        <w:ind w:firstLine="420" w:firstLineChars="200"/>
        <w:rPr>
          <w:rFonts w:ascii="宋体" w:hAnsi="宋体"/>
          <w:color w:val="auto"/>
          <w:szCs w:val="21"/>
          <w:highlight w:val="none"/>
          <w:u w:val="single"/>
        </w:rPr>
      </w:pPr>
      <w:r>
        <w:rPr>
          <w:rFonts w:hint="eastAsia" w:ascii="宋体" w:hAnsi="宋体" w:cs="宋体"/>
          <w:color w:val="auto"/>
          <w:szCs w:val="21"/>
          <w:highlight w:val="none"/>
        </w:rPr>
        <w:t>本工程需要进行中间验收的部位如下：</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当工程进度达到本款约定的中间验收部位时，承包人应当进行自检，并在中间验收前</w:t>
      </w:r>
      <w:r>
        <w:rPr>
          <w:rFonts w:ascii="宋体" w:hAnsi="宋体" w:cs="宋体"/>
          <w:color w:val="auto"/>
          <w:szCs w:val="21"/>
          <w:highlight w:val="none"/>
        </w:rPr>
        <w:t>48</w:t>
      </w:r>
      <w:r>
        <w:rPr>
          <w:rFonts w:hint="eastAsia" w:ascii="宋体" w:hAnsi="宋体" w:cs="宋体"/>
          <w:color w:val="auto"/>
          <w:szCs w:val="21"/>
          <w:highlight w:val="none"/>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color w:val="auto"/>
          <w:szCs w:val="21"/>
          <w:highlight w:val="none"/>
          <w:u w:val="single"/>
        </w:rPr>
        <w:t>监理人要求的</w:t>
      </w:r>
      <w:r>
        <w:rPr>
          <w:rFonts w:hint="eastAsia" w:ascii="宋体" w:hAnsi="宋体" w:cs="宋体"/>
          <w:color w:val="auto"/>
          <w:szCs w:val="21"/>
          <w:highlight w:val="none"/>
        </w:rPr>
        <w:t>期限内进行修改后重新验收。</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监理人不能按时进行验收的，应在验收前</w:t>
      </w:r>
      <w:r>
        <w:rPr>
          <w:rFonts w:ascii="宋体" w:hAnsi="宋体" w:cs="宋体"/>
          <w:color w:val="auto"/>
          <w:szCs w:val="21"/>
          <w:highlight w:val="none"/>
        </w:rPr>
        <w:t>24</w:t>
      </w:r>
      <w:r>
        <w:rPr>
          <w:rFonts w:hint="eastAsia" w:ascii="宋体" w:hAnsi="宋体" w:cs="宋体"/>
          <w:color w:val="auto"/>
          <w:szCs w:val="21"/>
          <w:highlight w:val="none"/>
        </w:rPr>
        <w:t>小时以书面形式向承包人提出延期要求，延期不能超过</w:t>
      </w:r>
      <w:r>
        <w:rPr>
          <w:rFonts w:ascii="宋体" w:hAnsi="宋体" w:cs="宋体"/>
          <w:color w:val="auto"/>
          <w:szCs w:val="21"/>
          <w:highlight w:val="none"/>
        </w:rPr>
        <w:t>48</w:t>
      </w:r>
      <w:r>
        <w:rPr>
          <w:rFonts w:hint="eastAsia" w:ascii="宋体" w:hAnsi="宋体" w:cs="宋体"/>
          <w:color w:val="auto"/>
          <w:szCs w:val="21"/>
          <w:highlight w:val="none"/>
        </w:rPr>
        <w:t>小时。监理人未能按本款约定的时限提出延期要求，又未按期进行验收的，承包人可自行组织验收，监理人必须认同验收记录。</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经监理人验收后工程质量符合约定的验收标准，但验收</w:t>
      </w:r>
      <w:r>
        <w:rPr>
          <w:rFonts w:ascii="宋体" w:hAnsi="宋体" w:cs="宋体"/>
          <w:color w:val="auto"/>
          <w:szCs w:val="21"/>
          <w:highlight w:val="none"/>
        </w:rPr>
        <w:t>24</w:t>
      </w:r>
      <w:r>
        <w:rPr>
          <w:rFonts w:hint="eastAsia" w:ascii="宋体" w:hAnsi="宋体" w:cs="宋体"/>
          <w:color w:val="auto"/>
          <w:szCs w:val="21"/>
          <w:highlight w:val="none"/>
        </w:rPr>
        <w:t>小时后监理人仍不在验收记录上签字的，视为监理人已经认可验收记录，承包人可继续施工。</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19.</w:t>
      </w:r>
      <w:r>
        <w:rPr>
          <w:rFonts w:hint="eastAsia" w:ascii="宋体" w:hAnsi="宋体" w:cs="宋体"/>
          <w:b/>
          <w:bCs/>
          <w:color w:val="auto"/>
          <w:szCs w:val="21"/>
          <w:highlight w:val="none"/>
        </w:rPr>
        <w:t>缺陷责任与保修责任</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19.7</w:t>
      </w:r>
      <w:r>
        <w:rPr>
          <w:rFonts w:hint="eastAsia" w:ascii="宋体" w:hAnsi="宋体" w:cs="宋体"/>
          <w:b/>
          <w:bCs/>
          <w:color w:val="auto"/>
          <w:szCs w:val="21"/>
          <w:highlight w:val="none"/>
        </w:rPr>
        <w:t>保修责任</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工程质量保修范围：</w:t>
      </w:r>
      <w:r>
        <w:rPr>
          <w:rFonts w:hint="eastAsia" w:ascii="宋体" w:hAnsi="宋体" w:cs="宋体"/>
          <w:color w:val="auto"/>
          <w:szCs w:val="21"/>
          <w:highlight w:val="none"/>
          <w:u w:val="single"/>
        </w:rPr>
        <w:t>详见质量保修书</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工程质量保修期限：</w:t>
      </w:r>
      <w:r>
        <w:rPr>
          <w:rFonts w:hint="eastAsia" w:ascii="宋体" w:hAnsi="宋体" w:cs="宋体"/>
          <w:color w:val="auto"/>
          <w:szCs w:val="21"/>
          <w:highlight w:val="none"/>
          <w:u w:val="single"/>
        </w:rPr>
        <w:t>详见质量保修书</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工程质量保修责任：</w:t>
      </w:r>
      <w:r>
        <w:rPr>
          <w:rFonts w:hint="eastAsia" w:ascii="宋体" w:hAnsi="宋体" w:cs="宋体"/>
          <w:color w:val="auto"/>
          <w:szCs w:val="21"/>
          <w:highlight w:val="none"/>
          <w:u w:val="single"/>
        </w:rPr>
        <w:t>详见质量保修书</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color w:val="auto"/>
          <w:szCs w:val="21"/>
          <w:highlight w:val="none"/>
        </w:rPr>
        <w:t>18.2</w:t>
      </w:r>
      <w:r>
        <w:rPr>
          <w:rFonts w:hint="eastAsia" w:ascii="宋体" w:hAnsi="宋体" w:cs="宋体"/>
          <w:color w:val="auto"/>
          <w:szCs w:val="21"/>
          <w:highlight w:val="none"/>
        </w:rPr>
        <w:t>款约定的竣工验收报告的同时，将质量保修书一并报送监理人。</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w:t>
      </w:r>
      <w:r>
        <w:rPr>
          <w:rFonts w:hint="eastAsia" w:ascii="宋体" w:hAnsi="宋体" w:cs="宋体"/>
          <w:b/>
          <w:bCs/>
          <w:color w:val="auto"/>
          <w:szCs w:val="21"/>
          <w:highlight w:val="none"/>
        </w:rPr>
        <w:t>保险</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20.1</w:t>
      </w:r>
      <w:r>
        <w:rPr>
          <w:rFonts w:hint="eastAsia" w:ascii="宋体" w:hAnsi="宋体" w:cs="宋体"/>
          <w:b/>
          <w:bCs/>
          <w:color w:val="auto"/>
          <w:szCs w:val="21"/>
          <w:highlight w:val="none"/>
        </w:rPr>
        <w:t>工程保险</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本工程</w:t>
      </w:r>
      <w:r>
        <w:rPr>
          <w:rFonts w:hint="eastAsia" w:ascii="宋体" w:hAnsi="宋体" w:cs="宋体"/>
          <w:color w:val="auto"/>
          <w:szCs w:val="21"/>
          <w:highlight w:val="none"/>
          <w:u w:val="single"/>
        </w:rPr>
        <w:t xml:space="preserve"> 必须办理</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工程保险。投保工程保险时，险种为：</w:t>
      </w:r>
      <w:r>
        <w:rPr>
          <w:rFonts w:hint="eastAsia" w:ascii="宋体" w:hAnsi="宋体" w:cs="宋体"/>
          <w:color w:val="auto"/>
          <w:szCs w:val="21"/>
          <w:highlight w:val="none"/>
          <w:u w:val="single"/>
        </w:rPr>
        <w:t>建设工程保险</w:t>
      </w:r>
      <w:r>
        <w:rPr>
          <w:rFonts w:hint="eastAsia" w:ascii="宋体" w:hAnsi="宋体" w:cs="宋体"/>
          <w:color w:val="auto"/>
          <w:szCs w:val="21"/>
          <w:highlight w:val="none"/>
        </w:rPr>
        <w:t>，并符合以下约定。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投保人：</w:t>
      </w:r>
      <w:r>
        <w:rPr>
          <w:rFonts w:hint="eastAsia" w:ascii="宋体" w:hAnsi="宋体" w:cs="宋体"/>
          <w:color w:val="auto"/>
          <w:szCs w:val="21"/>
          <w:highlight w:val="none"/>
          <w:u w:val="single"/>
        </w:rPr>
        <w:t xml:space="preserve">       承包人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投保内容：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建设工程保险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保险费率：</w:t>
      </w:r>
      <w:r>
        <w:rPr>
          <w:rFonts w:hint="eastAsia" w:ascii="宋体" w:hAnsi="宋体" w:cs="宋体"/>
          <w:color w:val="auto"/>
          <w:szCs w:val="21"/>
          <w:highlight w:val="none"/>
          <w:u w:val="single"/>
        </w:rPr>
        <w:t>由投保人与合同双方同意的保险人商定</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保险金额：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保险期限：</w:t>
      </w:r>
      <w:r>
        <w:rPr>
          <w:rFonts w:hint="eastAsia" w:ascii="宋体" w:hAnsi="宋体" w:cs="宋体"/>
          <w:color w:val="auto"/>
          <w:szCs w:val="21"/>
          <w:highlight w:val="none"/>
          <w:u w:val="single"/>
        </w:rPr>
        <w:t xml:space="preserve">   全部施工周期内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20.4</w:t>
      </w:r>
      <w:r>
        <w:rPr>
          <w:rFonts w:hint="eastAsia" w:ascii="宋体" w:hAnsi="宋体" w:cs="宋体"/>
          <w:b/>
          <w:bCs/>
          <w:color w:val="auto"/>
          <w:szCs w:val="21"/>
          <w:highlight w:val="none"/>
        </w:rPr>
        <w:t>第三者责任险</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20.4.2</w:t>
      </w:r>
      <w:r>
        <w:rPr>
          <w:rFonts w:hint="eastAsia" w:ascii="宋体" w:hAnsi="宋体" w:cs="宋体"/>
          <w:color w:val="auto"/>
          <w:szCs w:val="21"/>
          <w:highlight w:val="none"/>
        </w:rPr>
        <w:t>保险金额：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，保险费率由承包人与发包人同意的保险人商定，相关保险费由</w:t>
      </w:r>
      <w:r>
        <w:rPr>
          <w:rFonts w:hint="eastAsia" w:ascii="宋体" w:hAnsi="宋体" w:cs="宋体"/>
          <w:color w:val="auto"/>
          <w:szCs w:val="21"/>
          <w:highlight w:val="none"/>
          <w:u w:val="single"/>
        </w:rPr>
        <w:t>承包人</w:t>
      </w:r>
      <w:r>
        <w:rPr>
          <w:rFonts w:hint="eastAsia" w:ascii="宋体" w:hAnsi="宋体" w:cs="宋体"/>
          <w:color w:val="auto"/>
          <w:szCs w:val="21"/>
          <w:highlight w:val="none"/>
        </w:rPr>
        <w:t>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20.5</w:t>
      </w:r>
      <w:r>
        <w:rPr>
          <w:rFonts w:hint="eastAsia" w:ascii="宋体" w:hAnsi="宋体" w:cs="宋体"/>
          <w:b/>
          <w:bCs/>
          <w:color w:val="auto"/>
          <w:szCs w:val="21"/>
          <w:highlight w:val="none"/>
        </w:rPr>
        <w:t>其他保险</w:t>
      </w:r>
    </w:p>
    <w:p>
      <w:pPr>
        <w:spacing w:line="500" w:lineRule="exact"/>
        <w:jc w:val="left"/>
        <w:rPr>
          <w:rFonts w:ascii="宋体" w:hAnsi="宋体"/>
          <w:color w:val="auto"/>
          <w:szCs w:val="21"/>
          <w:highlight w:val="none"/>
        </w:rPr>
      </w:pPr>
      <w:r>
        <w:rPr>
          <w:rFonts w:hint="eastAsia" w:ascii="宋体" w:hAnsi="宋体" w:cs="宋体"/>
          <w:color w:val="auto"/>
          <w:szCs w:val="21"/>
          <w:highlight w:val="none"/>
        </w:rPr>
        <w:t>承包人应为其施工设备、进场材料和工程设备等办理的保险，险种：</w:t>
      </w:r>
      <w:r>
        <w:rPr>
          <w:rFonts w:hint="eastAsia" w:ascii="宋体" w:hAnsi="宋体" w:cs="宋体"/>
          <w:color w:val="auto"/>
          <w:szCs w:val="21"/>
          <w:highlight w:val="none"/>
          <w:u w:val="single"/>
        </w:rPr>
        <w:t xml:space="preserve"> 执行通用条款   </w:t>
      </w:r>
      <w:r>
        <w:rPr>
          <w:rFonts w:hint="eastAsia" w:ascii="宋体" w:hAnsi="宋体" w:cs="宋体"/>
          <w:color w:val="auto"/>
          <w:szCs w:val="21"/>
          <w:highlight w:val="none"/>
        </w:rPr>
        <w:t>，保险金额：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。承包人应为施工现场施工人员办理人身意外险，并将保险人员花名单报送发包人备案。</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20.6</w:t>
      </w:r>
      <w:r>
        <w:rPr>
          <w:rFonts w:hint="eastAsia" w:ascii="宋体" w:hAnsi="宋体" w:cs="宋体"/>
          <w:b/>
          <w:bCs/>
          <w:color w:val="auto"/>
          <w:szCs w:val="21"/>
          <w:highlight w:val="none"/>
        </w:rPr>
        <w:t>对各项保险的一般要求</w:t>
      </w:r>
    </w:p>
    <w:p>
      <w:pPr>
        <w:spacing w:before="93" w:beforeLines="30" w:after="93" w:afterLines="30" w:line="360" w:lineRule="auto"/>
        <w:rPr>
          <w:rFonts w:ascii="宋体" w:hAnsi="宋体"/>
          <w:color w:val="auto"/>
          <w:szCs w:val="21"/>
          <w:highlight w:val="none"/>
        </w:rPr>
      </w:pPr>
      <w:r>
        <w:rPr>
          <w:rFonts w:ascii="宋体" w:hAnsi="宋体" w:cs="黑体"/>
          <w:color w:val="auto"/>
          <w:szCs w:val="21"/>
          <w:highlight w:val="none"/>
        </w:rPr>
        <w:t>20.6.1</w:t>
      </w:r>
      <w:r>
        <w:rPr>
          <w:rFonts w:hint="eastAsia" w:ascii="宋体" w:hAnsi="宋体" w:cs="黑体"/>
          <w:color w:val="auto"/>
          <w:szCs w:val="21"/>
          <w:highlight w:val="none"/>
        </w:rPr>
        <w:t>保险凭证</w:t>
      </w:r>
    </w:p>
    <w:p>
      <w:pPr>
        <w:spacing w:line="360" w:lineRule="auto"/>
        <w:ind w:firstLine="210" w:firstLineChars="100"/>
        <w:rPr>
          <w:rFonts w:ascii="宋体" w:hAnsi="宋体"/>
          <w:color w:val="auto"/>
          <w:szCs w:val="21"/>
          <w:highlight w:val="none"/>
          <w:u w:val="single"/>
        </w:rPr>
      </w:pPr>
      <w:r>
        <w:rPr>
          <w:rFonts w:hint="eastAsia" w:ascii="宋体" w:hAnsi="宋体" w:cs="宋体"/>
          <w:color w:val="auto"/>
          <w:szCs w:val="21"/>
          <w:highlight w:val="none"/>
        </w:rPr>
        <w:t>承包人向发包人提交各项保险生效的证据和保险单副本的期限：</w:t>
      </w:r>
      <w:r>
        <w:rPr>
          <w:rFonts w:hint="eastAsia" w:ascii="宋体" w:hAnsi="宋体" w:cs="宋体"/>
          <w:color w:val="auto"/>
          <w:szCs w:val="21"/>
          <w:highlight w:val="none"/>
          <w:u w:val="single"/>
        </w:rPr>
        <w:t>投保后3日内。</w:t>
      </w:r>
      <w:r>
        <w:rPr>
          <w:rFonts w:hint="eastAsia" w:ascii="宋体" w:hAnsi="宋体" w:cs="宋体"/>
          <w:color w:val="auto"/>
          <w:szCs w:val="21"/>
          <w:highlight w:val="none"/>
          <w:u w:val="single"/>
        </w:rPr>
        <w:t>并且将保险凭据复印件加盖公章报送发包人。</w:t>
      </w:r>
    </w:p>
    <w:p>
      <w:pPr>
        <w:spacing w:before="93" w:beforeLines="30" w:after="93" w:afterLines="30" w:line="360" w:lineRule="auto"/>
        <w:rPr>
          <w:rFonts w:ascii="宋体" w:hAnsi="宋体"/>
          <w:color w:val="auto"/>
          <w:szCs w:val="21"/>
          <w:highlight w:val="none"/>
        </w:rPr>
      </w:pPr>
      <w:r>
        <w:rPr>
          <w:rFonts w:ascii="宋体" w:hAnsi="宋体" w:cs="黑体"/>
          <w:color w:val="auto"/>
          <w:szCs w:val="21"/>
          <w:highlight w:val="none"/>
        </w:rPr>
        <w:t>20.6.4</w:t>
      </w:r>
      <w:r>
        <w:rPr>
          <w:rFonts w:hint="eastAsia" w:ascii="宋体" w:hAnsi="宋体" w:cs="黑体"/>
          <w:color w:val="auto"/>
          <w:szCs w:val="21"/>
          <w:highlight w:val="none"/>
        </w:rPr>
        <w:t>保险金不足的补偿</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保险金不足以补偿损失时，承包人和发包人负责补偿的责任分摊：</w:t>
      </w:r>
      <w:r>
        <w:rPr>
          <w:rFonts w:ascii="宋体" w:hAnsi="宋体" w:cs="宋体"/>
          <w:color w:val="auto"/>
          <w:szCs w:val="21"/>
          <w:highlight w:val="none"/>
          <w:u w:val="single"/>
        </w:rPr>
        <w:t xml:space="preserve"> 全部由责任方承担   </w:t>
      </w:r>
      <w:r>
        <w:rPr>
          <w:rFonts w:hint="eastAsia" w:ascii="宋体" w:hAnsi="宋体" w:cs="宋体"/>
          <w:color w:val="auto"/>
          <w:szCs w:val="21"/>
          <w:highlight w:val="none"/>
        </w:rPr>
        <w:t>。</w:t>
      </w:r>
    </w:p>
    <w:p>
      <w:pPr>
        <w:keepNext/>
        <w:keepLines/>
        <w:pageBreakBefore w:val="0"/>
        <w:widowControl w:val="0"/>
        <w:kinsoku/>
        <w:wordWrap/>
        <w:overflowPunct/>
        <w:topLinePunct w:val="0"/>
        <w:autoSpaceDE/>
        <w:autoSpaceDN/>
        <w:bidi w:val="0"/>
        <w:adjustRightInd/>
        <w:snapToGrid/>
        <w:spacing w:line="360" w:lineRule="auto"/>
        <w:textAlignment w:val="auto"/>
        <w:outlineLvl w:val="2"/>
        <w:rPr>
          <w:rFonts w:ascii="宋体" w:hAnsi="宋体"/>
          <w:b/>
          <w:bCs/>
          <w:color w:val="auto"/>
          <w:szCs w:val="21"/>
          <w:highlight w:val="none"/>
        </w:rPr>
      </w:pPr>
      <w:r>
        <w:rPr>
          <w:rFonts w:ascii="宋体" w:hAnsi="宋体" w:cs="宋体"/>
          <w:b/>
          <w:bCs/>
          <w:color w:val="auto"/>
          <w:szCs w:val="21"/>
          <w:highlight w:val="none"/>
        </w:rPr>
        <w:t>21.</w:t>
      </w:r>
      <w:r>
        <w:rPr>
          <w:rFonts w:hint="eastAsia" w:ascii="宋体" w:hAnsi="宋体" w:cs="宋体"/>
          <w:b/>
          <w:bCs/>
          <w:color w:val="auto"/>
          <w:szCs w:val="21"/>
          <w:highlight w:val="none"/>
        </w:rPr>
        <w:t>不可抗力</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21.1</w:t>
      </w:r>
      <w:r>
        <w:rPr>
          <w:rFonts w:hint="eastAsia" w:ascii="宋体" w:hAnsi="宋体" w:cs="宋体"/>
          <w:b/>
          <w:bCs/>
          <w:color w:val="auto"/>
          <w:szCs w:val="21"/>
          <w:highlight w:val="none"/>
        </w:rPr>
        <w:t>不可抗力的确认</w:t>
      </w:r>
    </w:p>
    <w:p>
      <w:pPr>
        <w:spacing w:line="360" w:lineRule="auto"/>
        <w:rPr>
          <w:rFonts w:ascii="宋体" w:hAnsi="宋体"/>
          <w:color w:val="auto"/>
          <w:szCs w:val="21"/>
          <w:highlight w:val="none"/>
          <w:u w:val="single"/>
        </w:rPr>
      </w:pPr>
      <w:r>
        <w:rPr>
          <w:rFonts w:ascii="宋体" w:hAnsi="宋体" w:cs="宋体"/>
          <w:color w:val="auto"/>
          <w:szCs w:val="21"/>
          <w:highlight w:val="none"/>
        </w:rPr>
        <w:t>21.1.1</w:t>
      </w:r>
      <w:r>
        <w:rPr>
          <w:rFonts w:hint="eastAsia" w:ascii="宋体" w:hAnsi="宋体" w:cs="宋体"/>
          <w:color w:val="auto"/>
          <w:szCs w:val="21"/>
          <w:highlight w:val="none"/>
        </w:rPr>
        <w:t>通用合同条款第</w:t>
      </w:r>
      <w:r>
        <w:rPr>
          <w:rFonts w:ascii="宋体" w:hAnsi="宋体" w:cs="宋体"/>
          <w:color w:val="auto"/>
          <w:szCs w:val="21"/>
          <w:highlight w:val="none"/>
        </w:rPr>
        <w:t>21.1.1</w:t>
      </w:r>
      <w:r>
        <w:rPr>
          <w:rFonts w:hint="eastAsia" w:ascii="宋体" w:hAnsi="宋体" w:cs="宋体"/>
          <w:color w:val="auto"/>
          <w:szCs w:val="21"/>
          <w:highlight w:val="none"/>
        </w:rPr>
        <w:t>项约定的不可抗力以外的其他情形：</w:t>
      </w:r>
      <w:r>
        <w:rPr>
          <w:rFonts w:hint="eastAsia" w:ascii="宋体" w:hAnsi="宋体" w:cs="宋体"/>
          <w:color w:val="auto"/>
          <w:szCs w:val="21"/>
          <w:highlight w:val="none"/>
          <w:u w:val="single"/>
        </w:rPr>
        <w:t>按国家有关部门认定的标准及政策性停工（如重污染、环保部门下达的正式通知及文件等）</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不可抗力的等级范围约定：</w:t>
      </w:r>
      <w:r>
        <w:rPr>
          <w:rFonts w:hint="eastAsia" w:ascii="宋体" w:hAnsi="宋体" w:cs="宋体"/>
          <w:color w:val="auto"/>
          <w:szCs w:val="21"/>
          <w:highlight w:val="none"/>
          <w:u w:val="single"/>
        </w:rPr>
        <w:t>发包人与承包人另行协商约定。</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21.3</w:t>
      </w:r>
      <w:r>
        <w:rPr>
          <w:rFonts w:hint="eastAsia" w:ascii="宋体" w:hAnsi="宋体" w:cs="宋体"/>
          <w:b/>
          <w:bCs/>
          <w:color w:val="auto"/>
          <w:szCs w:val="21"/>
          <w:highlight w:val="none"/>
        </w:rPr>
        <w:t>不可抗力后果及其处理</w:t>
      </w:r>
    </w:p>
    <w:p>
      <w:pPr>
        <w:spacing w:before="93" w:beforeLines="30" w:after="93" w:afterLines="30" w:line="360" w:lineRule="auto"/>
        <w:rPr>
          <w:rFonts w:ascii="宋体" w:hAnsi="宋体"/>
          <w:color w:val="auto"/>
          <w:szCs w:val="21"/>
          <w:highlight w:val="none"/>
        </w:rPr>
      </w:pPr>
      <w:r>
        <w:rPr>
          <w:rFonts w:ascii="宋体" w:hAnsi="宋体" w:cs="黑体"/>
          <w:color w:val="auto"/>
          <w:szCs w:val="21"/>
          <w:highlight w:val="none"/>
        </w:rPr>
        <w:t>21.3.1</w:t>
      </w:r>
      <w:r>
        <w:rPr>
          <w:rFonts w:hint="eastAsia" w:ascii="宋体" w:hAnsi="宋体" w:cs="黑体"/>
          <w:color w:val="auto"/>
          <w:szCs w:val="21"/>
          <w:highlight w:val="none"/>
        </w:rPr>
        <w:t>不可抗力造成损害的责任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不可抗力导致的人员伤亡、财产损失、费用增加和</w:t>
      </w:r>
      <w:r>
        <w:rPr>
          <w:rFonts w:ascii="宋体" w:hAnsi="宋体" w:cs="宋体"/>
          <w:color w:val="auto"/>
          <w:szCs w:val="21"/>
          <w:highlight w:val="none"/>
        </w:rPr>
        <w:t>(</w:t>
      </w:r>
      <w:r>
        <w:rPr>
          <w:rFonts w:hint="eastAsia" w:ascii="宋体" w:hAnsi="宋体" w:cs="宋体"/>
          <w:color w:val="auto"/>
          <w:szCs w:val="21"/>
          <w:highlight w:val="none"/>
        </w:rPr>
        <w:t>或</w:t>
      </w:r>
      <w:r>
        <w:rPr>
          <w:rFonts w:ascii="宋体" w:hAnsi="宋体" w:cs="宋体"/>
          <w:color w:val="auto"/>
          <w:szCs w:val="21"/>
          <w:highlight w:val="none"/>
        </w:rPr>
        <w:t>)</w:t>
      </w:r>
      <w:r>
        <w:rPr>
          <w:rFonts w:hint="eastAsia" w:ascii="宋体" w:hAnsi="宋体" w:cs="宋体"/>
          <w:color w:val="auto"/>
          <w:szCs w:val="21"/>
          <w:highlight w:val="none"/>
        </w:rPr>
        <w:t>工期延误等后果，由合同双方按通用合同条款第</w:t>
      </w:r>
      <w:r>
        <w:rPr>
          <w:rFonts w:ascii="宋体" w:hAnsi="宋体" w:cs="宋体"/>
          <w:color w:val="auto"/>
          <w:szCs w:val="21"/>
          <w:highlight w:val="none"/>
        </w:rPr>
        <w:t>21.3.1</w:t>
      </w:r>
      <w:r>
        <w:rPr>
          <w:rFonts w:hint="eastAsia" w:ascii="宋体" w:hAnsi="宋体" w:cs="宋体"/>
          <w:color w:val="auto"/>
          <w:szCs w:val="21"/>
          <w:highlight w:val="none"/>
        </w:rPr>
        <w:t>项约定的原则承担。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因不可抗力及政策性停工影响承包人履行合同约定的义务，已经引起或将引起工期延误的，可顺延工期。不可抗力</w:t>
      </w:r>
      <w:r>
        <w:rPr>
          <w:rFonts w:hint="eastAsia" w:ascii="宋体" w:hAnsi="宋体" w:cs="宋体"/>
          <w:color w:val="auto"/>
          <w:szCs w:val="21"/>
          <w:highlight w:val="none"/>
        </w:rPr>
        <w:t>或政策性停工，发包方不承担任何费用。</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21.3.2违约责任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违反本合同各项之约定，应按照合同约定或法律规定承担违约责任；承包人违反本合同各项之约定，应按本合同约定或法律规定向发包人承担违约责任支付违约金；且发包人或承包人因对方违约均有权解除施工合同，要求违约方赔偿经济损失包括但不限于诉讼费、律师费、调查取证费、鉴定费等。</w:t>
      </w:r>
    </w:p>
    <w:p>
      <w:pPr>
        <w:spacing w:line="360" w:lineRule="auto"/>
        <w:rPr>
          <w:rFonts w:ascii="宋体" w:hAnsi="宋体" w:cs="宋体"/>
          <w:color w:val="auto"/>
          <w:szCs w:val="21"/>
          <w:highlight w:val="none"/>
        </w:rPr>
      </w:pPr>
      <w:r>
        <w:rPr>
          <w:rFonts w:ascii="宋体" w:hAnsi="宋体" w:cs="宋体"/>
          <w:b/>
          <w:bCs/>
          <w:color w:val="auto"/>
          <w:szCs w:val="21"/>
          <w:highlight w:val="none"/>
        </w:rPr>
        <w:t>24.</w:t>
      </w:r>
      <w:r>
        <w:rPr>
          <w:rFonts w:hint="eastAsia" w:ascii="宋体" w:hAnsi="宋体" w:cs="宋体"/>
          <w:b/>
          <w:bCs/>
          <w:color w:val="auto"/>
          <w:szCs w:val="21"/>
          <w:highlight w:val="none"/>
        </w:rPr>
        <w:t>争议的解决</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24.1</w:t>
      </w:r>
      <w:r>
        <w:rPr>
          <w:rFonts w:hint="eastAsia" w:ascii="宋体" w:hAnsi="宋体" w:cs="宋体"/>
          <w:b/>
          <w:bCs/>
          <w:color w:val="auto"/>
          <w:szCs w:val="21"/>
          <w:highlight w:val="none"/>
        </w:rPr>
        <w:t>争议的解决方式</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因本合同引起的或与本合同有关的任何争议，合同双方友好协商不成、不愿提请争议组评审或者不愿接受争议评审组意见的，选择下列第</w:t>
      </w:r>
      <w:r>
        <w:rPr>
          <w:rFonts w:hint="eastAsia" w:ascii="宋体" w:hAnsi="宋体" w:cs="宋体"/>
          <w:color w:val="auto"/>
          <w:szCs w:val="21"/>
          <w:highlight w:val="none"/>
          <w:u w:val="single"/>
        </w:rPr>
        <w:t>贰</w:t>
      </w:r>
      <w:r>
        <w:rPr>
          <w:rFonts w:hint="eastAsia" w:ascii="宋体" w:hAnsi="宋体" w:cs="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u w:val="single"/>
        </w:rPr>
        <w:t>（壹）</w:t>
      </w:r>
      <w:r>
        <w:rPr>
          <w:rFonts w:hint="eastAsia" w:ascii="宋体" w:hAnsi="宋体" w:cs="宋体"/>
          <w:color w:val="auto"/>
          <w:szCs w:val="21"/>
          <w:highlight w:val="none"/>
        </w:rPr>
        <w:t>提请仲裁委员会按照该会仲裁规则进行仲裁，仲裁裁决是终局的，对合同双方均有约束力。</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u w:val="single"/>
        </w:rPr>
        <w:t>（贰）</w:t>
      </w:r>
      <w:r>
        <w:rPr>
          <w:rFonts w:hint="eastAsia" w:ascii="宋体" w:hAnsi="宋体" w:cs="宋体"/>
          <w:color w:val="auto"/>
          <w:szCs w:val="21"/>
          <w:highlight w:val="none"/>
        </w:rPr>
        <w:t>向工程所在地人民法院提起诉讼。由此产生的诉讼费、律师费、鉴定费、审计费或评估费、调查取证费等由违约方承担。</w:t>
      </w:r>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24.3</w:t>
      </w:r>
      <w:r>
        <w:rPr>
          <w:rFonts w:hint="eastAsia" w:ascii="宋体" w:hAnsi="宋体" w:cs="宋体"/>
          <w:b/>
          <w:bCs/>
          <w:color w:val="auto"/>
          <w:szCs w:val="21"/>
          <w:highlight w:val="none"/>
        </w:rPr>
        <w:t>争议评审</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24.3.4</w:t>
      </w:r>
      <w:r>
        <w:rPr>
          <w:rFonts w:hint="eastAsia" w:ascii="宋体" w:hAnsi="宋体" w:cs="宋体"/>
          <w:color w:val="auto"/>
          <w:szCs w:val="21"/>
          <w:highlight w:val="none"/>
        </w:rPr>
        <w:t>争议评审组邀请合同双方代表人和有关人员举行调查会的期限：</w:t>
      </w:r>
      <w:r>
        <w:rPr>
          <w:rFonts w:hint="eastAsia" w:ascii="宋体" w:hAnsi="宋体" w:cs="宋体"/>
          <w:color w:val="auto"/>
          <w:szCs w:val="21"/>
          <w:highlight w:val="none"/>
          <w:u w:val="single"/>
        </w:rPr>
        <w:t>争议评审组在收到合同双方报告后的</w:t>
      </w:r>
      <w:r>
        <w:rPr>
          <w:rFonts w:ascii="宋体" w:hAnsi="宋体" w:cs="宋体"/>
          <w:color w:val="auto"/>
          <w:szCs w:val="21"/>
          <w:highlight w:val="none"/>
          <w:u w:val="single"/>
        </w:rPr>
        <w:t>14</w:t>
      </w:r>
      <w:r>
        <w:rPr>
          <w:rFonts w:hint="eastAsia" w:ascii="宋体" w:hAnsi="宋体" w:cs="宋体"/>
          <w:color w:val="auto"/>
          <w:szCs w:val="21"/>
          <w:highlight w:val="none"/>
          <w:u w:val="single"/>
        </w:rPr>
        <w:t>天内。</w:t>
      </w:r>
    </w:p>
    <w:p>
      <w:pPr>
        <w:spacing w:line="360" w:lineRule="auto"/>
        <w:ind w:firstLine="420" w:firstLineChars="200"/>
        <w:rPr>
          <w:rFonts w:ascii="宋体" w:hAnsi="宋体" w:cs="宋体"/>
          <w:b/>
          <w:bCs/>
          <w:color w:val="auto"/>
          <w:szCs w:val="21"/>
          <w:highlight w:val="none"/>
        </w:rPr>
      </w:pPr>
      <w:r>
        <w:rPr>
          <w:rFonts w:ascii="宋体" w:hAnsi="宋体" w:cs="宋体"/>
          <w:color w:val="auto"/>
          <w:szCs w:val="21"/>
          <w:highlight w:val="none"/>
        </w:rPr>
        <w:t>24.3.5</w:t>
      </w:r>
      <w:r>
        <w:rPr>
          <w:rFonts w:hint="eastAsia" w:ascii="宋体" w:hAnsi="宋体" w:cs="宋体"/>
          <w:color w:val="auto"/>
          <w:szCs w:val="21"/>
          <w:highlight w:val="none"/>
        </w:rPr>
        <w:t>争议评审组在调查会后作出争议评审意见的期限：</w:t>
      </w:r>
      <w:r>
        <w:rPr>
          <w:rFonts w:hint="eastAsia" w:ascii="宋体" w:hAnsi="宋体" w:cs="宋体"/>
          <w:color w:val="auto"/>
          <w:szCs w:val="21"/>
          <w:highlight w:val="none"/>
          <w:u w:val="single"/>
        </w:rPr>
        <w:t>在调查会结束后的</w:t>
      </w:r>
      <w:r>
        <w:rPr>
          <w:rFonts w:ascii="宋体" w:hAnsi="宋体" w:cs="宋体"/>
          <w:color w:val="auto"/>
          <w:szCs w:val="21"/>
          <w:highlight w:val="none"/>
          <w:u w:val="single"/>
        </w:rPr>
        <w:t>14</w:t>
      </w:r>
      <w:r>
        <w:rPr>
          <w:rFonts w:hint="eastAsia" w:ascii="宋体" w:hAnsi="宋体" w:cs="宋体"/>
          <w:color w:val="auto"/>
          <w:szCs w:val="21"/>
          <w:highlight w:val="none"/>
          <w:u w:val="single"/>
        </w:rPr>
        <w:t>天内</w:t>
      </w:r>
      <w:r>
        <w:rPr>
          <w:rFonts w:hint="eastAsia" w:ascii="宋体" w:hAnsi="宋体" w:cs="宋体"/>
          <w:color w:val="auto"/>
          <w:szCs w:val="21"/>
          <w:highlight w:val="none"/>
        </w:rPr>
        <w:t>。</w:t>
      </w:r>
      <w:bookmarkStart w:id="28" w:name="_Toc1538"/>
      <w:bookmarkStart w:id="29" w:name="_Toc456966899"/>
      <w:bookmarkStart w:id="30" w:name="_Toc20772"/>
    </w:p>
    <w:p>
      <w:pPr>
        <w:keepNext/>
        <w:keepLines/>
        <w:spacing w:line="360" w:lineRule="auto"/>
        <w:outlineLvl w:val="2"/>
        <w:rPr>
          <w:rFonts w:ascii="宋体" w:hAnsi="宋体"/>
          <w:b/>
          <w:bCs/>
          <w:color w:val="auto"/>
          <w:szCs w:val="21"/>
          <w:highlight w:val="none"/>
        </w:rPr>
      </w:pPr>
      <w:r>
        <w:rPr>
          <w:rFonts w:ascii="宋体" w:hAnsi="宋体" w:cs="宋体"/>
          <w:b/>
          <w:bCs/>
          <w:color w:val="auto"/>
          <w:szCs w:val="21"/>
          <w:highlight w:val="none"/>
        </w:rPr>
        <w:t xml:space="preserve">25. </w:t>
      </w:r>
      <w:r>
        <w:rPr>
          <w:rFonts w:hint="eastAsia" w:ascii="宋体" w:hAnsi="宋体" w:cs="宋体"/>
          <w:b/>
          <w:bCs/>
          <w:color w:val="auto"/>
          <w:szCs w:val="21"/>
          <w:highlight w:val="none"/>
        </w:rPr>
        <w:t>补充条款</w:t>
      </w:r>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25.1施工期间的安全问题、地方关系或个体关系由施工单位自行解决。</w:t>
      </w:r>
    </w:p>
    <w:p>
      <w:pPr>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25.2</w:t>
      </w:r>
      <w:r>
        <w:rPr>
          <w:rFonts w:hint="eastAsia" w:ascii="宋体" w:hAnsi="宋体" w:cs="宋体"/>
          <w:color w:val="auto"/>
          <w:szCs w:val="21"/>
          <w:highlight w:val="none"/>
        </w:rPr>
        <w:t>承包人产生违约行为时除按照通用条款22.1条规定处理外，由承包人向发包人全额支付缴纳的履约保证金。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25.3承包人应无条件接受发包人及监理单位的现场领导，并保持与工程其他专业队伍的严密配合对接，因拒绝现场领导，配合不足造成其他专业进度延误以及经济损失等情况，一切责任及损失概由承包人承担。</w:t>
      </w:r>
    </w:p>
    <w:p>
      <w:pPr>
        <w:spacing w:line="400" w:lineRule="exact"/>
        <w:ind w:firstLine="420" w:firstLineChars="200"/>
        <w:rPr>
          <w:rFonts w:hint="eastAsia" w:ascii="宋体" w:hAnsi="宋体" w:cs="宋体"/>
          <w:bCs/>
          <w:color w:val="auto"/>
          <w:szCs w:val="21"/>
          <w:highlight w:val="none"/>
        </w:rPr>
      </w:pPr>
      <w:r>
        <w:rPr>
          <w:rFonts w:ascii="宋体" w:hAnsi="宋体" w:cs="宋体"/>
          <w:bCs/>
          <w:color w:val="auto"/>
          <w:szCs w:val="21"/>
          <w:highlight w:val="none"/>
        </w:rPr>
        <w:t>25.4</w:t>
      </w:r>
      <w:r>
        <w:rPr>
          <w:rFonts w:hint="eastAsia" w:ascii="宋体" w:hAnsi="宋体" w:cs="宋体"/>
          <w:bCs/>
          <w:color w:val="auto"/>
          <w:szCs w:val="21"/>
          <w:highlight w:val="none"/>
        </w:rPr>
        <w:t>农民工工资保证金的金额为成交价的1%，承包人需按月足额发放农民工工资，不得拖欠。如有拖欠状况，发包人有权从保证金中列支支付农民工工资，承包人不得提出任何异议；列支出的保证金金额，承包人需在5日内补齐汇交给发包人，否则发包人可提前终止合同，承包人无条件服从。</w:t>
      </w:r>
    </w:p>
    <w:p>
      <w:pPr>
        <w:spacing w:line="360" w:lineRule="auto"/>
        <w:ind w:right="69" w:rightChars="33"/>
        <w:jc w:val="left"/>
        <w:rPr>
          <w:rFonts w:hint="eastAsia" w:ascii="宋体" w:hAnsi="宋体" w:cs="宋体"/>
          <w:b/>
          <w:bCs/>
          <w:color w:val="auto"/>
          <w:szCs w:val="21"/>
          <w:highlight w:val="none"/>
        </w:rPr>
      </w:pPr>
    </w:p>
    <w:p>
      <w:pPr>
        <w:spacing w:line="360" w:lineRule="auto"/>
        <w:ind w:right="69" w:rightChars="33"/>
        <w:jc w:val="left"/>
        <w:rPr>
          <w:rFonts w:hint="eastAsia" w:ascii="宋体" w:hAnsi="宋体" w:cs="宋体"/>
          <w:b/>
          <w:bCs/>
          <w:color w:val="auto"/>
          <w:szCs w:val="21"/>
          <w:highlight w:val="none"/>
        </w:rPr>
      </w:pPr>
    </w:p>
    <w:p>
      <w:pPr>
        <w:spacing w:line="360" w:lineRule="auto"/>
        <w:ind w:right="69" w:rightChars="33"/>
        <w:jc w:val="left"/>
        <w:rPr>
          <w:rFonts w:hint="eastAsia" w:ascii="宋体" w:hAnsi="宋体" w:cs="宋体"/>
          <w:b/>
          <w:bCs/>
          <w:color w:val="auto"/>
          <w:szCs w:val="21"/>
          <w:highlight w:val="none"/>
        </w:rPr>
      </w:pPr>
    </w:p>
    <w:p>
      <w:pPr>
        <w:pStyle w:val="10"/>
        <w:rPr>
          <w:rFonts w:hint="eastAsia" w:ascii="宋体" w:hAnsi="宋体" w:cs="宋体"/>
          <w:b/>
          <w:bCs/>
          <w:color w:val="auto"/>
          <w:szCs w:val="21"/>
          <w:highlight w:val="none"/>
        </w:rPr>
      </w:pPr>
    </w:p>
    <w:p>
      <w:pPr>
        <w:spacing w:line="360" w:lineRule="auto"/>
        <w:ind w:right="69" w:rightChars="33"/>
        <w:jc w:val="left"/>
        <w:rPr>
          <w:rFonts w:ascii="宋体" w:hAnsi="宋体"/>
          <w:color w:val="auto"/>
          <w:szCs w:val="21"/>
          <w:highlight w:val="none"/>
        </w:rPr>
      </w:pPr>
      <w:r>
        <w:rPr>
          <w:rFonts w:hint="eastAsia" w:ascii="宋体" w:hAnsi="宋体" w:cs="宋体"/>
          <w:b/>
          <w:bCs/>
          <w:color w:val="auto"/>
          <w:szCs w:val="21"/>
          <w:highlight w:val="none"/>
        </w:rPr>
        <w:t>附件一：承包人提供的材料和工程设备一览表</w:t>
      </w:r>
    </w:p>
    <w:bookmarkEnd w:id="28"/>
    <w:bookmarkEnd w:id="29"/>
    <w:bookmarkEnd w:id="30"/>
    <w:p>
      <w:pPr>
        <w:spacing w:line="360" w:lineRule="auto"/>
        <w:jc w:val="center"/>
        <w:rPr>
          <w:rFonts w:ascii="宋体" w:hAnsi="宋体"/>
          <w:b/>
          <w:bCs/>
          <w:color w:val="auto"/>
          <w:szCs w:val="21"/>
          <w:highlight w:val="none"/>
        </w:rPr>
      </w:pPr>
      <w:r>
        <w:rPr>
          <w:rFonts w:hint="eastAsia" w:ascii="宋体" w:hAnsi="宋体" w:cs="宋体"/>
          <w:b/>
          <w:bCs/>
          <w:color w:val="auto"/>
          <w:szCs w:val="21"/>
          <w:highlight w:val="none"/>
        </w:rPr>
        <w:t>承包人提供的材料和工程设备一览表</w:t>
      </w:r>
    </w:p>
    <w:p>
      <w:pPr>
        <w:spacing w:line="360" w:lineRule="auto"/>
        <w:rPr>
          <w:rFonts w:ascii="宋体" w:hAnsi="宋体"/>
          <w:color w:val="auto"/>
          <w:szCs w:val="21"/>
          <w:highlight w:val="none"/>
        </w:rPr>
      </w:pPr>
    </w:p>
    <w:tbl>
      <w:tblPr>
        <w:tblStyle w:val="35"/>
        <w:tblW w:w="942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71"/>
        <w:gridCol w:w="1205"/>
        <w:gridCol w:w="716"/>
        <w:gridCol w:w="716"/>
        <w:gridCol w:w="716"/>
        <w:gridCol w:w="1050"/>
        <w:gridCol w:w="809"/>
        <w:gridCol w:w="1412"/>
        <w:gridCol w:w="9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497"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序号</w:t>
            </w:r>
          </w:p>
        </w:tc>
        <w:tc>
          <w:tcPr>
            <w:tcW w:w="1371"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材料设备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名称</w:t>
            </w:r>
          </w:p>
        </w:tc>
        <w:tc>
          <w:tcPr>
            <w:tcW w:w="120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规格</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型号</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位</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数</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量</w:t>
            </w:r>
          </w:p>
        </w:tc>
        <w:tc>
          <w:tcPr>
            <w:tcW w:w="716"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价</w:t>
            </w:r>
          </w:p>
        </w:tc>
        <w:tc>
          <w:tcPr>
            <w:tcW w:w="1050"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方式</w:t>
            </w:r>
          </w:p>
        </w:tc>
        <w:tc>
          <w:tcPr>
            <w:tcW w:w="80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地点</w:t>
            </w:r>
          </w:p>
        </w:tc>
        <w:tc>
          <w:tcPr>
            <w:tcW w:w="1412"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计划</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时间</w:t>
            </w:r>
          </w:p>
        </w:tc>
        <w:tc>
          <w:tcPr>
            <w:tcW w:w="929"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497"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71"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205"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16"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050"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80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12"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929" w:type="dxa"/>
            <w:tcBorders>
              <w:bottom w:val="single" w:color="auto" w:sz="8" w:space="0"/>
            </w:tcBorders>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bl>
    <w:p>
      <w:pPr>
        <w:keepNext/>
        <w:keepLines/>
        <w:spacing w:line="360" w:lineRule="auto"/>
        <w:outlineLvl w:val="2"/>
        <w:rPr>
          <w:rFonts w:ascii="宋体" w:hAnsi="宋体"/>
          <w:b/>
          <w:bCs/>
          <w:color w:val="auto"/>
          <w:szCs w:val="21"/>
          <w:highlight w:val="none"/>
        </w:rPr>
      </w:pPr>
      <w:r>
        <w:rPr>
          <w:rFonts w:ascii="宋体" w:hAnsi="宋体"/>
          <w:b/>
          <w:bCs/>
          <w:color w:val="auto"/>
          <w:szCs w:val="21"/>
          <w:highlight w:val="none"/>
        </w:rPr>
        <w:br w:type="page"/>
      </w:r>
      <w:r>
        <w:rPr>
          <w:rFonts w:hint="eastAsia" w:ascii="宋体" w:hAnsi="宋体" w:cs="宋体"/>
          <w:b/>
          <w:bCs/>
          <w:color w:val="auto"/>
          <w:szCs w:val="21"/>
          <w:highlight w:val="none"/>
        </w:rPr>
        <w:t>附件二：发包人提供的材料和工程设备一览表</w:t>
      </w:r>
    </w:p>
    <w:p>
      <w:pPr>
        <w:spacing w:line="360" w:lineRule="auto"/>
        <w:jc w:val="center"/>
        <w:rPr>
          <w:rFonts w:ascii="宋体" w:hAnsi="宋体"/>
          <w:b/>
          <w:bCs/>
          <w:color w:val="auto"/>
          <w:szCs w:val="21"/>
          <w:highlight w:val="none"/>
        </w:rPr>
      </w:pPr>
      <w:r>
        <w:rPr>
          <w:rFonts w:hint="eastAsia" w:ascii="宋体" w:hAnsi="宋体" w:cs="宋体"/>
          <w:b/>
          <w:bCs/>
          <w:color w:val="auto"/>
          <w:szCs w:val="21"/>
          <w:highlight w:val="none"/>
        </w:rPr>
        <w:t>发包人提供的材料和工程设备一览表</w:t>
      </w:r>
    </w:p>
    <w:p>
      <w:pPr>
        <w:spacing w:line="360" w:lineRule="auto"/>
        <w:jc w:val="center"/>
        <w:rPr>
          <w:rFonts w:ascii="宋体" w:hAnsi="宋体"/>
          <w:b/>
          <w:bCs/>
          <w:color w:val="auto"/>
          <w:szCs w:val="21"/>
          <w:highlight w:val="none"/>
        </w:rPr>
      </w:pPr>
    </w:p>
    <w:tbl>
      <w:tblPr>
        <w:tblStyle w:val="35"/>
        <w:tblW w:w="1020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485"/>
        <w:gridCol w:w="1303"/>
        <w:gridCol w:w="775"/>
        <w:gridCol w:w="775"/>
        <w:gridCol w:w="775"/>
        <w:gridCol w:w="1138"/>
        <w:gridCol w:w="1138"/>
        <w:gridCol w:w="1138"/>
        <w:gridCol w:w="11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5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序号</w:t>
            </w:r>
          </w:p>
        </w:tc>
        <w:tc>
          <w:tcPr>
            <w:tcW w:w="148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材料设备</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名称</w:t>
            </w:r>
          </w:p>
        </w:tc>
        <w:tc>
          <w:tcPr>
            <w:tcW w:w="1303"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规格</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型号</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位</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数</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量</w:t>
            </w:r>
          </w:p>
        </w:tc>
        <w:tc>
          <w:tcPr>
            <w:tcW w:w="775"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单</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价</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方式</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地点</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计划</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交货</w:t>
            </w:r>
          </w:p>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时间</w:t>
            </w:r>
          </w:p>
        </w:tc>
        <w:tc>
          <w:tcPr>
            <w:tcW w:w="1138" w:type="dxa"/>
            <w:tcBorders>
              <w:top w:val="single" w:color="auto" w:sz="8" w:space="0"/>
            </w:tcBorders>
            <w:noWrap w:val="0"/>
            <w:vAlign w:val="center"/>
          </w:tcPr>
          <w:p>
            <w:pPr>
              <w:keepNext w:val="0"/>
              <w:keepLines w:val="0"/>
              <w:suppressLineNumbers w:val="0"/>
              <w:spacing w:before="0" w:beforeAutospacing="0" w:after="0" w:afterAutospacing="0" w:line="360" w:lineRule="auto"/>
              <w:ind w:left="0" w:right="0"/>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5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48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303"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775"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c>
          <w:tcPr>
            <w:tcW w:w="1138" w:type="dxa"/>
            <w:noWrap w:val="0"/>
            <w:vAlign w:val="top"/>
          </w:tcPr>
          <w:p>
            <w:pPr>
              <w:keepNext w:val="0"/>
              <w:keepLines w:val="0"/>
              <w:suppressLineNumbers w:val="0"/>
              <w:spacing w:before="0" w:beforeAutospacing="0" w:after="0" w:afterAutospacing="0" w:line="360" w:lineRule="auto"/>
              <w:ind w:left="0" w:right="0"/>
              <w:rPr>
                <w:rFonts w:ascii="宋体" w:hAnsi="宋体" w:eastAsia="宋体" w:cs="Times New Roman"/>
                <w:color w:val="auto"/>
                <w:szCs w:val="21"/>
                <w:highlight w:val="none"/>
              </w:rPr>
            </w:pPr>
          </w:p>
        </w:tc>
      </w:tr>
    </w:tbl>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备注：</w:t>
      </w:r>
      <w:r>
        <w:rPr>
          <w:rFonts w:hint="eastAsia" w:ascii="宋体" w:hAnsi="宋体" w:cs="宋体"/>
          <w:color w:val="auto"/>
          <w:szCs w:val="21"/>
          <w:highlight w:val="none"/>
        </w:rPr>
        <w:t>除合同另有约定外，本表所列发包人供应材料和工程设备的数量不考虑施工损耗，施工损耗被认为已经包括在承包人的报价中。</w:t>
      </w:r>
    </w:p>
    <w:p>
      <w:pPr>
        <w:keepNext/>
        <w:keepLines/>
        <w:spacing w:line="360" w:lineRule="auto"/>
        <w:jc w:val="left"/>
        <w:outlineLvl w:val="2"/>
        <w:rPr>
          <w:rFonts w:hint="eastAsia" w:ascii="宋体" w:hAnsi="宋体" w:cs="宋体"/>
          <w:b/>
          <w:bCs/>
          <w:color w:val="auto"/>
          <w:szCs w:val="21"/>
          <w:highlight w:val="none"/>
        </w:rPr>
      </w:pPr>
    </w:p>
    <w:p>
      <w:pPr>
        <w:pStyle w:val="10"/>
        <w:rPr>
          <w:rFonts w:hint="eastAsia"/>
          <w:color w:val="auto"/>
          <w:highlight w:val="none"/>
        </w:rPr>
      </w:pPr>
    </w:p>
    <w:p>
      <w:pPr>
        <w:keepNext/>
        <w:keepLines/>
        <w:spacing w:line="360" w:lineRule="auto"/>
        <w:jc w:val="left"/>
        <w:outlineLvl w:val="2"/>
        <w:rPr>
          <w:rFonts w:ascii="宋体" w:hAnsi="宋体"/>
          <w:b/>
          <w:bCs/>
          <w:color w:val="auto"/>
          <w:szCs w:val="21"/>
          <w:highlight w:val="none"/>
        </w:rPr>
      </w:pPr>
      <w:r>
        <w:rPr>
          <w:rFonts w:hint="eastAsia" w:ascii="宋体" w:hAnsi="宋体" w:cs="宋体"/>
          <w:b/>
          <w:bCs/>
          <w:color w:val="auto"/>
          <w:szCs w:val="21"/>
          <w:highlight w:val="none"/>
        </w:rPr>
        <w:t>附件三：质量保修书格式</w:t>
      </w:r>
    </w:p>
    <w:p>
      <w:pPr>
        <w:spacing w:line="360" w:lineRule="auto"/>
        <w:jc w:val="center"/>
        <w:rPr>
          <w:rFonts w:ascii="宋体" w:hAnsi="宋体"/>
          <w:b/>
          <w:color w:val="auto"/>
          <w:szCs w:val="21"/>
          <w:highlight w:val="none"/>
        </w:rPr>
      </w:pPr>
      <w:r>
        <w:rPr>
          <w:rFonts w:hint="eastAsia" w:ascii="宋体" w:hAnsi="宋体" w:cs="黑体"/>
          <w:b/>
          <w:color w:val="auto"/>
          <w:szCs w:val="21"/>
          <w:highlight w:val="none"/>
        </w:rPr>
        <w:t>工程质量保修书</w:t>
      </w:r>
    </w:p>
    <w:p>
      <w:pP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发包人：</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承包人：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发包人、承包人根据《中华人民共和国建筑法》、《建设工程质量管理条例》，经协商一致，</w:t>
      </w:r>
      <w:r>
        <w:rPr>
          <w:rFonts w:hint="eastAsia" w:ascii="宋体" w:hAnsi="宋体" w:cs="宋体"/>
          <w:color w:val="auto"/>
          <w:szCs w:val="21"/>
          <w:highlight w:val="none"/>
        </w:rPr>
        <w:t>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签订保修书。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一、工程保修范围和内容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承包人在保修期内，按照有关法律、法规、规章的管理规定和双方约定，承担本工程保修责任。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具体保修的内容，双方约定如下：</w:t>
      </w:r>
      <w:r>
        <w:rPr>
          <w:rFonts w:hint="eastAsia" w:ascii="宋体" w:hAnsi="宋体"/>
          <w:color w:val="auto"/>
          <w:szCs w:val="21"/>
          <w:highlight w:val="none"/>
          <w:u w:val="single"/>
        </w:rPr>
        <w:t>承包范围内的所有工程内容</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二、保修期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双方根据《建设工程质量管理条例》及有关规定，约定本工程的保修期如下：</w:t>
      </w:r>
      <w:r>
        <w:rPr>
          <w:rFonts w:hint="eastAsia" w:ascii="宋体" w:hAnsi="宋体"/>
          <w:color w:val="auto"/>
          <w:szCs w:val="21"/>
          <w:highlight w:val="none"/>
        </w:rPr>
        <w:t>全部工程施工为</w:t>
      </w:r>
      <w:r>
        <w:rPr>
          <w:rFonts w:hint="eastAsia" w:ascii="宋体" w:hAnsi="宋体"/>
          <w:color w:val="auto"/>
          <w:szCs w:val="21"/>
          <w:highlight w:val="none"/>
          <w:u w:val="single"/>
        </w:rPr>
        <w:t xml:space="preserve"> 二 </w:t>
      </w:r>
      <w:r>
        <w:rPr>
          <w:rFonts w:hint="eastAsia" w:ascii="宋体" w:hAnsi="宋体"/>
          <w:color w:val="auto"/>
          <w:szCs w:val="21"/>
          <w:highlight w:val="none"/>
        </w:rPr>
        <w:t>年；</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其他项目保修期限约定如下：</w:t>
      </w:r>
      <w:r>
        <w:rPr>
          <w:rFonts w:hint="eastAsia" w:ascii="宋体" w:hAnsi="宋体"/>
          <w:color w:val="auto"/>
          <w:szCs w:val="21"/>
          <w:highlight w:val="none"/>
          <w:u w:val="single"/>
        </w:rPr>
        <w:t xml:space="preserve"> </w:t>
      </w:r>
      <w:r>
        <w:rPr>
          <w:rFonts w:hint="eastAsia" w:ascii="宋体" w:hAnsi="宋体"/>
          <w:color w:val="auto"/>
          <w:szCs w:val="21"/>
          <w:highlight w:val="none"/>
          <w:u w:val="single"/>
        </w:rPr>
        <w:t xml:space="preserve"> 其他未尽事项执行国家相关规定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三、保修责任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1、属于责任范围、内容的项目，承包人应当在接到保修通知之日起7天内派人保修。承包人不在约定期限内派人保修的，发包人可以委托他人修理。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2、发生紧急抢修事故的，承包人在接到事故通知后，应当立即到达事故现场抢修。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4、质量保修完成后，由发包人组织验收。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四、保修费用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保修费用由造成质量缺陷的责任方承担。</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五、其他</w:t>
      </w:r>
    </w:p>
    <w:p>
      <w:pPr>
        <w:spacing w:line="360" w:lineRule="auto"/>
        <w:ind w:firstLine="420" w:firstLineChars="200"/>
        <w:rPr>
          <w:rFonts w:hint="default" w:ascii="宋体" w:hAnsi="宋体" w:eastAsia="宋体"/>
          <w:color w:val="auto"/>
          <w:szCs w:val="21"/>
          <w:highlight w:val="none"/>
          <w:u w:val="single"/>
          <w:lang w:val="en-US" w:eastAsia="zh-CN"/>
        </w:rPr>
      </w:pPr>
      <w:r>
        <w:rPr>
          <w:rFonts w:hint="eastAsia" w:ascii="宋体" w:hAnsi="宋体"/>
          <w:color w:val="auto"/>
          <w:szCs w:val="21"/>
          <w:highlight w:val="none"/>
        </w:rPr>
        <w:t>双方约定的其他工程保修责任事项：</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lang w:val="en-US" w:eastAsia="zh-CN"/>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本工程保修书，由施工合同发包人、承包人双方在竣工验收前共同签署，作为施工合同附件，其有效期限至保修期满。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发包人：(公章)                                   承包人： (公章)</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法定地址：                                       法定地址：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                                   法定代表人或其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授权委托人：(签字)                               授权委托人： (签字)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                                           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                                           传真：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电子邮箱和微信：                                 电子邮箱和微信：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开户银行：                                       开户银行：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帐号：                                           帐号：</w:t>
      </w:r>
    </w:p>
    <w:p>
      <w:pPr>
        <w:spacing w:line="360" w:lineRule="auto"/>
        <w:ind w:firstLine="420" w:firstLineChars="200"/>
        <w:rPr>
          <w:rFonts w:ascii="宋体" w:hAnsi="宋体"/>
          <w:b/>
          <w:bCs/>
          <w:color w:val="auto"/>
          <w:szCs w:val="21"/>
          <w:highlight w:val="none"/>
        </w:rPr>
      </w:pPr>
      <w:r>
        <w:rPr>
          <w:rFonts w:hint="eastAsia" w:ascii="宋体" w:hAnsi="宋体"/>
          <w:color w:val="auto"/>
          <w:szCs w:val="21"/>
          <w:highlight w:val="none"/>
        </w:rPr>
        <w:t>邮政编码：                                       邮政编码：</w:t>
      </w:r>
      <w:r>
        <w:rPr>
          <w:rFonts w:ascii="宋体" w:hAnsi="宋体"/>
          <w:color w:val="auto"/>
          <w:szCs w:val="21"/>
          <w:highlight w:val="none"/>
        </w:rPr>
        <w:br w:type="page"/>
      </w:r>
      <w:r>
        <w:rPr>
          <w:rFonts w:hint="eastAsia" w:ascii="宋体" w:hAnsi="宋体" w:cs="宋体"/>
          <w:b/>
          <w:bCs/>
          <w:color w:val="auto"/>
          <w:szCs w:val="21"/>
          <w:highlight w:val="none"/>
        </w:rPr>
        <w:t>附件四：廉政责任书格式</w:t>
      </w:r>
    </w:p>
    <w:p>
      <w:pPr>
        <w:spacing w:line="360" w:lineRule="auto"/>
        <w:ind w:firstLine="420" w:firstLineChars="200"/>
        <w:jc w:val="center"/>
        <w:rPr>
          <w:rFonts w:ascii="宋体" w:hAnsi="宋体"/>
          <w:color w:val="auto"/>
          <w:szCs w:val="21"/>
          <w:highlight w:val="none"/>
        </w:rPr>
      </w:pPr>
      <w:r>
        <w:rPr>
          <w:rFonts w:hint="eastAsia" w:ascii="宋体" w:hAnsi="宋体" w:cs="黑体"/>
          <w:color w:val="auto"/>
          <w:szCs w:val="21"/>
          <w:highlight w:val="none"/>
        </w:rPr>
        <w:t>建设工程廉政责任书</w:t>
      </w:r>
    </w:p>
    <w:p>
      <w:pP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发包人：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spacing w:line="360" w:lineRule="auto"/>
        <w:ind w:firstLine="525" w:firstLineChars="250"/>
        <w:rPr>
          <w:rFonts w:ascii="宋体" w:hAnsi="宋体"/>
          <w:color w:val="auto"/>
          <w:szCs w:val="21"/>
          <w:highlight w:val="none"/>
          <w:u w:val="single"/>
        </w:rPr>
      </w:pPr>
      <w:r>
        <w:rPr>
          <w:rFonts w:ascii="宋体" w:hAnsi="宋体"/>
          <w:color w:val="auto"/>
          <w:szCs w:val="21"/>
          <w:highlight w:val="none"/>
        </w:rPr>
        <w:t>承包人：</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一、双方的责任</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1.1</w:t>
      </w:r>
      <w:r>
        <w:rPr>
          <w:rFonts w:hint="eastAsia" w:ascii="宋体" w:hAnsi="宋体" w:cs="宋体"/>
          <w:color w:val="auto"/>
          <w:szCs w:val="21"/>
          <w:highlight w:val="none"/>
        </w:rPr>
        <w:t>应严格遵守国家关于建设工程的有关法律、法规，相关政策，以及廉政建设的各项规定。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1.2</w:t>
      </w:r>
      <w:r>
        <w:rPr>
          <w:rFonts w:hint="eastAsia" w:ascii="宋体" w:hAnsi="宋体" w:cs="宋体"/>
          <w:color w:val="auto"/>
          <w:szCs w:val="21"/>
          <w:highlight w:val="none"/>
        </w:rPr>
        <w:t>严格执行建设工程合同文件，自觉按合同办事。</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各项活动必须坚持公开、公平、公正、诚信、透明的原则</w:t>
      </w:r>
      <w:r>
        <w:rPr>
          <w:rFonts w:ascii="宋体" w:hAnsi="宋体" w:cs="宋体"/>
          <w:color w:val="auto"/>
          <w:szCs w:val="21"/>
          <w:highlight w:val="none"/>
        </w:rPr>
        <w:t>(</w:t>
      </w:r>
      <w:r>
        <w:rPr>
          <w:rFonts w:hint="eastAsia" w:ascii="宋体" w:hAnsi="宋体" w:cs="宋体"/>
          <w:color w:val="auto"/>
          <w:szCs w:val="21"/>
          <w:highlight w:val="none"/>
        </w:rPr>
        <w:t>除法律法规另有规定者外</w:t>
      </w:r>
      <w:r>
        <w:rPr>
          <w:rFonts w:ascii="宋体" w:hAnsi="宋体" w:cs="宋体"/>
          <w:color w:val="auto"/>
          <w:szCs w:val="21"/>
          <w:highlight w:val="none"/>
        </w:rPr>
        <w:t>)</w:t>
      </w:r>
      <w:r>
        <w:rPr>
          <w:rFonts w:hint="eastAsia" w:ascii="宋体" w:hAnsi="宋体" w:cs="宋体"/>
          <w:color w:val="auto"/>
          <w:szCs w:val="21"/>
          <w:highlight w:val="none"/>
        </w:rPr>
        <w:t>，不得为获取不正当的利益，损害国家、集体和对方利益，不得违反建设工程管理的规章制度。</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发现对方在业务活动中有违规、违纪、违法行为的，应及时提醒对方，情节严重的，应向其上级主管部门或纪检监察、司法等有关机关举报。</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二、发包人责任</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发包人的领导和从事该建设工程项目的工作人员，在工程建设的事前、事中、事后应遵守以下规定：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2.1</w:t>
      </w:r>
      <w:r>
        <w:rPr>
          <w:rFonts w:hint="eastAsia" w:ascii="宋体" w:hAnsi="宋体" w:cs="宋体"/>
          <w:color w:val="auto"/>
          <w:szCs w:val="21"/>
          <w:highlight w:val="none"/>
        </w:rPr>
        <w:t>不得向承包人和相关单位索要或接受回扣、礼金、有价证券、贵重物品和好处费、感谢费等。</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不得在承包人和相关单位报销任何应由发包人或个人支付的费用。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2.3</w:t>
      </w:r>
      <w:r>
        <w:rPr>
          <w:rFonts w:hint="eastAsia" w:ascii="宋体" w:hAnsi="宋体" w:cs="宋体"/>
          <w:color w:val="auto"/>
          <w:szCs w:val="21"/>
          <w:highlight w:val="none"/>
        </w:rPr>
        <w:t>不得要求、暗示或接受承包人和相关单位为个人装修住房、婚丧嫁娶、配偶子女的工作安排以及出国</w:t>
      </w:r>
      <w:r>
        <w:rPr>
          <w:rFonts w:ascii="宋体" w:hAnsi="宋体" w:cs="宋体"/>
          <w:color w:val="auto"/>
          <w:szCs w:val="21"/>
          <w:highlight w:val="none"/>
        </w:rPr>
        <w:t>(</w:t>
      </w:r>
      <w:r>
        <w:rPr>
          <w:rFonts w:hint="eastAsia" w:ascii="宋体" w:hAnsi="宋体" w:cs="宋体"/>
          <w:color w:val="auto"/>
          <w:szCs w:val="21"/>
          <w:highlight w:val="none"/>
        </w:rPr>
        <w:t>境</w:t>
      </w:r>
      <w:r>
        <w:rPr>
          <w:rFonts w:ascii="宋体" w:hAnsi="宋体" w:cs="宋体"/>
          <w:color w:val="auto"/>
          <w:szCs w:val="21"/>
          <w:highlight w:val="none"/>
        </w:rPr>
        <w:t>)</w:t>
      </w:r>
      <w:r>
        <w:rPr>
          <w:rFonts w:hint="eastAsia" w:ascii="宋体" w:hAnsi="宋体" w:cs="宋体"/>
          <w:color w:val="auto"/>
          <w:szCs w:val="21"/>
          <w:highlight w:val="none"/>
        </w:rPr>
        <w:t>、旅游等提供方便。</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2.4</w:t>
      </w:r>
      <w:r>
        <w:rPr>
          <w:rFonts w:hint="eastAsia" w:ascii="宋体" w:hAnsi="宋体" w:cs="宋体"/>
          <w:color w:val="auto"/>
          <w:szCs w:val="21"/>
          <w:highlight w:val="none"/>
        </w:rPr>
        <w:t>不得参加有可能影响公正执行公务的承包人和相关单位的宴请、健身、娱乐等活动。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2.5</w:t>
      </w:r>
      <w:r>
        <w:rPr>
          <w:rFonts w:hint="eastAsia" w:ascii="宋体" w:hAnsi="宋体" w:cs="宋体"/>
          <w:color w:val="auto"/>
          <w:szCs w:val="21"/>
          <w:highlight w:val="none"/>
        </w:rPr>
        <w:t>不得向承包人和相关单位介绍或为配偶、子女、亲属参与同发包人工程建设管理合同有关的业务活动；不得以任何理由要求承包人和相关单位使用某种产品、材料和设备。</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三、承包人责任</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rPr>
        <w:t>不得以任何理由向发包人及其工作人员索要、接受或赠送礼金、有价证券、贵重物品及回扣、好处费、感谢费等。</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不得以任何理由为发包人和相关单位报销应由对方或个人支付的费用。</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不得接受或暗示为发包人、相关单位或个人装修住房、婚丧嫁娶、配偶子女的工作安排以及出国</w:t>
      </w:r>
      <w:r>
        <w:rPr>
          <w:rFonts w:ascii="宋体" w:hAnsi="宋体" w:cs="宋体"/>
          <w:color w:val="auto"/>
          <w:szCs w:val="21"/>
          <w:highlight w:val="none"/>
        </w:rPr>
        <w:t>(</w:t>
      </w:r>
      <w:r>
        <w:rPr>
          <w:rFonts w:hint="eastAsia" w:ascii="宋体" w:hAnsi="宋体" w:cs="宋体"/>
          <w:color w:val="auto"/>
          <w:szCs w:val="21"/>
          <w:highlight w:val="none"/>
        </w:rPr>
        <w:t>境</w:t>
      </w:r>
      <w:r>
        <w:rPr>
          <w:rFonts w:ascii="宋体" w:hAnsi="宋体" w:cs="宋体"/>
          <w:color w:val="auto"/>
          <w:szCs w:val="21"/>
          <w:highlight w:val="none"/>
        </w:rPr>
        <w:t>)</w:t>
      </w:r>
      <w:r>
        <w:rPr>
          <w:rFonts w:hint="eastAsia" w:ascii="宋体" w:hAnsi="宋体" w:cs="宋体"/>
          <w:color w:val="auto"/>
          <w:szCs w:val="21"/>
          <w:highlight w:val="none"/>
        </w:rPr>
        <w:t>、旅游等提供方便。</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不得以任何理由为发包人、相关单位或个人组织有可能影响公正执行公务的宴请、健身、娱乐等活动。</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四、违约责任</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4.1</w:t>
      </w:r>
      <w:r>
        <w:rPr>
          <w:rFonts w:hint="eastAsia" w:ascii="宋体" w:hAnsi="宋体" w:cs="宋体"/>
          <w:color w:val="auto"/>
          <w:szCs w:val="21"/>
          <w:highlight w:val="none"/>
        </w:rPr>
        <w:t>发包人工作人员有违反本责任书第一、二条责任行为的，依据有关法律、法规给予处理；涉嫌犯罪的，移交司法机关追究刑事责任；给承包人单位造成经济损失的，应予以赔偿。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4.2</w:t>
      </w:r>
      <w:r>
        <w:rPr>
          <w:rFonts w:hint="eastAsia" w:ascii="宋体" w:hAnsi="宋体" w:cs="宋体"/>
          <w:color w:val="auto"/>
          <w:szCs w:val="21"/>
          <w:highlight w:val="none"/>
        </w:rPr>
        <w:t>承包人工作人员有违反本责任书第一、三条责任行为的，依据有关法律法规处理；涉嫌犯罪的，移交司法机关追究刑事责任；给发包人单位造成经济损失的，应予以赔偿。</w:t>
      </w:r>
    </w:p>
    <w:p>
      <w:pPr>
        <w:spacing w:line="360" w:lineRule="auto"/>
        <w:ind w:firstLine="420" w:firstLineChars="200"/>
        <w:rPr>
          <w:rFonts w:ascii="宋体" w:hAnsi="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本责任书作为建设工程合同的组成部分，与建设工程合同具有同等法律效力。经双方签署后立即生效。</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五、责任书有效期</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本责任书的有效期为双方签署之日起至该工程项目竣工验收合格时止。</w:t>
      </w:r>
    </w:p>
    <w:p>
      <w:pPr>
        <w:spacing w:line="360" w:lineRule="auto"/>
        <w:ind w:firstLine="420" w:firstLineChars="200"/>
        <w:rPr>
          <w:rFonts w:ascii="宋体" w:hAnsi="宋体"/>
          <w:color w:val="auto"/>
          <w:szCs w:val="21"/>
          <w:highlight w:val="none"/>
        </w:rPr>
      </w:pPr>
      <w:r>
        <w:rPr>
          <w:rFonts w:hint="eastAsia" w:ascii="宋体" w:hAnsi="宋体" w:cs="黑体"/>
          <w:color w:val="auto"/>
          <w:szCs w:val="21"/>
          <w:highlight w:val="none"/>
        </w:rPr>
        <w:t>六、责任书份数</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本责任书一式二份，发包人承包人各执一份，具有同等效力。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发包人：(公章)                                   承包人： (公章)</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法定地址：                                       法定地址：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                                   法定代表人或其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授权委托人：(签字)                               授权委托人： (签字)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                                           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                                           传真：</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电子邮箱和微信：                                 电子邮箱和微信：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开户银行：                                       开户银行：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帐号：                                           帐号：</w:t>
      </w:r>
    </w:p>
    <w:p>
      <w:pPr>
        <w:spacing w:line="360" w:lineRule="auto"/>
        <w:ind w:firstLine="420" w:firstLineChars="200"/>
        <w:jc w:val="both"/>
        <w:rPr>
          <w:rFonts w:hint="eastAsia" w:ascii="宋体" w:hAnsi="宋体"/>
          <w:color w:val="auto"/>
          <w:szCs w:val="21"/>
          <w:highlight w:val="none"/>
        </w:rPr>
      </w:pPr>
      <w:r>
        <w:rPr>
          <w:rFonts w:hint="eastAsia" w:ascii="宋体" w:hAnsi="宋体"/>
          <w:color w:val="auto"/>
          <w:szCs w:val="21"/>
          <w:highlight w:val="none"/>
        </w:rPr>
        <w:t>邮政编码：                                       邮政编码：</w:t>
      </w: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color w:val="auto"/>
          <w:szCs w:val="21"/>
          <w:highlight w:val="none"/>
        </w:rPr>
      </w:pP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 xml:space="preserve">第六部分  </w:t>
      </w:r>
      <w:bookmarkEnd w:id="9"/>
      <w:r>
        <w:rPr>
          <w:rFonts w:hint="eastAsia" w:ascii="宋体" w:hAnsi="宋体" w:eastAsia="宋体" w:cs="宋体"/>
          <w:b/>
          <w:color w:val="auto"/>
          <w:sz w:val="28"/>
          <w:szCs w:val="28"/>
          <w:highlight w:val="none"/>
        </w:rPr>
        <w:t>响应文件格式</w:t>
      </w:r>
      <w:bookmarkEnd w:id="10"/>
    </w:p>
    <w:p>
      <w:pPr>
        <w:spacing w:line="360" w:lineRule="auto"/>
        <w:jc w:val="center"/>
        <w:outlineLvl w:val="0"/>
        <w:rPr>
          <w:rFonts w:hint="eastAsia" w:ascii="宋体" w:hAnsi="宋体" w:eastAsia="宋体" w:cs="宋体"/>
          <w:b/>
          <w:bCs w:val="0"/>
          <w:color w:val="auto"/>
          <w:sz w:val="30"/>
          <w:szCs w:val="30"/>
          <w:highlight w:val="none"/>
          <w:lang w:val="en-US" w:eastAsia="zh-CN"/>
        </w:rPr>
      </w:pPr>
      <w:r>
        <w:rPr>
          <w:rFonts w:hint="eastAsia" w:ascii="宋体" w:hAnsi="宋体" w:eastAsia="宋体" w:cs="宋体"/>
          <w:b/>
          <w:bCs w:val="0"/>
          <w:color w:val="auto"/>
          <w:sz w:val="30"/>
          <w:szCs w:val="30"/>
          <w:highlight w:val="none"/>
          <w:lang w:val="en-US" w:eastAsia="zh-CN"/>
        </w:rPr>
        <w:t xml:space="preserve">                                                （</w:t>
      </w:r>
      <w:r>
        <w:rPr>
          <w:rFonts w:hint="eastAsia" w:ascii="宋体" w:hAnsi="宋体" w:eastAsia="宋体" w:cs="宋体"/>
          <w:b/>
          <w:bCs w:val="0"/>
          <w:color w:val="auto"/>
          <w:sz w:val="30"/>
          <w:szCs w:val="30"/>
          <w:highlight w:val="none"/>
        </w:rPr>
        <w:t>正本/副本</w:t>
      </w:r>
      <w:r>
        <w:rPr>
          <w:rFonts w:hint="eastAsia" w:ascii="宋体" w:hAnsi="宋体" w:eastAsia="宋体" w:cs="宋体"/>
          <w:b/>
          <w:bCs w:val="0"/>
          <w:color w:val="auto"/>
          <w:sz w:val="30"/>
          <w:szCs w:val="30"/>
          <w:highlight w:val="none"/>
          <w:lang w:val="en-US" w:eastAsia="zh-CN"/>
        </w:rPr>
        <w:t>）</w:t>
      </w:r>
    </w:p>
    <w:p>
      <w:pPr>
        <w:spacing w:line="360" w:lineRule="auto"/>
        <w:rPr>
          <w:rFonts w:hint="eastAsia" w:ascii="宋体" w:hAnsi="宋体" w:eastAsia="宋体" w:cs="宋体"/>
          <w:b/>
          <w:color w:val="auto"/>
          <w:sz w:val="24"/>
          <w:szCs w:val="24"/>
          <w:highlight w:val="none"/>
          <w:u w:val="single"/>
        </w:rPr>
      </w:pPr>
    </w:p>
    <w:p>
      <w:pPr>
        <w:spacing w:line="360" w:lineRule="auto"/>
        <w:ind w:firstLine="2409" w:firstLineChars="10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rPr>
        <w:t>（项目名称）</w:t>
      </w:r>
    </w:p>
    <w:p>
      <w:pPr>
        <w:pStyle w:val="14"/>
        <w:rPr>
          <w:rFonts w:hint="eastAsia" w:ascii="宋体" w:hAnsi="宋体" w:eastAsia="宋体" w:cs="宋体"/>
          <w:b/>
          <w:color w:val="auto"/>
          <w:sz w:val="24"/>
          <w:szCs w:val="24"/>
          <w:highlight w:val="none"/>
          <w:u w:val="none"/>
          <w:lang w:val="en-US" w:eastAsia="zh-CN"/>
        </w:rPr>
      </w:pPr>
      <w:r>
        <w:rPr>
          <w:rFonts w:hint="eastAsia" w:ascii="宋体" w:hAnsi="宋体" w:eastAsia="宋体" w:cs="宋体"/>
          <w:b/>
          <w:color w:val="auto"/>
          <w:sz w:val="24"/>
          <w:szCs w:val="24"/>
          <w:highlight w:val="none"/>
          <w:u w:val="none"/>
          <w:lang w:val="en-US" w:eastAsia="zh-CN"/>
        </w:rPr>
        <w:t xml:space="preserve">                    </w:t>
      </w:r>
    </w:p>
    <w:p>
      <w:pPr>
        <w:pStyle w:val="14"/>
        <w:ind w:firstLine="2409" w:firstLineChars="1000"/>
        <w:rPr>
          <w:rFonts w:hint="default" w:eastAsia="宋体"/>
          <w:color w:val="auto"/>
          <w:highlight w:val="none"/>
          <w:u w:val="single"/>
          <w:lang w:val="en-US" w:eastAsia="zh-CN"/>
        </w:rPr>
      </w:pP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none"/>
          <w:lang w:val="en-US" w:eastAsia="zh-CN"/>
        </w:rPr>
        <w:t>（项目编号）</w:t>
      </w:r>
    </w:p>
    <w:p>
      <w:pPr>
        <w:spacing w:line="360" w:lineRule="auto"/>
        <w:jc w:val="center"/>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竞争性磋商</w:t>
      </w:r>
    </w:p>
    <w:p>
      <w:pPr>
        <w:spacing w:line="360" w:lineRule="auto"/>
        <w:ind w:firstLine="480" w:firstLineChars="200"/>
        <w:rPr>
          <w:rFonts w:hint="eastAsia" w:ascii="宋体" w:hAnsi="宋体" w:eastAsia="宋体" w:cs="宋体"/>
          <w:color w:val="auto"/>
          <w:sz w:val="24"/>
          <w:szCs w:val="24"/>
          <w:highlight w:val="none"/>
        </w:rPr>
      </w:pPr>
    </w:p>
    <w:p>
      <w:pPr>
        <w:pStyle w:val="19"/>
        <w:spacing w:line="360" w:lineRule="auto"/>
        <w:jc w:val="center"/>
        <w:rPr>
          <w:rFonts w:hint="eastAsia" w:hAnsi="宋体"/>
          <w:b/>
          <w:color w:val="auto"/>
          <w:sz w:val="72"/>
          <w:szCs w:val="72"/>
          <w:highlight w:val="none"/>
        </w:rPr>
      </w:pPr>
      <w:r>
        <w:rPr>
          <w:rFonts w:hint="eastAsia" w:hAnsi="宋体"/>
          <w:b/>
          <w:color w:val="auto"/>
          <w:sz w:val="72"/>
          <w:szCs w:val="72"/>
          <w:highlight w:val="none"/>
        </w:rPr>
        <w:t>响</w:t>
      </w:r>
    </w:p>
    <w:p>
      <w:pPr>
        <w:pStyle w:val="19"/>
        <w:spacing w:line="360" w:lineRule="auto"/>
        <w:jc w:val="center"/>
        <w:rPr>
          <w:rFonts w:hint="eastAsia" w:hAnsi="宋体"/>
          <w:b/>
          <w:color w:val="auto"/>
          <w:sz w:val="72"/>
          <w:szCs w:val="72"/>
          <w:highlight w:val="none"/>
        </w:rPr>
      </w:pPr>
      <w:r>
        <w:rPr>
          <w:rFonts w:hint="eastAsia" w:hAnsi="宋体"/>
          <w:b/>
          <w:color w:val="auto"/>
          <w:sz w:val="72"/>
          <w:szCs w:val="72"/>
          <w:highlight w:val="none"/>
        </w:rPr>
        <w:t>应</w:t>
      </w:r>
    </w:p>
    <w:p>
      <w:pPr>
        <w:pStyle w:val="19"/>
        <w:spacing w:line="360" w:lineRule="auto"/>
        <w:jc w:val="center"/>
        <w:rPr>
          <w:rFonts w:hint="eastAsia" w:hAnsi="宋体"/>
          <w:b/>
          <w:color w:val="auto"/>
          <w:sz w:val="72"/>
          <w:szCs w:val="72"/>
          <w:highlight w:val="none"/>
        </w:rPr>
      </w:pPr>
      <w:r>
        <w:rPr>
          <w:rFonts w:hint="eastAsia" w:hAnsi="宋体"/>
          <w:b/>
          <w:color w:val="auto"/>
          <w:sz w:val="72"/>
          <w:szCs w:val="72"/>
          <w:highlight w:val="none"/>
        </w:rPr>
        <w:t>文</w:t>
      </w:r>
    </w:p>
    <w:p>
      <w:pPr>
        <w:spacing w:line="360" w:lineRule="auto"/>
        <w:jc w:val="center"/>
        <w:rPr>
          <w:rFonts w:hint="eastAsia" w:ascii="宋体" w:hAnsi="宋体" w:eastAsia="宋体" w:cs="宋体"/>
          <w:color w:val="auto"/>
          <w:sz w:val="24"/>
          <w:szCs w:val="24"/>
          <w:highlight w:val="none"/>
        </w:rPr>
      </w:pPr>
      <w:r>
        <w:rPr>
          <w:rFonts w:hint="eastAsia" w:hAnsi="宋体"/>
          <w:b/>
          <w:color w:val="auto"/>
          <w:sz w:val="72"/>
          <w:szCs w:val="72"/>
          <w:highlight w:val="none"/>
        </w:rPr>
        <w:t>件</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1920" w:firstLineChars="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360" w:lineRule="auto"/>
        <w:jc w:val="center"/>
        <w:rPr>
          <w:rFonts w:hint="eastAsia" w:ascii="宋体" w:hAnsi="宋体" w:eastAsia="宋体" w:cs="宋体"/>
          <w:color w:val="auto"/>
          <w:sz w:val="24"/>
          <w:szCs w:val="24"/>
          <w:highlight w:val="none"/>
          <w:u w:val="single"/>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0"/>
        <w:rPr>
          <w:rFonts w:hint="eastAsia" w:ascii="宋体" w:hAnsi="宋体" w:eastAsia="宋体" w:cs="宋体"/>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4"/>
          <w:szCs w:val="24"/>
          <w:highlight w:val="none"/>
        </w:rPr>
      </w:pPr>
    </w:p>
    <w:p>
      <w:pPr>
        <w:pStyle w:val="33"/>
        <w:snapToGrid w:val="0"/>
        <w:spacing w:line="360" w:lineRule="auto"/>
        <w:ind w:left="578"/>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szCs w:val="24"/>
          <w:highlight w:val="none"/>
        </w:rPr>
      </w:pPr>
    </w:p>
    <w:p>
      <w:pPr>
        <w:pStyle w:val="33"/>
        <w:snapToGrid w:val="0"/>
        <w:spacing w:line="360" w:lineRule="auto"/>
        <w:ind w:firstLine="480" w:firstLineChars="200"/>
        <w:rPr>
          <w:rFonts w:hint="eastAsia" w:ascii="宋体" w:hAnsi="宋体" w:eastAsia="宋体" w:cs="宋体"/>
          <w:color w:val="auto"/>
          <w:sz w:val="24"/>
          <w:szCs w:val="24"/>
          <w:highlight w:val="none"/>
        </w:rPr>
      </w:pPr>
      <w:bookmarkStart w:id="31" w:name="OLE_LINK6"/>
      <w:r>
        <w:rPr>
          <w:rFonts w:hint="eastAsia" w:ascii="宋体" w:hAnsi="宋体" w:eastAsia="宋体" w:cs="宋体"/>
          <w:color w:val="auto"/>
          <w:sz w:val="24"/>
          <w:szCs w:val="24"/>
          <w:highlight w:val="none"/>
        </w:rPr>
        <w:t>一、磋商响应函</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四、初次报价表、初次报价的已标价工程量清单</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五、施工组织设计</w:t>
      </w:r>
    </w:p>
    <w:p>
      <w:pPr>
        <w:pStyle w:val="33"/>
        <w:snapToGrid w:val="0"/>
        <w:spacing w:line="360" w:lineRule="auto"/>
        <w:ind w:firstLine="480" w:firstLineChars="200"/>
        <w:rPr>
          <w:rFonts w:hint="eastAsia" w:ascii="宋体" w:hAnsi="宋体" w:eastAsia="宋体" w:cs="宋体"/>
          <w:color w:val="auto"/>
          <w:sz w:val="24"/>
          <w:szCs w:val="24"/>
          <w:highlight w:val="none"/>
        </w:rPr>
      </w:pPr>
      <w:bookmarkStart w:id="32" w:name="OLE_LINK5"/>
      <w:r>
        <w:rPr>
          <w:rFonts w:hint="eastAsia" w:ascii="宋体" w:hAnsi="宋体" w:eastAsia="宋体" w:cs="宋体"/>
          <w:color w:val="auto"/>
          <w:sz w:val="24"/>
          <w:szCs w:val="24"/>
          <w:highlight w:val="none"/>
        </w:rPr>
        <w:t>六、项目管理机构</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七、资格审查资料</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八、建设工程扬尘治理工作承诺书</w:t>
      </w:r>
    </w:p>
    <w:p>
      <w:pPr>
        <w:pStyle w:val="33"/>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九、其他资料</w:t>
      </w:r>
      <w:bookmarkEnd w:id="31"/>
      <w:bookmarkEnd w:id="32"/>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pStyle w:val="33"/>
        <w:snapToGrid w:val="0"/>
        <w:spacing w:line="360" w:lineRule="auto"/>
        <w:ind w:firstLine="480" w:firstLineChars="200"/>
        <w:jc w:val="left"/>
        <w:rPr>
          <w:rFonts w:hint="eastAsia" w:ascii="宋体" w:hAnsi="宋体" w:eastAsia="宋体" w:cs="宋体"/>
          <w:color w:val="auto"/>
          <w:sz w:val="24"/>
          <w:szCs w:val="24"/>
          <w:highlight w:val="none"/>
        </w:rPr>
      </w:pPr>
    </w:p>
    <w:p>
      <w:pPr>
        <w:spacing w:line="360" w:lineRule="auto"/>
        <w:ind w:firstLine="3373" w:firstLineChars="1400"/>
        <w:jc w:val="both"/>
        <w:rPr>
          <w:rFonts w:hint="eastAsia" w:ascii="宋体" w:hAnsi="宋体" w:eastAsia="宋体" w:cs="宋体"/>
          <w:b/>
          <w:bCs/>
          <w:color w:val="auto"/>
          <w:sz w:val="24"/>
          <w:szCs w:val="24"/>
          <w:highlight w:val="none"/>
        </w:rPr>
      </w:pPr>
    </w:p>
    <w:p>
      <w:pPr>
        <w:spacing w:line="360" w:lineRule="auto"/>
        <w:ind w:firstLine="3614" w:firstLineChars="1500"/>
        <w:jc w:val="both"/>
        <w:rPr>
          <w:rFonts w:hint="eastAsia" w:ascii="宋体" w:hAnsi="宋体" w:eastAsia="宋体" w:cs="宋体"/>
          <w:b/>
          <w:bCs/>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line="360" w:lineRule="auto"/>
        <w:ind w:firstLine="3614" w:firstLineChars="15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一、磋商响应函</w:t>
      </w:r>
    </w:p>
    <w:p>
      <w:pPr>
        <w:widowControl/>
        <w:spacing w:line="360" w:lineRule="auto"/>
        <w:ind w:firstLine="480" w:firstLineChars="200"/>
        <w:rPr>
          <w:rFonts w:hint="eastAsia" w:ascii="宋体" w:hAnsi="宋体" w:eastAsia="宋体" w:cs="宋体"/>
          <w:color w:val="auto"/>
          <w:kern w:val="0"/>
          <w:sz w:val="24"/>
          <w:szCs w:val="24"/>
          <w:highlight w:val="none"/>
        </w:rPr>
      </w:pP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经研究，我方决定参加</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eastAsia="zh-CN"/>
        </w:rPr>
        <w:t>工程</w:t>
      </w:r>
      <w:r>
        <w:rPr>
          <w:rFonts w:hint="eastAsia" w:ascii="宋体" w:hAnsi="宋体" w:eastAsia="宋体" w:cs="宋体"/>
          <w:color w:val="auto"/>
          <w:kern w:val="0"/>
          <w:sz w:val="24"/>
          <w:szCs w:val="24"/>
          <w:highlight w:val="none"/>
        </w:rPr>
        <w:t>项目编号为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的政府采购活动并提交磋商响应文件。为此，我方郑重声明如下:</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1、我方提交的磋商响应文件，正本一份，副本</w:t>
      </w:r>
      <w:r>
        <w:rPr>
          <w:rFonts w:hint="eastAsia" w:ascii="宋体" w:hAnsi="宋体" w:eastAsia="宋体" w:cs="宋体"/>
          <w:color w:val="auto"/>
          <w:kern w:val="0"/>
          <w:sz w:val="24"/>
          <w:szCs w:val="24"/>
          <w:highlight w:val="none"/>
          <w:lang w:val="en-US" w:eastAsia="zh-CN"/>
        </w:rPr>
        <w:t>四</w:t>
      </w:r>
      <w:r>
        <w:rPr>
          <w:rFonts w:hint="eastAsia" w:ascii="宋体" w:hAnsi="宋体" w:eastAsia="宋体" w:cs="宋体"/>
          <w:color w:val="auto"/>
          <w:kern w:val="0"/>
          <w:sz w:val="24"/>
          <w:szCs w:val="24"/>
          <w:highlight w:val="none"/>
        </w:rPr>
        <w:t>份。</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2、如果我方的磋商响应文件被接受，我方将履行磋商文件中规定的每一项要求，并按我方磋商响应文件中的承诺按期、保质、保量完成项目的实施。</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3、我方理解，最低报价不是入选成交候选人的唯一条件。</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4、我方愿按《中华人民共和国合同法》履行自己的全部责任。</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5、我方已详细检查所有磋商文件、附件以及所提供的参考文件，因模糊和误解产生的一切后果，由我方自负。</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6、我方的磋商响应文件自递交截止之日起60个日历日内有效。</w:t>
      </w:r>
    </w:p>
    <w:p>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7、我方同意按文件要求，提交与递交磋商响应文件有关的数据和资料。</w:t>
      </w:r>
    </w:p>
    <w:p>
      <w:pPr>
        <w:spacing w:line="480" w:lineRule="auto"/>
        <w:ind w:firstLine="480" w:firstLineChars="200"/>
        <w:rPr>
          <w:rFonts w:hint="eastAsia" w:ascii="宋体" w:hAnsi="宋体" w:eastAsia="宋体" w:cs="宋体"/>
          <w:color w:val="auto"/>
          <w:sz w:val="24"/>
          <w:szCs w:val="24"/>
          <w:highlight w:val="none"/>
        </w:rPr>
      </w:pPr>
    </w:p>
    <w:p>
      <w:pPr>
        <w:spacing w:line="480" w:lineRule="auto"/>
        <w:ind w:firstLine="480" w:firstLineChars="200"/>
        <w:rPr>
          <w:rFonts w:hint="eastAsia" w:ascii="宋体" w:hAnsi="宋体" w:eastAsia="宋体" w:cs="宋体"/>
          <w:color w:val="auto"/>
          <w:sz w:val="24"/>
          <w:szCs w:val="24"/>
          <w:highlight w:val="none"/>
        </w:rPr>
      </w:pPr>
    </w:p>
    <w:p>
      <w:pPr>
        <w:spacing w:line="480" w:lineRule="auto"/>
        <w:rPr>
          <w:rFonts w:hint="eastAsia" w:ascii="宋体" w:hAnsi="宋体" w:eastAsia="宋体" w:cs="宋体"/>
          <w:color w:val="auto"/>
          <w:sz w:val="24"/>
          <w:szCs w:val="24"/>
          <w:highlight w:val="none"/>
        </w:rPr>
      </w:pPr>
    </w:p>
    <w:p>
      <w:pPr>
        <w:spacing w:line="480" w:lineRule="auto"/>
        <w:ind w:firstLine="4560" w:firstLineChars="19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（盖章）：</w:t>
      </w:r>
    </w:p>
    <w:p>
      <w:pPr>
        <w:spacing w:line="480" w:lineRule="auto"/>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法人代表或委托代理人（签字或盖章）：</w:t>
      </w:r>
    </w:p>
    <w:p>
      <w:pPr>
        <w:spacing w:line="480" w:lineRule="auto"/>
        <w:ind w:firstLine="4560" w:firstLineChars="1900"/>
        <w:jc w:val="both"/>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日期：</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rPr>
        <w:t xml:space="preserve">  </w:t>
      </w:r>
      <w:r>
        <w:rPr>
          <w:rFonts w:hint="eastAsia" w:ascii="宋体" w:hAnsi="宋体" w:eastAsia="宋体" w:cs="宋体"/>
          <w:b w:val="0"/>
          <w:bCs w:val="0"/>
          <w:color w:val="auto"/>
          <w:sz w:val="24"/>
          <w:szCs w:val="24"/>
          <w:highlight w:val="none"/>
        </w:rPr>
        <w:t>日</w:t>
      </w:r>
      <w:r>
        <w:rPr>
          <w:rFonts w:hint="eastAsia" w:ascii="宋体" w:hAnsi="宋体" w:eastAsia="宋体" w:cs="宋体"/>
          <w:b/>
          <w:bCs/>
          <w:color w:val="auto"/>
          <w:sz w:val="24"/>
          <w:szCs w:val="24"/>
          <w:highlight w:val="none"/>
        </w:rPr>
        <w:br w:type="page"/>
      </w:r>
      <w:bookmarkStart w:id="33" w:name="_Toc323641999"/>
      <w:bookmarkStart w:id="34" w:name="_Toc374107067"/>
      <w:bookmarkStart w:id="35" w:name="_Toc300901193"/>
      <w:r>
        <w:rPr>
          <w:rFonts w:hint="eastAsia" w:ascii="宋体" w:hAnsi="宋体" w:eastAsia="宋体" w:cs="宋体"/>
          <w:color w:val="auto"/>
          <w:sz w:val="24"/>
          <w:szCs w:val="24"/>
          <w:highlight w:val="none"/>
        </w:rPr>
        <w:t>二、法定代表人身份证明</w:t>
      </w:r>
      <w:bookmarkEnd w:id="33"/>
      <w:bookmarkEnd w:id="34"/>
      <w:bookmarkEnd w:id="35"/>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highlight w:val="none"/>
          <w:u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        别：</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 xml:space="preserve">                </w:t>
      </w:r>
    </w:p>
    <w:p>
      <w:pPr>
        <w:spacing w:line="50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w:t>
      </w: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wordWrap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wordWrap w:val="0"/>
        <w:spacing w:line="50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Style w:val="10"/>
        <w:rPr>
          <w:rFonts w:hint="eastAsia" w:ascii="宋体" w:hAnsi="宋体" w:eastAsia="宋体" w:cs="宋体"/>
          <w:color w:val="auto"/>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 w:val="24"/>
          <w:szCs w:val="24"/>
          <w:highlight w:val="none"/>
        </w:rPr>
      </w:pP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标段施工竞争性磋商响应文件、</w:t>
      </w:r>
      <w:r>
        <w:rPr>
          <w:rFonts w:hint="eastAsia" w:ascii="宋体" w:hAnsi="宋体" w:eastAsia="宋体" w:cs="宋体"/>
          <w:color w:val="auto"/>
          <w:kern w:val="0"/>
          <w:sz w:val="24"/>
          <w:szCs w:val="24"/>
          <w:highlight w:val="none"/>
        </w:rPr>
        <w:t>参加本项目竞争性磋商、全权处理磋商过程中所签署的一切文件和有关的一切事务、</w:t>
      </w:r>
      <w:r>
        <w:rPr>
          <w:rFonts w:hint="eastAsia" w:ascii="宋体" w:hAnsi="宋体" w:eastAsia="宋体" w:cs="宋体"/>
          <w:color w:val="auto"/>
          <w:sz w:val="24"/>
          <w:szCs w:val="24"/>
          <w:highlight w:val="none"/>
        </w:rPr>
        <w:t>签订合同和处理有关事宜，其法律后果由我方承担。</w:t>
      </w:r>
    </w:p>
    <w:p>
      <w:pPr>
        <w:spacing w:before="156" w:beforeLines="5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委托期限：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before="312" w:beforeLines="100" w:after="312"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代理人无转委托权。</w:t>
      </w:r>
    </w:p>
    <w:p>
      <w:pPr>
        <w:spacing w:after="312" w:afterLines="100"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附：法定代表人身份证明</w:t>
      </w: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eastAsia="宋体" w:cs="宋体"/>
          <w:bCs/>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eastAsia="宋体" w:cs="宋体"/>
          <w:bCs/>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jc w:val="left"/>
        <w:rPr>
          <w:rFonts w:hint="eastAsia" w:ascii="宋体" w:hAnsi="宋体" w:eastAsia="宋体" w:cs="宋体"/>
          <w:bCs/>
          <w:color w:val="auto"/>
          <w:sz w:val="24"/>
          <w:szCs w:val="24"/>
          <w:highlight w:val="none"/>
        </w:rPr>
      </w:pPr>
    </w:p>
    <w:p>
      <w:pPr>
        <w:spacing w:line="40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400" w:lineRule="exact"/>
        <w:ind w:firstLine="4080" w:firstLineChars="1700"/>
        <w:rPr>
          <w:rFonts w:hint="eastAsia" w:ascii="宋体" w:hAnsi="宋体" w:eastAsia="宋体" w:cs="宋体"/>
          <w:color w:val="auto"/>
          <w:sz w:val="24"/>
          <w:szCs w:val="24"/>
          <w:highlight w:val="none"/>
          <w:u w:val="single"/>
        </w:rPr>
      </w:pPr>
    </w:p>
    <w:p>
      <w:pPr>
        <w:spacing w:line="400" w:lineRule="exact"/>
        <w:ind w:firstLine="3360" w:firstLineChars="1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4080" w:firstLineChars="1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p>
    <w:p>
      <w:pPr>
        <w:spacing w:line="400" w:lineRule="exact"/>
        <w:ind w:firstLine="4080" w:firstLineChars="1700"/>
        <w:rPr>
          <w:rFonts w:hint="eastAsia" w:ascii="宋体" w:hAnsi="宋体" w:eastAsia="宋体" w:cs="宋体"/>
          <w:color w:val="auto"/>
          <w:sz w:val="24"/>
          <w:szCs w:val="24"/>
          <w:highlight w:val="none"/>
        </w:rPr>
      </w:pPr>
    </w:p>
    <w:p>
      <w:pPr>
        <w:spacing w:line="400" w:lineRule="exact"/>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pacing w:before="312" w:beforeLines="100" w:after="156" w:afterLines="50"/>
        <w:rPr>
          <w:rFonts w:hint="eastAsia" w:ascii="宋体" w:hAnsi="宋体" w:eastAsia="宋体" w:cs="宋体"/>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eastAsia="宋体" w:cs="宋体"/>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auto"/>
          <w:sz w:val="24"/>
          <w:szCs w:val="24"/>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auto"/>
          <w:sz w:val="24"/>
          <w:szCs w:val="24"/>
          <w:highlight w:val="none"/>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（一）</w:t>
      </w:r>
      <w:r>
        <w:rPr>
          <w:rFonts w:hint="eastAsia" w:ascii="宋体" w:hAnsi="宋体" w:eastAsia="宋体" w:cs="宋体"/>
          <w:b/>
          <w:color w:val="auto"/>
          <w:sz w:val="24"/>
          <w:szCs w:val="24"/>
          <w:highlight w:val="none"/>
        </w:rPr>
        <w:t>初次报价表</w:t>
      </w:r>
    </w:p>
    <w:p>
      <w:pPr>
        <w:pStyle w:val="19"/>
        <w:spacing w:line="360" w:lineRule="auto"/>
        <w:jc w:val="center"/>
        <w:rPr>
          <w:rFonts w:hint="eastAsia" w:ascii="宋体" w:hAnsi="宋体" w:eastAsia="宋体" w:cs="宋体"/>
          <w:b/>
          <w:color w:val="auto"/>
          <w:sz w:val="24"/>
          <w:szCs w:val="24"/>
          <w:highlight w:val="none"/>
        </w:rPr>
      </w:pPr>
    </w:p>
    <w:p>
      <w:pPr>
        <w:spacing w:line="360" w:lineRule="auto"/>
        <w:ind w:left="206" w:right="555"/>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货币单位：元</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6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响应方</w:t>
            </w:r>
            <w:r>
              <w:rPr>
                <w:rFonts w:hint="eastAsia" w:ascii="宋体" w:hAnsi="宋体" w:eastAsia="宋体" w:cs="宋体"/>
                <w:color w:val="auto"/>
                <w:sz w:val="24"/>
                <w:szCs w:val="24"/>
                <w:highlight w:val="none"/>
              </w:rPr>
              <w:t>（名称及盖章）</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w:t>
            </w:r>
          </w:p>
        </w:tc>
        <w:tc>
          <w:tcPr>
            <w:tcW w:w="695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小写：                                                  </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w w:val="110"/>
                <w:sz w:val="24"/>
                <w:szCs w:val="24"/>
                <w:highlight w:val="none"/>
              </w:rPr>
              <w:t>工期（日历</w:t>
            </w:r>
            <w:r>
              <w:rPr>
                <w:rFonts w:hint="eastAsia" w:ascii="宋体" w:hAnsi="宋体" w:cs="宋体"/>
                <w:color w:val="auto"/>
                <w:w w:val="110"/>
                <w:sz w:val="24"/>
                <w:szCs w:val="24"/>
                <w:highlight w:val="none"/>
                <w:lang w:val="en-US" w:eastAsia="zh-CN"/>
              </w:rPr>
              <w:t>天</w:t>
            </w:r>
            <w:r>
              <w:rPr>
                <w:rFonts w:hint="eastAsia" w:ascii="宋体" w:hAnsi="宋体" w:eastAsia="宋体" w:cs="宋体"/>
                <w:color w:val="auto"/>
                <w:w w:val="110"/>
                <w:sz w:val="24"/>
                <w:szCs w:val="24"/>
                <w:highlight w:val="none"/>
              </w:rPr>
              <w:t>）</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w w:val="110"/>
                <w:sz w:val="24"/>
                <w:szCs w:val="24"/>
                <w:highlight w:val="none"/>
              </w:rPr>
            </w:pPr>
            <w:r>
              <w:rPr>
                <w:rFonts w:hint="eastAsia" w:ascii="宋体" w:hAnsi="宋体" w:eastAsia="宋体" w:cs="宋体"/>
                <w:color w:val="auto"/>
                <w:w w:val="110"/>
                <w:sz w:val="24"/>
                <w:szCs w:val="24"/>
                <w:highlight w:val="none"/>
              </w:rPr>
              <w:t>质量标准</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w w:val="11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质保期（年）</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经理</w:t>
            </w:r>
          </w:p>
        </w:tc>
        <w:tc>
          <w:tcPr>
            <w:tcW w:w="6950"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证书等级：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rPr>
            </w:pPr>
          </w:p>
          <w:p>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证书注册编号：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05"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法定代表人或授权代表（签字或盖章）</w:t>
            </w:r>
          </w:p>
        </w:tc>
        <w:tc>
          <w:tcPr>
            <w:tcW w:w="6950"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pPr>
        <w:spacing w:line="360" w:lineRule="auto"/>
        <w:ind w:right="420"/>
        <w:rPr>
          <w:rFonts w:hint="eastAsia" w:ascii="宋体" w:hAnsi="宋体" w:eastAsia="宋体" w:cs="宋体"/>
          <w:color w:val="auto"/>
          <w:sz w:val="24"/>
          <w:szCs w:val="24"/>
          <w:highlight w:val="none"/>
        </w:rPr>
      </w:pPr>
    </w:p>
    <w:p>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                                                    日期：    年    月   日</w:t>
      </w:r>
    </w:p>
    <w:p>
      <w:pPr>
        <w:spacing w:line="360" w:lineRule="auto"/>
        <w:ind w:firstLine="480" w:firstLineChars="200"/>
        <w:rPr>
          <w:rFonts w:hint="eastAsia" w:ascii="宋体" w:hAnsi="宋体" w:eastAsia="宋体" w:cs="宋体"/>
          <w:bCs/>
          <w:color w:val="auto"/>
          <w:sz w:val="24"/>
          <w:szCs w:val="24"/>
          <w:highlight w:val="none"/>
        </w:rPr>
      </w:pPr>
    </w:p>
    <w:p>
      <w:pPr>
        <w:pStyle w:val="79"/>
        <w:spacing w:line="360" w:lineRule="auto"/>
        <w:ind w:right="480"/>
        <w:rPr>
          <w:rFonts w:hint="eastAsia" w:ascii="宋体" w:hAnsi="宋体" w:eastAsia="宋体" w:cs="宋体"/>
          <w:b/>
          <w:color w:val="auto"/>
          <w:sz w:val="24"/>
          <w:szCs w:val="24"/>
          <w:highlight w:val="none"/>
        </w:rPr>
      </w:pPr>
    </w:p>
    <w:p>
      <w:pPr>
        <w:pStyle w:val="79"/>
        <w:spacing w:line="360" w:lineRule="auto"/>
        <w:ind w:right="480"/>
        <w:rPr>
          <w:rFonts w:hint="eastAsia" w:ascii="宋体" w:hAnsi="宋体" w:eastAsia="宋体" w:cs="宋体"/>
          <w:b/>
          <w:color w:val="auto"/>
          <w:sz w:val="24"/>
          <w:szCs w:val="24"/>
          <w:highlight w:val="none"/>
        </w:rPr>
      </w:pPr>
    </w:p>
    <w:p>
      <w:pPr>
        <w:numPr>
          <w:ilvl w:val="0"/>
          <w:numId w:val="4"/>
        </w:numPr>
        <w:spacing w:line="380" w:lineRule="exact"/>
        <w:jc w:val="center"/>
        <w:rPr>
          <w:rFonts w:hint="eastAsia" w:ascii="宋体" w:hAnsi="宋体" w:eastAsia="宋体" w:cs="宋体"/>
          <w:color w:val="auto"/>
          <w:sz w:val="24"/>
          <w:szCs w:val="24"/>
          <w:highlight w:val="none"/>
        </w:rPr>
      </w:pPr>
      <w:bookmarkStart w:id="36" w:name="_Toc323642004"/>
      <w:bookmarkStart w:id="37" w:name="_Toc374107073"/>
      <w:bookmarkStart w:id="38" w:name="_Toc300901199"/>
      <w:r>
        <w:rPr>
          <w:rFonts w:hint="eastAsia" w:ascii="宋体" w:hAnsi="宋体" w:eastAsia="宋体" w:cs="宋体"/>
          <w:color w:val="auto"/>
          <w:sz w:val="24"/>
          <w:szCs w:val="24"/>
          <w:highlight w:val="none"/>
        </w:rPr>
        <w:t>初次报价的已标价工程量清单</w:t>
      </w:r>
    </w:p>
    <w:p>
      <w:pPr>
        <w:ind w:firstLine="480" w:firstLineChars="200"/>
        <w:rPr>
          <w:rFonts w:hint="eastAsia" w:ascii="宋体" w:hAnsi="宋体" w:eastAsia="宋体" w:cs="宋体"/>
          <w:color w:val="auto"/>
          <w:sz w:val="24"/>
          <w:szCs w:val="24"/>
          <w:highlight w:val="none"/>
        </w:rPr>
      </w:pPr>
    </w:p>
    <w:p>
      <w:pPr>
        <w:ind w:firstLine="480" w:firstLineChars="200"/>
        <w:rPr>
          <w:rFonts w:hint="eastAsia" w:ascii="宋体" w:hAnsi="宋体" w:eastAsia="宋体" w:cs="宋体"/>
          <w:color w:val="auto"/>
          <w:sz w:val="24"/>
          <w:szCs w:val="24"/>
          <w:highlight w:val="none"/>
        </w:rPr>
      </w:pPr>
    </w:p>
    <w:p>
      <w:pPr>
        <w:pStyle w:val="3"/>
        <w:jc w:val="cente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pStyle w:val="3"/>
        <w:ind w:firstLine="3132" w:firstLineChars="1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五、施工组织设计</w:t>
      </w:r>
    </w:p>
    <w:p>
      <w:pPr>
        <w:spacing w:line="420" w:lineRule="exact"/>
        <w:ind w:firstLine="482" w:firstLineChars="200"/>
        <w:rPr>
          <w:rFonts w:hint="eastAsia" w:ascii="宋体" w:hAnsi="宋体" w:eastAsia="宋体" w:cs="宋体"/>
          <w:b/>
          <w:color w:val="auto"/>
          <w:sz w:val="24"/>
          <w:szCs w:val="24"/>
          <w:highlight w:val="none"/>
          <w:lang w:bidi="ar"/>
        </w:rPr>
      </w:pPr>
      <w:r>
        <w:rPr>
          <w:rFonts w:hint="eastAsia" w:ascii="宋体" w:hAnsi="宋体" w:eastAsia="宋体" w:cs="宋体"/>
          <w:b/>
          <w:bCs/>
          <w:color w:val="auto"/>
          <w:sz w:val="24"/>
          <w:szCs w:val="24"/>
          <w:highlight w:val="none"/>
        </w:rPr>
        <w:t>1、</w:t>
      </w:r>
      <w:r>
        <w:rPr>
          <w:rFonts w:hint="eastAsia" w:ascii="宋体" w:hAnsi="宋体" w:eastAsia="宋体" w:cs="宋体"/>
          <w:b/>
          <w:color w:val="auto"/>
          <w:sz w:val="24"/>
          <w:szCs w:val="24"/>
          <w:highlight w:val="none"/>
          <w:lang w:bidi="ar"/>
        </w:rPr>
        <w:t>施工组织设计包括（包含但不限于以下内容）：</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（1）针对项目特点内容规范完整性和整体编制水平</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（2）施工进度计划和保证措施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（3）质量管理体系与措施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（4）安全管理体系与措施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（5）环保管理体系与措施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（6）文明管理体系与措施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（7）劳动力、机械设备和材料投入计划</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（8）施工管理及措施</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（9）施工关键部位、材料采购要点的控制及措施（根据工程特点及本磋商文件要求应具有针对性）</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（10）扬尘治理措施</w:t>
      </w:r>
    </w:p>
    <w:p>
      <w:pPr>
        <w:spacing w:line="4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2．施工组织设计除采用文字表述外可附下列图表，图表及格式要求附后。</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附表一  拟投入本工程的主要施工设备表</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  拟配备本工程的试验和检测仪器设备表</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附表三  劳动力计划表</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附表四  计划开、竣工日期和施工进度网络图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附表五  施工总平面图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附表六  临时用地表</w:t>
      </w:r>
    </w:p>
    <w:p>
      <w:pPr>
        <w:pStyle w:val="79"/>
        <w:spacing w:line="360" w:lineRule="auto"/>
        <w:ind w:right="480"/>
        <w:jc w:val="center"/>
        <w:rPr>
          <w:rFonts w:hint="eastAsia" w:ascii="宋体" w:hAnsi="宋体" w:eastAsia="宋体" w:cs="宋体"/>
          <w:b/>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10"/>
        <w:tabs>
          <w:tab w:val="left" w:pos="0"/>
          <w:tab w:val="left" w:pos="720"/>
          <w:tab w:val="left" w:pos="1440"/>
          <w:tab w:val="left" w:pos="2160"/>
          <w:tab w:val="left" w:pos="2880"/>
          <w:tab w:val="left" w:pos="3600"/>
          <w:tab w:val="left" w:pos="4320"/>
        </w:tabs>
        <w:autoSpaceDE w:val="0"/>
        <w:autoSpaceDN w:val="0"/>
        <w:adjustRightInd w:val="0"/>
        <w:spacing w:before="0" w:line="240" w:lineRule="atLeast"/>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附表一：拟投入本工程的主要施工设备表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29"/>
        <w:gridCol w:w="776"/>
        <w:gridCol w:w="1180"/>
        <w:gridCol w:w="818"/>
        <w:gridCol w:w="818"/>
        <w:gridCol w:w="1356"/>
        <w:gridCol w:w="1007"/>
        <w:gridCol w:w="1007"/>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（KW）</w:t>
            </w: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用于施</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工部位</w:t>
            </w: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4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7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0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附表二：拟配备本工程的试验和检测仪器设备表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仪器设备</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w:t>
            </w: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  量</w:t>
            </w: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国别</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年份</w:t>
            </w: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已使用</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台时数</w:t>
            </w: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56" w:beforeLines="50" w:after="156" w:afterLines="5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附表三：劳动力计划表</w:t>
      </w:r>
    </w:p>
    <w:p>
      <w:pPr>
        <w:wordWrap w:val="0"/>
        <w:spacing w:line="4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单位：人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641"/>
        <w:gridCol w:w="1230"/>
        <w:gridCol w:w="1230"/>
        <w:gridCol w:w="1230"/>
        <w:gridCol w:w="1230"/>
        <w:gridCol w:w="1230"/>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9020"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附表四：计划开、竣工日期和施工进度网络图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1．供应商应递交施工进度网络图或施工进度表，说明按磋商文件要求的计划工期进行施工的各个关键日期。</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2．施工进度表可采用网络图和（或）横道图表示。</w:t>
      </w: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附表五：施工总平面图</w:t>
      </w:r>
    </w:p>
    <w:p>
      <w:pPr>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供应商应递交一份施工总平面图，绘出现场临时设施布置图表并附文字说明，说明临时设施、加工车间、现场办公、设备及仓储、供电、供水、卫生、生活、道路、消防等设施的情况和布置。</w:t>
      </w:r>
    </w:p>
    <w:p>
      <w:pPr>
        <w:spacing w:before="156" w:beforeLines="50" w:after="312"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附表六：临时用地表</w:t>
      </w:r>
    </w:p>
    <w:tbl>
      <w:tblPr>
        <w:tblStyle w:val="35"/>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2288"/>
        <w:gridCol w:w="2288"/>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  途</w:t>
            </w:r>
          </w:p>
        </w:tc>
        <w:tc>
          <w:tcPr>
            <w:tcW w:w="22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面 积（平方米）</w:t>
            </w:r>
          </w:p>
        </w:tc>
        <w:tc>
          <w:tcPr>
            <w:tcW w:w="2288"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位  置</w:t>
            </w:r>
          </w:p>
        </w:tc>
        <w:tc>
          <w:tcPr>
            <w:tcW w:w="22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49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228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bl>
    <w:p>
      <w:pPr>
        <w:pStyle w:val="3"/>
        <w:ind w:firstLine="3614" w:firstLineChars="15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六、项目管理机构</w:t>
      </w:r>
      <w:bookmarkEnd w:id="36"/>
      <w:bookmarkEnd w:id="37"/>
      <w:bookmarkEnd w:id="38"/>
    </w:p>
    <w:p>
      <w:pPr>
        <w:spacing w:after="286" w:afterLines="100" w:line="420" w:lineRule="exact"/>
        <w:rPr>
          <w:rFonts w:hint="eastAsia" w:ascii="宋体" w:hAnsi="宋体" w:eastAsia="宋体" w:cs="宋体"/>
          <w:color w:val="auto"/>
          <w:sz w:val="24"/>
          <w:szCs w:val="24"/>
          <w:highlight w:val="none"/>
        </w:rPr>
      </w:pPr>
      <w:bookmarkStart w:id="39" w:name="_Toc374107072"/>
      <w:bookmarkStart w:id="40" w:name="_Toc323642003"/>
      <w:bookmarkStart w:id="41" w:name="_Toc300901198"/>
      <w:r>
        <w:rPr>
          <w:rFonts w:hint="eastAsia" w:ascii="宋体" w:hAnsi="宋体" w:eastAsia="宋体" w:cs="宋体"/>
          <w:color w:val="auto"/>
          <w:sz w:val="24"/>
          <w:szCs w:val="24"/>
          <w:highlight w:val="none"/>
        </w:rPr>
        <w:t>（一）项目管理机构组成表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741"/>
        <w:gridCol w:w="1187"/>
        <w:gridCol w:w="806"/>
        <w:gridCol w:w="824"/>
        <w:gridCol w:w="890"/>
        <w:gridCol w:w="2226"/>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74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933"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740"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养老保险</w:t>
            </w:r>
          </w:p>
        </w:tc>
        <w:tc>
          <w:tcPr>
            <w:tcW w:w="74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8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0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2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9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4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20" w:lineRule="exact"/>
        <w:rPr>
          <w:rFonts w:hint="eastAsia" w:ascii="宋体" w:hAnsi="宋体" w:eastAsia="宋体" w:cs="宋体"/>
          <w:color w:val="auto"/>
          <w:sz w:val="24"/>
          <w:szCs w:val="24"/>
          <w:highlight w:val="none"/>
        </w:rPr>
      </w:pPr>
    </w:p>
    <w:p>
      <w:pPr>
        <w:spacing w:before="143" w:beforeLines="50" w:after="286" w:afterLines="100"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（二）主要人员简历表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附1：项目经理简历表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项目经理（项目负责人）应附建造师执业资格证书、注册证书、安全生产考核合格证书、身份证、职称证、学历证、养老保险复印件及未担任其他在施建设工程项目项目经理的承诺书，管理过的项目业绩须附</w:t>
      </w:r>
      <w:r>
        <w:rPr>
          <w:rFonts w:hint="eastAsia" w:ascii="宋体" w:hAnsi="宋体" w:eastAsia="宋体" w:cs="宋体"/>
          <w:bCs/>
          <w:color w:val="auto"/>
          <w:sz w:val="24"/>
          <w:szCs w:val="24"/>
          <w:highlight w:val="none"/>
        </w:rPr>
        <w:t>中标（成交）通知书、施工合同和竣工验收证书</w:t>
      </w:r>
      <w:r>
        <w:rPr>
          <w:rFonts w:hint="eastAsia" w:ascii="宋体" w:hAnsi="宋体" w:eastAsia="宋体" w:cs="宋体"/>
          <w:color w:val="auto"/>
          <w:sz w:val="24"/>
          <w:szCs w:val="24"/>
          <w:highlight w:val="none"/>
        </w:rPr>
        <w:t>复印件。类似项目限于以项目经理身份参与的项目。</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称</w:t>
            </w: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拟在本工程任职</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建造师注册证或专业技术职称证书</w:t>
            </w: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建造师专业</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w:t>
            </w:r>
          </w:p>
        </w:tc>
        <w:tc>
          <w:tcPr>
            <w:tcW w:w="5726"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8094" w:type="dxa"/>
            <w:gridSpan w:val="5"/>
            <w:noWrap w:val="0"/>
            <w:vAlign w:val="center"/>
          </w:tcPr>
          <w:p>
            <w:pPr>
              <w:keepNext w:val="0"/>
              <w:keepLines w:val="0"/>
              <w:suppressLineNumbers w:val="0"/>
              <w:spacing w:before="0" w:beforeAutospacing="0" w:after="0" w:afterAutospacing="0"/>
              <w:ind w:left="0" w:right="0"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376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2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39"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3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0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32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lang w:eastAsia="zh-CN"/>
        </w:rPr>
        <w:sectPr>
          <w:pgSz w:w="11906" w:h="16838"/>
          <w:pgMar w:top="1440" w:right="1080" w:bottom="935" w:left="1080" w:header="851" w:footer="850" w:gutter="0"/>
          <w:pgNumType w:fmt="decimal"/>
          <w:cols w:space="720" w:num="1"/>
          <w:titlePg/>
          <w:docGrid w:type="lines" w:linePitch="312" w:charSpace="0"/>
        </w:sectPr>
      </w:pP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附2：主要项目管理人员简历表</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应附项目管理班子下列人员的证书复印件： </w:t>
      </w:r>
    </w:p>
    <w:p>
      <w:pPr>
        <w:spacing w:line="4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项目技术负责人职称证书、关键岗位人员（主要包括：质检（量）员、安全员、材料员、预算（造价）员、资料员）岗位证书。</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岗位名称</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    别</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学历和专业</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毕业时间</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拥有的执业资格</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专业职称</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执业资格证书编号</w:t>
            </w:r>
          </w:p>
        </w:tc>
        <w:tc>
          <w:tcPr>
            <w:tcW w:w="30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c>
          <w:tcPr>
            <w:tcW w:w="1260"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工作年限</w:t>
            </w:r>
          </w:p>
        </w:tc>
        <w:tc>
          <w:tcPr>
            <w:tcW w:w="305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主要工作业绩及担任的主要工作</w:t>
            </w:r>
          </w:p>
        </w:tc>
        <w:tc>
          <w:tcPr>
            <w:tcW w:w="7378" w:type="dxa"/>
            <w:gridSpan w:val="3"/>
            <w:noWrap w:val="0"/>
            <w:vAlign w:val="center"/>
          </w:tcPr>
          <w:p>
            <w:pPr>
              <w:keepNext w:val="0"/>
              <w:keepLines w:val="0"/>
              <w:suppressLineNumbers w:val="0"/>
              <w:spacing w:before="0" w:beforeAutospacing="0" w:after="0" w:afterAutospacing="0" w:line="640" w:lineRule="exact"/>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附3：承诺书</w:t>
      </w:r>
    </w:p>
    <w:p>
      <w:pPr>
        <w:spacing w:before="312" w:beforeLines="100" w:after="312" w:afterLine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承诺书</w:t>
      </w:r>
    </w:p>
    <w:p>
      <w:pPr>
        <w:spacing w:after="312" w:afterLines="100" w:line="440" w:lineRule="exact"/>
        <w:rPr>
          <w:rFonts w:hint="eastAsia" w:ascii="宋体" w:hAnsi="宋体" w:eastAsia="宋体" w:cs="宋体"/>
          <w:color w:val="auto"/>
          <w:sz w:val="24"/>
          <w:szCs w:val="24"/>
          <w:highlight w:val="none"/>
        </w:rPr>
      </w:pPr>
      <w:r>
        <w:rPr>
          <w:rFonts w:hint="eastAsia" w:ascii="宋体" w:hAnsi="宋体" w:eastAsia="宋体" w:cs="宋体"/>
          <w:color w:val="auto"/>
          <w:position w:val="-7"/>
          <w:sz w:val="24"/>
          <w:szCs w:val="24"/>
          <w:highlight w:val="none"/>
        </w:rPr>
        <w:t>————————</w:t>
      </w:r>
      <w:r>
        <w:rPr>
          <w:rFonts w:hint="eastAsia" w:ascii="宋体" w:hAnsi="宋体" w:eastAsia="宋体" w:cs="宋体"/>
          <w:color w:val="auto"/>
          <w:sz w:val="24"/>
          <w:szCs w:val="24"/>
          <w:highlight w:val="none"/>
        </w:rPr>
        <w:t>（采购人名称）：</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我方在此声明，我方拟派往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标段（以下简称“本工程”）的项目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姓名）现阶段没有担任任何在施建设工程项目的项目</w:t>
      </w: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我方保证上述信息的真实和准确，并愿意承担因我方就此弄虚作假所引起的一切法律后果。</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spacing w:line="440" w:lineRule="exact"/>
        <w:ind w:firstLine="480" w:firstLineChars="200"/>
        <w:rPr>
          <w:rFonts w:hint="eastAsia" w:ascii="宋体" w:hAnsi="宋体" w:eastAsia="宋体" w:cs="宋体"/>
          <w:color w:val="auto"/>
          <w:sz w:val="24"/>
          <w:szCs w:val="24"/>
          <w:highlight w:val="none"/>
        </w:rPr>
      </w:pPr>
    </w:p>
    <w:p>
      <w:pPr>
        <w:wordWrap w:val="0"/>
        <w:spacing w:line="440" w:lineRule="exact"/>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磋商响应方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（盖单位章）</w:t>
      </w:r>
    </w:p>
    <w:p>
      <w:pPr>
        <w:pStyle w:val="10"/>
        <w:wordWrap/>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w:t>
      </w:r>
    </w:p>
    <w:p>
      <w:pPr>
        <w:spacing w:line="440" w:lineRule="exact"/>
        <w:ind w:firstLine="2400" w:firstLineChars="10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line="440" w:lineRule="exact"/>
        <w:jc w:val="right"/>
        <w:rPr>
          <w:rFonts w:hint="eastAsia" w:ascii="宋体" w:hAnsi="宋体" w:eastAsia="宋体" w:cs="宋体"/>
          <w:color w:val="auto"/>
          <w:sz w:val="24"/>
          <w:szCs w:val="24"/>
          <w:highlight w:val="none"/>
        </w:rPr>
      </w:pPr>
    </w:p>
    <w:p>
      <w:pPr>
        <w:spacing w:line="440" w:lineRule="exact"/>
        <w:ind w:firstLine="5280" w:firstLineChars="2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42" w:name="_Toc323642005"/>
      <w:bookmarkStart w:id="43" w:name="_Toc300901200"/>
      <w:bookmarkStart w:id="44" w:name="_Toc374107074"/>
      <w:r>
        <w:rPr>
          <w:rFonts w:hint="eastAsia" w:ascii="宋体" w:hAnsi="宋体" w:eastAsia="宋体" w:cs="宋体"/>
          <w:color w:val="auto"/>
          <w:sz w:val="24"/>
          <w:szCs w:val="24"/>
          <w:highlight w:val="none"/>
        </w:rPr>
        <w:t>七、资格审查资料</w:t>
      </w:r>
      <w:bookmarkEnd w:id="42"/>
      <w:bookmarkEnd w:id="43"/>
      <w:bookmarkEnd w:id="44"/>
    </w:p>
    <w:p>
      <w:pPr>
        <w:spacing w:before="156" w:beforeLines="50" w:after="312" w:afterLines="100"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（一）供应商基本情况表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026"/>
        <w:gridCol w:w="1170"/>
        <w:gridCol w:w="1138"/>
        <w:gridCol w:w="323"/>
        <w:gridCol w:w="223"/>
        <w:gridCol w:w="1427"/>
        <w:gridCol w:w="297"/>
        <w:gridCol w:w="811"/>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880" w:type="dxa"/>
            <w:gridSpan w:val="5"/>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285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tc>
        <w:tc>
          <w:tcPr>
            <w:tcW w:w="2854"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2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  址</w:t>
            </w:r>
          </w:p>
        </w:tc>
        <w:tc>
          <w:tcPr>
            <w:tcW w:w="273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组织结构</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6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94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46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技术职称</w:t>
            </w:r>
          </w:p>
        </w:tc>
        <w:tc>
          <w:tcPr>
            <w:tcW w:w="1947"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1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6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2196"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842" w:type="dxa"/>
            <w:gridSpan w:val="7"/>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企业资质等级</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初级职称人员</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102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138"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2270" w:type="dxa"/>
            <w:gridSpan w:val="4"/>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  工</w:t>
            </w:r>
          </w:p>
        </w:tc>
        <w:tc>
          <w:tcPr>
            <w:tcW w:w="2434"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经营范围</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038" w:type="dxa"/>
            <w:gridSpan w:val="9"/>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备注：本表后应附企业法人营业执照及其年检合格的证明材料、等材料的复印件。</w:t>
      </w: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）近年完成的类似项目情况表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5"/>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竣工日期</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1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86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spacing w:line="3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、本表后附合同协议书和工程接收证书（工程竣工验收证书）的复印件，具体年份要求：</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年，指</w:t>
      </w:r>
      <w:r>
        <w:rPr>
          <w:rFonts w:hint="eastAsia" w:ascii="宋体" w:hAnsi="宋体" w:eastAsia="宋体" w:cs="宋体"/>
          <w:color w:val="auto"/>
          <w:sz w:val="24"/>
          <w:szCs w:val="24"/>
          <w:highlight w:val="none"/>
          <w:u w:val="single"/>
        </w:rPr>
        <w:t>20</w:t>
      </w:r>
      <w:r>
        <w:rPr>
          <w:rFonts w:hint="eastAsia" w:ascii="宋体" w:hAnsi="宋体" w:eastAsia="宋体" w:cs="宋体"/>
          <w:color w:val="auto"/>
          <w:sz w:val="24"/>
          <w:szCs w:val="24"/>
          <w:highlight w:val="none"/>
          <w:u w:val="single"/>
          <w:lang w:val="en-US" w:eastAsia="zh-CN"/>
        </w:rPr>
        <w:t>20</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日起至今。每张表格只填写一个项目，并标明序号。</w:t>
      </w:r>
    </w:p>
    <w:bookmarkEnd w:id="39"/>
    <w:bookmarkEnd w:id="40"/>
    <w:bookmarkEnd w:id="41"/>
    <w:p>
      <w:pPr>
        <w:spacing w:line="420" w:lineRule="exact"/>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spacing w:before="156" w:beforeLines="50" w:after="156" w:afterLines="50" w:line="440" w:lineRule="exact"/>
        <w:ind w:left="720" w:hanging="720" w:hanging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）正在施工的和新承接的项目情况表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6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项目所在地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发包人名称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发包人地址</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发包人联系人及电话</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签约合同价</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开工日期</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承担的工作</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技术负责人</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总监理工程师及电话</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项目描述</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1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36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r>
    </w:tbl>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备注：本表后附中标通知书和（或）合同协议书复印件。每张表格只填写一个项目，并标明序号。</w:t>
      </w:r>
    </w:p>
    <w:p>
      <w:pPr>
        <w:pStyle w:val="3"/>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）近年发生的诉讼和仲裁情况（20</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年1月1日至今）</w:t>
      </w:r>
    </w:p>
    <w:p>
      <w:pPr>
        <w:pStyle w:val="3"/>
        <w:ind w:left="210" w:leftChars="100"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说明：近年发生的诉讼和仲裁情况仅限于供应商败诉的，且与履行施工承包合同有关的案件，不包括调解结案以及未裁决的仲裁或未终审判决的诉讼。</w:t>
      </w:r>
    </w:p>
    <w:p>
      <w:pPr>
        <w:pStyle w:val="3"/>
        <w:jc w:val="center"/>
        <w:rPr>
          <w:rFonts w:hint="eastAsia" w:ascii="宋体" w:hAnsi="宋体" w:eastAsia="宋体" w:cs="宋体"/>
          <w:color w:val="auto"/>
          <w:sz w:val="24"/>
          <w:szCs w:val="24"/>
          <w:highlight w:val="none"/>
        </w:rPr>
      </w:pPr>
    </w:p>
    <w:p>
      <w:pPr>
        <w:pStyle w:val="3"/>
        <w:jc w:val="cente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numPr>
          <w:ilvl w:val="0"/>
          <w:numId w:val="0"/>
        </w:num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企业其他信誉情况表</w:t>
      </w:r>
      <w:r>
        <w:rPr>
          <w:rFonts w:hint="eastAsia" w:ascii="宋体" w:hAnsi="宋体" w:eastAsia="宋体" w:cs="宋体"/>
          <w:b w:val="0"/>
          <w:bCs w:val="0"/>
          <w:color w:val="auto"/>
          <w:sz w:val="24"/>
          <w:szCs w:val="24"/>
          <w:highlight w:val="none"/>
          <w:lang w:bidi="ar"/>
        </w:rPr>
        <w:t>（20</w:t>
      </w:r>
      <w:r>
        <w:rPr>
          <w:rFonts w:hint="eastAsia" w:ascii="宋体" w:hAnsi="宋体" w:eastAsia="宋体" w:cs="宋体"/>
          <w:b w:val="0"/>
          <w:bCs w:val="0"/>
          <w:color w:val="auto"/>
          <w:sz w:val="24"/>
          <w:szCs w:val="24"/>
          <w:highlight w:val="none"/>
          <w:lang w:val="en-US" w:eastAsia="zh-CN" w:bidi="ar"/>
        </w:rPr>
        <w:t>20</w:t>
      </w:r>
      <w:r>
        <w:rPr>
          <w:rFonts w:hint="eastAsia" w:ascii="宋体" w:hAnsi="宋体" w:eastAsia="宋体" w:cs="宋体"/>
          <w:b w:val="0"/>
          <w:bCs w:val="0"/>
          <w:color w:val="auto"/>
          <w:sz w:val="24"/>
          <w:szCs w:val="24"/>
          <w:highlight w:val="none"/>
          <w:lang w:bidi="ar"/>
        </w:rPr>
        <w:t>年1月1日至今）</w:t>
      </w:r>
    </w:p>
    <w:p>
      <w:pPr>
        <w:ind w:firstLine="240" w:firstLineChars="100"/>
        <w:rPr>
          <w:rFonts w:hint="eastAsia" w:ascii="宋体" w:hAnsi="宋体" w:eastAsia="宋体" w:cs="宋体"/>
          <w:color w:val="auto"/>
          <w:sz w:val="24"/>
          <w:szCs w:val="24"/>
          <w:highlight w:val="none"/>
        </w:rPr>
      </w:pPr>
    </w:p>
    <w:p>
      <w:pPr>
        <w:numPr>
          <w:ilvl w:val="0"/>
          <w:numId w:val="5"/>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近年企业不良行为记录情况</w:t>
      </w: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rPr>
          <w:rFonts w:hint="eastAsia" w:ascii="宋体" w:hAnsi="宋体" w:eastAsia="宋体" w:cs="宋体"/>
          <w:color w:val="auto"/>
          <w:sz w:val="24"/>
          <w:szCs w:val="24"/>
          <w:highlight w:val="none"/>
        </w:rPr>
      </w:pPr>
    </w:p>
    <w:p>
      <w:pPr>
        <w:numPr>
          <w:ilvl w:val="0"/>
          <w:numId w:val="5"/>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在施工程以及近年已竣工工程合同履行情况</w:t>
      </w: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numPr>
          <w:ilvl w:val="0"/>
          <w:numId w:val="5"/>
        </w:numPr>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ind w:left="210" w:leftChars="100"/>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p>
    <w:p>
      <w:pPr>
        <w:spacing w:line="360" w:lineRule="auto"/>
        <w:ind w:left="210" w:leftChars="100" w:firstLine="204" w:firstLineChars="8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1、企业不良行为记录情况主要是近年供应商在工程建设过程中因违反有关工程建设的法律、法规、规章或强制性标准和执业行为规范，经县级以上建设行政主管部门或其委托的执法监督机构查实和行政处罚，形成的不良行为记录。2、合同履行情况主要是供应商近年所承接工程和已竣工工程是否按合同约定的工期、质量、安全等履行合同义务，对未竣工工程合同履行情况还应重点说明非不可抗力解除合同（如果有)的原因等具体情况，等等。</w:t>
      </w:r>
    </w:p>
    <w:p>
      <w:pPr>
        <w:spacing w:line="420" w:lineRule="exact"/>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八、建设工程扬尘治理工作承诺书</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一、工作目标</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二、</w:t>
      </w:r>
      <w:r>
        <w:rPr>
          <w:rFonts w:hint="eastAsia" w:ascii="宋体" w:hAnsi="宋体" w:eastAsia="宋体" w:cs="宋体"/>
          <w:color w:val="auto"/>
          <w:sz w:val="24"/>
          <w:szCs w:val="24"/>
          <w:highlight w:val="none"/>
          <w:lang w:bidi="ar"/>
        </w:rPr>
        <w:t>承诺事项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1、坚决贯彻执行《济宁市建筑工地扬尘治理工作导则（试行）》，切实做好生产现场及周边环境的扬尘整治工作。</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2、建立健全公司扬尘整治专项检查组织机构，夯实扬尘治理工作责任，针对不同施工阶段，制定具体防治措施。</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4、认真开展施工现场扬尘污染综合整治活动，对施工现场，每月组织不少于两次的专项检查，对发现的问题及时监督整改。</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5、完善施工扬尘处置应急预案，在气象部门发布空气质量预警时，坚决停止室外生产及其他易产生扬尘作业，并采取有效措施进行降尘。</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三、责任追究</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2、对达不到扬尘治理标准的、要求停工整改拒不整改的项目，提请上级主管部门取消该项目负责人建造师执业资格。</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3、实行周调度、月通报制度，对扬尘治理工作开展不积极、问题整改不到位、治理标准不达标的企业，进行通报批评，依据《邹城市市政公用工程施工企业管理考核办法》扣分，并纳入年终综合考核。</w:t>
      </w: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本项目采取一切有效措施，确保完成承诺事项，否则，自愿接受主管部门做出的一切处罚。</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磋商响应方</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（盖单位章）</w:t>
      </w:r>
    </w:p>
    <w:p>
      <w:pPr>
        <w:spacing w:line="360"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法定代表人或其委托代理人</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pPr>
        <w:pStyle w:val="3"/>
        <w:jc w:val="center"/>
        <w:rPr>
          <w:rFonts w:hint="eastAsia" w:ascii="宋体" w:hAnsi="宋体" w:eastAsia="宋体" w:cs="宋体"/>
          <w:color w:val="auto"/>
          <w:sz w:val="24"/>
          <w:szCs w:val="24"/>
          <w:highlight w:val="none"/>
        </w:rPr>
        <w:sectPr>
          <w:pgSz w:w="11906" w:h="16838"/>
          <w:pgMar w:top="1440" w:right="1080" w:bottom="935" w:left="1080" w:header="851" w:footer="850" w:gutter="0"/>
          <w:pgNumType w:fmt="decimal"/>
          <w:cols w:space="720" w:num="1"/>
          <w:titlePg/>
          <w:docGrid w:type="lines" w:linePitch="312" w:charSpace="0"/>
        </w:sectPr>
      </w:pPr>
    </w:p>
    <w:p>
      <w:pPr>
        <w:pStyle w:val="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九、其他资料</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供应商认为需要加以说明的其他内容和需要提供的证明文件</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79"/>
        <w:tabs>
          <w:tab w:val="left" w:pos="9638"/>
        </w:tabs>
        <w:spacing w:line="360" w:lineRule="auto"/>
        <w:ind w:right="-82" w:firstLine="472" w:firstLineChars="196"/>
        <w:rPr>
          <w:rFonts w:hint="eastAsia" w:ascii="宋体" w:hAnsi="宋体" w:eastAsia="宋体" w:cs="宋体"/>
          <w:b/>
          <w:color w:val="auto"/>
          <w:sz w:val="24"/>
          <w:szCs w:val="24"/>
          <w:highlight w:val="none"/>
        </w:rPr>
      </w:pPr>
    </w:p>
    <w:p>
      <w:pPr>
        <w:pStyle w:val="10"/>
        <w:spacing w:before="0"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磋商响应文件</w:t>
      </w:r>
      <w:r>
        <w:rPr>
          <w:rFonts w:hint="eastAsia" w:ascii="宋体" w:hAnsi="宋体" w:eastAsia="宋体" w:cs="宋体"/>
          <w:color w:val="auto"/>
          <w:sz w:val="24"/>
          <w:szCs w:val="24"/>
          <w:highlight w:val="none"/>
        </w:rPr>
        <w:t>密封信封正面格式</w:t>
      </w:r>
    </w:p>
    <w:p>
      <w:pPr>
        <w:spacing w:line="360" w:lineRule="auto"/>
        <w:jc w:val="center"/>
        <w:rPr>
          <w:rFonts w:hint="eastAsia" w:ascii="宋体" w:hAnsi="宋体" w:eastAsia="宋体" w:cs="宋体"/>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正（副）本</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    号：</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rPr>
              <w:t>（加盖公章）</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tc>
      </w:tr>
    </w:tbl>
    <w:p>
      <w:pPr>
        <w:spacing w:line="360" w:lineRule="auto"/>
        <w:rPr>
          <w:rFonts w:hint="eastAsia" w:ascii="宋体" w:hAnsi="宋体" w:eastAsia="宋体" w:cs="宋体"/>
          <w:color w:val="auto"/>
          <w:sz w:val="24"/>
          <w:szCs w:val="24"/>
          <w:highlight w:val="none"/>
        </w:rPr>
      </w:pPr>
    </w:p>
    <w:p>
      <w:pPr>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磋商响应文件</w:t>
      </w:r>
      <w:r>
        <w:rPr>
          <w:rFonts w:hint="eastAsia" w:ascii="宋体" w:hAnsi="宋体" w:eastAsia="宋体" w:cs="宋体"/>
          <w:bCs/>
          <w:color w:val="auto"/>
          <w:sz w:val="24"/>
          <w:szCs w:val="24"/>
          <w:highlight w:val="none"/>
        </w:rPr>
        <w:t>密封信封封口格式</w:t>
      </w:r>
    </w:p>
    <w:p>
      <w:pPr>
        <w:pStyle w:val="21"/>
        <w:spacing w:line="360" w:lineRule="auto"/>
        <w:rPr>
          <w:rFonts w:hint="eastAsia" w:ascii="宋体" w:hAnsi="宋体" w:eastAsia="宋体" w:cs="宋体"/>
          <w:bCs/>
          <w:color w:val="auto"/>
          <w:sz w:val="24"/>
          <w:szCs w:val="24"/>
          <w:highlight w:val="none"/>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97" w:type="dxa"/>
            <w:noWrap w:val="0"/>
            <w:vAlign w:val="top"/>
          </w:tcPr>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……于</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时</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分</w:t>
            </w:r>
            <w:r>
              <w:rPr>
                <w:rFonts w:hint="eastAsia" w:ascii="宋体" w:hAnsi="宋体" w:eastAsia="宋体" w:cs="宋体"/>
                <w:bCs/>
                <w:color w:val="auto"/>
                <w:sz w:val="24"/>
                <w:szCs w:val="24"/>
                <w:highlight w:val="none"/>
              </w:rPr>
              <w:t>前不准启封（加盖公章）……</w:t>
            </w: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2820670</wp:posOffset>
                      </wp:positionH>
                      <wp:positionV relativeFrom="paragraph">
                        <wp:posOffset>69215</wp:posOffset>
                      </wp:positionV>
                      <wp:extent cx="635" cy="693420"/>
                      <wp:effectExtent l="37465" t="0" r="38100" b="5080"/>
                      <wp:wrapNone/>
                      <wp:docPr id="1" name="Line 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2" o:spid="_x0000_s1026" o:spt="20" style="position:absolute;left:0pt;flip:y;margin-left:222.1pt;margin-top:5.45pt;height:54.6pt;width:0.05pt;z-index:251659264;mso-width-relative:page;mso-height-relative:page;" filled="f" stroked="t" coordsize="21600,21600" o:gfxdata="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Uw&#10;mrnYAAAACgEAAA8AAAAAAAAAAQAgAAAAIgAAAGRycy9kb3ducmV2LnhtbFBLAQIUABQAAAAIAIdO&#10;4kC3DY6L6gEAAOgDAAAOAAAAAAAAAAEAIAAAACcBAABkcnMvZTJvRG9jLnhtbFBLBQYAAAAABgAG&#10;AFkBAACDBQAAAAA=&#10;">
                      <v:fill on="f" focussize="0,0"/>
                      <v:stroke color="#000000" joinstyle="round" endarrow="block"/>
                      <v:imagedata o:title=""/>
                      <o:lock v:ext="edit" aspectratio="f"/>
                    </v:line>
                  </w:pict>
                </mc:Fallback>
              </mc:AlternateContent>
            </w:r>
          </w:p>
          <w:p>
            <w:pPr>
              <w:pStyle w:val="21"/>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keepNext w:val="0"/>
              <w:keepLines w:val="0"/>
              <w:suppressLineNumbers w:val="0"/>
              <w:spacing w:before="0" w:beforeAutospacing="0" w:after="0" w:afterAutospacing="0" w:line="360" w:lineRule="auto"/>
              <w:ind w:left="0" w:right="0"/>
              <w:rPr>
                <w:rFonts w:hint="eastAsia" w:ascii="宋体" w:hAnsi="宋体" w:eastAsia="宋体" w:cs="宋体"/>
                <w:bCs/>
                <w:color w:val="auto"/>
                <w:sz w:val="24"/>
                <w:szCs w:val="24"/>
                <w:highlight w:val="none"/>
              </w:rPr>
            </w:pPr>
          </w:p>
          <w:p>
            <w:pPr>
              <w:pStyle w:val="77"/>
              <w:keepNext w:val="0"/>
              <w:keepLines w:val="0"/>
              <w:widowControl w:val="0"/>
              <w:suppressLineNumbers w:val="0"/>
              <w:spacing w:before="0" w:beforeAutospacing="0" w:after="0" w:afterAutospacing="0" w:line="360" w:lineRule="auto"/>
              <w:ind w:left="0" w:right="0"/>
              <w:textAlignment w:val="auto"/>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（封口处）</w:t>
            </w:r>
          </w:p>
        </w:tc>
      </w:tr>
    </w:tbl>
    <w:p>
      <w:pPr>
        <w:spacing w:line="360" w:lineRule="auto"/>
        <w:rPr>
          <w:rFonts w:hint="eastAsia" w:ascii="宋体" w:hAnsi="宋体" w:eastAsia="宋体" w:cs="宋体"/>
          <w:color w:val="auto"/>
          <w:sz w:val="24"/>
          <w:szCs w:val="24"/>
          <w:highlight w:val="none"/>
        </w:rPr>
      </w:pPr>
    </w:p>
    <w:p>
      <w:pPr>
        <w:pStyle w:val="79"/>
        <w:spacing w:line="360" w:lineRule="auto"/>
        <w:ind w:right="480"/>
        <w:rPr>
          <w:rFonts w:hint="eastAsia" w:ascii="宋体" w:hAnsi="宋体" w:eastAsia="宋体" w:cs="宋体"/>
          <w:color w:val="auto"/>
          <w:sz w:val="24"/>
          <w:szCs w:val="24"/>
          <w:highlight w:val="none"/>
        </w:rPr>
      </w:pPr>
    </w:p>
    <w:p>
      <w:pPr>
        <w:pStyle w:val="14"/>
        <w:spacing w:line="360" w:lineRule="auto"/>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sectPr>
      <w:pgSz w:w="11906" w:h="16838"/>
      <w:pgMar w:top="1440" w:right="1080" w:bottom="935" w:left="1080" w:header="851" w:footer="850"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Noto Sans Mono CJK JP Regular">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KcESoHo&#10;AQAAyQMAAA4AAAAAAAAAAQAgAAAAIgEAAGRycy9lMm9Eb2MueG1sUEsFBgAAAAAGAAYAWQEAAHwF&#10;AAAAAA==&#10;">
              <v:fill on="f" focussize="0,0"/>
              <v:stroke on="f" weight="1.2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O6S76ucB&#10;AADJAwAADgAAAAAAAAABACAAAAAiAQAAZHJzL2Uyb0RvYy54bWxQSwUGAAAAAAYABgBZAQAAewUA&#10;AAAA&#10;">
              <v:fill on="f" focussize="0,0"/>
              <v:stroke on="f" weight="1.2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KRGgx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rt6O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ykRoMQIAAGM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5</w:t>
                    </w:r>
                    <w:r>
                      <w:fldChar w:fldCharType="end"/>
                    </w:r>
                  </w:p>
                </w:txbxContent>
              </v:textbox>
            </v:shape>
          </w:pict>
        </mc:Fallback>
      </mc:AlternateContent>
    </w:r>
  </w:p>
  <w:p>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right" w:pos="9540"/>
        <w:tab w:val="clear" w:pos="8306"/>
      </w:tabs>
      <w:wordWrap w:val="0"/>
      <w:ind w:right="98"/>
      <w:jc w:val="both"/>
    </w:pPr>
    <w:r>
      <w:rPr>
        <w:rFonts w:hint="eastAsia"/>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tabs>
        <w:tab w:val="right" w:pos="9540"/>
        <w:tab w:val="clear" w:pos="8306"/>
      </w:tabs>
      <w:wordWrap w:val="0"/>
      <w:ind w:right="98"/>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5"/>
                            <w:jc w:val="both"/>
                            <w:rPr>
                              <w:rFonts w:hint="eastAsia" w:eastAsia="宋体"/>
                              <w:lang w:eastAsia="zh-CN"/>
                            </w:rPr>
                          </w:pP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5o5ch5gEA&#10;AMgDAAAOAAAAAAAAAAEAIAAAACIBAABkcnMvZTJvRG9jLnhtbFBLBQYAAAAABgAGAFkBAAB6BQAA&#10;AAA=&#10;">
              <v:fill on="f" focussize="0,0"/>
              <v:stroke on="f" weight="1.25pt"/>
              <v:imagedata o:title=""/>
              <o:lock v:ext="edit" aspectratio="f"/>
              <v:textbox inset="0mm,0mm,0mm,0mm" style="mso-fit-shape-to-text:t;">
                <w:txbxContent>
                  <w:p>
                    <w:pPr>
                      <w:pStyle w:val="25"/>
                      <w:jc w:val="both"/>
                      <w:rPr>
                        <w:rFonts w:hint="eastAsia" w:eastAsia="宋体"/>
                        <w:lang w:eastAsia="zh-CN"/>
                      </w:rPr>
                    </w:pPr>
                  </w:p>
                </w:txbxContent>
              </v:textbox>
            </v:shape>
          </w:pict>
        </mc:Fallback>
      </mc:AlternateContent>
    </w:r>
    <w:r>
      <w:rPr>
        <w:rFonts w:hint="eastAsia"/>
      </w:rPr>
      <w:t xml:space="preserve">  </w:t>
    </w:r>
    <w:r>
      <w:rPr>
        <w:rFonts w:hint="eastAsia"/>
        <w:i/>
      </w:rPr>
      <w:t xml:space="preserve">                               </w:t>
    </w:r>
    <w:r>
      <w:rPr>
        <w:rFonts w:hint="eastAsia"/>
        <w:i/>
        <w:lang w:val="en-US" w:eastAsia="zh-CN"/>
      </w:rPr>
      <w:t xml:space="preserve">                   </w:t>
    </w:r>
  </w:p>
  <w:p>
    <w:pPr>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541C0"/>
    <w:multiLevelType w:val="singleLevel"/>
    <w:tmpl w:val="9BF541C0"/>
    <w:lvl w:ilvl="0" w:tentative="0">
      <w:start w:val="1"/>
      <w:numFmt w:val="decimal"/>
      <w:suff w:val="nothing"/>
      <w:lvlText w:val="%1、"/>
      <w:lvlJc w:val="left"/>
    </w:lvl>
  </w:abstractNum>
  <w:abstractNum w:abstractNumId="1">
    <w:nsid w:val="BC7DBB82"/>
    <w:multiLevelType w:val="singleLevel"/>
    <w:tmpl w:val="BC7DBB82"/>
    <w:lvl w:ilvl="0" w:tentative="0">
      <w:start w:val="1"/>
      <w:numFmt w:val="decimal"/>
      <w:suff w:val="nothing"/>
      <w:lvlText w:val="(%1）"/>
      <w:lvlJc w:val="left"/>
    </w:lvl>
  </w:abstractNum>
  <w:abstractNum w:abstractNumId="2">
    <w:nsid w:val="DFEFB766"/>
    <w:multiLevelType w:val="singleLevel"/>
    <w:tmpl w:val="DFEFB766"/>
    <w:lvl w:ilvl="0" w:tentative="0">
      <w:start w:val="1"/>
      <w:numFmt w:val="decimal"/>
      <w:suff w:val="nothing"/>
      <w:lvlText w:val="(%1）"/>
      <w:lvlJc w:val="left"/>
    </w:lvl>
  </w:abstractNum>
  <w:abstractNum w:abstractNumId="3">
    <w:nsid w:val="4AE85886"/>
    <w:multiLevelType w:val="singleLevel"/>
    <w:tmpl w:val="4AE85886"/>
    <w:lvl w:ilvl="0" w:tentative="0">
      <w:start w:val="2"/>
      <w:numFmt w:val="chineseCounting"/>
      <w:suff w:val="nothing"/>
      <w:lvlText w:val="（%1）"/>
      <w:lvlJc w:val="left"/>
      <w:rPr>
        <w:rFonts w:hint="eastAsia"/>
      </w:rPr>
    </w:lvl>
  </w:abstractNum>
  <w:abstractNum w:abstractNumId="4">
    <w:nsid w:val="78E965E7"/>
    <w:multiLevelType w:val="singleLevel"/>
    <w:tmpl w:val="78E965E7"/>
    <w:lvl w:ilvl="0" w:tentative="0">
      <w:start w:val="2"/>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Y2JiODVmYTFmZTdiNDEzNzJhMjQ1NTMwMDVlNDcifQ=="/>
  </w:docVars>
  <w:rsids>
    <w:rsidRoot w:val="00172A27"/>
    <w:rsid w:val="00003B4A"/>
    <w:rsid w:val="00011F27"/>
    <w:rsid w:val="00016422"/>
    <w:rsid w:val="00016D36"/>
    <w:rsid w:val="00033AB2"/>
    <w:rsid w:val="00035870"/>
    <w:rsid w:val="00040E88"/>
    <w:rsid w:val="00043E71"/>
    <w:rsid w:val="000442AC"/>
    <w:rsid w:val="000610CC"/>
    <w:rsid w:val="000651F0"/>
    <w:rsid w:val="00075034"/>
    <w:rsid w:val="00076C7A"/>
    <w:rsid w:val="00087E4A"/>
    <w:rsid w:val="00094928"/>
    <w:rsid w:val="000C1D30"/>
    <w:rsid w:val="000C2BD0"/>
    <w:rsid w:val="000C761D"/>
    <w:rsid w:val="000D170D"/>
    <w:rsid w:val="000D3CD0"/>
    <w:rsid w:val="000D608F"/>
    <w:rsid w:val="000D7832"/>
    <w:rsid w:val="000E3D08"/>
    <w:rsid w:val="000E4D74"/>
    <w:rsid w:val="000E7616"/>
    <w:rsid w:val="000F3D0B"/>
    <w:rsid w:val="000F3D17"/>
    <w:rsid w:val="000F4F42"/>
    <w:rsid w:val="000F5A33"/>
    <w:rsid w:val="00102054"/>
    <w:rsid w:val="00107DB2"/>
    <w:rsid w:val="00116C25"/>
    <w:rsid w:val="00117779"/>
    <w:rsid w:val="00124493"/>
    <w:rsid w:val="00125664"/>
    <w:rsid w:val="0012657A"/>
    <w:rsid w:val="001279AC"/>
    <w:rsid w:val="0014598F"/>
    <w:rsid w:val="00146F0E"/>
    <w:rsid w:val="001501F3"/>
    <w:rsid w:val="0015124F"/>
    <w:rsid w:val="00161A4E"/>
    <w:rsid w:val="00165A94"/>
    <w:rsid w:val="00165F31"/>
    <w:rsid w:val="00166BB0"/>
    <w:rsid w:val="00167FAB"/>
    <w:rsid w:val="0018007C"/>
    <w:rsid w:val="001816FF"/>
    <w:rsid w:val="00182A80"/>
    <w:rsid w:val="00186891"/>
    <w:rsid w:val="00194779"/>
    <w:rsid w:val="00195112"/>
    <w:rsid w:val="00197410"/>
    <w:rsid w:val="001B14B7"/>
    <w:rsid w:val="001D2E3D"/>
    <w:rsid w:val="001D34FC"/>
    <w:rsid w:val="001D61F0"/>
    <w:rsid w:val="001E3197"/>
    <w:rsid w:val="001E474C"/>
    <w:rsid w:val="001F07CF"/>
    <w:rsid w:val="001F0B0A"/>
    <w:rsid w:val="00203CA3"/>
    <w:rsid w:val="00204084"/>
    <w:rsid w:val="00206779"/>
    <w:rsid w:val="00206CE7"/>
    <w:rsid w:val="00211A8B"/>
    <w:rsid w:val="00213272"/>
    <w:rsid w:val="002170A4"/>
    <w:rsid w:val="00225315"/>
    <w:rsid w:val="0023453A"/>
    <w:rsid w:val="002363BA"/>
    <w:rsid w:val="00240090"/>
    <w:rsid w:val="00240975"/>
    <w:rsid w:val="00243BC8"/>
    <w:rsid w:val="00243C6E"/>
    <w:rsid w:val="00251E10"/>
    <w:rsid w:val="00252A21"/>
    <w:rsid w:val="002560E9"/>
    <w:rsid w:val="0025620D"/>
    <w:rsid w:val="0026039D"/>
    <w:rsid w:val="002678FC"/>
    <w:rsid w:val="00274F05"/>
    <w:rsid w:val="00275184"/>
    <w:rsid w:val="00275A75"/>
    <w:rsid w:val="00282C3C"/>
    <w:rsid w:val="00287F9D"/>
    <w:rsid w:val="002A7283"/>
    <w:rsid w:val="002B6577"/>
    <w:rsid w:val="002B7FD1"/>
    <w:rsid w:val="002C24FA"/>
    <w:rsid w:val="002C46D0"/>
    <w:rsid w:val="002C7602"/>
    <w:rsid w:val="00307199"/>
    <w:rsid w:val="00315BAF"/>
    <w:rsid w:val="00316D02"/>
    <w:rsid w:val="0032177D"/>
    <w:rsid w:val="0032211C"/>
    <w:rsid w:val="003377C6"/>
    <w:rsid w:val="00337971"/>
    <w:rsid w:val="00343940"/>
    <w:rsid w:val="003524E3"/>
    <w:rsid w:val="003569B6"/>
    <w:rsid w:val="003572FC"/>
    <w:rsid w:val="00361B75"/>
    <w:rsid w:val="00363403"/>
    <w:rsid w:val="00370CCE"/>
    <w:rsid w:val="003873A2"/>
    <w:rsid w:val="00395131"/>
    <w:rsid w:val="003A047F"/>
    <w:rsid w:val="003A39FB"/>
    <w:rsid w:val="003A4482"/>
    <w:rsid w:val="003A4ACF"/>
    <w:rsid w:val="003A4BD2"/>
    <w:rsid w:val="003C0AD7"/>
    <w:rsid w:val="003D4AD7"/>
    <w:rsid w:val="003F171F"/>
    <w:rsid w:val="003F29AB"/>
    <w:rsid w:val="003F3CCE"/>
    <w:rsid w:val="003F619B"/>
    <w:rsid w:val="003F621A"/>
    <w:rsid w:val="00410B32"/>
    <w:rsid w:val="00427C4D"/>
    <w:rsid w:val="00431497"/>
    <w:rsid w:val="00440C80"/>
    <w:rsid w:val="00443198"/>
    <w:rsid w:val="00457D35"/>
    <w:rsid w:val="00471123"/>
    <w:rsid w:val="00473D14"/>
    <w:rsid w:val="0048653E"/>
    <w:rsid w:val="00496D75"/>
    <w:rsid w:val="004A3949"/>
    <w:rsid w:val="004A6451"/>
    <w:rsid w:val="004B4558"/>
    <w:rsid w:val="004B5AC3"/>
    <w:rsid w:val="004C545F"/>
    <w:rsid w:val="004D7B1E"/>
    <w:rsid w:val="004F4A20"/>
    <w:rsid w:val="0050155D"/>
    <w:rsid w:val="00504239"/>
    <w:rsid w:val="0052390B"/>
    <w:rsid w:val="00530365"/>
    <w:rsid w:val="00531E28"/>
    <w:rsid w:val="005420D5"/>
    <w:rsid w:val="005439FB"/>
    <w:rsid w:val="0054441F"/>
    <w:rsid w:val="00561838"/>
    <w:rsid w:val="00570239"/>
    <w:rsid w:val="0057219B"/>
    <w:rsid w:val="0057445C"/>
    <w:rsid w:val="00574AAE"/>
    <w:rsid w:val="00584965"/>
    <w:rsid w:val="005A3CF3"/>
    <w:rsid w:val="005B1AD3"/>
    <w:rsid w:val="005B2B39"/>
    <w:rsid w:val="005B574C"/>
    <w:rsid w:val="005C3687"/>
    <w:rsid w:val="005C3F20"/>
    <w:rsid w:val="005D3301"/>
    <w:rsid w:val="005E0C29"/>
    <w:rsid w:val="005E3B8B"/>
    <w:rsid w:val="005E6D2E"/>
    <w:rsid w:val="005F0A8A"/>
    <w:rsid w:val="00611F9B"/>
    <w:rsid w:val="00624A6C"/>
    <w:rsid w:val="0063277F"/>
    <w:rsid w:val="0065318B"/>
    <w:rsid w:val="006744A7"/>
    <w:rsid w:val="006800BF"/>
    <w:rsid w:val="006824C2"/>
    <w:rsid w:val="00683C91"/>
    <w:rsid w:val="006A42DF"/>
    <w:rsid w:val="006A7E67"/>
    <w:rsid w:val="006B30C2"/>
    <w:rsid w:val="006C49E6"/>
    <w:rsid w:val="006C6F6F"/>
    <w:rsid w:val="006D2410"/>
    <w:rsid w:val="006E1E03"/>
    <w:rsid w:val="006E25C4"/>
    <w:rsid w:val="006E2F56"/>
    <w:rsid w:val="006E7902"/>
    <w:rsid w:val="00703D74"/>
    <w:rsid w:val="007059DE"/>
    <w:rsid w:val="00716614"/>
    <w:rsid w:val="00717601"/>
    <w:rsid w:val="00722E63"/>
    <w:rsid w:val="00723878"/>
    <w:rsid w:val="0072485E"/>
    <w:rsid w:val="0073379E"/>
    <w:rsid w:val="00737A25"/>
    <w:rsid w:val="00742820"/>
    <w:rsid w:val="00745BF5"/>
    <w:rsid w:val="00745C0B"/>
    <w:rsid w:val="00745ED5"/>
    <w:rsid w:val="00746FAB"/>
    <w:rsid w:val="007506B1"/>
    <w:rsid w:val="007524C4"/>
    <w:rsid w:val="00754307"/>
    <w:rsid w:val="00754CD1"/>
    <w:rsid w:val="0077293E"/>
    <w:rsid w:val="00783269"/>
    <w:rsid w:val="00785921"/>
    <w:rsid w:val="007A0DE3"/>
    <w:rsid w:val="007A5222"/>
    <w:rsid w:val="007B09BF"/>
    <w:rsid w:val="007B1731"/>
    <w:rsid w:val="007B1EB0"/>
    <w:rsid w:val="007C38B9"/>
    <w:rsid w:val="007D343D"/>
    <w:rsid w:val="007D4CF4"/>
    <w:rsid w:val="007E064F"/>
    <w:rsid w:val="007E56FC"/>
    <w:rsid w:val="007F070D"/>
    <w:rsid w:val="00800130"/>
    <w:rsid w:val="0080195F"/>
    <w:rsid w:val="00805BAA"/>
    <w:rsid w:val="0081418A"/>
    <w:rsid w:val="008175FF"/>
    <w:rsid w:val="00822D8E"/>
    <w:rsid w:val="00826087"/>
    <w:rsid w:val="00826E73"/>
    <w:rsid w:val="00827540"/>
    <w:rsid w:val="00827A71"/>
    <w:rsid w:val="008326B2"/>
    <w:rsid w:val="00833396"/>
    <w:rsid w:val="00834D97"/>
    <w:rsid w:val="00865467"/>
    <w:rsid w:val="008718C9"/>
    <w:rsid w:val="00881661"/>
    <w:rsid w:val="00881BB6"/>
    <w:rsid w:val="00882F6F"/>
    <w:rsid w:val="0089241A"/>
    <w:rsid w:val="00895E62"/>
    <w:rsid w:val="008A6ECF"/>
    <w:rsid w:val="008B510D"/>
    <w:rsid w:val="008C09FB"/>
    <w:rsid w:val="008C355F"/>
    <w:rsid w:val="008D1351"/>
    <w:rsid w:val="008E5122"/>
    <w:rsid w:val="008F2345"/>
    <w:rsid w:val="00925AEE"/>
    <w:rsid w:val="00930ABE"/>
    <w:rsid w:val="00932DF0"/>
    <w:rsid w:val="009446C7"/>
    <w:rsid w:val="009459A3"/>
    <w:rsid w:val="00947580"/>
    <w:rsid w:val="0094777E"/>
    <w:rsid w:val="00953264"/>
    <w:rsid w:val="009553E7"/>
    <w:rsid w:val="00955B98"/>
    <w:rsid w:val="0095628B"/>
    <w:rsid w:val="009624A4"/>
    <w:rsid w:val="00970EC4"/>
    <w:rsid w:val="0097116E"/>
    <w:rsid w:val="00972ED4"/>
    <w:rsid w:val="0097532C"/>
    <w:rsid w:val="00981FAD"/>
    <w:rsid w:val="009832A1"/>
    <w:rsid w:val="00984467"/>
    <w:rsid w:val="00985A19"/>
    <w:rsid w:val="00991891"/>
    <w:rsid w:val="009A1A59"/>
    <w:rsid w:val="009B5CAD"/>
    <w:rsid w:val="009C020E"/>
    <w:rsid w:val="009C207E"/>
    <w:rsid w:val="009C5670"/>
    <w:rsid w:val="009D1555"/>
    <w:rsid w:val="009D3BCD"/>
    <w:rsid w:val="009E187D"/>
    <w:rsid w:val="009F0CC1"/>
    <w:rsid w:val="009F140C"/>
    <w:rsid w:val="009F517C"/>
    <w:rsid w:val="009F7779"/>
    <w:rsid w:val="009F7A71"/>
    <w:rsid w:val="00A00C3F"/>
    <w:rsid w:val="00A0562A"/>
    <w:rsid w:val="00A10DAE"/>
    <w:rsid w:val="00A14827"/>
    <w:rsid w:val="00A24CEF"/>
    <w:rsid w:val="00A25440"/>
    <w:rsid w:val="00A43F26"/>
    <w:rsid w:val="00A44320"/>
    <w:rsid w:val="00A4715C"/>
    <w:rsid w:val="00A51209"/>
    <w:rsid w:val="00A54473"/>
    <w:rsid w:val="00A54D87"/>
    <w:rsid w:val="00A7149E"/>
    <w:rsid w:val="00A742D2"/>
    <w:rsid w:val="00A76503"/>
    <w:rsid w:val="00A76C34"/>
    <w:rsid w:val="00A77F9B"/>
    <w:rsid w:val="00A80BD8"/>
    <w:rsid w:val="00A81FC3"/>
    <w:rsid w:val="00A9666F"/>
    <w:rsid w:val="00A973CC"/>
    <w:rsid w:val="00AA5AB4"/>
    <w:rsid w:val="00AA7840"/>
    <w:rsid w:val="00AC7187"/>
    <w:rsid w:val="00AC7D0F"/>
    <w:rsid w:val="00AD6812"/>
    <w:rsid w:val="00AE105A"/>
    <w:rsid w:val="00AE3B1E"/>
    <w:rsid w:val="00AE3D1E"/>
    <w:rsid w:val="00AE4C9A"/>
    <w:rsid w:val="00AE5620"/>
    <w:rsid w:val="00B046B5"/>
    <w:rsid w:val="00B25DCB"/>
    <w:rsid w:val="00B25F55"/>
    <w:rsid w:val="00B30C3B"/>
    <w:rsid w:val="00B36665"/>
    <w:rsid w:val="00B40DF3"/>
    <w:rsid w:val="00B45633"/>
    <w:rsid w:val="00B56BEE"/>
    <w:rsid w:val="00B616DD"/>
    <w:rsid w:val="00B61BE7"/>
    <w:rsid w:val="00B62B24"/>
    <w:rsid w:val="00B8672F"/>
    <w:rsid w:val="00B92E76"/>
    <w:rsid w:val="00B94B05"/>
    <w:rsid w:val="00BA3303"/>
    <w:rsid w:val="00BA3F31"/>
    <w:rsid w:val="00BA7150"/>
    <w:rsid w:val="00BB0D4D"/>
    <w:rsid w:val="00BB7C24"/>
    <w:rsid w:val="00BD1101"/>
    <w:rsid w:val="00BD44B0"/>
    <w:rsid w:val="00BF3924"/>
    <w:rsid w:val="00C012F6"/>
    <w:rsid w:val="00C0511D"/>
    <w:rsid w:val="00C14EE9"/>
    <w:rsid w:val="00C21FC1"/>
    <w:rsid w:val="00C23136"/>
    <w:rsid w:val="00C30E44"/>
    <w:rsid w:val="00C34260"/>
    <w:rsid w:val="00C348B0"/>
    <w:rsid w:val="00C425AD"/>
    <w:rsid w:val="00C60F6F"/>
    <w:rsid w:val="00C65195"/>
    <w:rsid w:val="00C6532B"/>
    <w:rsid w:val="00C7392C"/>
    <w:rsid w:val="00C73EDA"/>
    <w:rsid w:val="00C75A5A"/>
    <w:rsid w:val="00C82A68"/>
    <w:rsid w:val="00C8606E"/>
    <w:rsid w:val="00C91546"/>
    <w:rsid w:val="00C97A8C"/>
    <w:rsid w:val="00CA3134"/>
    <w:rsid w:val="00CB163E"/>
    <w:rsid w:val="00CC097F"/>
    <w:rsid w:val="00CD16D7"/>
    <w:rsid w:val="00CD1AE1"/>
    <w:rsid w:val="00CD6744"/>
    <w:rsid w:val="00CE0D59"/>
    <w:rsid w:val="00D05A44"/>
    <w:rsid w:val="00D108F5"/>
    <w:rsid w:val="00D15C5B"/>
    <w:rsid w:val="00D17038"/>
    <w:rsid w:val="00D170CC"/>
    <w:rsid w:val="00D2035E"/>
    <w:rsid w:val="00D22C7C"/>
    <w:rsid w:val="00D25CF0"/>
    <w:rsid w:val="00D26663"/>
    <w:rsid w:val="00D35347"/>
    <w:rsid w:val="00D475B9"/>
    <w:rsid w:val="00D6266C"/>
    <w:rsid w:val="00D65F0B"/>
    <w:rsid w:val="00D841D1"/>
    <w:rsid w:val="00D93789"/>
    <w:rsid w:val="00DA1B02"/>
    <w:rsid w:val="00DA41BC"/>
    <w:rsid w:val="00DA754D"/>
    <w:rsid w:val="00DB10B6"/>
    <w:rsid w:val="00DC1624"/>
    <w:rsid w:val="00DC3FB7"/>
    <w:rsid w:val="00DD089B"/>
    <w:rsid w:val="00DD74C0"/>
    <w:rsid w:val="00DE32FB"/>
    <w:rsid w:val="00DF1021"/>
    <w:rsid w:val="00DF221E"/>
    <w:rsid w:val="00DF2251"/>
    <w:rsid w:val="00DF3674"/>
    <w:rsid w:val="00DF64FE"/>
    <w:rsid w:val="00E05D29"/>
    <w:rsid w:val="00E10A03"/>
    <w:rsid w:val="00E208CC"/>
    <w:rsid w:val="00E216AE"/>
    <w:rsid w:val="00E22A79"/>
    <w:rsid w:val="00E31028"/>
    <w:rsid w:val="00E3479F"/>
    <w:rsid w:val="00E35B0A"/>
    <w:rsid w:val="00E369A3"/>
    <w:rsid w:val="00E50547"/>
    <w:rsid w:val="00E539E5"/>
    <w:rsid w:val="00E632E5"/>
    <w:rsid w:val="00E63D70"/>
    <w:rsid w:val="00E66BD9"/>
    <w:rsid w:val="00E67047"/>
    <w:rsid w:val="00E713CE"/>
    <w:rsid w:val="00E7325E"/>
    <w:rsid w:val="00E74D03"/>
    <w:rsid w:val="00E75962"/>
    <w:rsid w:val="00E86225"/>
    <w:rsid w:val="00E86EF9"/>
    <w:rsid w:val="00E90052"/>
    <w:rsid w:val="00E90F85"/>
    <w:rsid w:val="00E91A66"/>
    <w:rsid w:val="00E92DC0"/>
    <w:rsid w:val="00EA17E3"/>
    <w:rsid w:val="00EA5A21"/>
    <w:rsid w:val="00EA60B3"/>
    <w:rsid w:val="00ED183E"/>
    <w:rsid w:val="00EE1B5D"/>
    <w:rsid w:val="00EE3C29"/>
    <w:rsid w:val="00EE650B"/>
    <w:rsid w:val="00EF3C3F"/>
    <w:rsid w:val="00F012E2"/>
    <w:rsid w:val="00F02652"/>
    <w:rsid w:val="00F05796"/>
    <w:rsid w:val="00F148A0"/>
    <w:rsid w:val="00F21BC3"/>
    <w:rsid w:val="00F261D4"/>
    <w:rsid w:val="00F35B1D"/>
    <w:rsid w:val="00F500D8"/>
    <w:rsid w:val="00F54DA6"/>
    <w:rsid w:val="00F7271E"/>
    <w:rsid w:val="00F74A83"/>
    <w:rsid w:val="00F75BB9"/>
    <w:rsid w:val="00F76F5C"/>
    <w:rsid w:val="00F80134"/>
    <w:rsid w:val="00F81558"/>
    <w:rsid w:val="00F92F6E"/>
    <w:rsid w:val="00F97D75"/>
    <w:rsid w:val="00FA0434"/>
    <w:rsid w:val="00FA167F"/>
    <w:rsid w:val="00FB7956"/>
    <w:rsid w:val="00FC2E43"/>
    <w:rsid w:val="00FE030E"/>
    <w:rsid w:val="00FE545B"/>
    <w:rsid w:val="00FE5E81"/>
    <w:rsid w:val="00FF39FB"/>
    <w:rsid w:val="00FF5809"/>
    <w:rsid w:val="0123584C"/>
    <w:rsid w:val="01844EBE"/>
    <w:rsid w:val="01C258CA"/>
    <w:rsid w:val="02663C42"/>
    <w:rsid w:val="02B462C7"/>
    <w:rsid w:val="02BB766E"/>
    <w:rsid w:val="02FA2941"/>
    <w:rsid w:val="031462AC"/>
    <w:rsid w:val="039C153E"/>
    <w:rsid w:val="03F45B44"/>
    <w:rsid w:val="03FC0937"/>
    <w:rsid w:val="04005A34"/>
    <w:rsid w:val="049570D0"/>
    <w:rsid w:val="052C31A5"/>
    <w:rsid w:val="052F5948"/>
    <w:rsid w:val="05621ADA"/>
    <w:rsid w:val="05CC0B9E"/>
    <w:rsid w:val="06B1357F"/>
    <w:rsid w:val="06B56C2D"/>
    <w:rsid w:val="070818DB"/>
    <w:rsid w:val="07D6482B"/>
    <w:rsid w:val="07DF224E"/>
    <w:rsid w:val="08133021"/>
    <w:rsid w:val="085375B8"/>
    <w:rsid w:val="088265E4"/>
    <w:rsid w:val="088A733E"/>
    <w:rsid w:val="08F47141"/>
    <w:rsid w:val="08F96F77"/>
    <w:rsid w:val="09E71504"/>
    <w:rsid w:val="0A4D1DDA"/>
    <w:rsid w:val="0A8C61D2"/>
    <w:rsid w:val="0A971D70"/>
    <w:rsid w:val="0AFE593C"/>
    <w:rsid w:val="0AFF5247"/>
    <w:rsid w:val="0B001E8A"/>
    <w:rsid w:val="0B4131B0"/>
    <w:rsid w:val="0B997AFE"/>
    <w:rsid w:val="0BB1307D"/>
    <w:rsid w:val="0BC21B49"/>
    <w:rsid w:val="0C9C2376"/>
    <w:rsid w:val="0CB2746E"/>
    <w:rsid w:val="0CD43E9E"/>
    <w:rsid w:val="0D29699C"/>
    <w:rsid w:val="0D472EAB"/>
    <w:rsid w:val="0D616186"/>
    <w:rsid w:val="0D6F3717"/>
    <w:rsid w:val="0DF12248"/>
    <w:rsid w:val="0E2A27FF"/>
    <w:rsid w:val="0E9B5D80"/>
    <w:rsid w:val="0EA846BE"/>
    <w:rsid w:val="0EB80D79"/>
    <w:rsid w:val="0F6C509A"/>
    <w:rsid w:val="0FD86B53"/>
    <w:rsid w:val="100C0247"/>
    <w:rsid w:val="102A4E9B"/>
    <w:rsid w:val="104D3E97"/>
    <w:rsid w:val="10A7582B"/>
    <w:rsid w:val="10C56FAE"/>
    <w:rsid w:val="10EB6B0D"/>
    <w:rsid w:val="10F41AB4"/>
    <w:rsid w:val="10FB2EA3"/>
    <w:rsid w:val="11203B56"/>
    <w:rsid w:val="112D6867"/>
    <w:rsid w:val="11392C9A"/>
    <w:rsid w:val="118045F5"/>
    <w:rsid w:val="11A421B0"/>
    <w:rsid w:val="11D31DAE"/>
    <w:rsid w:val="11D706B9"/>
    <w:rsid w:val="11F50789"/>
    <w:rsid w:val="129A79C7"/>
    <w:rsid w:val="12BC18DF"/>
    <w:rsid w:val="12E4700C"/>
    <w:rsid w:val="13AF0A62"/>
    <w:rsid w:val="14263E90"/>
    <w:rsid w:val="1435675F"/>
    <w:rsid w:val="146E6986"/>
    <w:rsid w:val="14FC69B2"/>
    <w:rsid w:val="150B67B5"/>
    <w:rsid w:val="152960CD"/>
    <w:rsid w:val="15F53851"/>
    <w:rsid w:val="16064439"/>
    <w:rsid w:val="166C2DE7"/>
    <w:rsid w:val="166F5131"/>
    <w:rsid w:val="167F74EC"/>
    <w:rsid w:val="16BC1C2B"/>
    <w:rsid w:val="16DB34D8"/>
    <w:rsid w:val="1706559C"/>
    <w:rsid w:val="172B719E"/>
    <w:rsid w:val="172C59B5"/>
    <w:rsid w:val="1821146A"/>
    <w:rsid w:val="182E469F"/>
    <w:rsid w:val="18586F8E"/>
    <w:rsid w:val="188852D5"/>
    <w:rsid w:val="18C73FD6"/>
    <w:rsid w:val="18E4300E"/>
    <w:rsid w:val="198C5957"/>
    <w:rsid w:val="19D5588A"/>
    <w:rsid w:val="1A045DC3"/>
    <w:rsid w:val="1A472154"/>
    <w:rsid w:val="1AAC1FB7"/>
    <w:rsid w:val="1AD24132"/>
    <w:rsid w:val="1B2E0C0E"/>
    <w:rsid w:val="1B530C03"/>
    <w:rsid w:val="1B7561C4"/>
    <w:rsid w:val="1B785774"/>
    <w:rsid w:val="1BD303F8"/>
    <w:rsid w:val="1BE83BDA"/>
    <w:rsid w:val="1C10259E"/>
    <w:rsid w:val="1C492707"/>
    <w:rsid w:val="1C494BBA"/>
    <w:rsid w:val="1C814826"/>
    <w:rsid w:val="1C912F6B"/>
    <w:rsid w:val="1CB41962"/>
    <w:rsid w:val="1CE66A21"/>
    <w:rsid w:val="1D707F6B"/>
    <w:rsid w:val="1DC046A9"/>
    <w:rsid w:val="1DDF2883"/>
    <w:rsid w:val="1DF62FB9"/>
    <w:rsid w:val="1DFC7330"/>
    <w:rsid w:val="1DFF6F90"/>
    <w:rsid w:val="1E105DC9"/>
    <w:rsid w:val="1E3B07FD"/>
    <w:rsid w:val="1E5B7F7C"/>
    <w:rsid w:val="1E9122DB"/>
    <w:rsid w:val="1F477FE0"/>
    <w:rsid w:val="1FA925CB"/>
    <w:rsid w:val="1FB724C1"/>
    <w:rsid w:val="1FD16096"/>
    <w:rsid w:val="1FE50619"/>
    <w:rsid w:val="200A4743"/>
    <w:rsid w:val="200B475D"/>
    <w:rsid w:val="20196340"/>
    <w:rsid w:val="203461EA"/>
    <w:rsid w:val="20375CF2"/>
    <w:rsid w:val="208446E3"/>
    <w:rsid w:val="208A0177"/>
    <w:rsid w:val="20A430A1"/>
    <w:rsid w:val="20DF37D0"/>
    <w:rsid w:val="20E6441B"/>
    <w:rsid w:val="20FA4F8B"/>
    <w:rsid w:val="214D5AB5"/>
    <w:rsid w:val="2181050F"/>
    <w:rsid w:val="22833042"/>
    <w:rsid w:val="22CD6149"/>
    <w:rsid w:val="2303262C"/>
    <w:rsid w:val="231261E6"/>
    <w:rsid w:val="23265CC9"/>
    <w:rsid w:val="2363049F"/>
    <w:rsid w:val="239542F3"/>
    <w:rsid w:val="243F1DBC"/>
    <w:rsid w:val="24530C52"/>
    <w:rsid w:val="250B717B"/>
    <w:rsid w:val="250F5298"/>
    <w:rsid w:val="25184E18"/>
    <w:rsid w:val="25D46308"/>
    <w:rsid w:val="26665E8F"/>
    <w:rsid w:val="276847B1"/>
    <w:rsid w:val="27A82E22"/>
    <w:rsid w:val="285F4B0C"/>
    <w:rsid w:val="287C5D23"/>
    <w:rsid w:val="28D92350"/>
    <w:rsid w:val="28F2537E"/>
    <w:rsid w:val="28F42FFE"/>
    <w:rsid w:val="29234C51"/>
    <w:rsid w:val="29791347"/>
    <w:rsid w:val="298C6914"/>
    <w:rsid w:val="29D64532"/>
    <w:rsid w:val="2A2C12ED"/>
    <w:rsid w:val="2A357DCE"/>
    <w:rsid w:val="2A5145B1"/>
    <w:rsid w:val="2AF021DB"/>
    <w:rsid w:val="2AF96461"/>
    <w:rsid w:val="2BD36AE2"/>
    <w:rsid w:val="2C686306"/>
    <w:rsid w:val="2C930B33"/>
    <w:rsid w:val="2CEF5017"/>
    <w:rsid w:val="2D2347DA"/>
    <w:rsid w:val="2DB35827"/>
    <w:rsid w:val="2DCC6DFC"/>
    <w:rsid w:val="2E332AA1"/>
    <w:rsid w:val="2E4C168F"/>
    <w:rsid w:val="2E6B5D7E"/>
    <w:rsid w:val="2EC27831"/>
    <w:rsid w:val="2F432A1A"/>
    <w:rsid w:val="2F5D3154"/>
    <w:rsid w:val="2F6E5A5D"/>
    <w:rsid w:val="2F854E58"/>
    <w:rsid w:val="2F855B96"/>
    <w:rsid w:val="2FB544D4"/>
    <w:rsid w:val="2FD23E16"/>
    <w:rsid w:val="30024487"/>
    <w:rsid w:val="306776FA"/>
    <w:rsid w:val="30703D84"/>
    <w:rsid w:val="309206A7"/>
    <w:rsid w:val="311D6EE8"/>
    <w:rsid w:val="314A4C64"/>
    <w:rsid w:val="31A272EF"/>
    <w:rsid w:val="31C8790F"/>
    <w:rsid w:val="326935F6"/>
    <w:rsid w:val="327613D0"/>
    <w:rsid w:val="328C4750"/>
    <w:rsid w:val="33596D28"/>
    <w:rsid w:val="3382126D"/>
    <w:rsid w:val="33CC3D88"/>
    <w:rsid w:val="33ED3737"/>
    <w:rsid w:val="34546D40"/>
    <w:rsid w:val="345B358B"/>
    <w:rsid w:val="34863ABC"/>
    <w:rsid w:val="35692F13"/>
    <w:rsid w:val="35752261"/>
    <w:rsid w:val="364C528E"/>
    <w:rsid w:val="36721021"/>
    <w:rsid w:val="36932551"/>
    <w:rsid w:val="369E0F69"/>
    <w:rsid w:val="36A01C53"/>
    <w:rsid w:val="36B47784"/>
    <w:rsid w:val="36E36151"/>
    <w:rsid w:val="37196D72"/>
    <w:rsid w:val="371C617A"/>
    <w:rsid w:val="373A031B"/>
    <w:rsid w:val="378B3DCF"/>
    <w:rsid w:val="37BC0D6B"/>
    <w:rsid w:val="37DE1540"/>
    <w:rsid w:val="38004B59"/>
    <w:rsid w:val="381866C7"/>
    <w:rsid w:val="382C0352"/>
    <w:rsid w:val="38FA143A"/>
    <w:rsid w:val="398648EE"/>
    <w:rsid w:val="39D1288F"/>
    <w:rsid w:val="3A223F8F"/>
    <w:rsid w:val="3A445E7A"/>
    <w:rsid w:val="3A5E23D3"/>
    <w:rsid w:val="3A5F7C01"/>
    <w:rsid w:val="3A7732C4"/>
    <w:rsid w:val="3B492D66"/>
    <w:rsid w:val="3B875AFF"/>
    <w:rsid w:val="3BC9690E"/>
    <w:rsid w:val="3C3A230A"/>
    <w:rsid w:val="3C460168"/>
    <w:rsid w:val="3C683628"/>
    <w:rsid w:val="3D3904EC"/>
    <w:rsid w:val="3D792665"/>
    <w:rsid w:val="3DCB5256"/>
    <w:rsid w:val="3DF64922"/>
    <w:rsid w:val="3E554590"/>
    <w:rsid w:val="3E894239"/>
    <w:rsid w:val="3EE94A45"/>
    <w:rsid w:val="3EF11748"/>
    <w:rsid w:val="3F2B7112"/>
    <w:rsid w:val="3F31424F"/>
    <w:rsid w:val="3F895894"/>
    <w:rsid w:val="3FDA3955"/>
    <w:rsid w:val="40547D62"/>
    <w:rsid w:val="4151103E"/>
    <w:rsid w:val="418846F8"/>
    <w:rsid w:val="41F104D2"/>
    <w:rsid w:val="421A3B5D"/>
    <w:rsid w:val="423567B8"/>
    <w:rsid w:val="424F4655"/>
    <w:rsid w:val="42560919"/>
    <w:rsid w:val="427B1088"/>
    <w:rsid w:val="42C846A4"/>
    <w:rsid w:val="42D047E7"/>
    <w:rsid w:val="42D365FC"/>
    <w:rsid w:val="431D3D6E"/>
    <w:rsid w:val="436102E1"/>
    <w:rsid w:val="436B6ADD"/>
    <w:rsid w:val="439A0C6F"/>
    <w:rsid w:val="43A33451"/>
    <w:rsid w:val="43CA5D16"/>
    <w:rsid w:val="43DF1A6C"/>
    <w:rsid w:val="44385D1C"/>
    <w:rsid w:val="44BA7652"/>
    <w:rsid w:val="454669E0"/>
    <w:rsid w:val="458F4B58"/>
    <w:rsid w:val="45A11ED6"/>
    <w:rsid w:val="45B73674"/>
    <w:rsid w:val="45E71F71"/>
    <w:rsid w:val="46813C31"/>
    <w:rsid w:val="46955C55"/>
    <w:rsid w:val="46BE4509"/>
    <w:rsid w:val="46D80F3C"/>
    <w:rsid w:val="471E79CF"/>
    <w:rsid w:val="474665EE"/>
    <w:rsid w:val="477361F4"/>
    <w:rsid w:val="47D227AD"/>
    <w:rsid w:val="47EE6D98"/>
    <w:rsid w:val="47F82BEE"/>
    <w:rsid w:val="4800731A"/>
    <w:rsid w:val="481C64FB"/>
    <w:rsid w:val="482B0BDE"/>
    <w:rsid w:val="484E0495"/>
    <w:rsid w:val="49504C84"/>
    <w:rsid w:val="49586073"/>
    <w:rsid w:val="4958785D"/>
    <w:rsid w:val="497E0921"/>
    <w:rsid w:val="4997184B"/>
    <w:rsid w:val="49AF64E7"/>
    <w:rsid w:val="49FE6BE0"/>
    <w:rsid w:val="4A7602EE"/>
    <w:rsid w:val="4A997A58"/>
    <w:rsid w:val="4BE30139"/>
    <w:rsid w:val="4C020640"/>
    <w:rsid w:val="4C177328"/>
    <w:rsid w:val="4C8E2F08"/>
    <w:rsid w:val="4C9E3B2F"/>
    <w:rsid w:val="4CA06B92"/>
    <w:rsid w:val="4D19450C"/>
    <w:rsid w:val="4D7116B6"/>
    <w:rsid w:val="4E2B28EA"/>
    <w:rsid w:val="4E812045"/>
    <w:rsid w:val="4EB856B6"/>
    <w:rsid w:val="4FCA1B1C"/>
    <w:rsid w:val="50066FC4"/>
    <w:rsid w:val="50101D6D"/>
    <w:rsid w:val="5079640B"/>
    <w:rsid w:val="50DD71D1"/>
    <w:rsid w:val="510F521C"/>
    <w:rsid w:val="513C1C25"/>
    <w:rsid w:val="520D555E"/>
    <w:rsid w:val="5239229B"/>
    <w:rsid w:val="525B5060"/>
    <w:rsid w:val="52856670"/>
    <w:rsid w:val="52883A97"/>
    <w:rsid w:val="52AA302D"/>
    <w:rsid w:val="5305790F"/>
    <w:rsid w:val="532307F1"/>
    <w:rsid w:val="53E0202F"/>
    <w:rsid w:val="53ED5693"/>
    <w:rsid w:val="5405116D"/>
    <w:rsid w:val="540857BD"/>
    <w:rsid w:val="54321B46"/>
    <w:rsid w:val="543B43A4"/>
    <w:rsid w:val="54EF1425"/>
    <w:rsid w:val="55343D23"/>
    <w:rsid w:val="558A2919"/>
    <w:rsid w:val="55B60ED5"/>
    <w:rsid w:val="568B0448"/>
    <w:rsid w:val="56B51C18"/>
    <w:rsid w:val="56C15484"/>
    <w:rsid w:val="56CF1D35"/>
    <w:rsid w:val="572E7DCE"/>
    <w:rsid w:val="57513CAF"/>
    <w:rsid w:val="57684398"/>
    <w:rsid w:val="57C860A1"/>
    <w:rsid w:val="57E15996"/>
    <w:rsid w:val="58262DCD"/>
    <w:rsid w:val="583A4A39"/>
    <w:rsid w:val="585532D7"/>
    <w:rsid w:val="58A835D4"/>
    <w:rsid w:val="58E95D3D"/>
    <w:rsid w:val="59123E8D"/>
    <w:rsid w:val="59307596"/>
    <w:rsid w:val="5A0912C1"/>
    <w:rsid w:val="5A5032B3"/>
    <w:rsid w:val="5A932E58"/>
    <w:rsid w:val="5AB978E7"/>
    <w:rsid w:val="5AC26946"/>
    <w:rsid w:val="5C767840"/>
    <w:rsid w:val="5CB7449B"/>
    <w:rsid w:val="5CD765E0"/>
    <w:rsid w:val="5CE96D50"/>
    <w:rsid w:val="5DA62130"/>
    <w:rsid w:val="5E050B71"/>
    <w:rsid w:val="5E5E2F1F"/>
    <w:rsid w:val="5E79177D"/>
    <w:rsid w:val="5E90050B"/>
    <w:rsid w:val="5F1916C6"/>
    <w:rsid w:val="5F215033"/>
    <w:rsid w:val="60065174"/>
    <w:rsid w:val="603935B5"/>
    <w:rsid w:val="604709C7"/>
    <w:rsid w:val="605B5329"/>
    <w:rsid w:val="609A7053"/>
    <w:rsid w:val="60BE2391"/>
    <w:rsid w:val="60FB116B"/>
    <w:rsid w:val="61052F27"/>
    <w:rsid w:val="6107281E"/>
    <w:rsid w:val="61124403"/>
    <w:rsid w:val="618A4B4A"/>
    <w:rsid w:val="61B87C62"/>
    <w:rsid w:val="621E4B15"/>
    <w:rsid w:val="62584DD1"/>
    <w:rsid w:val="6298731B"/>
    <w:rsid w:val="62C27618"/>
    <w:rsid w:val="639130B1"/>
    <w:rsid w:val="63990305"/>
    <w:rsid w:val="63E87188"/>
    <w:rsid w:val="63FB72DF"/>
    <w:rsid w:val="641C303B"/>
    <w:rsid w:val="653A0BEE"/>
    <w:rsid w:val="658F56F2"/>
    <w:rsid w:val="65A108D5"/>
    <w:rsid w:val="66197F12"/>
    <w:rsid w:val="663C74C2"/>
    <w:rsid w:val="665B5E0F"/>
    <w:rsid w:val="66CF6861"/>
    <w:rsid w:val="66D15DBC"/>
    <w:rsid w:val="66FA5D40"/>
    <w:rsid w:val="671E0613"/>
    <w:rsid w:val="680A0B2B"/>
    <w:rsid w:val="681A7B16"/>
    <w:rsid w:val="682D6332"/>
    <w:rsid w:val="68681F49"/>
    <w:rsid w:val="686857D1"/>
    <w:rsid w:val="691530E0"/>
    <w:rsid w:val="69793CAF"/>
    <w:rsid w:val="6A4430C6"/>
    <w:rsid w:val="6AA273B0"/>
    <w:rsid w:val="6B941956"/>
    <w:rsid w:val="6BD67736"/>
    <w:rsid w:val="6BE058F4"/>
    <w:rsid w:val="6BF33F2A"/>
    <w:rsid w:val="6CDF798D"/>
    <w:rsid w:val="6D166208"/>
    <w:rsid w:val="6D4B68CE"/>
    <w:rsid w:val="6D514EE2"/>
    <w:rsid w:val="6D8C4FB4"/>
    <w:rsid w:val="6DC42F84"/>
    <w:rsid w:val="6EA2262A"/>
    <w:rsid w:val="6ED2525C"/>
    <w:rsid w:val="6EE8777B"/>
    <w:rsid w:val="6EEC5699"/>
    <w:rsid w:val="6F1C7C5A"/>
    <w:rsid w:val="6F356BCD"/>
    <w:rsid w:val="6FC1580F"/>
    <w:rsid w:val="705A3148"/>
    <w:rsid w:val="70D375ED"/>
    <w:rsid w:val="7172232C"/>
    <w:rsid w:val="71E85C1E"/>
    <w:rsid w:val="72D21A23"/>
    <w:rsid w:val="72EC60B5"/>
    <w:rsid w:val="72FF03F2"/>
    <w:rsid w:val="731B2A78"/>
    <w:rsid w:val="73777A68"/>
    <w:rsid w:val="73926314"/>
    <w:rsid w:val="73C67401"/>
    <w:rsid w:val="74684677"/>
    <w:rsid w:val="74F650BC"/>
    <w:rsid w:val="756C54D1"/>
    <w:rsid w:val="75CB1FD1"/>
    <w:rsid w:val="763B75EC"/>
    <w:rsid w:val="769F0A09"/>
    <w:rsid w:val="773A38F2"/>
    <w:rsid w:val="77866C00"/>
    <w:rsid w:val="779E5F36"/>
    <w:rsid w:val="78DE6954"/>
    <w:rsid w:val="78F114F9"/>
    <w:rsid w:val="79AC1C2C"/>
    <w:rsid w:val="79C60B5D"/>
    <w:rsid w:val="79E81944"/>
    <w:rsid w:val="7A2822E0"/>
    <w:rsid w:val="7A3E42A4"/>
    <w:rsid w:val="7B3829C5"/>
    <w:rsid w:val="7B540CE3"/>
    <w:rsid w:val="7B8843D1"/>
    <w:rsid w:val="7C187D6E"/>
    <w:rsid w:val="7CE450D8"/>
    <w:rsid w:val="7D0A7D18"/>
    <w:rsid w:val="7D0B2A4B"/>
    <w:rsid w:val="7DC14649"/>
    <w:rsid w:val="7DE95DE3"/>
    <w:rsid w:val="7E2A2FC0"/>
    <w:rsid w:val="7E724F75"/>
    <w:rsid w:val="7E843849"/>
    <w:rsid w:val="7EA05843"/>
    <w:rsid w:val="7EB3644A"/>
    <w:rsid w:val="7EE84089"/>
    <w:rsid w:val="7F1E2138"/>
    <w:rsid w:val="7F1F117C"/>
    <w:rsid w:val="7F6A24BD"/>
    <w:rsid w:val="7F855246"/>
    <w:rsid w:val="7F8F11D6"/>
    <w:rsid w:val="7FFB41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jc w:val="center"/>
      <w:outlineLvl w:val="0"/>
    </w:pPr>
    <w:rPr>
      <w:rFonts w:ascii="Times New Roman" w:hAnsi="Times New Roman" w:eastAsia="宋体"/>
      <w:b/>
      <w:bCs/>
      <w:kern w:val="44"/>
      <w:sz w:val="2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9"/>
    <w:qFormat/>
    <w:uiPriority w:val="0"/>
    <w:pPr>
      <w:keepNext/>
      <w:keepLines/>
      <w:spacing w:line="360" w:lineRule="auto"/>
      <w:outlineLvl w:val="2"/>
    </w:pPr>
    <w:rPr>
      <w:b/>
      <w:bCs/>
      <w:sz w:val="24"/>
      <w:szCs w:val="32"/>
    </w:rPr>
  </w:style>
  <w:style w:type="paragraph" w:styleId="5">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1"/>
    <w:qFormat/>
    <w:uiPriority w:val="0"/>
    <w:pPr>
      <w:keepNext/>
      <w:keepLines/>
      <w:spacing w:before="280" w:after="290" w:line="372" w:lineRule="auto"/>
      <w:outlineLvl w:val="4"/>
    </w:pPr>
    <w:rPr>
      <w:b/>
      <w:sz w:val="28"/>
      <w:szCs w:val="20"/>
    </w:rPr>
  </w:style>
  <w:style w:type="character" w:default="1" w:styleId="37">
    <w:name w:val="Default Paragraph Font"/>
    <w:semiHidden/>
    <w:qFormat/>
    <w:uiPriority w:val="0"/>
    <w:rPr>
      <w:kern w:val="0"/>
      <w:sz w:val="24"/>
      <w:szCs w:val="20"/>
    </w:rPr>
  </w:style>
  <w:style w:type="table" w:default="1" w:styleId="35">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7">
    <w:name w:val="toc 7"/>
    <w:basedOn w:val="1"/>
    <w:next w:val="1"/>
    <w:semiHidden/>
    <w:qFormat/>
    <w:uiPriority w:val="0"/>
    <w:pPr>
      <w:ind w:left="1260"/>
      <w:jc w:val="left"/>
    </w:pPr>
    <w:rPr>
      <w:sz w:val="18"/>
      <w:szCs w:val="18"/>
    </w:rPr>
  </w:style>
  <w:style w:type="paragraph" w:styleId="8">
    <w:name w:val="Normal Indent"/>
    <w:basedOn w:val="1"/>
    <w:qFormat/>
    <w:uiPriority w:val="0"/>
    <w:pPr>
      <w:adjustRightInd w:val="0"/>
      <w:spacing w:line="360" w:lineRule="atLeast"/>
      <w:ind w:firstLine="420"/>
      <w:textAlignment w:val="baseline"/>
    </w:pPr>
    <w:rPr>
      <w:szCs w:val="20"/>
    </w:rPr>
  </w:style>
  <w:style w:type="paragraph" w:styleId="9">
    <w:name w:val="Document Map"/>
    <w:basedOn w:val="1"/>
    <w:unhideWhenUsed/>
    <w:qFormat/>
    <w:uiPriority w:val="99"/>
    <w:rPr>
      <w:rFonts w:ascii="宋体"/>
      <w:kern w:val="2"/>
      <w:sz w:val="18"/>
      <w:szCs w:val="18"/>
    </w:rPr>
  </w:style>
  <w:style w:type="paragraph" w:styleId="10">
    <w:name w:val="toa heading"/>
    <w:basedOn w:val="1"/>
    <w:next w:val="1"/>
    <w:qFormat/>
    <w:uiPriority w:val="0"/>
    <w:pPr>
      <w:spacing w:before="120" w:beforeLines="0"/>
    </w:pPr>
    <w:rPr>
      <w:rFonts w:ascii="Arial" w:hAnsi="Arial"/>
      <w:sz w:val="24"/>
      <w:szCs w:val="20"/>
    </w:rPr>
  </w:style>
  <w:style w:type="paragraph" w:styleId="11">
    <w:name w:val="annotation text"/>
    <w:basedOn w:val="1"/>
    <w:link w:val="52"/>
    <w:semiHidden/>
    <w:qFormat/>
    <w:uiPriority w:val="0"/>
    <w:pPr>
      <w:jc w:val="left"/>
    </w:pPr>
  </w:style>
  <w:style w:type="paragraph" w:styleId="12">
    <w:name w:val="Body Text 3"/>
    <w:basedOn w:val="1"/>
    <w:link w:val="53"/>
    <w:qFormat/>
    <w:uiPriority w:val="0"/>
    <w:pPr>
      <w:spacing w:after="120"/>
    </w:pPr>
    <w:rPr>
      <w:sz w:val="16"/>
      <w:szCs w:val="20"/>
    </w:rPr>
  </w:style>
  <w:style w:type="paragraph" w:styleId="13">
    <w:name w:val="Closing"/>
    <w:basedOn w:val="1"/>
    <w:link w:val="54"/>
    <w:qFormat/>
    <w:uiPriority w:val="0"/>
    <w:pPr>
      <w:ind w:left="100" w:leftChars="2100"/>
    </w:pPr>
    <w:rPr>
      <w:sz w:val="28"/>
      <w:szCs w:val="28"/>
    </w:rPr>
  </w:style>
  <w:style w:type="paragraph" w:styleId="14">
    <w:name w:val="Body Text"/>
    <w:basedOn w:val="1"/>
    <w:next w:val="15"/>
    <w:link w:val="55"/>
    <w:qFormat/>
    <w:uiPriority w:val="0"/>
    <w:rPr>
      <w:rFonts w:ascii="宋体"/>
      <w:sz w:val="32"/>
      <w:szCs w:val="20"/>
    </w:rPr>
  </w:style>
  <w:style w:type="paragraph" w:styleId="15">
    <w:name w:val="Body Text 2"/>
    <w:basedOn w:val="1"/>
    <w:next w:val="1"/>
    <w:qFormat/>
    <w:uiPriority w:val="0"/>
    <w:rPr>
      <w:rFonts w:ascii="宋体" w:hAnsi="宋体"/>
      <w:b/>
      <w:bCs/>
      <w:sz w:val="24"/>
    </w:rPr>
  </w:style>
  <w:style w:type="paragraph" w:styleId="16">
    <w:name w:val="Body Text Indent"/>
    <w:basedOn w:val="1"/>
    <w:link w:val="56"/>
    <w:qFormat/>
    <w:uiPriority w:val="0"/>
    <w:pPr>
      <w:spacing w:after="120"/>
      <w:ind w:left="420" w:leftChars="200"/>
    </w:pPr>
    <w:rPr>
      <w:szCs w:val="20"/>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57"/>
    <w:qFormat/>
    <w:uiPriority w:val="0"/>
    <w:pPr>
      <w:adjustRightInd w:val="0"/>
      <w:jc w:val="left"/>
      <w:textAlignment w:val="baseline"/>
    </w:pPr>
    <w:rPr>
      <w:rFonts w:ascii="宋体" w:hAnsi="Courier New"/>
      <w:sz w:val="24"/>
      <w:szCs w:val="20"/>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58"/>
    <w:qFormat/>
    <w:uiPriority w:val="0"/>
    <w:rPr>
      <w:szCs w:val="20"/>
    </w:rPr>
  </w:style>
  <w:style w:type="paragraph" w:styleId="22">
    <w:name w:val="Body Text Indent 2"/>
    <w:basedOn w:val="1"/>
    <w:qFormat/>
    <w:uiPriority w:val="0"/>
    <w:pPr>
      <w:ind w:left="-178" w:leftChars="-85" w:firstLine="739" w:firstLineChars="264"/>
      <w:jc w:val="left"/>
    </w:pPr>
    <w:rPr>
      <w:rFonts w:ascii="宋体"/>
      <w:sz w:val="28"/>
    </w:rPr>
  </w:style>
  <w:style w:type="paragraph" w:styleId="23">
    <w:name w:val="Balloon Text"/>
    <w:basedOn w:val="1"/>
    <w:link w:val="59"/>
    <w:semiHidden/>
    <w:qFormat/>
    <w:uiPriority w:val="0"/>
    <w:rPr>
      <w:sz w:val="18"/>
      <w:szCs w:val="18"/>
    </w:rPr>
  </w:style>
  <w:style w:type="paragraph" w:styleId="24">
    <w:name w:val="footer"/>
    <w:basedOn w:val="1"/>
    <w:link w:val="60"/>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after="120"/>
      <w:jc w:val="left"/>
    </w:pPr>
    <w:rPr>
      <w:rFonts w:ascii="Times New Roman" w:hAnsi="Times New Roman"/>
      <w:b/>
      <w:bCs/>
      <w:caps/>
      <w:sz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0"/>
    <w:pPr>
      <w:ind w:left="420" w:hanging="420"/>
    </w:pPr>
    <w:rPr>
      <w:szCs w:val="20"/>
      <w:lang w:bidi="he-IL"/>
    </w:rPr>
  </w:style>
  <w:style w:type="paragraph" w:styleId="29">
    <w:name w:val="toc 6"/>
    <w:basedOn w:val="1"/>
    <w:next w:val="1"/>
    <w:semiHidden/>
    <w:qFormat/>
    <w:uiPriority w:val="0"/>
    <w:pPr>
      <w:ind w:left="1050"/>
      <w:jc w:val="left"/>
    </w:pPr>
    <w:rPr>
      <w:sz w:val="18"/>
      <w:szCs w:val="18"/>
    </w:rPr>
  </w:style>
  <w:style w:type="paragraph" w:styleId="30">
    <w:name w:val="toc 2"/>
    <w:basedOn w:val="1"/>
    <w:next w:val="1"/>
    <w:semiHidden/>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HTML Preformatted"/>
    <w:basedOn w:val="1"/>
    <w:link w:val="6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3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34">
    <w:name w:val="annotation subject"/>
    <w:basedOn w:val="11"/>
    <w:next w:val="11"/>
    <w:link w:val="62"/>
    <w:semiHidden/>
    <w:qFormat/>
    <w:uiPriority w:val="0"/>
    <w:rPr>
      <w:b/>
      <w:bCs/>
    </w:rPr>
  </w:style>
  <w:style w:type="table" w:styleId="36">
    <w:name w:val="Table Grid"/>
    <w:basedOn w:val="35"/>
    <w:qFormat/>
    <w:uiPriority w:val="0"/>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rPr>
  </w:style>
  <w:style w:type="character" w:styleId="39">
    <w:name w:val="page number"/>
    <w:basedOn w:val="37"/>
    <w:qFormat/>
    <w:uiPriority w:val="0"/>
  </w:style>
  <w:style w:type="character" w:styleId="40">
    <w:name w:val="FollowedHyperlink"/>
    <w:basedOn w:val="37"/>
    <w:unhideWhenUsed/>
    <w:qFormat/>
    <w:uiPriority w:val="99"/>
    <w:rPr>
      <w:color w:val="000000"/>
      <w:u w:val="none"/>
    </w:rPr>
  </w:style>
  <w:style w:type="character" w:styleId="41">
    <w:name w:val="HTML Definition"/>
    <w:basedOn w:val="37"/>
    <w:unhideWhenUsed/>
    <w:qFormat/>
    <w:uiPriority w:val="99"/>
    <w:rPr>
      <w:i/>
    </w:rPr>
  </w:style>
  <w:style w:type="character" w:styleId="42">
    <w:name w:val="Hyperlink"/>
    <w:basedOn w:val="37"/>
    <w:qFormat/>
    <w:uiPriority w:val="99"/>
    <w:rPr>
      <w:color w:val="000000"/>
      <w:u w:val="none"/>
    </w:rPr>
  </w:style>
  <w:style w:type="character" w:styleId="43">
    <w:name w:val="HTML Code"/>
    <w:basedOn w:val="37"/>
    <w:unhideWhenUsed/>
    <w:qFormat/>
    <w:uiPriority w:val="99"/>
    <w:rPr>
      <w:rFonts w:ascii="Consolas" w:hAnsi="Consolas" w:eastAsia="Consolas" w:cs="Consolas"/>
      <w:color w:val="C7254E"/>
      <w:sz w:val="21"/>
      <w:szCs w:val="21"/>
      <w:shd w:val="clear" w:color="auto" w:fill="F9F2F4"/>
    </w:rPr>
  </w:style>
  <w:style w:type="character" w:styleId="44">
    <w:name w:val="annotation reference"/>
    <w:basedOn w:val="37"/>
    <w:semiHidden/>
    <w:qFormat/>
    <w:uiPriority w:val="0"/>
    <w:rPr>
      <w:sz w:val="21"/>
      <w:szCs w:val="21"/>
    </w:rPr>
  </w:style>
  <w:style w:type="character" w:styleId="45">
    <w:name w:val="HTML Keyboard"/>
    <w:basedOn w:val="37"/>
    <w:unhideWhenUsed/>
    <w:qFormat/>
    <w:uiPriority w:val="99"/>
    <w:rPr>
      <w:rFonts w:hint="default" w:ascii="Consolas" w:hAnsi="Consolas" w:eastAsia="Consolas" w:cs="Consolas"/>
      <w:color w:val="FFFFFF"/>
      <w:sz w:val="21"/>
      <w:szCs w:val="21"/>
      <w:shd w:val="clear" w:color="auto" w:fill="333333"/>
    </w:rPr>
  </w:style>
  <w:style w:type="character" w:styleId="46">
    <w:name w:val="HTML Sample"/>
    <w:basedOn w:val="37"/>
    <w:unhideWhenUsed/>
    <w:qFormat/>
    <w:uiPriority w:val="99"/>
    <w:rPr>
      <w:rFonts w:hint="default" w:ascii="Consolas" w:hAnsi="Consolas" w:eastAsia="Consolas" w:cs="Consolas"/>
      <w:sz w:val="21"/>
      <w:szCs w:val="21"/>
    </w:rPr>
  </w:style>
  <w:style w:type="character" w:customStyle="1" w:styleId="47">
    <w:name w:val="标题 1 Char"/>
    <w:basedOn w:val="37"/>
    <w:link w:val="2"/>
    <w:qFormat/>
    <w:uiPriority w:val="0"/>
    <w:rPr>
      <w:rFonts w:ascii="Times New Roman" w:hAnsi="Times New Roman" w:eastAsia="宋体"/>
      <w:b/>
      <w:bCs/>
      <w:kern w:val="44"/>
      <w:sz w:val="24"/>
      <w:szCs w:val="44"/>
      <w:lang w:val="en-US" w:eastAsia="zh-CN" w:bidi="ar-SA"/>
    </w:rPr>
  </w:style>
  <w:style w:type="character" w:customStyle="1" w:styleId="48">
    <w:name w:val="标题 2 Char"/>
    <w:basedOn w:val="37"/>
    <w:link w:val="3"/>
    <w:qFormat/>
    <w:uiPriority w:val="0"/>
    <w:rPr>
      <w:rFonts w:ascii="Arial" w:hAnsi="Arial" w:eastAsia="黑体"/>
      <w:b/>
      <w:bCs/>
      <w:kern w:val="2"/>
      <w:sz w:val="32"/>
      <w:szCs w:val="32"/>
      <w:lang w:val="en-US" w:eastAsia="zh-CN" w:bidi="ar-SA"/>
    </w:rPr>
  </w:style>
  <w:style w:type="character" w:customStyle="1" w:styleId="49">
    <w:name w:val="标题 3 Char"/>
    <w:basedOn w:val="37"/>
    <w:link w:val="4"/>
    <w:qFormat/>
    <w:uiPriority w:val="0"/>
    <w:rPr>
      <w:rFonts w:eastAsia="宋体"/>
      <w:b/>
      <w:bCs/>
      <w:kern w:val="2"/>
      <w:sz w:val="24"/>
      <w:szCs w:val="32"/>
      <w:lang w:val="en-US" w:eastAsia="zh-CN" w:bidi="ar-SA"/>
    </w:rPr>
  </w:style>
  <w:style w:type="character" w:customStyle="1" w:styleId="50">
    <w:name w:val="标题 4 Char"/>
    <w:basedOn w:val="37"/>
    <w:link w:val="5"/>
    <w:qFormat/>
    <w:uiPriority w:val="0"/>
    <w:rPr>
      <w:rFonts w:ascii="Arial" w:hAnsi="Arial" w:eastAsia="黑体"/>
      <w:b/>
      <w:bCs/>
      <w:kern w:val="2"/>
      <w:sz w:val="28"/>
      <w:szCs w:val="28"/>
      <w:lang w:val="en-US" w:eastAsia="zh-CN" w:bidi="ar-SA"/>
    </w:rPr>
  </w:style>
  <w:style w:type="character" w:customStyle="1" w:styleId="51">
    <w:name w:val="标题 5 Char"/>
    <w:basedOn w:val="37"/>
    <w:link w:val="6"/>
    <w:qFormat/>
    <w:uiPriority w:val="0"/>
    <w:rPr>
      <w:rFonts w:eastAsia="宋体"/>
      <w:b/>
      <w:kern w:val="2"/>
      <w:sz w:val="28"/>
      <w:lang w:val="en-US" w:eastAsia="zh-CN" w:bidi="ar-SA"/>
    </w:rPr>
  </w:style>
  <w:style w:type="character" w:customStyle="1" w:styleId="52">
    <w:name w:val="批注文字 Char2"/>
    <w:basedOn w:val="37"/>
    <w:link w:val="11"/>
    <w:qFormat/>
    <w:uiPriority w:val="0"/>
    <w:rPr>
      <w:rFonts w:eastAsia="宋体"/>
      <w:kern w:val="2"/>
      <w:sz w:val="21"/>
      <w:szCs w:val="24"/>
      <w:lang w:val="en-US" w:eastAsia="zh-CN" w:bidi="ar-SA"/>
    </w:rPr>
  </w:style>
  <w:style w:type="character" w:customStyle="1" w:styleId="53">
    <w:name w:val="正文文本 3 Char"/>
    <w:basedOn w:val="37"/>
    <w:link w:val="12"/>
    <w:qFormat/>
    <w:uiPriority w:val="0"/>
    <w:rPr>
      <w:rFonts w:eastAsia="宋体"/>
      <w:kern w:val="2"/>
      <w:sz w:val="16"/>
      <w:lang w:val="en-US" w:eastAsia="zh-CN" w:bidi="ar-SA"/>
    </w:rPr>
  </w:style>
  <w:style w:type="character" w:customStyle="1" w:styleId="54">
    <w:name w:val="结束语 Char"/>
    <w:basedOn w:val="37"/>
    <w:link w:val="13"/>
    <w:qFormat/>
    <w:uiPriority w:val="0"/>
    <w:rPr>
      <w:kern w:val="2"/>
      <w:sz w:val="28"/>
      <w:szCs w:val="28"/>
    </w:rPr>
  </w:style>
  <w:style w:type="character" w:customStyle="1" w:styleId="55">
    <w:name w:val="正文文本 Char"/>
    <w:link w:val="14"/>
    <w:qFormat/>
    <w:uiPriority w:val="0"/>
    <w:rPr>
      <w:rFonts w:ascii="宋体" w:eastAsia="宋体"/>
      <w:kern w:val="2"/>
      <w:sz w:val="32"/>
      <w:lang w:val="en-US" w:eastAsia="zh-CN" w:bidi="ar-SA"/>
    </w:rPr>
  </w:style>
  <w:style w:type="character" w:customStyle="1" w:styleId="56">
    <w:name w:val="正文文本缩进 Char"/>
    <w:basedOn w:val="37"/>
    <w:link w:val="16"/>
    <w:qFormat/>
    <w:uiPriority w:val="0"/>
    <w:rPr>
      <w:rFonts w:eastAsia="宋体"/>
      <w:kern w:val="2"/>
      <w:sz w:val="21"/>
      <w:lang w:val="en-US" w:eastAsia="zh-CN" w:bidi="ar-SA"/>
    </w:rPr>
  </w:style>
  <w:style w:type="character" w:customStyle="1" w:styleId="57">
    <w:name w:val="纯文本 Char1"/>
    <w:link w:val="19"/>
    <w:semiHidden/>
    <w:qFormat/>
    <w:uiPriority w:val="0"/>
    <w:rPr>
      <w:rFonts w:ascii="宋体" w:hAnsi="Courier New" w:eastAsia="宋体"/>
      <w:kern w:val="2"/>
      <w:sz w:val="24"/>
      <w:lang w:val="en-US" w:eastAsia="zh-CN" w:bidi="ar-SA"/>
    </w:rPr>
  </w:style>
  <w:style w:type="character" w:customStyle="1" w:styleId="58">
    <w:name w:val="日期 Char"/>
    <w:basedOn w:val="37"/>
    <w:link w:val="21"/>
    <w:qFormat/>
    <w:uiPriority w:val="0"/>
    <w:rPr>
      <w:rFonts w:eastAsia="宋体"/>
      <w:kern w:val="2"/>
      <w:sz w:val="21"/>
      <w:lang w:val="en-US" w:eastAsia="zh-CN" w:bidi="ar-SA"/>
    </w:rPr>
  </w:style>
  <w:style w:type="character" w:customStyle="1" w:styleId="59">
    <w:name w:val="批注框文本 Char"/>
    <w:basedOn w:val="37"/>
    <w:link w:val="23"/>
    <w:qFormat/>
    <w:uiPriority w:val="0"/>
    <w:rPr>
      <w:rFonts w:eastAsia="宋体"/>
      <w:kern w:val="2"/>
      <w:sz w:val="18"/>
      <w:szCs w:val="18"/>
      <w:lang w:val="en-US" w:eastAsia="zh-CN" w:bidi="ar-SA"/>
    </w:rPr>
  </w:style>
  <w:style w:type="character" w:customStyle="1" w:styleId="60">
    <w:name w:val="页脚 Char"/>
    <w:basedOn w:val="37"/>
    <w:link w:val="24"/>
    <w:qFormat/>
    <w:uiPriority w:val="0"/>
    <w:rPr>
      <w:rFonts w:eastAsia="宋体"/>
      <w:kern w:val="2"/>
      <w:sz w:val="18"/>
      <w:szCs w:val="18"/>
      <w:lang w:val="en-US" w:eastAsia="zh-CN" w:bidi="ar-SA"/>
    </w:rPr>
  </w:style>
  <w:style w:type="character" w:customStyle="1" w:styleId="61">
    <w:name w:val="HTML 预设格式 Char"/>
    <w:basedOn w:val="37"/>
    <w:link w:val="32"/>
    <w:qFormat/>
    <w:uiPriority w:val="0"/>
    <w:rPr>
      <w:rFonts w:ascii="宋体" w:hAnsi="宋体" w:eastAsia="宋体"/>
      <w:sz w:val="24"/>
      <w:lang w:val="en-US" w:eastAsia="zh-CN" w:bidi="ar-SA"/>
    </w:rPr>
  </w:style>
  <w:style w:type="character" w:customStyle="1" w:styleId="62">
    <w:name w:val="批注主题 Char"/>
    <w:basedOn w:val="63"/>
    <w:link w:val="34"/>
    <w:semiHidden/>
    <w:qFormat/>
    <w:uiPriority w:val="0"/>
    <w:rPr>
      <w:b/>
      <w:bCs/>
      <w:kern w:val="2"/>
      <w:sz w:val="21"/>
      <w:szCs w:val="24"/>
      <w:lang w:val="en-US" w:eastAsia="zh-CN" w:bidi="ar-SA"/>
    </w:rPr>
  </w:style>
  <w:style w:type="character" w:customStyle="1" w:styleId="63">
    <w:name w:val="批注文字 Char1"/>
    <w:basedOn w:val="37"/>
    <w:semiHidden/>
    <w:qFormat/>
    <w:uiPriority w:val="0"/>
    <w:rPr>
      <w:rFonts w:ascii="Times New Roman" w:hAnsi="Times New Roman" w:eastAsia="宋体" w:cs="Times New Roman"/>
      <w:szCs w:val="20"/>
    </w:rPr>
  </w:style>
  <w:style w:type="character" w:customStyle="1" w:styleId="64">
    <w:name w:val="纯文本 Char"/>
    <w:basedOn w:val="37"/>
    <w:qFormat/>
    <w:uiPriority w:val="0"/>
    <w:rPr>
      <w:rFonts w:ascii="宋体" w:hAnsi="Courier New"/>
      <w:color w:val="000000"/>
      <w:kern w:val="2"/>
      <w:sz w:val="21"/>
      <w:lang w:bidi="ar-SA"/>
    </w:rPr>
  </w:style>
  <w:style w:type="character" w:customStyle="1" w:styleId="65">
    <w:name w:val=" Char Char20"/>
    <w:basedOn w:val="37"/>
    <w:qFormat/>
    <w:uiPriority w:val="0"/>
    <w:rPr>
      <w:rFonts w:ascii="Arial" w:hAnsi="Arial" w:eastAsia="黑体"/>
      <w:b/>
      <w:bCs/>
      <w:kern w:val="2"/>
      <w:sz w:val="32"/>
      <w:szCs w:val="32"/>
      <w:lang w:val="en-US" w:eastAsia="zh-CN" w:bidi="ar-SA"/>
    </w:rPr>
  </w:style>
  <w:style w:type="character" w:customStyle="1" w:styleId="66">
    <w:name w:val="头 Char"/>
    <w:basedOn w:val="37"/>
    <w:qFormat/>
    <w:uiPriority w:val="0"/>
    <w:rPr>
      <w:rFonts w:eastAsia="宋体"/>
      <w:b/>
      <w:bCs/>
      <w:kern w:val="2"/>
      <w:szCs w:val="32"/>
      <w:lang w:val="en-US" w:eastAsia="zh-CN" w:bidi="ar-SA"/>
    </w:rPr>
  </w:style>
  <w:style w:type="character" w:customStyle="1" w:styleId="67">
    <w:name w:val="font31"/>
    <w:basedOn w:val="37"/>
    <w:qFormat/>
    <w:uiPriority w:val="0"/>
    <w:rPr>
      <w:rFonts w:hint="eastAsia" w:ascii="宋体" w:hAnsi="宋体" w:eastAsia="宋体" w:cs="宋体"/>
      <w:color w:val="000000"/>
      <w:sz w:val="24"/>
      <w:szCs w:val="24"/>
      <w:u w:val="none"/>
    </w:rPr>
  </w:style>
  <w:style w:type="character" w:customStyle="1" w:styleId="68">
    <w:name w:val="标题 2 Char2"/>
    <w:basedOn w:val="37"/>
    <w:qFormat/>
    <w:uiPriority w:val="0"/>
    <w:rPr>
      <w:rFonts w:ascii="Arial" w:hAnsi="Arial" w:eastAsia="黑体"/>
      <w:b/>
      <w:bCs/>
      <w:kern w:val="2"/>
      <w:sz w:val="32"/>
      <w:szCs w:val="32"/>
      <w:lang w:val="en-US" w:eastAsia="zh-CN" w:bidi="ar-SA"/>
    </w:rPr>
  </w:style>
  <w:style w:type="character" w:customStyle="1" w:styleId="69">
    <w:name w:val="批注文字 Char"/>
    <w:basedOn w:val="37"/>
    <w:qFormat/>
    <w:uiPriority w:val="0"/>
    <w:rPr>
      <w:rFonts w:eastAsia="宋体"/>
      <w:kern w:val="2"/>
      <w:sz w:val="21"/>
      <w:szCs w:val="24"/>
      <w:lang w:val="en-US" w:eastAsia="zh-CN" w:bidi="ar-SA"/>
    </w:rPr>
  </w:style>
  <w:style w:type="character" w:customStyle="1" w:styleId="70">
    <w:name w:val="纯文本 Char Char"/>
    <w:semiHidden/>
    <w:qFormat/>
    <w:uiPriority w:val="0"/>
    <w:rPr>
      <w:rFonts w:ascii="宋体" w:hAnsi="Courier New" w:eastAsia="宋体"/>
      <w:kern w:val="2"/>
      <w:sz w:val="24"/>
      <w:lang w:val="en-US" w:eastAsia="zh-CN" w:bidi="ar-SA"/>
    </w:rPr>
  </w:style>
  <w:style w:type="character" w:customStyle="1" w:styleId="71">
    <w:name w:val="font21"/>
    <w:basedOn w:val="37"/>
    <w:qFormat/>
    <w:uiPriority w:val="0"/>
    <w:rPr>
      <w:rFonts w:hint="default" w:ascii="Times New Roman" w:hAnsi="Times New Roman" w:cs="Times New Roman"/>
      <w:color w:val="000000"/>
      <w:sz w:val="24"/>
      <w:szCs w:val="24"/>
      <w:u w:val="none"/>
    </w:rPr>
  </w:style>
  <w:style w:type="character" w:customStyle="1" w:styleId="72">
    <w:name w:val="font11"/>
    <w:basedOn w:val="37"/>
    <w:qFormat/>
    <w:uiPriority w:val="0"/>
    <w:rPr>
      <w:rFonts w:hint="eastAsia" w:ascii="宋体" w:hAnsi="宋体" w:eastAsia="宋体" w:cs="宋体"/>
      <w:color w:val="FF0000"/>
      <w:sz w:val="24"/>
      <w:szCs w:val="24"/>
      <w:u w:val="none"/>
    </w:rPr>
  </w:style>
  <w:style w:type="character" w:customStyle="1" w:styleId="73">
    <w:name w:val=" Char Char"/>
    <w:basedOn w:val="37"/>
    <w:qFormat/>
    <w:uiPriority w:val="0"/>
    <w:rPr>
      <w:rFonts w:eastAsia="宋体"/>
      <w:kern w:val="2"/>
      <w:sz w:val="21"/>
      <w:szCs w:val="21"/>
      <w:lang w:val="en-US" w:eastAsia="zh-CN" w:bidi="ar-SA"/>
    </w:rPr>
  </w:style>
  <w:style w:type="paragraph" w:customStyle="1" w:styleId="74">
    <w:name w:val=" Char Char7"/>
    <w:basedOn w:val="1"/>
    <w:qFormat/>
    <w:uiPriority w:val="0"/>
    <w:rPr>
      <w:szCs w:val="21"/>
    </w:rPr>
  </w:style>
  <w:style w:type="paragraph" w:customStyle="1" w:styleId="75">
    <w:name w:val="Char Char Char Char Char Char"/>
    <w:basedOn w:val="1"/>
    <w:qFormat/>
    <w:uiPriority w:val="0"/>
    <w:rPr>
      <w:szCs w:val="21"/>
    </w:rPr>
  </w:style>
  <w:style w:type="paragraph" w:customStyle="1" w:styleId="76">
    <w:name w:val=" Char2"/>
    <w:basedOn w:val="1"/>
    <w:qFormat/>
    <w:uiPriority w:val="0"/>
    <w:pPr>
      <w:widowControl/>
      <w:spacing w:after="160" w:line="240" w:lineRule="exact"/>
      <w:jc w:val="left"/>
    </w:pPr>
  </w:style>
  <w:style w:type="paragraph" w:customStyle="1" w:styleId="77">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78">
    <w:name w:val="Char Char1"/>
    <w:basedOn w:val="1"/>
    <w:qFormat/>
    <w:uiPriority w:val="0"/>
    <w:rPr>
      <w:szCs w:val="21"/>
    </w:rPr>
  </w:style>
  <w:style w:type="paragraph" w:customStyle="1" w:styleId="79">
    <w:name w:val="p0"/>
    <w:basedOn w:val="1"/>
    <w:qFormat/>
    <w:uiPriority w:val="0"/>
    <w:pPr>
      <w:widowControl/>
    </w:pPr>
    <w:rPr>
      <w:kern w:val="0"/>
      <w:szCs w:val="21"/>
    </w:rPr>
  </w:style>
  <w:style w:type="paragraph" w:customStyle="1" w:styleId="80">
    <w:name w:val="List Paragraph"/>
    <w:basedOn w:val="1"/>
    <w:qFormat/>
    <w:uiPriority w:val="34"/>
    <w:pPr>
      <w:ind w:firstLine="420" w:firstLineChars="200"/>
    </w:pPr>
  </w:style>
  <w:style w:type="paragraph" w:customStyle="1" w:styleId="81">
    <w:name w:val=" Char Char Char Char"/>
    <w:basedOn w:val="9"/>
    <w:next w:val="79"/>
    <w:qFormat/>
    <w:uiPriority w:val="0"/>
    <w:rPr>
      <w:kern w:val="0"/>
      <w:sz w:val="24"/>
      <w:szCs w:val="20"/>
    </w:rPr>
  </w:style>
  <w:style w:type="paragraph" w:customStyle="1" w:styleId="82">
    <w:name w:val="Table Paragraph"/>
    <w:basedOn w:val="1"/>
    <w:qFormat/>
    <w:uiPriority w:val="1"/>
    <w:rPr>
      <w:rFonts w:ascii="Noto Sans Mono CJK JP Regular" w:hAnsi="Noto Sans Mono CJK JP Regular"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邹城八中磋商文件</Template>
  <Pages>77</Pages>
  <Words>34618</Words>
  <Characters>36323</Characters>
  <Lines>320</Lines>
  <Paragraphs>90</Paragraphs>
  <TotalTime>18</TotalTime>
  <ScaleCrop>false</ScaleCrop>
  <LinksUpToDate>false</LinksUpToDate>
  <CharactersWithSpaces>40377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2016-08-08T14:07:00Z</dcterms:created>
  <dc:creator>SSS</dc:creator>
  <cp:lastModifiedBy>希望所有事情都像长胖一样简单</cp:lastModifiedBy>
  <cp:lastPrinted>2023-08-07T02:18:00Z</cp:lastPrinted>
  <dcterms:modified xsi:type="dcterms:W3CDTF">2024-05-30T09:19:40Z</dcterms:modified>
  <dc:subject>SSS</dc:subject>
  <dc:title>SSS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D4F27B2BBDD94C7DAC73D9DA046ADB97_13</vt:lpwstr>
  </property>
</Properties>
</file>