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360" w:lineRule="auto"/>
        <w:jc w:val="center"/>
        <w:rPr>
          <w:rFonts w:hint="eastAsia" w:ascii="宋体" w:hAnsi="宋体" w:eastAsia="宋体" w:cs="宋体"/>
          <w:b/>
          <w:bCs/>
          <w:spacing w:val="-20"/>
          <w:kern w:val="16"/>
          <w:sz w:val="44"/>
          <w:szCs w:val="44"/>
          <w:highlight w:val="none"/>
        </w:rPr>
      </w:pPr>
    </w:p>
    <w:p>
      <w:pPr>
        <w:pStyle w:val="13"/>
        <w:spacing w:line="360" w:lineRule="auto"/>
        <w:jc w:val="center"/>
        <w:rPr>
          <w:rFonts w:hint="eastAsia" w:ascii="宋体" w:hAnsi="宋体" w:eastAsia="宋体" w:cs="宋体"/>
          <w:b/>
          <w:bCs/>
          <w:spacing w:val="-20"/>
          <w:kern w:val="16"/>
          <w:sz w:val="44"/>
          <w:szCs w:val="44"/>
          <w:highlight w:val="none"/>
        </w:rPr>
      </w:pPr>
    </w:p>
    <w:p>
      <w:pPr>
        <w:pStyle w:val="13"/>
        <w:spacing w:line="360" w:lineRule="auto"/>
        <w:jc w:val="center"/>
        <w:rPr>
          <w:rFonts w:hint="eastAsia" w:ascii="宋体" w:hAnsi="宋体" w:eastAsia="宋体" w:cs="宋体"/>
          <w:b/>
          <w:bCs/>
          <w:spacing w:val="-20"/>
          <w:kern w:val="16"/>
          <w:sz w:val="56"/>
          <w:szCs w:val="56"/>
          <w:highlight w:val="none"/>
          <w:lang w:eastAsia="zh-CN"/>
        </w:rPr>
      </w:pPr>
      <w:r>
        <w:rPr>
          <w:rFonts w:hint="eastAsia" w:ascii="宋体" w:hAnsi="宋体" w:eastAsia="宋体" w:cs="宋体"/>
          <w:b/>
          <w:bCs/>
          <w:spacing w:val="-20"/>
          <w:kern w:val="16"/>
          <w:sz w:val="56"/>
          <w:szCs w:val="56"/>
          <w:highlight w:val="none"/>
          <w:lang w:eastAsia="zh-CN"/>
        </w:rPr>
        <w:t>邹城市香城镇田王村新建拦水坝工程</w:t>
      </w:r>
    </w:p>
    <w:p>
      <w:pPr>
        <w:pStyle w:val="13"/>
        <w:spacing w:line="360" w:lineRule="auto"/>
        <w:jc w:val="center"/>
        <w:rPr>
          <w:rFonts w:hint="eastAsia" w:ascii="宋体" w:hAnsi="宋体" w:eastAsia="宋体" w:cs="宋体"/>
          <w:b/>
          <w:bCs/>
          <w:spacing w:val="-20"/>
          <w:kern w:val="16"/>
          <w:sz w:val="44"/>
          <w:szCs w:val="44"/>
          <w:highlight w:val="none"/>
          <w:lang w:eastAsia="zh-CN"/>
        </w:rPr>
      </w:pPr>
      <w:r>
        <w:rPr>
          <w:rFonts w:hint="eastAsia" w:ascii="宋体" w:hAnsi="宋体" w:eastAsia="宋体" w:cs="宋体"/>
          <w:b/>
          <w:bCs/>
          <w:spacing w:val="-20"/>
          <w:kern w:val="16"/>
          <w:sz w:val="56"/>
          <w:szCs w:val="56"/>
          <w:highlight w:val="none"/>
          <w:lang w:eastAsia="zh-CN"/>
        </w:rPr>
        <w:t>（第二次）</w:t>
      </w:r>
    </w:p>
    <w:p>
      <w:pPr>
        <w:pStyle w:val="13"/>
        <w:spacing w:line="360" w:lineRule="auto"/>
        <w:jc w:val="center"/>
        <w:rPr>
          <w:rFonts w:hint="eastAsia" w:ascii="宋体" w:hAnsi="宋体" w:eastAsia="宋体" w:cs="宋体"/>
          <w:b/>
          <w:bCs/>
          <w:spacing w:val="-20"/>
          <w:kern w:val="16"/>
          <w:sz w:val="44"/>
          <w:szCs w:val="44"/>
          <w:highlight w:val="none"/>
        </w:rPr>
      </w:pPr>
    </w:p>
    <w:p>
      <w:pPr>
        <w:pStyle w:val="13"/>
        <w:spacing w:line="360" w:lineRule="auto"/>
        <w:jc w:val="both"/>
        <w:rPr>
          <w:rFonts w:hint="eastAsia" w:ascii="宋体" w:hAnsi="宋体" w:eastAsia="宋体" w:cs="宋体"/>
          <w:b/>
          <w:bCs/>
          <w:spacing w:val="-20"/>
          <w:kern w:val="16"/>
          <w:sz w:val="44"/>
          <w:szCs w:val="44"/>
          <w:highlight w:val="none"/>
        </w:rPr>
      </w:pPr>
    </w:p>
    <w:p>
      <w:pPr>
        <w:pStyle w:val="13"/>
        <w:spacing w:line="360" w:lineRule="auto"/>
        <w:jc w:val="both"/>
        <w:rPr>
          <w:rFonts w:hint="eastAsia" w:ascii="宋体" w:hAnsi="宋体" w:eastAsia="宋体" w:cs="宋体"/>
          <w:b/>
          <w:bCs/>
          <w:spacing w:val="-20"/>
          <w:kern w:val="16"/>
          <w:sz w:val="44"/>
          <w:szCs w:val="44"/>
          <w:highlight w:val="none"/>
        </w:rPr>
      </w:pPr>
    </w:p>
    <w:p>
      <w:pPr>
        <w:pStyle w:val="13"/>
        <w:spacing w:line="360" w:lineRule="auto"/>
        <w:jc w:val="center"/>
        <w:rPr>
          <w:rFonts w:hint="eastAsia" w:ascii="宋体" w:hAnsi="宋体" w:eastAsia="宋体" w:cs="宋体"/>
          <w:b/>
          <w:sz w:val="56"/>
          <w:szCs w:val="56"/>
          <w:highlight w:val="none"/>
        </w:rPr>
      </w:pPr>
      <w:r>
        <w:rPr>
          <w:rFonts w:hint="eastAsia" w:ascii="宋体" w:hAnsi="宋体" w:eastAsia="宋体" w:cs="宋体"/>
          <w:b/>
          <w:sz w:val="56"/>
          <w:szCs w:val="56"/>
          <w:highlight w:val="none"/>
        </w:rPr>
        <w:t>竞争性磋商文件</w:t>
      </w:r>
    </w:p>
    <w:p>
      <w:pPr>
        <w:spacing w:beforeLines="50" w:line="360" w:lineRule="auto"/>
        <w:jc w:val="center"/>
        <w:rPr>
          <w:rFonts w:hint="eastAsia" w:ascii="宋体" w:hAnsi="宋体" w:eastAsia="宋体" w:cs="宋体"/>
          <w:sz w:val="22"/>
          <w:szCs w:val="28"/>
          <w:highlight w:val="none"/>
          <w:lang w:eastAsia="zh-CN"/>
        </w:rPr>
      </w:pPr>
      <w:r>
        <w:rPr>
          <w:rFonts w:hint="eastAsia" w:ascii="宋体" w:hAnsi="宋体" w:eastAsia="宋体" w:cs="宋体"/>
          <w:b/>
          <w:sz w:val="32"/>
          <w:szCs w:val="32"/>
          <w:highlight w:val="none"/>
        </w:rPr>
        <w:t>项目编号：</w:t>
      </w:r>
      <w:r>
        <w:rPr>
          <w:rFonts w:hint="eastAsia" w:ascii="宋体" w:hAnsi="宋体" w:eastAsia="宋体" w:cs="宋体"/>
          <w:b/>
          <w:sz w:val="32"/>
          <w:szCs w:val="32"/>
          <w:highlight w:val="none"/>
          <w:lang w:eastAsia="zh-CN"/>
        </w:rPr>
        <w:t>SDMC-XC2024-001</w:t>
      </w:r>
    </w:p>
    <w:p>
      <w:pPr>
        <w:spacing w:line="360" w:lineRule="auto"/>
        <w:jc w:val="center"/>
        <w:rPr>
          <w:rFonts w:hint="eastAsia" w:ascii="宋体" w:hAnsi="宋体" w:eastAsia="宋体" w:cs="宋体"/>
          <w:sz w:val="32"/>
          <w:highlight w:val="none"/>
        </w:rPr>
      </w:pPr>
    </w:p>
    <w:p>
      <w:pPr>
        <w:pStyle w:val="2"/>
        <w:rPr>
          <w:rFonts w:hint="eastAsia" w:ascii="宋体" w:hAnsi="宋体" w:eastAsia="宋体" w:cs="宋体"/>
          <w:sz w:val="32"/>
          <w:highlight w:val="none"/>
        </w:rPr>
      </w:pPr>
    </w:p>
    <w:p>
      <w:pPr>
        <w:pStyle w:val="3"/>
        <w:rPr>
          <w:rFonts w:hint="eastAsia" w:ascii="宋体" w:hAnsi="宋体" w:eastAsia="宋体" w:cs="宋体"/>
          <w:sz w:val="32"/>
          <w:highlight w:val="none"/>
        </w:rPr>
      </w:pPr>
    </w:p>
    <w:p>
      <w:pPr>
        <w:rPr>
          <w:rFonts w:hint="eastAsia" w:ascii="宋体" w:hAnsi="宋体" w:eastAsia="宋体" w:cs="宋体"/>
          <w:sz w:val="32"/>
          <w:highlight w:val="none"/>
        </w:rPr>
      </w:pPr>
    </w:p>
    <w:p>
      <w:pPr>
        <w:pStyle w:val="2"/>
        <w:rPr>
          <w:rFonts w:hint="eastAsia" w:ascii="宋体" w:hAnsi="宋体" w:eastAsia="宋体" w:cs="宋体"/>
          <w:sz w:val="32"/>
          <w:highlight w:val="none"/>
        </w:rPr>
      </w:pPr>
    </w:p>
    <w:p>
      <w:pPr>
        <w:pStyle w:val="3"/>
        <w:rPr>
          <w:rFonts w:hint="eastAsia" w:ascii="宋体" w:hAnsi="宋体" w:eastAsia="宋体" w:cs="宋体"/>
          <w:sz w:val="32"/>
          <w:highlight w:val="none"/>
        </w:rPr>
      </w:pPr>
    </w:p>
    <w:p>
      <w:pPr>
        <w:rPr>
          <w:rFonts w:hint="eastAsia" w:ascii="宋体" w:hAnsi="宋体" w:eastAsia="宋体" w:cs="宋体"/>
          <w:sz w:val="32"/>
          <w:highlight w:val="none"/>
        </w:rPr>
      </w:pPr>
    </w:p>
    <w:p>
      <w:pPr>
        <w:pStyle w:val="2"/>
        <w:rPr>
          <w:rFonts w:hint="eastAsia" w:ascii="宋体" w:hAnsi="宋体" w:eastAsia="宋体" w:cs="宋体"/>
          <w:sz w:val="32"/>
          <w:highlight w:val="none"/>
        </w:rPr>
      </w:pPr>
    </w:p>
    <w:p>
      <w:pPr>
        <w:pStyle w:val="3"/>
        <w:rPr>
          <w:rFonts w:hint="eastAsia" w:ascii="宋体" w:hAnsi="宋体" w:eastAsia="宋体" w:cs="宋体"/>
          <w:highlight w:val="none"/>
        </w:rPr>
      </w:pPr>
    </w:p>
    <w:p>
      <w:pPr>
        <w:pStyle w:val="31"/>
        <w:spacing w:line="640" w:lineRule="exact"/>
        <w:ind w:firstLine="1285" w:firstLineChars="400"/>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采 购 人：</w:t>
      </w:r>
      <w:r>
        <w:rPr>
          <w:rFonts w:hint="eastAsia" w:ascii="宋体" w:hAnsi="宋体" w:eastAsia="宋体" w:cs="宋体"/>
          <w:b/>
          <w:sz w:val="32"/>
          <w:szCs w:val="32"/>
          <w:highlight w:val="none"/>
          <w:lang w:eastAsia="zh-CN"/>
        </w:rPr>
        <w:t>邹城市香城镇田王村村民委员会</w:t>
      </w:r>
    </w:p>
    <w:p>
      <w:pPr>
        <w:pStyle w:val="31"/>
        <w:spacing w:line="640" w:lineRule="exact"/>
        <w:ind w:firstLine="1285" w:firstLineChars="400"/>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代理机构：</w:t>
      </w:r>
      <w:r>
        <w:rPr>
          <w:rFonts w:hint="eastAsia" w:ascii="宋体" w:hAnsi="宋体" w:eastAsia="宋体" w:cs="宋体"/>
          <w:b/>
          <w:sz w:val="32"/>
          <w:szCs w:val="32"/>
          <w:highlight w:val="none"/>
          <w:lang w:eastAsia="zh-CN"/>
        </w:rPr>
        <w:t>山东铭宸工程项目管理咨询有限公司</w:t>
      </w:r>
    </w:p>
    <w:p>
      <w:pPr>
        <w:spacing w:line="640" w:lineRule="exact"/>
        <w:ind w:firstLine="1285" w:firstLineChars="400"/>
        <w:rPr>
          <w:rFonts w:hint="eastAsia" w:ascii="宋体" w:hAnsi="宋体" w:eastAsia="宋体" w:cs="宋体"/>
          <w:b/>
          <w:sz w:val="32"/>
          <w:szCs w:val="32"/>
          <w:highlight w:val="none"/>
        </w:rPr>
      </w:pPr>
      <w:r>
        <w:rPr>
          <w:rFonts w:hint="eastAsia" w:ascii="宋体" w:hAnsi="宋体" w:eastAsia="宋体" w:cs="宋体"/>
          <w:b/>
          <w:sz w:val="32"/>
          <w:szCs w:val="32"/>
          <w:highlight w:val="none"/>
        </w:rPr>
        <w:t>日    期：二○二</w:t>
      </w:r>
      <w:r>
        <w:rPr>
          <w:rFonts w:hint="eastAsia" w:ascii="宋体" w:hAnsi="宋体" w:eastAsia="宋体" w:cs="宋体"/>
          <w:b/>
          <w:sz w:val="32"/>
          <w:szCs w:val="32"/>
          <w:highlight w:val="none"/>
          <w:lang w:eastAsia="zh-CN"/>
        </w:rPr>
        <w:t>四</w:t>
      </w:r>
      <w:r>
        <w:rPr>
          <w:rFonts w:hint="eastAsia" w:ascii="宋体" w:hAnsi="宋体" w:eastAsia="宋体" w:cs="宋体"/>
          <w:b/>
          <w:sz w:val="32"/>
          <w:szCs w:val="32"/>
          <w:highlight w:val="none"/>
        </w:rPr>
        <w:t>年</w:t>
      </w:r>
      <w:r>
        <w:rPr>
          <w:rFonts w:hint="eastAsia" w:ascii="宋体" w:hAnsi="宋体" w:eastAsia="宋体" w:cs="宋体"/>
          <w:b/>
          <w:sz w:val="32"/>
          <w:szCs w:val="32"/>
          <w:highlight w:val="none"/>
          <w:lang w:eastAsia="zh-CN"/>
        </w:rPr>
        <w:t>五</w:t>
      </w:r>
      <w:r>
        <w:rPr>
          <w:rFonts w:hint="eastAsia" w:ascii="宋体" w:hAnsi="宋体" w:eastAsia="宋体" w:cs="宋体"/>
          <w:b/>
          <w:sz w:val="32"/>
          <w:szCs w:val="32"/>
          <w:highlight w:val="none"/>
        </w:rPr>
        <w:t>月</w:t>
      </w:r>
    </w:p>
    <w:p>
      <w:pPr>
        <w:pStyle w:val="32"/>
        <w:spacing w:before="73"/>
        <w:jc w:val="both"/>
        <w:rPr>
          <w:rFonts w:hint="eastAsia" w:ascii="宋体" w:hAnsi="宋体" w:eastAsia="宋体" w:cs="宋体"/>
          <w:highlight w:val="none"/>
        </w:rPr>
      </w:pPr>
    </w:p>
    <w:p>
      <w:pPr>
        <w:jc w:val="center"/>
        <w:rPr>
          <w:rFonts w:hint="eastAsia" w:ascii="宋体" w:hAnsi="宋体" w:eastAsia="宋体" w:cs="宋体"/>
          <w:b/>
          <w:bCs/>
          <w:sz w:val="44"/>
          <w:szCs w:val="44"/>
          <w:highlight w:val="none"/>
        </w:rPr>
        <w:sectPr>
          <w:headerReference r:id="rId7" w:type="first"/>
          <w:headerReference r:id="rId5" w:type="default"/>
          <w:headerReference r:id="rId6" w:type="even"/>
          <w:footerReference r:id="rId8" w:type="even"/>
          <w:pgSz w:w="11906" w:h="16838"/>
          <w:pgMar w:top="1134" w:right="1134" w:bottom="1134" w:left="1134" w:header="737" w:footer="851" w:gutter="0"/>
          <w:pgNumType w:start="1"/>
          <w:cols w:space="720" w:num="1"/>
          <w:titlePg/>
          <w:docGrid w:type="lines" w:linePitch="292" w:charSpace="0"/>
        </w:sectPr>
      </w:pPr>
    </w:p>
    <w:p>
      <w:pPr>
        <w:ind w:firstLine="883" w:firstLineChars="20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目  录</w:t>
      </w:r>
    </w:p>
    <w:p>
      <w:pPr>
        <w:pStyle w:val="19"/>
        <w:tabs>
          <w:tab w:val="right" w:leader="dot" w:pos="9638"/>
        </w:tabs>
        <w:ind w:firstLine="482" w:firstLineChars="200"/>
        <w:rPr>
          <w:rFonts w:hint="eastAsia" w:ascii="宋体" w:hAnsi="宋体" w:eastAsia="宋体" w:cs="宋体"/>
          <w:sz w:val="24"/>
          <w:szCs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TOC \o "1-1" \h \u </w:instrText>
      </w:r>
      <w:r>
        <w:rPr>
          <w:rFonts w:hint="eastAsia" w:ascii="宋体" w:hAnsi="宋体" w:eastAsia="宋体" w:cs="宋体"/>
          <w:sz w:val="24"/>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"_Toc32592"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t>第一部分  竞争性磋商公告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fldChar w:fldCharType="end"/>
      </w:r>
    </w:p>
    <w:p>
      <w:pPr>
        <w:pStyle w:val="19"/>
        <w:tabs>
          <w:tab w:val="right" w:leader="dot" w:pos="9638"/>
        </w:tabs>
        <w:ind w:firstLine="402" w:firstLineChars="200"/>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"_Toc24157"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t>第二部分  磋商响应方须知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p>
    <w:p>
      <w:pPr>
        <w:pStyle w:val="19"/>
        <w:tabs>
          <w:tab w:val="right" w:leader="dot" w:pos="9638"/>
        </w:tabs>
        <w:ind w:firstLine="402" w:firstLineChars="200"/>
        <w:rPr>
          <w:rFonts w:hint="eastAsia" w:ascii="宋体" w:hAnsi="宋体" w:eastAsia="宋体" w:cs="宋体"/>
          <w:sz w:val="24"/>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"_Toc19927"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t>第三部分  磋商组织、步骤与评审方法</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1</w:t>
      </w:r>
    </w:p>
    <w:p>
      <w:pPr>
        <w:pStyle w:val="19"/>
        <w:tabs>
          <w:tab w:val="right" w:leader="dot" w:pos="9638"/>
        </w:tabs>
        <w:ind w:firstLine="402" w:firstLineChars="200"/>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"_Toc2171"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t>第四部分  采购内容及要求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_Toc2171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9"/>
        <w:tabs>
          <w:tab w:val="right" w:leader="dot" w:pos="9638"/>
        </w:tabs>
        <w:ind w:firstLine="402" w:firstLineChars="200"/>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"_Toc28805"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t>第五部分  合同授予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_Toc28805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9"/>
        <w:tabs>
          <w:tab w:val="right" w:leader="dot" w:pos="9638"/>
        </w:tabs>
        <w:ind w:firstLine="402" w:firstLineChars="200"/>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"_Toc5876"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t>第六部分  响应文件部分格式</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1</w:t>
      </w:r>
    </w:p>
    <w:p>
      <w:pPr>
        <w:pStyle w:val="19"/>
        <w:tabs>
          <w:tab w:val="right" w:leader="dot" w:pos="9638"/>
        </w:tabs>
        <w:rPr>
          <w:rFonts w:hint="eastAsia" w:ascii="宋体" w:hAnsi="宋体" w:eastAsia="宋体" w:cs="宋体"/>
          <w:highlight w:val="none"/>
        </w:rPr>
      </w:pPr>
    </w:p>
    <w:p>
      <w:pPr>
        <w:ind w:firstLine="420" w:firstLineChars="200"/>
        <w:rPr>
          <w:rFonts w:hint="eastAsia" w:ascii="宋体" w:hAnsi="宋体" w:eastAsia="宋体" w:cs="宋体"/>
          <w:sz w:val="24"/>
          <w:highlight w:val="none"/>
        </w:rPr>
      </w:pPr>
      <w:r>
        <w:rPr>
          <w:rFonts w:hint="eastAsia" w:ascii="宋体" w:hAnsi="宋体" w:eastAsia="宋体" w:cs="宋体"/>
          <w:highlight w:val="none"/>
        </w:rPr>
        <w:fldChar w:fldCharType="end"/>
      </w:r>
    </w:p>
    <w:p>
      <w:pPr>
        <w:spacing w:line="600" w:lineRule="exact"/>
        <w:rPr>
          <w:rFonts w:hint="eastAsia" w:ascii="宋体" w:hAnsi="宋体" w:eastAsia="宋体" w:cs="宋体"/>
          <w:sz w:val="32"/>
          <w:szCs w:val="32"/>
          <w:highlight w:val="none"/>
        </w:rPr>
        <w:sectPr>
          <w:footerReference r:id="rId10" w:type="first"/>
          <w:footerReference r:id="rId9" w:type="default"/>
          <w:type w:val="nextColumn"/>
          <w:pgSz w:w="11906" w:h="16838"/>
          <w:pgMar w:top="1134" w:right="1134" w:bottom="1134" w:left="1134" w:header="737" w:footer="851" w:gutter="0"/>
          <w:pgNumType w:fmt="decimal" w:start="1"/>
          <w:cols w:space="720" w:num="1"/>
          <w:docGrid w:type="lines" w:linePitch="292" w:charSpace="0"/>
        </w:sectPr>
      </w:pPr>
    </w:p>
    <w:p>
      <w:pPr>
        <w:spacing w:line="480" w:lineRule="auto"/>
        <w:ind w:firstLine="643" w:firstLineChars="200"/>
        <w:jc w:val="center"/>
        <w:outlineLvl w:val="0"/>
        <w:rPr>
          <w:rFonts w:hint="eastAsia" w:ascii="宋体" w:hAnsi="宋体" w:eastAsia="宋体" w:cs="宋体"/>
          <w:b/>
          <w:sz w:val="32"/>
          <w:szCs w:val="32"/>
          <w:highlight w:val="none"/>
        </w:rPr>
      </w:pPr>
      <w:bookmarkStart w:id="0" w:name="_Toc11659837"/>
      <w:bookmarkStart w:id="1" w:name="_Toc16001_WPSOffice_Level1"/>
      <w:bookmarkStart w:id="2" w:name="_Toc32592"/>
      <w:r>
        <w:rPr>
          <w:rFonts w:hint="eastAsia" w:ascii="宋体" w:hAnsi="宋体" w:eastAsia="宋体" w:cs="宋体"/>
          <w:b/>
          <w:sz w:val="32"/>
          <w:szCs w:val="32"/>
          <w:highlight w:val="none"/>
        </w:rPr>
        <w:t>第一部分  竞争性磋商公告</w:t>
      </w:r>
      <w:bookmarkEnd w:id="0"/>
      <w:bookmarkEnd w:id="1"/>
      <w:bookmarkEnd w:id="2"/>
    </w:p>
    <w:p>
      <w:pPr>
        <w:widowControl/>
        <w:adjustRightInd w:val="0"/>
        <w:snapToGrid w:val="0"/>
        <w:spacing w:line="480" w:lineRule="auto"/>
        <w:ind w:firstLine="442" w:firstLineChars="200"/>
        <w:jc w:val="center"/>
        <w:rPr>
          <w:rFonts w:hint="eastAsia" w:ascii="宋体" w:hAnsi="宋体" w:eastAsia="宋体" w:cs="宋体"/>
          <w:b/>
          <w:bCs/>
          <w:kern w:val="0"/>
          <w:sz w:val="24"/>
          <w:highlight w:val="none"/>
        </w:rPr>
      </w:pPr>
      <w:bookmarkStart w:id="3" w:name="_Toc11659838"/>
      <w:bookmarkStart w:id="4" w:name="_Toc16898_WPSOffice_Level1"/>
      <w:bookmarkStart w:id="5" w:name="_Toc24157"/>
      <w:r>
        <w:rPr>
          <w:rFonts w:hint="eastAsia" w:ascii="宋体" w:hAnsi="宋体" w:eastAsia="宋体" w:cs="宋体"/>
          <w:b/>
          <w:bCs/>
          <w:spacing w:val="-10"/>
          <w:kern w:val="0"/>
          <w:sz w:val="24"/>
          <w:highlight w:val="none"/>
          <w:lang w:eastAsia="zh-CN"/>
        </w:rPr>
        <w:t>邹城市香城镇田王村新建拦水坝工程（第二次）</w:t>
      </w:r>
      <w:r>
        <w:rPr>
          <w:rFonts w:hint="eastAsia" w:ascii="宋体" w:hAnsi="宋体" w:eastAsia="宋体" w:cs="宋体"/>
          <w:b/>
          <w:bCs/>
          <w:spacing w:val="-10"/>
          <w:kern w:val="0"/>
          <w:sz w:val="24"/>
          <w:highlight w:val="none"/>
        </w:rPr>
        <w:t>竞争性磋商公告</w:t>
      </w:r>
    </w:p>
    <w:p>
      <w:pPr>
        <w:widowControl/>
        <w:numPr>
          <w:ilvl w:val="0"/>
          <w:numId w:val="1"/>
        </w:numPr>
        <w:adjustRightInd w:val="0"/>
        <w:snapToGrid w:val="0"/>
        <w:spacing w:line="480" w:lineRule="auto"/>
        <w:ind w:firstLine="482" w:firstLineChars="20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采 购 人：</w:t>
      </w:r>
      <w:r>
        <w:rPr>
          <w:rFonts w:hint="eastAsia" w:ascii="宋体" w:hAnsi="宋体" w:eastAsia="宋体" w:cs="宋体"/>
          <w:b/>
          <w:bCs/>
          <w:kern w:val="0"/>
          <w:sz w:val="24"/>
          <w:highlight w:val="none"/>
          <w:lang w:eastAsia="zh-CN"/>
        </w:rPr>
        <w:t>邹城市香城镇田王村村民委员会</w:t>
      </w:r>
    </w:p>
    <w:p>
      <w:pPr>
        <w:widowControl/>
        <w:adjustRightInd w:val="0"/>
        <w:snapToGrid w:val="0"/>
        <w:spacing w:line="480" w:lineRule="auto"/>
        <w:ind w:firstLine="482" w:firstLineChars="200"/>
        <w:jc w:val="left"/>
        <w:rPr>
          <w:rFonts w:hint="eastAsia" w:ascii="宋体" w:hAnsi="宋体" w:eastAsia="宋体" w:cs="宋体"/>
          <w:b/>
          <w:bCs/>
          <w:kern w:val="0"/>
          <w:sz w:val="24"/>
          <w:highlight w:val="none"/>
          <w:lang w:eastAsia="zh-CN"/>
        </w:rPr>
      </w:pPr>
      <w:r>
        <w:rPr>
          <w:rFonts w:hint="eastAsia" w:ascii="宋体" w:hAnsi="宋体" w:eastAsia="宋体" w:cs="宋体"/>
          <w:b/>
          <w:bCs/>
          <w:kern w:val="0"/>
          <w:sz w:val="24"/>
          <w:highlight w:val="none"/>
        </w:rPr>
        <w:t>二、项目名称：</w:t>
      </w:r>
      <w:r>
        <w:rPr>
          <w:rFonts w:hint="eastAsia" w:ascii="宋体" w:hAnsi="宋体" w:eastAsia="宋体" w:cs="宋体"/>
          <w:b/>
          <w:bCs/>
          <w:spacing w:val="-10"/>
          <w:kern w:val="0"/>
          <w:sz w:val="24"/>
          <w:highlight w:val="none"/>
          <w:lang w:eastAsia="zh-CN"/>
        </w:rPr>
        <w:t>邹城市香城镇田王村新建拦水坝工程（第二次）</w:t>
      </w:r>
    </w:p>
    <w:p>
      <w:pPr>
        <w:widowControl/>
        <w:adjustRightInd w:val="0"/>
        <w:snapToGrid w:val="0"/>
        <w:spacing w:line="480" w:lineRule="auto"/>
        <w:ind w:firstLine="482" w:firstLineChars="200"/>
        <w:jc w:val="left"/>
        <w:rPr>
          <w:rFonts w:hint="eastAsia" w:ascii="宋体" w:hAnsi="宋体" w:eastAsia="宋体" w:cs="宋体"/>
          <w:b/>
          <w:bCs/>
          <w:kern w:val="0"/>
          <w:sz w:val="24"/>
          <w:highlight w:val="none"/>
          <w:lang w:eastAsia="zh-CN"/>
        </w:rPr>
      </w:pPr>
      <w:r>
        <w:rPr>
          <w:rFonts w:hint="eastAsia" w:ascii="宋体" w:hAnsi="宋体" w:eastAsia="宋体" w:cs="宋体"/>
          <w:b/>
          <w:bCs/>
          <w:kern w:val="0"/>
          <w:sz w:val="24"/>
          <w:highlight w:val="none"/>
        </w:rPr>
        <w:t>三、项目编号：</w:t>
      </w:r>
      <w:r>
        <w:rPr>
          <w:rFonts w:hint="eastAsia" w:ascii="宋体" w:hAnsi="宋体" w:eastAsia="宋体" w:cs="宋体"/>
          <w:b/>
          <w:bCs/>
          <w:kern w:val="0"/>
          <w:sz w:val="24"/>
          <w:highlight w:val="none"/>
          <w:lang w:eastAsia="zh-CN"/>
        </w:rPr>
        <w:t>SDMC-XC2024-001</w:t>
      </w:r>
    </w:p>
    <w:p>
      <w:pPr>
        <w:widowControl/>
        <w:adjustRightInd w:val="0"/>
        <w:snapToGrid w:val="0"/>
        <w:spacing w:line="480" w:lineRule="auto"/>
        <w:ind w:firstLine="482" w:firstLineChars="200"/>
        <w:jc w:val="left"/>
        <w:rPr>
          <w:rFonts w:hint="eastAsia" w:ascii="宋体" w:hAnsi="宋体" w:eastAsia="宋体" w:cs="宋体"/>
          <w:kern w:val="0"/>
          <w:sz w:val="24"/>
          <w:highlight w:val="none"/>
        </w:rPr>
      </w:pPr>
      <w:r>
        <w:rPr>
          <w:rFonts w:hint="eastAsia" w:ascii="宋体" w:hAnsi="宋体" w:eastAsia="宋体" w:cs="宋体"/>
          <w:b/>
          <w:bCs/>
          <w:kern w:val="0"/>
          <w:sz w:val="24"/>
          <w:highlight w:val="none"/>
        </w:rPr>
        <w:t>四、采购内容及项目概况：</w:t>
      </w:r>
    </w:p>
    <w:p>
      <w:pPr>
        <w:snapToGrid w:val="0"/>
        <w:spacing w:line="48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本项目为</w:t>
      </w:r>
      <w:r>
        <w:rPr>
          <w:rFonts w:hint="eastAsia" w:ascii="宋体" w:hAnsi="宋体" w:eastAsia="宋体" w:cs="宋体"/>
          <w:kern w:val="0"/>
          <w:sz w:val="24"/>
          <w:highlight w:val="none"/>
          <w:lang w:eastAsia="zh-CN"/>
        </w:rPr>
        <w:t>邹城市香城镇田王村新建拦水坝工程（第二次）。</w:t>
      </w:r>
      <w:r>
        <w:rPr>
          <w:rFonts w:hint="eastAsia" w:ascii="宋体" w:hAnsi="宋体" w:eastAsia="宋体" w:cs="宋体"/>
          <w:bCs/>
          <w:sz w:val="24"/>
          <w:highlight w:val="none"/>
        </w:rPr>
        <w:t>采购内容为</w:t>
      </w:r>
      <w:r>
        <w:rPr>
          <w:rFonts w:hint="eastAsia" w:ascii="宋体" w:hAnsi="宋体" w:eastAsia="宋体" w:cs="宋体"/>
          <w:bCs/>
          <w:sz w:val="24"/>
          <w:highlight w:val="none"/>
          <w:lang w:eastAsia="zh-CN"/>
        </w:rPr>
        <w:t>田王村</w:t>
      </w:r>
      <w:r>
        <w:rPr>
          <w:rFonts w:hint="eastAsia" w:ascii="宋体" w:hAnsi="宋体" w:eastAsia="宋体" w:cs="宋体"/>
          <w:bCs/>
          <w:sz w:val="24"/>
          <w:highlight w:val="none"/>
          <w:lang w:val="en-US" w:eastAsia="zh-CN"/>
        </w:rPr>
        <w:t>村北小河沟内</w:t>
      </w:r>
      <w:r>
        <w:rPr>
          <w:rFonts w:hint="eastAsia" w:ascii="宋体" w:hAnsi="宋体" w:eastAsia="宋体" w:cs="宋体"/>
          <w:kern w:val="0"/>
          <w:sz w:val="24"/>
          <w:highlight w:val="none"/>
          <w:lang w:eastAsia="zh-CN"/>
        </w:rPr>
        <w:t>新建拦水坝</w:t>
      </w:r>
      <w:r>
        <w:rPr>
          <w:rStyle w:val="39"/>
          <w:rFonts w:hint="eastAsia" w:ascii="宋体" w:hAnsi="宋体" w:eastAsia="宋体" w:cs="宋体"/>
          <w:kern w:val="0"/>
          <w:sz w:val="24"/>
          <w:highlight w:val="none"/>
          <w:lang w:val="en-US" w:eastAsia="zh-CN"/>
        </w:rPr>
        <w:t>工程</w:t>
      </w:r>
      <w:r>
        <w:rPr>
          <w:rStyle w:val="39"/>
          <w:rFonts w:hint="eastAsia" w:ascii="宋体" w:hAnsi="宋体" w:eastAsia="宋体" w:cs="宋体"/>
          <w:kern w:val="0"/>
          <w:sz w:val="24"/>
          <w:highlight w:val="none"/>
        </w:rPr>
        <w:t>。</w:t>
      </w:r>
      <w:r>
        <w:rPr>
          <w:rFonts w:hint="eastAsia" w:ascii="宋体" w:hAnsi="宋体" w:eastAsia="宋体" w:cs="宋体"/>
          <w:kern w:val="0"/>
          <w:sz w:val="24"/>
          <w:highlight w:val="none"/>
        </w:rPr>
        <w:t>采购预算价</w:t>
      </w:r>
      <w:r>
        <w:rPr>
          <w:rFonts w:hint="eastAsia" w:ascii="宋体" w:hAnsi="宋体" w:eastAsia="宋体" w:cs="宋体"/>
          <w:kern w:val="0"/>
          <w:sz w:val="24"/>
          <w:highlight w:val="none"/>
          <w:lang w:val="en-US" w:eastAsia="zh-CN"/>
        </w:rPr>
        <w:t>125278.46</w:t>
      </w:r>
      <w:r>
        <w:rPr>
          <w:rFonts w:hint="eastAsia" w:ascii="宋体" w:hAnsi="宋体" w:eastAsia="宋体" w:cs="宋体"/>
          <w:kern w:val="0"/>
          <w:sz w:val="24"/>
          <w:highlight w:val="none"/>
        </w:rPr>
        <w:t>元。（详见第四部分采购内容及要求）。</w:t>
      </w:r>
    </w:p>
    <w:p>
      <w:pPr>
        <w:widowControl/>
        <w:adjustRightInd w:val="0"/>
        <w:snapToGrid w:val="0"/>
        <w:spacing w:line="480" w:lineRule="auto"/>
        <w:ind w:firstLine="482" w:firstLineChars="200"/>
        <w:jc w:val="left"/>
        <w:rPr>
          <w:rFonts w:hint="eastAsia" w:ascii="宋体" w:hAnsi="宋体" w:eastAsia="宋体" w:cs="宋体"/>
          <w:kern w:val="0"/>
          <w:sz w:val="24"/>
          <w:highlight w:val="none"/>
        </w:rPr>
      </w:pPr>
      <w:r>
        <w:rPr>
          <w:rFonts w:hint="eastAsia" w:ascii="宋体" w:hAnsi="宋体" w:eastAsia="宋体" w:cs="宋体"/>
          <w:b/>
          <w:bCs/>
          <w:kern w:val="0"/>
          <w:sz w:val="24"/>
          <w:highlight w:val="none"/>
        </w:rPr>
        <w:t>五、供应商资格要求：</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1、具备《政府采购法》第二十二条规定的条件：</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（一）具有独立承担民事责任的能力；</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（二）具有良好的商业信誉和健全的财务会计制度；</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（三）具有履行合同所必需的设备和专业技术能力；</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（四）有依法缴纳税收和社会保障资金的良好记录；</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（五）参加政府采购活动前三年内，在经营活动中没有重大违法记录；</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（六）法律、行政法规规定的其他条件。</w:t>
      </w:r>
    </w:p>
    <w:p>
      <w:pPr>
        <w:keepNext w:val="0"/>
        <w:keepLines w:val="0"/>
        <w:pageBreakBefore w:val="0"/>
        <w:widowControl w:val="0"/>
        <w:suppressLineNumbers w:val="0"/>
        <w:kinsoku/>
        <w:overflowPunct/>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b/>
          <w:bCs/>
          <w:color w:val="000000"/>
          <w:sz w:val="24"/>
          <w:highlight w:val="none"/>
          <w:u w:val="none"/>
          <w:lang w:eastAsia="zh-CN"/>
        </w:rPr>
      </w:pPr>
      <w:r>
        <w:rPr>
          <w:rFonts w:hint="eastAsia" w:ascii="宋体" w:hAnsi="宋体" w:eastAsia="宋体" w:cs="宋体"/>
          <w:color w:val="auto"/>
          <w:kern w:val="0"/>
          <w:sz w:val="24"/>
          <w:szCs w:val="24"/>
          <w:highlight w:val="none"/>
          <w:lang w:val="en-US" w:eastAsia="zh-CN" w:bidi="ar"/>
        </w:rPr>
        <w:t>2、本次采购要求：供应商须具备</w:t>
      </w:r>
      <w:r>
        <w:rPr>
          <w:rFonts w:hint="eastAsia" w:ascii="宋体" w:hAnsi="宋体" w:eastAsia="宋体" w:cs="宋体"/>
          <w:b/>
          <w:bCs/>
          <w:color w:val="auto"/>
          <w:kern w:val="0"/>
          <w:sz w:val="24"/>
          <w:szCs w:val="24"/>
          <w:highlight w:val="none"/>
          <w:u w:val="single"/>
          <w:lang w:val="en-US" w:eastAsia="zh-CN" w:bidi="ar"/>
        </w:rPr>
        <w:t>有组织施工能力的小型工程队及以上资质</w:t>
      </w:r>
      <w:r>
        <w:rPr>
          <w:rFonts w:hint="eastAsia" w:ascii="宋体" w:hAnsi="宋体" w:eastAsia="宋体" w:cs="宋体"/>
          <w:b/>
          <w:bCs/>
          <w:color w:val="auto"/>
          <w:sz w:val="24"/>
          <w:szCs w:val="24"/>
          <w:highlight w:val="none"/>
          <w:u w:val="single"/>
          <w:lang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业绩，并在人员、设备、资金等方面具有相应的施工能力</w:t>
      </w:r>
      <w:r>
        <w:rPr>
          <w:rFonts w:hint="eastAsia" w:ascii="宋体" w:hAnsi="宋体" w:eastAsia="宋体" w:cs="宋体"/>
          <w:color w:val="000000"/>
          <w:sz w:val="24"/>
          <w:highlight w:val="none"/>
          <w:u w:val="none"/>
        </w:rPr>
        <w:t>（</w:t>
      </w:r>
      <w:r>
        <w:rPr>
          <w:rFonts w:hint="eastAsia" w:ascii="宋体" w:hAnsi="宋体" w:eastAsia="宋体" w:cs="宋体"/>
          <w:b/>
          <w:bCs/>
          <w:color w:val="000000"/>
          <w:sz w:val="24"/>
          <w:highlight w:val="none"/>
          <w:u w:val="none"/>
        </w:rPr>
        <w:t>有组织施工能力的</w:t>
      </w:r>
      <w:r>
        <w:rPr>
          <w:rFonts w:hint="eastAsia" w:ascii="宋体" w:hAnsi="宋体" w:eastAsia="宋体" w:cs="宋体"/>
          <w:b/>
          <w:bCs/>
          <w:color w:val="000000"/>
          <w:sz w:val="24"/>
          <w:highlight w:val="none"/>
          <w:u w:val="none"/>
          <w:lang w:eastAsia="zh-CN"/>
        </w:rPr>
        <w:t>小型工程队</w:t>
      </w:r>
      <w:r>
        <w:rPr>
          <w:rFonts w:hint="eastAsia" w:ascii="宋体" w:hAnsi="宋体" w:eastAsia="宋体" w:cs="宋体"/>
          <w:b/>
          <w:bCs/>
          <w:color w:val="000000"/>
          <w:sz w:val="24"/>
          <w:highlight w:val="none"/>
          <w:u w:val="none"/>
        </w:rPr>
        <w:t>需提供所在村居委会出具的组织施工能力证明）</w:t>
      </w:r>
      <w:r>
        <w:rPr>
          <w:rFonts w:hint="eastAsia" w:ascii="宋体" w:hAnsi="宋体" w:eastAsia="宋体" w:cs="宋体"/>
          <w:b/>
          <w:bCs/>
          <w:color w:val="000000"/>
          <w:sz w:val="24"/>
          <w:highlight w:val="none"/>
          <w:u w:val="none"/>
          <w:lang w:eastAsia="zh-CN"/>
        </w:rPr>
        <w:t>。</w:t>
      </w:r>
    </w:p>
    <w:p>
      <w:pPr>
        <w:keepNext w:val="0"/>
        <w:keepLines w:val="0"/>
        <w:pageBreakBefore w:val="0"/>
        <w:widowControl w:val="0"/>
        <w:suppressLineNumbers w:val="0"/>
        <w:kinsoku/>
        <w:overflowPunct/>
        <w:autoSpaceDN/>
        <w:bidi w:val="0"/>
        <w:spacing w:before="0" w:beforeAutospacing="0" w:after="0" w:afterAutospacing="0" w:line="360" w:lineRule="auto"/>
        <w:ind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宋体"/>
          <w:b/>
          <w:bCs/>
          <w:color w:val="auto"/>
          <w:kern w:val="2"/>
          <w:sz w:val="24"/>
          <w:szCs w:val="24"/>
          <w:highlight w:val="none"/>
          <w:lang w:val="en-US" w:eastAsia="zh-CN" w:bidi="ar"/>
        </w:rPr>
        <w:t>供应商若为小型工程队</w:t>
      </w:r>
      <w:r>
        <w:rPr>
          <w:rFonts w:hint="eastAsia" w:ascii="宋体" w:hAnsi="宋体" w:eastAsia="宋体" w:cs="宋体"/>
          <w:color w:val="auto"/>
          <w:kern w:val="2"/>
          <w:sz w:val="24"/>
          <w:szCs w:val="24"/>
          <w:highlight w:val="none"/>
          <w:lang w:val="en-US" w:eastAsia="zh-CN" w:bidi="ar"/>
        </w:rPr>
        <w:t>：在递交投标报价文件时需同时提供所在村委会出具的组织施工能力证明原件及本人身份证原件以备查验。</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2"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供应商为小型工程队以上资质企业的</w:t>
      </w:r>
      <w:r>
        <w:rPr>
          <w:rFonts w:hint="eastAsia" w:ascii="宋体" w:hAnsi="宋体" w:eastAsia="宋体" w:cs="宋体"/>
          <w:color w:val="auto"/>
          <w:kern w:val="2"/>
          <w:sz w:val="24"/>
          <w:szCs w:val="24"/>
          <w:highlight w:val="none"/>
          <w:lang w:val="en-US" w:eastAsia="zh-CN" w:bidi="ar"/>
        </w:rPr>
        <w:t>：在递交投标报价文件时需同时提供营业执照副本原件、法人授权委托书原件及委托代理人有效身份证原件或法定代表人有效身份证原件</w:t>
      </w:r>
      <w:r>
        <w:rPr>
          <w:rFonts w:hint="eastAsia" w:ascii="宋体" w:hAnsi="宋体" w:eastAsia="宋体" w:cs="宋体"/>
          <w:color w:val="auto"/>
          <w:kern w:val="2"/>
          <w:sz w:val="24"/>
          <w:szCs w:val="24"/>
          <w:highlight w:val="none"/>
          <w:lang w:val="en-US" w:eastAsia="zh-CN" w:bidi="ar"/>
        </w:rPr>
        <w:t>。</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auto"/>
          <w:kern w:val="2"/>
          <w:sz w:val="24"/>
          <w:szCs w:val="24"/>
          <w:highlight w:val="none"/>
          <w:lang w:val="en-US" w:eastAsia="zh-CN" w:bidi="ar"/>
        </w:rPr>
        <w:t>5、本次竞争性磋商不接受联合体。</w:t>
      </w:r>
    </w:p>
    <w:p>
      <w:pPr>
        <w:widowControl/>
        <w:adjustRightInd w:val="0"/>
        <w:snapToGrid w:val="0"/>
        <w:spacing w:line="560" w:lineRule="exact"/>
        <w:ind w:firstLine="482" w:firstLineChars="200"/>
        <w:jc w:val="left"/>
        <w:rPr>
          <w:rFonts w:hint="eastAsia" w:ascii="宋体" w:hAnsi="宋体" w:eastAsia="宋体" w:cs="宋体"/>
          <w:kern w:val="0"/>
          <w:sz w:val="24"/>
          <w:highlight w:val="none"/>
        </w:rPr>
      </w:pPr>
      <w:r>
        <w:rPr>
          <w:rFonts w:hint="eastAsia" w:ascii="宋体" w:hAnsi="宋体" w:eastAsia="宋体" w:cs="宋体"/>
          <w:b/>
          <w:bCs/>
          <w:kern w:val="0"/>
          <w:sz w:val="24"/>
          <w:highlight w:val="none"/>
        </w:rPr>
        <w:t>六、获取磋商文件：</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1.时间：</w:t>
      </w:r>
      <w:r>
        <w:rPr>
          <w:rFonts w:hint="eastAsia" w:ascii="宋体" w:hAnsi="宋体" w:eastAsia="宋体" w:cs="宋体"/>
          <w:color w:val="000000"/>
          <w:kern w:val="0"/>
          <w:sz w:val="24"/>
          <w:highlight w:val="none"/>
          <w:lang w:eastAsia="zh-CN"/>
        </w:rPr>
        <w:t>2024</w:t>
      </w:r>
      <w:r>
        <w:rPr>
          <w:rFonts w:hint="eastAsia" w:ascii="宋体" w:hAnsi="宋体" w:eastAsia="宋体" w:cs="宋体"/>
          <w:color w:val="000000"/>
          <w:kern w:val="0"/>
          <w:sz w:val="24"/>
          <w:highlight w:val="none"/>
        </w:rPr>
        <w:t>年</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月</w:t>
      </w:r>
      <w:r>
        <w:rPr>
          <w:rFonts w:hint="eastAsia" w:ascii="宋体" w:hAnsi="宋体" w:eastAsia="宋体" w:cs="宋体"/>
          <w:color w:val="000000"/>
          <w:kern w:val="0"/>
          <w:sz w:val="24"/>
          <w:highlight w:val="none"/>
          <w:lang w:val="en-US" w:eastAsia="zh-CN"/>
        </w:rPr>
        <w:t>16</w:t>
      </w:r>
      <w:r>
        <w:rPr>
          <w:rFonts w:hint="eastAsia" w:ascii="宋体" w:hAnsi="宋体" w:eastAsia="宋体" w:cs="宋体"/>
          <w:color w:val="000000"/>
          <w:kern w:val="0"/>
          <w:sz w:val="24"/>
          <w:highlight w:val="none"/>
        </w:rPr>
        <w:t>日至202</w:t>
      </w:r>
      <w:r>
        <w:rPr>
          <w:rFonts w:hint="eastAsia" w:ascii="宋体" w:hAnsi="宋体" w:eastAsia="宋体" w:cs="宋体"/>
          <w:color w:val="000000"/>
          <w:kern w:val="0"/>
          <w:sz w:val="24"/>
          <w:highlight w:val="none"/>
          <w:lang w:val="en-US" w:eastAsia="zh-CN"/>
        </w:rPr>
        <w:t>4</w:t>
      </w:r>
      <w:r>
        <w:rPr>
          <w:rFonts w:hint="eastAsia" w:ascii="宋体" w:hAnsi="宋体" w:eastAsia="宋体" w:cs="宋体"/>
          <w:color w:val="000000"/>
          <w:kern w:val="0"/>
          <w:sz w:val="24"/>
          <w:highlight w:val="none"/>
        </w:rPr>
        <w:t>年</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月</w:t>
      </w:r>
      <w:r>
        <w:rPr>
          <w:rFonts w:hint="eastAsia" w:ascii="宋体" w:hAnsi="宋体" w:eastAsia="宋体" w:cs="宋体"/>
          <w:color w:val="000000"/>
          <w:kern w:val="0"/>
          <w:sz w:val="24"/>
          <w:highlight w:val="none"/>
          <w:lang w:val="en-US" w:eastAsia="zh-CN"/>
        </w:rPr>
        <w:t>28</w:t>
      </w:r>
      <w:r>
        <w:rPr>
          <w:rFonts w:hint="eastAsia" w:ascii="宋体" w:hAnsi="宋体" w:eastAsia="宋体" w:cs="宋体"/>
          <w:color w:val="000000"/>
          <w:kern w:val="0"/>
          <w:sz w:val="24"/>
          <w:highlight w:val="none"/>
        </w:rPr>
        <w:t xml:space="preserve">日 </w:t>
      </w:r>
      <w:r>
        <w:rPr>
          <w:rFonts w:hint="eastAsia" w:ascii="宋体" w:hAnsi="宋体" w:eastAsia="宋体" w:cs="宋体"/>
          <w:color w:val="000000"/>
          <w:kern w:val="0"/>
          <w:sz w:val="24"/>
          <w:highlight w:val="none"/>
          <w:lang w:val="en-US" w:eastAsia="zh-CN"/>
        </w:rPr>
        <w:t>09</w:t>
      </w:r>
      <w:r>
        <w:rPr>
          <w:rFonts w:hint="eastAsia" w:ascii="宋体" w:hAnsi="宋体" w:eastAsia="宋体" w:cs="宋体"/>
          <w:color w:val="000000"/>
          <w:kern w:val="0"/>
          <w:sz w:val="24"/>
          <w:highlight w:val="none"/>
        </w:rPr>
        <w:t xml:space="preserve">时 </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rPr>
        <w:t>0分</w:t>
      </w:r>
      <w:r>
        <w:rPr>
          <w:rFonts w:hint="eastAsia" w:ascii="宋体" w:hAnsi="宋体" w:eastAsia="宋体" w:cs="宋体"/>
          <w:color w:val="000000"/>
          <w:kern w:val="0"/>
          <w:sz w:val="24"/>
          <w:highlight w:val="none"/>
        </w:rPr>
        <w:t>（北京时间）</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2.地点：邹城市外宣网(http://www.mencius.gov.cn/)</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3.磋商文件的获取方式：登录邹城市外宣网(http://www.mencius.gov.cn/)-投资邹城-乡村零星采购直接点击磋商公告下方附件下载竞争性磋商文件等相关资料。</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4.售价：0元。</w:t>
      </w:r>
    </w:p>
    <w:p>
      <w:pPr>
        <w:widowControl/>
        <w:adjustRightInd w:val="0"/>
        <w:snapToGrid w:val="0"/>
        <w:spacing w:line="560" w:lineRule="exact"/>
        <w:ind w:firstLine="482" w:firstLineChars="200"/>
        <w:jc w:val="left"/>
        <w:rPr>
          <w:rFonts w:hint="eastAsia" w:ascii="宋体" w:hAnsi="宋体" w:eastAsia="宋体" w:cs="宋体"/>
          <w:kern w:val="0"/>
          <w:sz w:val="24"/>
          <w:highlight w:val="none"/>
          <w:lang w:val="zh-CN"/>
        </w:rPr>
      </w:pPr>
      <w:r>
        <w:rPr>
          <w:rFonts w:hint="eastAsia" w:ascii="宋体" w:hAnsi="宋体" w:eastAsia="宋体" w:cs="宋体"/>
          <w:b/>
          <w:bCs/>
          <w:kern w:val="0"/>
          <w:sz w:val="24"/>
          <w:highlight w:val="none"/>
          <w:lang w:val="zh-CN"/>
        </w:rPr>
        <w:t>七、递交纸质响应文件时间及地点：</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1、</w:t>
      </w:r>
      <w:r>
        <w:rPr>
          <w:rFonts w:hint="eastAsia" w:ascii="宋体" w:hAnsi="宋体" w:eastAsia="宋体" w:cs="宋体"/>
          <w:kern w:val="0"/>
          <w:sz w:val="24"/>
          <w:highlight w:val="none"/>
          <w:lang w:eastAsia="zh-CN"/>
        </w:rPr>
        <w:t>邹城市香城镇田王村新建拦水坝工程（第二次）</w:t>
      </w:r>
      <w:r>
        <w:rPr>
          <w:rFonts w:hint="eastAsia" w:ascii="宋体" w:hAnsi="宋体" w:eastAsia="宋体" w:cs="宋体"/>
          <w:kern w:val="0"/>
          <w:sz w:val="24"/>
          <w:highlight w:val="none"/>
        </w:rPr>
        <w:t>于</w:t>
      </w:r>
      <w:r>
        <w:rPr>
          <w:rFonts w:hint="eastAsia" w:ascii="宋体" w:hAnsi="宋体" w:eastAsia="宋体" w:cs="宋体"/>
          <w:color w:val="000000"/>
          <w:kern w:val="0"/>
          <w:sz w:val="24"/>
          <w:highlight w:val="none"/>
          <w:u w:val="none"/>
          <w:lang w:eastAsia="zh-CN"/>
        </w:rPr>
        <w:t>2024</w:t>
      </w:r>
      <w:r>
        <w:rPr>
          <w:rFonts w:hint="eastAsia" w:ascii="宋体" w:hAnsi="宋体" w:eastAsia="宋体" w:cs="宋体"/>
          <w:color w:val="000000"/>
          <w:kern w:val="0"/>
          <w:sz w:val="24"/>
          <w:highlight w:val="none"/>
          <w:u w:val="none"/>
        </w:rPr>
        <w:t>年</w:t>
      </w:r>
      <w:r>
        <w:rPr>
          <w:rFonts w:hint="eastAsia" w:ascii="宋体" w:hAnsi="宋体" w:eastAsia="宋体" w:cs="宋体"/>
          <w:color w:val="000000"/>
          <w:kern w:val="0"/>
          <w:sz w:val="24"/>
          <w:highlight w:val="none"/>
          <w:u w:val="none"/>
          <w:lang w:val="en-US" w:eastAsia="zh-CN"/>
        </w:rPr>
        <w:t>5</w:t>
      </w:r>
      <w:r>
        <w:rPr>
          <w:rFonts w:hint="eastAsia" w:ascii="宋体" w:hAnsi="宋体" w:eastAsia="宋体" w:cs="宋体"/>
          <w:color w:val="000000"/>
          <w:kern w:val="0"/>
          <w:sz w:val="24"/>
          <w:highlight w:val="none"/>
          <w:u w:val="none"/>
        </w:rPr>
        <w:t>月</w:t>
      </w:r>
      <w:r>
        <w:rPr>
          <w:rFonts w:hint="eastAsia" w:ascii="宋体" w:hAnsi="宋体" w:eastAsia="宋体" w:cs="宋体"/>
          <w:color w:val="000000"/>
          <w:kern w:val="0"/>
          <w:sz w:val="24"/>
          <w:highlight w:val="none"/>
          <w:u w:val="none"/>
          <w:lang w:val="en-US" w:eastAsia="zh-CN"/>
        </w:rPr>
        <w:t>28</w:t>
      </w:r>
      <w:r>
        <w:rPr>
          <w:rFonts w:hint="eastAsia" w:ascii="宋体" w:hAnsi="宋体" w:eastAsia="宋体" w:cs="宋体"/>
          <w:color w:val="000000"/>
          <w:kern w:val="0"/>
          <w:sz w:val="24"/>
          <w:highlight w:val="none"/>
          <w:u w:val="none"/>
        </w:rPr>
        <w:t xml:space="preserve">日 </w:t>
      </w:r>
      <w:r>
        <w:rPr>
          <w:rFonts w:hint="eastAsia" w:ascii="宋体" w:hAnsi="宋体" w:eastAsia="宋体" w:cs="宋体"/>
          <w:color w:val="000000"/>
          <w:kern w:val="0"/>
          <w:sz w:val="24"/>
          <w:highlight w:val="none"/>
          <w:u w:val="none"/>
          <w:lang w:val="en-US" w:eastAsia="zh-CN"/>
        </w:rPr>
        <w:t>09</w:t>
      </w:r>
      <w:r>
        <w:rPr>
          <w:rFonts w:hint="eastAsia" w:ascii="宋体" w:hAnsi="宋体" w:eastAsia="宋体" w:cs="宋体"/>
          <w:color w:val="000000"/>
          <w:kern w:val="0"/>
          <w:sz w:val="24"/>
          <w:highlight w:val="none"/>
          <w:u w:val="none"/>
        </w:rPr>
        <w:t xml:space="preserve">时 </w:t>
      </w:r>
      <w:r>
        <w:rPr>
          <w:rFonts w:hint="eastAsia" w:ascii="宋体" w:hAnsi="宋体" w:eastAsia="宋体" w:cs="宋体"/>
          <w:color w:val="000000"/>
          <w:kern w:val="0"/>
          <w:sz w:val="24"/>
          <w:highlight w:val="none"/>
          <w:u w:val="none"/>
          <w:lang w:val="en-US" w:eastAsia="zh-CN"/>
        </w:rPr>
        <w:t>30</w:t>
      </w:r>
      <w:r>
        <w:rPr>
          <w:rFonts w:hint="eastAsia" w:ascii="宋体" w:hAnsi="宋体" w:eastAsia="宋体" w:cs="宋体"/>
          <w:color w:val="000000"/>
          <w:kern w:val="0"/>
          <w:sz w:val="24"/>
          <w:highlight w:val="none"/>
          <w:u w:val="none"/>
        </w:rPr>
        <w:t>分</w:t>
      </w:r>
      <w:r>
        <w:rPr>
          <w:rFonts w:hint="eastAsia" w:ascii="宋体" w:hAnsi="宋体" w:eastAsia="宋体" w:cs="宋体"/>
          <w:kern w:val="0"/>
          <w:sz w:val="24"/>
          <w:highlight w:val="none"/>
          <w:u w:val="none"/>
        </w:rPr>
        <w:t>磋商开始前在邹城市</w:t>
      </w:r>
      <w:r>
        <w:rPr>
          <w:rFonts w:hint="eastAsia" w:ascii="宋体" w:hAnsi="宋体" w:eastAsia="宋体" w:cs="宋体"/>
          <w:kern w:val="0"/>
          <w:sz w:val="24"/>
          <w:highlight w:val="none"/>
          <w:u w:val="none"/>
          <w:lang w:eastAsia="zh-CN"/>
        </w:rPr>
        <w:t>香城镇</w:t>
      </w:r>
      <w:r>
        <w:rPr>
          <w:rFonts w:hint="eastAsia" w:ascii="宋体" w:hAnsi="宋体" w:eastAsia="宋体" w:cs="宋体"/>
          <w:kern w:val="0"/>
          <w:sz w:val="24"/>
          <w:highlight w:val="none"/>
          <w:u w:val="none"/>
        </w:rPr>
        <w:t>公共资源交易中心开标室受理供</w:t>
      </w:r>
      <w:r>
        <w:rPr>
          <w:rFonts w:hint="eastAsia" w:ascii="宋体" w:hAnsi="宋体" w:eastAsia="宋体" w:cs="宋体"/>
          <w:kern w:val="0"/>
          <w:sz w:val="24"/>
          <w:highlight w:val="none"/>
        </w:rPr>
        <w:t>应商磋商响应文件的递交。</w:t>
      </w:r>
    </w:p>
    <w:p>
      <w:pPr>
        <w:widowControl/>
        <w:adjustRightInd w:val="0"/>
        <w:snapToGrid w:val="0"/>
        <w:spacing w:line="56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2、逾期送达或未送达指定地点的磋商响应文件，采购人不予受理。</w:t>
      </w:r>
    </w:p>
    <w:p>
      <w:pPr>
        <w:widowControl/>
        <w:adjustRightInd w:val="0"/>
        <w:snapToGrid w:val="0"/>
        <w:spacing w:line="560" w:lineRule="exact"/>
        <w:ind w:firstLine="482" w:firstLineChars="200"/>
        <w:jc w:val="left"/>
        <w:rPr>
          <w:rFonts w:hint="eastAsia" w:ascii="宋体" w:hAnsi="宋体" w:eastAsia="宋体" w:cs="宋体"/>
          <w:kern w:val="0"/>
          <w:sz w:val="24"/>
          <w:highlight w:val="none"/>
        </w:rPr>
      </w:pPr>
      <w:r>
        <w:rPr>
          <w:rFonts w:hint="eastAsia" w:ascii="宋体" w:hAnsi="宋体" w:eastAsia="宋体" w:cs="宋体"/>
          <w:b/>
          <w:bCs/>
          <w:kern w:val="0"/>
          <w:sz w:val="24"/>
          <w:highlight w:val="none"/>
        </w:rPr>
        <w:t>八、磋商时间及地点：</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1.时间：</w:t>
      </w:r>
      <w:r>
        <w:rPr>
          <w:rFonts w:hint="eastAsia" w:ascii="宋体" w:hAnsi="宋体" w:eastAsia="宋体" w:cs="宋体"/>
          <w:color w:val="000000"/>
          <w:kern w:val="0"/>
          <w:sz w:val="24"/>
          <w:highlight w:val="none"/>
          <w:lang w:eastAsia="zh-CN"/>
        </w:rPr>
        <w:t>2024</w:t>
      </w:r>
      <w:r>
        <w:rPr>
          <w:rFonts w:hint="eastAsia" w:ascii="宋体" w:hAnsi="宋体" w:eastAsia="宋体" w:cs="宋体"/>
          <w:color w:val="000000"/>
          <w:kern w:val="0"/>
          <w:sz w:val="24"/>
          <w:highlight w:val="none"/>
        </w:rPr>
        <w:t>年</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月</w:t>
      </w:r>
      <w:r>
        <w:rPr>
          <w:rFonts w:hint="eastAsia" w:ascii="宋体" w:hAnsi="宋体" w:eastAsia="宋体" w:cs="宋体"/>
          <w:color w:val="000000"/>
          <w:kern w:val="0"/>
          <w:sz w:val="24"/>
          <w:highlight w:val="none"/>
          <w:lang w:val="en-US" w:eastAsia="zh-CN"/>
        </w:rPr>
        <w:t>28</w:t>
      </w:r>
      <w:r>
        <w:rPr>
          <w:rFonts w:hint="eastAsia" w:ascii="宋体" w:hAnsi="宋体" w:eastAsia="宋体" w:cs="宋体"/>
          <w:color w:val="000000"/>
          <w:kern w:val="0"/>
          <w:sz w:val="24"/>
          <w:highlight w:val="none"/>
        </w:rPr>
        <w:t xml:space="preserve">日 </w:t>
      </w:r>
      <w:r>
        <w:rPr>
          <w:rFonts w:hint="eastAsia" w:ascii="宋体" w:hAnsi="宋体" w:eastAsia="宋体" w:cs="宋体"/>
          <w:color w:val="000000"/>
          <w:kern w:val="0"/>
          <w:sz w:val="24"/>
          <w:highlight w:val="none"/>
          <w:lang w:val="en-US" w:eastAsia="zh-CN"/>
        </w:rPr>
        <w:t>09</w:t>
      </w:r>
      <w:r>
        <w:rPr>
          <w:rFonts w:hint="eastAsia" w:ascii="宋体" w:hAnsi="宋体" w:eastAsia="宋体" w:cs="宋体"/>
          <w:color w:val="000000"/>
          <w:kern w:val="0"/>
          <w:sz w:val="24"/>
          <w:highlight w:val="none"/>
        </w:rPr>
        <w:t xml:space="preserve">时 </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rPr>
        <w:t>0分</w:t>
      </w:r>
      <w:r>
        <w:rPr>
          <w:rFonts w:hint="eastAsia" w:ascii="宋体" w:hAnsi="宋体" w:eastAsia="宋体" w:cs="宋体"/>
          <w:color w:val="000000"/>
          <w:kern w:val="0"/>
          <w:sz w:val="24"/>
          <w:highlight w:val="none"/>
        </w:rPr>
        <w:t>（北京时间）</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2.地点：邹城市</w:t>
      </w:r>
      <w:r>
        <w:rPr>
          <w:rFonts w:hint="eastAsia" w:ascii="宋体" w:hAnsi="宋体" w:eastAsia="宋体" w:cs="宋体"/>
          <w:kern w:val="0"/>
          <w:sz w:val="24"/>
          <w:highlight w:val="none"/>
          <w:lang w:eastAsia="zh-CN"/>
        </w:rPr>
        <w:t>香城镇</w:t>
      </w:r>
      <w:r>
        <w:rPr>
          <w:rFonts w:hint="eastAsia" w:ascii="宋体" w:hAnsi="宋体" w:eastAsia="宋体" w:cs="宋体"/>
          <w:kern w:val="0"/>
          <w:sz w:val="24"/>
          <w:highlight w:val="none"/>
          <w:lang w:val="zh-CN"/>
        </w:rPr>
        <w:t>公共资源交易</w:t>
      </w:r>
      <w:bookmarkStart w:id="37" w:name="_GoBack"/>
      <w:bookmarkEnd w:id="37"/>
      <w:r>
        <w:rPr>
          <w:rFonts w:hint="eastAsia" w:ascii="宋体" w:hAnsi="宋体" w:eastAsia="宋体" w:cs="宋体"/>
          <w:kern w:val="0"/>
          <w:sz w:val="24"/>
          <w:highlight w:val="none"/>
          <w:lang w:val="zh-CN"/>
        </w:rPr>
        <w:t>中心开标室</w:t>
      </w:r>
    </w:p>
    <w:p>
      <w:pPr>
        <w:widowControl/>
        <w:adjustRightInd w:val="0"/>
        <w:snapToGrid w:val="0"/>
        <w:spacing w:line="560" w:lineRule="exact"/>
        <w:ind w:firstLine="482" w:firstLineChars="200"/>
        <w:jc w:val="left"/>
        <w:rPr>
          <w:rFonts w:hint="eastAsia" w:ascii="宋体" w:hAnsi="宋体" w:eastAsia="宋体" w:cs="宋体"/>
          <w:kern w:val="0"/>
          <w:sz w:val="24"/>
          <w:highlight w:val="none"/>
          <w:lang w:eastAsia="zh-CN"/>
        </w:rPr>
      </w:pPr>
      <w:r>
        <w:rPr>
          <w:rFonts w:hint="eastAsia" w:ascii="宋体" w:hAnsi="宋体" w:eastAsia="宋体" w:cs="宋体"/>
          <w:b/>
          <w:bCs/>
          <w:kern w:val="0"/>
          <w:sz w:val="24"/>
          <w:highlight w:val="none"/>
        </w:rPr>
        <w:t>九、联系方式：</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采 购 人：</w:t>
      </w:r>
      <w:r>
        <w:rPr>
          <w:rFonts w:hint="eastAsia" w:ascii="宋体" w:hAnsi="宋体" w:eastAsia="宋体" w:cs="宋体"/>
          <w:kern w:val="0"/>
          <w:sz w:val="24"/>
          <w:highlight w:val="none"/>
          <w:lang w:eastAsia="zh-CN"/>
        </w:rPr>
        <w:t>邹城市香城镇田王村村民委员会</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地    址：邹城市</w:t>
      </w:r>
      <w:r>
        <w:rPr>
          <w:rFonts w:hint="eastAsia" w:ascii="宋体" w:hAnsi="宋体" w:eastAsia="宋体" w:cs="宋体"/>
          <w:kern w:val="0"/>
          <w:sz w:val="24"/>
          <w:highlight w:val="none"/>
          <w:lang w:eastAsia="zh-CN"/>
        </w:rPr>
        <w:t>香城镇田王村</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联 系 人：</w:t>
      </w:r>
      <w:r>
        <w:rPr>
          <w:rFonts w:hint="eastAsia" w:ascii="宋体" w:hAnsi="宋体" w:eastAsia="宋体" w:cs="宋体"/>
          <w:kern w:val="0"/>
          <w:sz w:val="24"/>
          <w:highlight w:val="none"/>
          <w:lang w:eastAsia="zh-CN"/>
        </w:rPr>
        <w:t>田书记</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联系电话：</w:t>
      </w:r>
      <w:r>
        <w:rPr>
          <w:rFonts w:hint="eastAsia" w:ascii="宋体" w:hAnsi="宋体" w:eastAsia="宋体" w:cs="宋体"/>
          <w:kern w:val="0"/>
          <w:sz w:val="24"/>
          <w:highlight w:val="none"/>
          <w:lang w:eastAsia="zh-CN"/>
        </w:rPr>
        <w:t>15964115766</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代理机构：</w:t>
      </w:r>
      <w:r>
        <w:rPr>
          <w:rFonts w:hint="eastAsia" w:ascii="宋体" w:hAnsi="宋体" w:eastAsia="宋体" w:cs="宋体"/>
          <w:kern w:val="0"/>
          <w:sz w:val="24"/>
          <w:highlight w:val="none"/>
          <w:lang w:eastAsia="zh-CN"/>
        </w:rPr>
        <w:t>山东铭宸工程项目管理咨询有限公司</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地    址：</w:t>
      </w:r>
      <w:r>
        <w:rPr>
          <w:rStyle w:val="39"/>
          <w:rFonts w:hint="eastAsia" w:ascii="宋体" w:hAnsi="宋体" w:eastAsia="宋体" w:cs="宋体"/>
          <w:kern w:val="0"/>
          <w:sz w:val="24"/>
          <w:highlight w:val="none"/>
        </w:rPr>
        <w:t>邹城市西外环世纪花苑门头房</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联 系 人：</w:t>
      </w:r>
      <w:r>
        <w:rPr>
          <w:rFonts w:hint="eastAsia" w:ascii="宋体" w:hAnsi="宋体" w:eastAsia="宋体" w:cs="宋体"/>
          <w:kern w:val="0"/>
          <w:sz w:val="24"/>
          <w:highlight w:val="none"/>
          <w:lang w:eastAsia="zh-CN"/>
        </w:rPr>
        <w:t>陈秋苹</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联系电话：</w:t>
      </w:r>
      <w:r>
        <w:rPr>
          <w:rFonts w:hint="eastAsia" w:ascii="宋体" w:hAnsi="宋体" w:eastAsia="宋体" w:cs="宋体"/>
          <w:kern w:val="0"/>
          <w:sz w:val="24"/>
          <w:highlight w:val="none"/>
          <w:lang w:eastAsia="zh-CN"/>
        </w:rPr>
        <w:t>18369775526</w:t>
      </w:r>
      <w:r>
        <w:rPr>
          <w:rFonts w:hint="eastAsia" w:ascii="宋体" w:hAnsi="宋体" w:eastAsia="宋体" w:cs="宋体"/>
          <w:kern w:val="0"/>
          <w:sz w:val="24"/>
          <w:highlight w:val="none"/>
          <w:lang w:val="en-US" w:eastAsia="zh-CN"/>
        </w:rPr>
        <w:t xml:space="preserve"> </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电子邮箱：</w:t>
      </w:r>
      <w:r>
        <w:rPr>
          <w:rFonts w:hint="eastAsia" w:ascii="宋体" w:hAnsi="宋体" w:eastAsia="宋体" w:cs="宋体"/>
          <w:kern w:val="0"/>
          <w:sz w:val="24"/>
          <w:highlight w:val="none"/>
          <w:lang w:eastAsia="zh-CN"/>
        </w:rPr>
        <w:t>sdmczxgs@163.com</w:t>
      </w:r>
    </w:p>
    <w:p>
      <w:pPr>
        <w:widowControl/>
        <w:adjustRightInd w:val="0"/>
        <w:snapToGrid w:val="0"/>
        <w:spacing w:line="560" w:lineRule="exact"/>
        <w:ind w:firstLine="482" w:firstLineChars="200"/>
        <w:jc w:val="left"/>
        <w:rPr>
          <w:rFonts w:hint="eastAsia" w:ascii="宋体" w:hAnsi="宋体" w:eastAsia="宋体" w:cs="宋体"/>
          <w:kern w:val="0"/>
          <w:sz w:val="24"/>
          <w:highlight w:val="none"/>
        </w:rPr>
      </w:pPr>
      <w:r>
        <w:rPr>
          <w:rFonts w:hint="eastAsia" w:ascii="宋体" w:hAnsi="宋体" w:eastAsia="宋体" w:cs="宋体"/>
          <w:b/>
          <w:bCs/>
          <w:kern w:val="0"/>
          <w:sz w:val="24"/>
          <w:highlight w:val="none"/>
        </w:rPr>
        <w:t>十、</w:t>
      </w:r>
      <w:r>
        <w:rPr>
          <w:rFonts w:hint="eastAsia" w:ascii="宋体" w:hAnsi="宋体" w:eastAsia="宋体" w:cs="宋体"/>
          <w:b/>
          <w:bCs/>
          <w:kern w:val="0"/>
          <w:sz w:val="24"/>
          <w:highlight w:val="none"/>
          <w:lang w:val="zh-CN"/>
        </w:rPr>
        <w:t>重要说明</w:t>
      </w:r>
    </w:p>
    <w:p>
      <w:pPr>
        <w:adjustRightInd w:val="0"/>
        <w:snapToGrid w:val="0"/>
        <w:spacing w:line="560" w:lineRule="exact"/>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zh-CN"/>
        </w:rPr>
        <w:t>、竞争性磋商文件一经在邹城市外宣网</w:t>
      </w:r>
      <w:r>
        <w:rPr>
          <w:rFonts w:hint="eastAsia" w:ascii="宋体" w:hAnsi="宋体" w:eastAsia="宋体" w:cs="宋体"/>
          <w:kern w:val="0"/>
          <w:sz w:val="24"/>
          <w:highlight w:val="none"/>
        </w:rPr>
        <w:t>(http://www.mencius.gov.cn/)</w:t>
      </w:r>
      <w:r>
        <w:rPr>
          <w:rFonts w:hint="eastAsia" w:ascii="宋体" w:hAnsi="宋体" w:eastAsia="宋体" w:cs="宋体"/>
          <w:kern w:val="0"/>
          <w:sz w:val="24"/>
          <w:highlight w:val="none"/>
          <w:lang w:val="zh-CN"/>
        </w:rPr>
        <w:t>发布</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视作已发放给所有潜在供应商</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发布时间即为发出磋商文件的时间</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各供应商应随时关注报名项目信息并及时在邹城市外宣网</w:t>
      </w:r>
      <w:r>
        <w:rPr>
          <w:rFonts w:hint="eastAsia" w:ascii="宋体" w:hAnsi="宋体" w:eastAsia="宋体" w:cs="宋体"/>
          <w:kern w:val="0"/>
          <w:sz w:val="24"/>
          <w:highlight w:val="none"/>
        </w:rPr>
        <w:t>(http://www.mencius.gov.cn/)</w:t>
      </w:r>
      <w:r>
        <w:rPr>
          <w:rFonts w:hint="eastAsia" w:ascii="宋体" w:hAnsi="宋体" w:eastAsia="宋体" w:cs="宋体"/>
          <w:kern w:val="0"/>
          <w:sz w:val="24"/>
          <w:highlight w:val="none"/>
          <w:lang w:val="zh-CN"/>
        </w:rPr>
        <w:t>下载电子版竞争性磋商文件。否则所造成的一切后果由供应商自负。</w:t>
      </w:r>
    </w:p>
    <w:p>
      <w:pPr>
        <w:adjustRightInd w:val="0"/>
        <w:snapToGrid w:val="0"/>
        <w:spacing w:line="560" w:lineRule="exact"/>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2、本项目如有必要澄清和修改需要发布变更公告的，将在本网站及时发布。请各潜在供</w:t>
      </w:r>
      <w:r>
        <w:rPr>
          <w:rFonts w:hint="eastAsia" w:ascii="宋体" w:hAnsi="宋体" w:eastAsia="宋体" w:cs="宋体"/>
          <w:kern w:val="0"/>
          <w:sz w:val="24"/>
          <w:highlight w:val="none"/>
          <w:lang w:val="zh-CN"/>
        </w:rPr>
        <w:t>应商及时关注相关信息。同时，依据相关法律法规规定，变更公告一旦发布即视为以书面形式通知所有潜在供应商。</w:t>
      </w:r>
    </w:p>
    <w:p>
      <w:pPr>
        <w:widowControl/>
        <w:shd w:val="clear" w:color="auto" w:fill="FFFFFF"/>
        <w:spacing w:line="560" w:lineRule="exact"/>
        <w:rPr>
          <w:rFonts w:hint="eastAsia" w:ascii="宋体" w:hAnsi="宋体" w:eastAsia="宋体" w:cs="宋体"/>
          <w:kern w:val="0"/>
          <w:sz w:val="24"/>
          <w:highlight w:val="none"/>
        </w:rPr>
      </w:pPr>
    </w:p>
    <w:p>
      <w:pPr>
        <w:widowControl/>
        <w:shd w:val="clear" w:color="auto" w:fill="FFFFFF"/>
        <w:spacing w:line="560" w:lineRule="exact"/>
        <w:ind w:firstLine="480" w:firstLineChars="200"/>
        <w:jc w:val="righ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邹城市香城镇田王村村民委员会</w:t>
      </w:r>
    </w:p>
    <w:p>
      <w:pPr>
        <w:adjustRightInd w:val="0"/>
        <w:snapToGrid w:val="0"/>
        <w:spacing w:line="560" w:lineRule="exact"/>
        <w:ind w:firstLine="480" w:firstLineChars="200"/>
        <w:jc w:val="righ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山东铭宸工程项目管理咨询有限公司</w:t>
      </w:r>
    </w:p>
    <w:p>
      <w:pPr>
        <w:adjustRightInd w:val="0"/>
        <w:snapToGrid w:val="0"/>
        <w:spacing w:line="560" w:lineRule="exact"/>
        <w:ind w:firstLine="480" w:firstLineChars="2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2024</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lang w:val="en-US" w:eastAsia="zh-CN"/>
        </w:rPr>
        <w:t>16</w:t>
      </w:r>
      <w:r>
        <w:rPr>
          <w:rFonts w:hint="eastAsia" w:ascii="宋体" w:hAnsi="宋体" w:eastAsia="宋体" w:cs="宋体"/>
          <w:color w:val="auto"/>
          <w:kern w:val="0"/>
          <w:sz w:val="24"/>
          <w:highlight w:val="none"/>
        </w:rPr>
        <w:t>日</w:t>
      </w:r>
    </w:p>
    <w:p>
      <w:pPr>
        <w:spacing w:line="560" w:lineRule="exact"/>
        <w:jc w:val="right"/>
        <w:rPr>
          <w:rFonts w:hint="eastAsia" w:ascii="宋体" w:hAnsi="宋体" w:eastAsia="宋体" w:cs="宋体"/>
          <w:sz w:val="24"/>
          <w:highlight w:val="none"/>
        </w:rPr>
        <w:sectPr>
          <w:footerReference r:id="rId12" w:type="first"/>
          <w:footerReference r:id="rId11" w:type="default"/>
          <w:pgSz w:w="11906" w:h="16838"/>
          <w:pgMar w:top="1134" w:right="1134" w:bottom="1134" w:left="1134" w:header="737" w:footer="851" w:gutter="0"/>
          <w:pgNumType w:fmt="decimal"/>
          <w:cols w:space="720" w:num="1"/>
          <w:docGrid w:type="lines" w:linePitch="292" w:charSpace="0"/>
        </w:sectPr>
      </w:pPr>
    </w:p>
    <w:p>
      <w:pPr>
        <w:numPr>
          <w:ilvl w:val="0"/>
          <w:numId w:val="2"/>
        </w:numPr>
        <w:spacing w:line="560" w:lineRule="exact"/>
        <w:ind w:firstLine="482" w:firstLineChars="200"/>
        <w:jc w:val="center"/>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磋商响应方须</w:t>
      </w:r>
      <w:bookmarkEnd w:id="3"/>
      <w:bookmarkEnd w:id="4"/>
      <w:bookmarkEnd w:id="5"/>
      <w:r>
        <w:rPr>
          <w:rFonts w:hint="eastAsia" w:ascii="宋体" w:hAnsi="宋体" w:eastAsia="宋体" w:cs="宋体"/>
          <w:b/>
          <w:sz w:val="24"/>
          <w:highlight w:val="none"/>
          <w:lang w:val="en-US" w:eastAsia="zh-CN"/>
        </w:rPr>
        <w:t>知</w:t>
      </w:r>
    </w:p>
    <w:p>
      <w:pPr>
        <w:tabs>
          <w:tab w:val="left" w:pos="315"/>
        </w:tabs>
        <w:spacing w:line="56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一、适用范围：</w:t>
      </w:r>
    </w:p>
    <w:p>
      <w:pPr>
        <w:tabs>
          <w:tab w:val="left" w:pos="315"/>
        </w:tabs>
        <w:spacing w:line="560" w:lineRule="exact"/>
        <w:ind w:right="-210" w:righ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本磋商文件仅适用于</w:t>
      </w:r>
      <w:r>
        <w:rPr>
          <w:rFonts w:hint="eastAsia" w:ascii="宋体" w:hAnsi="宋体" w:eastAsia="宋体" w:cs="宋体"/>
          <w:sz w:val="24"/>
          <w:highlight w:val="none"/>
          <w:lang w:eastAsia="zh-CN"/>
        </w:rPr>
        <w:t>邹城市香城镇田王村新建拦水坝工程（第二次）</w:t>
      </w:r>
      <w:r>
        <w:rPr>
          <w:rFonts w:hint="eastAsia" w:ascii="宋体" w:hAnsi="宋体" w:eastAsia="宋体" w:cs="宋体"/>
          <w:sz w:val="24"/>
          <w:highlight w:val="none"/>
        </w:rPr>
        <w:t>竞争性磋商项目。</w:t>
      </w:r>
    </w:p>
    <w:p>
      <w:pPr>
        <w:tabs>
          <w:tab w:val="left" w:pos="315"/>
        </w:tabs>
        <w:spacing w:line="56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二、定义：</w:t>
      </w:r>
    </w:p>
    <w:p>
      <w:pPr>
        <w:tabs>
          <w:tab w:val="left" w:pos="315"/>
        </w:tabs>
        <w:spacing w:line="560" w:lineRule="exact"/>
        <w:ind w:right="-210" w:righ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1、“采购人”系指：</w:t>
      </w:r>
      <w:r>
        <w:rPr>
          <w:rFonts w:hint="eastAsia" w:ascii="宋体" w:hAnsi="宋体" w:eastAsia="宋体" w:cs="宋体"/>
          <w:sz w:val="24"/>
          <w:highlight w:val="none"/>
          <w:lang w:eastAsia="zh-CN"/>
        </w:rPr>
        <w:t>邹城市香城镇田王村村民委员会</w:t>
      </w:r>
      <w:r>
        <w:rPr>
          <w:rFonts w:hint="eastAsia" w:ascii="宋体" w:hAnsi="宋体" w:eastAsia="宋体" w:cs="宋体"/>
          <w:sz w:val="24"/>
          <w:highlight w:val="none"/>
        </w:rPr>
        <w:t>；</w:t>
      </w:r>
    </w:p>
    <w:p>
      <w:pPr>
        <w:tabs>
          <w:tab w:val="left" w:pos="315"/>
        </w:tabs>
        <w:spacing w:line="560" w:lineRule="exact"/>
        <w:ind w:right="-210" w:righ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2、“代理机构”系指：</w:t>
      </w:r>
      <w:r>
        <w:rPr>
          <w:rFonts w:hint="eastAsia" w:ascii="宋体" w:hAnsi="宋体" w:eastAsia="宋体" w:cs="宋体"/>
          <w:sz w:val="24"/>
          <w:highlight w:val="none"/>
          <w:lang w:eastAsia="zh-CN"/>
        </w:rPr>
        <w:t>山东铭宸工程项目管理咨询有限公司</w:t>
      </w:r>
      <w:r>
        <w:rPr>
          <w:rFonts w:hint="eastAsia" w:ascii="宋体" w:hAnsi="宋体" w:eastAsia="宋体" w:cs="宋体"/>
          <w:sz w:val="24"/>
          <w:highlight w:val="none"/>
        </w:rPr>
        <w:t>；</w:t>
      </w:r>
    </w:p>
    <w:p>
      <w:pPr>
        <w:tabs>
          <w:tab w:val="left" w:pos="315"/>
        </w:tabs>
        <w:spacing w:line="560" w:lineRule="exact"/>
        <w:ind w:right="-210" w:righ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3、“响应供应商”系指参与磋商并向采购人提交磋商响应文件的组织；</w:t>
      </w:r>
    </w:p>
    <w:p>
      <w:pPr>
        <w:tabs>
          <w:tab w:val="left" w:pos="315"/>
        </w:tabs>
        <w:spacing w:line="560" w:lineRule="exact"/>
        <w:ind w:right="-210" w:righ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4、“成交供应商”系指经法定程序确定并授予合同的响应磋商响应方。</w:t>
      </w:r>
    </w:p>
    <w:p>
      <w:pPr>
        <w:tabs>
          <w:tab w:val="left" w:pos="315"/>
        </w:tabs>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三、磋商响应方应具备的条件：</w:t>
      </w:r>
    </w:p>
    <w:p>
      <w:pPr>
        <w:snapToGrid w:val="0"/>
        <w:spacing w:line="36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1、具备《政府采购法》第二十二条规定的条件：</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（一）具有独立承担民事责任的能力；</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（二）具有良好的商业信誉和健全的财务会计制度；</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（三）具有履行合同所必需的设备和专业技术能力；</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（四）有依法缴纳税收和社会保障资金的良好记录；</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（五）参加政府采购活动前三年内，在经营活动中没有重大违法记录；</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（六）法律、行政法规规定的其他条件。</w:t>
      </w:r>
    </w:p>
    <w:p>
      <w:pPr>
        <w:keepNext w:val="0"/>
        <w:keepLines w:val="0"/>
        <w:pageBreakBefore w:val="0"/>
        <w:widowControl w:val="0"/>
        <w:suppressLineNumbers w:val="0"/>
        <w:kinsoku/>
        <w:overflowPunct/>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b/>
          <w:bCs/>
          <w:color w:val="000000"/>
          <w:sz w:val="24"/>
          <w:highlight w:val="none"/>
          <w:u w:val="none"/>
          <w:lang w:eastAsia="zh-CN"/>
        </w:rPr>
      </w:pPr>
      <w:r>
        <w:rPr>
          <w:rFonts w:hint="eastAsia" w:ascii="宋体" w:hAnsi="宋体" w:eastAsia="宋体" w:cs="宋体"/>
          <w:color w:val="auto"/>
          <w:kern w:val="0"/>
          <w:sz w:val="24"/>
          <w:szCs w:val="24"/>
          <w:highlight w:val="none"/>
          <w:lang w:val="en-US" w:eastAsia="zh-CN" w:bidi="ar"/>
        </w:rPr>
        <w:t>2、本次采购要求：供应商须具备</w:t>
      </w:r>
      <w:r>
        <w:rPr>
          <w:rFonts w:hint="eastAsia" w:ascii="宋体" w:hAnsi="宋体" w:eastAsia="宋体" w:cs="宋体"/>
          <w:b/>
          <w:bCs/>
          <w:color w:val="auto"/>
          <w:kern w:val="0"/>
          <w:sz w:val="24"/>
          <w:szCs w:val="24"/>
          <w:highlight w:val="none"/>
          <w:u w:val="single"/>
          <w:lang w:val="en-US" w:eastAsia="zh-CN" w:bidi="ar"/>
        </w:rPr>
        <w:t>有组织施工能力的小型工程队及以上资质</w:t>
      </w:r>
      <w:r>
        <w:rPr>
          <w:rFonts w:hint="eastAsia" w:ascii="宋体" w:hAnsi="宋体" w:eastAsia="宋体" w:cs="宋体"/>
          <w:b/>
          <w:bCs/>
          <w:color w:val="auto"/>
          <w:sz w:val="24"/>
          <w:szCs w:val="24"/>
          <w:highlight w:val="none"/>
          <w:u w:val="single"/>
          <w:lang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业绩，并在人员、设备、资金等方面具有相应的施工能力</w:t>
      </w:r>
      <w:r>
        <w:rPr>
          <w:rFonts w:hint="eastAsia" w:ascii="宋体" w:hAnsi="宋体" w:eastAsia="宋体" w:cs="宋体"/>
          <w:color w:val="000000"/>
          <w:sz w:val="24"/>
          <w:highlight w:val="none"/>
          <w:u w:val="none"/>
        </w:rPr>
        <w:t>（</w:t>
      </w:r>
      <w:r>
        <w:rPr>
          <w:rFonts w:hint="eastAsia" w:ascii="宋体" w:hAnsi="宋体" w:eastAsia="宋体" w:cs="宋体"/>
          <w:b/>
          <w:bCs/>
          <w:color w:val="000000"/>
          <w:sz w:val="24"/>
          <w:highlight w:val="none"/>
          <w:u w:val="none"/>
        </w:rPr>
        <w:t>有组织施工能力的</w:t>
      </w:r>
      <w:r>
        <w:rPr>
          <w:rFonts w:hint="eastAsia" w:ascii="宋体" w:hAnsi="宋体" w:eastAsia="宋体" w:cs="宋体"/>
          <w:b/>
          <w:bCs/>
          <w:color w:val="000000"/>
          <w:sz w:val="24"/>
          <w:highlight w:val="none"/>
          <w:u w:val="none"/>
          <w:lang w:eastAsia="zh-CN"/>
        </w:rPr>
        <w:t>小型工程队</w:t>
      </w:r>
      <w:r>
        <w:rPr>
          <w:rFonts w:hint="eastAsia" w:ascii="宋体" w:hAnsi="宋体" w:eastAsia="宋体" w:cs="宋体"/>
          <w:b/>
          <w:bCs/>
          <w:color w:val="000000"/>
          <w:sz w:val="24"/>
          <w:highlight w:val="none"/>
          <w:u w:val="none"/>
        </w:rPr>
        <w:t>需提供所在村居委会出具的组织施工能力证明）</w:t>
      </w:r>
      <w:r>
        <w:rPr>
          <w:rFonts w:hint="eastAsia" w:ascii="宋体" w:hAnsi="宋体" w:eastAsia="宋体" w:cs="宋体"/>
          <w:b/>
          <w:bCs/>
          <w:color w:val="000000"/>
          <w:sz w:val="24"/>
          <w:highlight w:val="none"/>
          <w:u w:val="none"/>
          <w:lang w:eastAsia="zh-CN"/>
        </w:rPr>
        <w:t>。</w:t>
      </w:r>
    </w:p>
    <w:p>
      <w:pPr>
        <w:keepNext w:val="0"/>
        <w:keepLines w:val="0"/>
        <w:pageBreakBefore w:val="0"/>
        <w:widowControl w:val="0"/>
        <w:suppressLineNumbers w:val="0"/>
        <w:kinsoku/>
        <w:overflowPunct/>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宋体"/>
          <w:b/>
          <w:bCs/>
          <w:color w:val="auto"/>
          <w:kern w:val="2"/>
          <w:sz w:val="24"/>
          <w:szCs w:val="24"/>
          <w:highlight w:val="none"/>
          <w:lang w:val="en-US" w:eastAsia="zh-CN" w:bidi="ar"/>
        </w:rPr>
        <w:t>供应商若为小型工程队</w:t>
      </w:r>
      <w:r>
        <w:rPr>
          <w:rFonts w:hint="eastAsia" w:ascii="宋体" w:hAnsi="宋体" w:eastAsia="宋体" w:cs="宋体"/>
          <w:color w:val="auto"/>
          <w:kern w:val="2"/>
          <w:sz w:val="24"/>
          <w:szCs w:val="24"/>
          <w:highlight w:val="none"/>
          <w:lang w:val="en-US" w:eastAsia="zh-CN" w:bidi="ar"/>
        </w:rPr>
        <w:t>：在递交投标报价文件时需同时提供所在村委会出具的组织施工能力证明原件及本人身份证原件以备查验。</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2" w:firstLineChars="200"/>
        <w:jc w:val="left"/>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供应商为小型工程队以上资质企业的</w:t>
      </w:r>
      <w:r>
        <w:rPr>
          <w:rFonts w:hint="eastAsia" w:ascii="宋体" w:hAnsi="宋体" w:eastAsia="宋体" w:cs="宋体"/>
          <w:color w:val="auto"/>
          <w:kern w:val="2"/>
          <w:sz w:val="24"/>
          <w:szCs w:val="24"/>
          <w:highlight w:val="none"/>
          <w:lang w:val="en-US" w:eastAsia="zh-CN" w:bidi="ar"/>
        </w:rPr>
        <w:t>：在递交投标报价文件时需同时提供营业执照副本原件、法人授权委托书原件及委托代理人有效身份证原件或法定代表人有效身份证原件。</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0" w:firstLineChars="200"/>
        <w:jc w:val="left"/>
        <w:textAlignment w:val="auto"/>
        <w:rPr>
          <w:rStyle w:val="39"/>
          <w:rFonts w:hint="eastAsia" w:ascii="宋体" w:hAnsi="宋体" w:eastAsia="宋体" w:cs="宋体"/>
          <w:b/>
          <w:bCs/>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5、本次竞争性磋商不接受联合体。</w:t>
      </w:r>
    </w:p>
    <w:p>
      <w:pPr>
        <w:numPr>
          <w:ilvl w:val="0"/>
          <w:numId w:val="0"/>
        </w:numPr>
        <w:spacing w:line="560" w:lineRule="exact"/>
        <w:ind w:left="0" w:leftChars="0"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四、竞争性磋商文件的组成：</w:t>
      </w:r>
    </w:p>
    <w:p>
      <w:pPr>
        <w:tabs>
          <w:tab w:val="left" w:pos="315"/>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本竞争性磋商文件由以下内容组成：</w:t>
      </w:r>
    </w:p>
    <w:p>
      <w:pPr>
        <w:tabs>
          <w:tab w:val="left" w:pos="315"/>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1、竞争性磋商公告；</w:t>
      </w:r>
    </w:p>
    <w:p>
      <w:pPr>
        <w:tabs>
          <w:tab w:val="left" w:pos="315"/>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2、磋商响应方须知；</w:t>
      </w:r>
    </w:p>
    <w:p>
      <w:pPr>
        <w:tabs>
          <w:tab w:val="left" w:pos="315"/>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3、磋商组织、步骤与评审方法；</w:t>
      </w:r>
    </w:p>
    <w:p>
      <w:pPr>
        <w:tabs>
          <w:tab w:val="left" w:pos="315"/>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4、采购内容及要求；</w:t>
      </w:r>
    </w:p>
    <w:p>
      <w:pPr>
        <w:tabs>
          <w:tab w:val="left" w:pos="315"/>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5、合同授予；</w:t>
      </w:r>
    </w:p>
    <w:p>
      <w:pPr>
        <w:tabs>
          <w:tab w:val="left" w:pos="315"/>
        </w:tabs>
        <w:spacing w:line="560" w:lineRule="exact"/>
        <w:ind w:firstLine="480" w:firstLineChars="200"/>
        <w:rPr>
          <w:rFonts w:hint="eastAsia" w:ascii="宋体" w:hAnsi="宋体" w:eastAsia="宋体" w:cs="宋体"/>
          <w:szCs w:val="21"/>
          <w:highlight w:val="none"/>
        </w:rPr>
      </w:pPr>
      <w:r>
        <w:rPr>
          <w:rFonts w:hint="eastAsia" w:ascii="宋体" w:hAnsi="宋体" w:eastAsia="宋体" w:cs="宋体"/>
          <w:sz w:val="24"/>
          <w:highlight w:val="none"/>
        </w:rPr>
        <w:t>6、响应文件部分格式。</w:t>
      </w:r>
    </w:p>
    <w:p>
      <w:pPr>
        <w:spacing w:line="560" w:lineRule="exact"/>
        <w:ind w:firstLine="422" w:firstLineChars="200"/>
        <w:rPr>
          <w:rFonts w:hint="eastAsia" w:ascii="宋体" w:hAnsi="宋体" w:eastAsia="宋体" w:cs="宋体"/>
          <w:b/>
          <w:sz w:val="24"/>
          <w:highlight w:val="none"/>
        </w:rPr>
      </w:pPr>
      <w:r>
        <w:rPr>
          <w:rFonts w:hint="eastAsia" w:ascii="宋体" w:hAnsi="宋体" w:eastAsia="宋体" w:cs="宋体"/>
          <w:b/>
          <w:szCs w:val="21"/>
          <w:highlight w:val="none"/>
        </w:rPr>
        <w:t>五、磋商文件的澄清、修改</w:t>
      </w:r>
      <w:r>
        <w:rPr>
          <w:rFonts w:hint="eastAsia" w:ascii="宋体" w:hAnsi="宋体" w:eastAsia="宋体" w:cs="宋体"/>
          <w:b/>
          <w:sz w:val="24"/>
          <w:highlight w:val="none"/>
        </w:rPr>
        <w:t>、补充</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无论是采购人根据需要主动对磋商文件进行必要的澄清、修改、补充，或是根据供应商的要求对磋商文件做出澄清、修改、补充，采购人都有权于磋商响应文件提交截止时间前对磋商文件进行予以澄清、修改、补充，该澄清、修改、补充的内容为磋商文件的组成部分，具有约束作用。</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提交磋商响应文件截止时间前，采购人可以对磋商文件进行必要的澄清和修改，在邹城市外宣网(http://www.mencius.gov.cn/)上予以公告。如果采购人对澄清或者修改的内容可能影响响应文件编制的，应在提交磋商响应文件截止时间前发出公告。澄清和修改的内容将构成磋商文件的组成部分。</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文件的澄清、修改、补充一经在邹城市外宣网(http://www.mencius.gov.cn/)上发布，视作已发放给所有各潜在供应商（发布时间即为送达各潜在供应商的时间），各潜在供应商应随时关注本项目信息并及时在邹城市外宣网下载相关资料，否则所造成的一切后果由各潜在供应商自负。</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3、磋商文件的澄清、修改、补充等内容均以公告明确的内容为准。当磋商文件的澄清、修改、补充等在同一内容的表述上不一致时，以最后发出的公告文件为准。</w:t>
      </w:r>
    </w:p>
    <w:p>
      <w:pPr>
        <w:spacing w:line="56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六、磋商响应文件的编写及递交：</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磋商响应方应按磋商文件的要求准备磋商响应文件，并保证所提供全部资料的真实性、准确性及完整性，并对磋商文件做出实质性响应。</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（一）磋商响应文件的组成：</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、磋商响应函</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、法定代表人身份证明</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2.1</w:t>
      </w:r>
      <w:r>
        <w:rPr>
          <w:rFonts w:hint="eastAsia" w:ascii="宋体" w:hAnsi="宋体" w:eastAsia="宋体" w:cs="宋体"/>
          <w:sz w:val="24"/>
          <w:highlight w:val="none"/>
        </w:rPr>
        <w:t>、法定代表人授权委托书</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、初次报价表</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、初次报价的已标价工程量清单</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、施工组织设计</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、项目管理机构</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、资格审查资料</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、建设工程扬尘治理工作承诺书</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、其他资料</w:t>
      </w:r>
    </w:p>
    <w:p>
      <w:pPr>
        <w:tabs>
          <w:tab w:val="left" w:pos="315"/>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（二）磋商响应文件的密封和标记：</w:t>
      </w:r>
    </w:p>
    <w:p>
      <w:pPr>
        <w:tabs>
          <w:tab w:val="left" w:pos="315"/>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1、磋商响应文件需逐页加盖磋商响应方公章并装订成册；</w:t>
      </w:r>
    </w:p>
    <w:p>
      <w:pPr>
        <w:tabs>
          <w:tab w:val="left" w:pos="315"/>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2、磋商响应方应准备磋商响应文件</w:t>
      </w:r>
      <w:r>
        <w:rPr>
          <w:rFonts w:hint="eastAsia" w:ascii="宋体" w:hAnsi="宋体" w:eastAsia="宋体" w:cs="宋体"/>
          <w:sz w:val="24"/>
          <w:highlight w:val="none"/>
          <w:lang w:val="en-US" w:eastAsia="zh-CN"/>
        </w:rPr>
        <w:t>五</w:t>
      </w:r>
      <w:r>
        <w:rPr>
          <w:rFonts w:hint="eastAsia" w:ascii="宋体" w:hAnsi="宋体" w:eastAsia="宋体" w:cs="宋体"/>
          <w:sz w:val="24"/>
          <w:highlight w:val="none"/>
        </w:rPr>
        <w:t>份，一份正本和</w:t>
      </w: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份副本。在每一份磋商响应文件上要明确注明“正本”或“副本”字样，一旦正本和副本有差异，以正本为准；</w:t>
      </w:r>
    </w:p>
    <w:p>
      <w:pPr>
        <w:tabs>
          <w:tab w:val="left" w:pos="315"/>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3、响应磋商响应方应将磋商响应文件密封，并在密封袋的封口处加盖磋商响应方印章或由授权代表签字。未按本条要求密封的磋商响应文件将被拒绝接收。</w:t>
      </w:r>
    </w:p>
    <w:p>
      <w:pPr>
        <w:tabs>
          <w:tab w:val="left" w:pos="315"/>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（三）磋商响应文件的递交：</w:t>
      </w:r>
    </w:p>
    <w:p>
      <w:pPr>
        <w:tabs>
          <w:tab w:val="left" w:pos="315"/>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磋商响应文件应于</w:t>
      </w:r>
      <w:r>
        <w:rPr>
          <w:rFonts w:hint="eastAsia" w:ascii="宋体" w:hAnsi="宋体" w:eastAsia="宋体" w:cs="宋体"/>
          <w:color w:val="000000"/>
          <w:sz w:val="24"/>
          <w:szCs w:val="24"/>
          <w:highlight w:val="none"/>
          <w:lang w:eastAsia="zh-CN"/>
        </w:rPr>
        <w:t>2024</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lang w:val="en-US" w:eastAsia="zh-CN"/>
        </w:rPr>
        <w:t>09</w:t>
      </w:r>
      <w:r>
        <w:rPr>
          <w:rFonts w:hint="eastAsia" w:ascii="宋体" w:hAnsi="宋体" w:eastAsia="宋体" w:cs="宋体"/>
          <w:color w:val="000000"/>
          <w:sz w:val="24"/>
          <w:szCs w:val="24"/>
          <w:highlight w:val="none"/>
          <w:lang w:eastAsia="zh-CN"/>
        </w:rPr>
        <w:t>时</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0分</w:t>
      </w:r>
      <w:r>
        <w:rPr>
          <w:rFonts w:hint="eastAsia" w:ascii="宋体" w:hAnsi="宋体" w:eastAsia="宋体" w:cs="宋体"/>
          <w:sz w:val="24"/>
          <w:highlight w:val="none"/>
        </w:rPr>
        <w:t>前递交至邹城市</w:t>
      </w:r>
      <w:r>
        <w:rPr>
          <w:rFonts w:hint="eastAsia" w:ascii="宋体" w:hAnsi="宋体" w:eastAsia="宋体" w:cs="宋体"/>
          <w:sz w:val="24"/>
          <w:highlight w:val="none"/>
          <w:lang w:eastAsia="zh-CN"/>
        </w:rPr>
        <w:t>香城镇</w:t>
      </w:r>
      <w:r>
        <w:rPr>
          <w:rFonts w:hint="eastAsia" w:ascii="宋体" w:hAnsi="宋体" w:eastAsia="宋体" w:cs="宋体"/>
          <w:sz w:val="24"/>
          <w:highlight w:val="none"/>
        </w:rPr>
        <w:t>公共资源交易中心开标室。</w:t>
      </w:r>
    </w:p>
    <w:p>
      <w:pPr>
        <w:tabs>
          <w:tab w:val="left" w:pos="315"/>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2、递交磋商响应文件时，磋商响应方如出现以下情况，磋商响应文件将被拒绝。</w:t>
      </w:r>
    </w:p>
    <w:p>
      <w:pPr>
        <w:tabs>
          <w:tab w:val="left" w:pos="315"/>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（1）逾期送达或未送达指定地点的磋商响应文件。</w:t>
      </w:r>
    </w:p>
    <w:p>
      <w:pPr>
        <w:tabs>
          <w:tab w:val="left" w:pos="315"/>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（2）磋商响应方以传真、电子邮件方式递交磋商响应文件。</w:t>
      </w:r>
    </w:p>
    <w:p>
      <w:pPr>
        <w:tabs>
          <w:tab w:val="left" w:pos="315"/>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（3）磋商响应文件未按磋商文件要求密封的。</w:t>
      </w:r>
    </w:p>
    <w:p>
      <w:pPr>
        <w:tabs>
          <w:tab w:val="left" w:pos="315"/>
        </w:tabs>
        <w:spacing w:line="56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3、对磋商响应方的磋商响应文件、材料不予退还。</w:t>
      </w:r>
    </w:p>
    <w:p>
      <w:pPr>
        <w:tabs>
          <w:tab w:val="left" w:pos="315"/>
        </w:tabs>
        <w:spacing w:line="56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七、磋商有效期：</w:t>
      </w:r>
    </w:p>
    <w:p>
      <w:pPr>
        <w:tabs>
          <w:tab w:val="left" w:pos="315"/>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自递交磋商响应文件截止之日起60个日历日。</w:t>
      </w:r>
    </w:p>
    <w:p>
      <w:pPr>
        <w:tabs>
          <w:tab w:val="left" w:pos="315"/>
        </w:tabs>
        <w:spacing w:line="56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八、磋商费用：</w:t>
      </w:r>
    </w:p>
    <w:p>
      <w:pPr>
        <w:tabs>
          <w:tab w:val="left" w:pos="315"/>
        </w:tabs>
        <w:spacing w:line="56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1、无论报价过程中的方法和结果如何，各磋商响应方自行承担所有参与磋商的有关费用。</w:t>
      </w:r>
    </w:p>
    <w:p>
      <w:pPr>
        <w:tabs>
          <w:tab w:val="left" w:pos="315"/>
        </w:tabs>
        <w:spacing w:line="56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2、本次磋商代理费由成交人支付，磋商代理费共计</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2000.00元，</w:t>
      </w:r>
      <w:r>
        <w:rPr>
          <w:rFonts w:hint="eastAsia" w:ascii="宋体" w:hAnsi="宋体" w:eastAsia="宋体" w:cs="宋体"/>
          <w:sz w:val="24"/>
          <w:highlight w:val="none"/>
        </w:rPr>
        <w:t>大写人民币</w:t>
      </w:r>
      <w:r>
        <w:rPr>
          <w:rFonts w:hint="eastAsia" w:ascii="宋体" w:hAnsi="宋体" w:eastAsia="宋体" w:cs="宋体"/>
          <w:b w:val="0"/>
          <w:bCs w:val="0"/>
          <w:sz w:val="24"/>
          <w:highlight w:val="none"/>
          <w:u w:val="none"/>
          <w:lang w:val="en-US" w:eastAsia="zh-CN"/>
        </w:rPr>
        <w:t>贰仟元整</w:t>
      </w:r>
      <w:r>
        <w:rPr>
          <w:rFonts w:hint="eastAsia" w:ascii="宋体" w:hAnsi="宋体" w:eastAsia="宋体" w:cs="宋体"/>
          <w:sz w:val="24"/>
          <w:highlight w:val="none"/>
        </w:rPr>
        <w:t>；成交通知书发出前，成交人从其账户一次性汇入代理机构指定账户。</w:t>
      </w:r>
    </w:p>
    <w:p>
      <w:pPr>
        <w:pStyle w:val="2"/>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3、</w:t>
      </w:r>
      <w:r>
        <w:rPr>
          <w:rFonts w:hint="eastAsia" w:ascii="宋体" w:hAnsi="宋体" w:eastAsia="宋体" w:cs="宋体"/>
          <w:kern w:val="2"/>
          <w:sz w:val="24"/>
          <w:szCs w:val="24"/>
          <w:highlight w:val="none"/>
          <w:lang w:val="en-US" w:eastAsia="zh-CN" w:bidi="ar-SA"/>
        </w:rPr>
        <w:t>本采购项目为交钥匙工程，供应商所报收益分成比例应考虑包括全部人工费、材料费、机械费、安全施工费、管理费、措施费、检测试验费、利润、规费、税金、验收、保修服务费、</w:t>
      </w:r>
      <w:r>
        <w:rPr>
          <w:rFonts w:hint="eastAsia" w:ascii="宋体" w:hAnsi="宋体" w:eastAsia="宋体" w:cs="宋体"/>
          <w:kern w:val="2"/>
          <w:sz w:val="24"/>
          <w:szCs w:val="24"/>
          <w:highlight w:val="none"/>
          <w:lang w:val="en-US" w:eastAsia="zh-CN" w:bidi="ar-SA"/>
        </w:rPr>
        <w:t>扬尘治理费、</w:t>
      </w:r>
      <w:r>
        <w:rPr>
          <w:rFonts w:hint="eastAsia" w:ascii="宋体" w:hAnsi="宋体" w:eastAsia="宋体" w:cs="宋体"/>
          <w:kern w:val="2"/>
          <w:sz w:val="24"/>
          <w:szCs w:val="24"/>
          <w:highlight w:val="none"/>
          <w:lang w:val="en-US" w:eastAsia="zh-CN" w:bidi="ar-SA"/>
        </w:rPr>
        <w:t>并考虑风险及其他一切费用。</w:t>
      </w:r>
    </w:p>
    <w:p>
      <w:pPr>
        <w:pStyle w:val="11"/>
        <w:snapToGrid w:val="0"/>
        <w:spacing w:line="56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九、付款方式：</w:t>
      </w:r>
    </w:p>
    <w:p>
      <w:pPr>
        <w:pStyle w:val="11"/>
        <w:numPr>
          <w:ilvl w:val="0"/>
          <w:numId w:val="0"/>
        </w:numPr>
        <w:snapToGrid w:val="0"/>
        <w:spacing w:line="560" w:lineRule="exact"/>
        <w:ind w:firstLine="482" w:firstLineChars="200"/>
        <w:rPr>
          <w:rFonts w:hint="eastAsia" w:ascii="宋体" w:hAnsi="宋体" w:eastAsia="宋体" w:cs="宋体"/>
          <w:b/>
          <w:sz w:val="24"/>
          <w:highlight w:val="none"/>
          <w:lang w:val="en-US" w:eastAsia="zh-CN"/>
        </w:rPr>
      </w:pPr>
      <w:r>
        <w:rPr>
          <w:rFonts w:hint="eastAsia" w:ascii="宋体" w:hAnsi="宋体" w:eastAsia="宋体" w:cs="宋体"/>
          <w:b/>
          <w:bCs w:val="0"/>
          <w:sz w:val="24"/>
          <w:highlight w:val="none"/>
          <w:lang w:eastAsia="zh-CN"/>
        </w:rPr>
        <w:t>本工程无预付款，工程竣工验收合格且审计完成后待上级帮扶资金到位后一次性无息付清，工程最终结算造价以审计部门审定的造价为准。</w:t>
      </w:r>
    </w:p>
    <w:p>
      <w:pPr>
        <w:pStyle w:val="11"/>
        <w:numPr>
          <w:ilvl w:val="0"/>
          <w:numId w:val="3"/>
        </w:numPr>
        <w:snapToGrid w:val="0"/>
        <w:spacing w:line="56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无效磋商响应文件</w:t>
      </w:r>
    </w:p>
    <w:p>
      <w:pPr>
        <w:tabs>
          <w:tab w:val="left" w:pos="360"/>
        </w:tabs>
        <w:snapToGrid w:val="0"/>
        <w:spacing w:line="56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凡具有下列情形之一的，作无效文件，不予进入评审：</w:t>
      </w:r>
    </w:p>
    <w:p>
      <w:pPr>
        <w:tabs>
          <w:tab w:val="left" w:pos="315"/>
        </w:tabs>
        <w:spacing w:line="56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1</w:t>
      </w:r>
      <w:r>
        <w:rPr>
          <w:rFonts w:hint="eastAsia" w:ascii="宋体" w:hAnsi="宋体" w:eastAsia="宋体" w:cs="宋体"/>
          <w:b w:val="0"/>
          <w:bCs/>
          <w:sz w:val="24"/>
          <w:highlight w:val="none"/>
        </w:rPr>
        <w:t>、超出营业执照经营范围报价的；</w:t>
      </w:r>
    </w:p>
    <w:p>
      <w:pPr>
        <w:tabs>
          <w:tab w:val="left" w:pos="315"/>
        </w:tabs>
        <w:spacing w:line="56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2</w:t>
      </w:r>
      <w:r>
        <w:rPr>
          <w:rFonts w:hint="eastAsia" w:ascii="宋体" w:hAnsi="宋体" w:eastAsia="宋体" w:cs="宋体"/>
          <w:b w:val="0"/>
          <w:bCs/>
          <w:sz w:val="24"/>
          <w:highlight w:val="none"/>
        </w:rPr>
        <w:t>、资格证明文件不全的或者不符合采购文件标明的资格要求的；</w:t>
      </w:r>
    </w:p>
    <w:p>
      <w:pPr>
        <w:tabs>
          <w:tab w:val="left" w:pos="315"/>
        </w:tabs>
        <w:spacing w:line="56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3</w:t>
      </w:r>
      <w:r>
        <w:rPr>
          <w:rFonts w:hint="eastAsia" w:ascii="宋体" w:hAnsi="宋体" w:eastAsia="宋体" w:cs="宋体"/>
          <w:b w:val="0"/>
          <w:bCs/>
          <w:sz w:val="24"/>
          <w:highlight w:val="none"/>
        </w:rPr>
        <w:t>、未按响应文件格式规定盖章、签字的；</w:t>
      </w:r>
    </w:p>
    <w:p>
      <w:pPr>
        <w:tabs>
          <w:tab w:val="left" w:pos="315"/>
        </w:tabs>
        <w:spacing w:line="560" w:lineRule="exact"/>
        <w:ind w:firstLine="480" w:firstLineChars="20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4、工期、质量等不满足磋商文件要求的；</w:t>
      </w:r>
    </w:p>
    <w:p>
      <w:pPr>
        <w:tabs>
          <w:tab w:val="left" w:pos="315"/>
        </w:tabs>
        <w:spacing w:line="56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5</w:t>
      </w:r>
      <w:r>
        <w:rPr>
          <w:rFonts w:hint="eastAsia" w:ascii="宋体" w:hAnsi="宋体" w:eastAsia="宋体" w:cs="宋体"/>
          <w:b w:val="0"/>
          <w:bCs/>
          <w:sz w:val="24"/>
          <w:highlight w:val="none"/>
        </w:rPr>
        <w:t>、不响应或者擅自改变采购文件要求或者响应文件有采购人不能接受的附加条件的；</w:t>
      </w:r>
    </w:p>
    <w:p>
      <w:pPr>
        <w:tabs>
          <w:tab w:val="left" w:pos="315"/>
        </w:tabs>
        <w:spacing w:line="56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6</w:t>
      </w:r>
      <w:r>
        <w:rPr>
          <w:rFonts w:hint="eastAsia" w:ascii="宋体" w:hAnsi="宋体" w:eastAsia="宋体" w:cs="宋体"/>
          <w:b w:val="0"/>
          <w:bCs/>
          <w:sz w:val="24"/>
          <w:highlight w:val="none"/>
        </w:rPr>
        <w:t>、提供的有关资格、资质证明文件不真实，提供虚假报价材料的；</w:t>
      </w:r>
    </w:p>
    <w:p>
      <w:pPr>
        <w:tabs>
          <w:tab w:val="left" w:pos="315"/>
        </w:tabs>
        <w:spacing w:line="56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7</w:t>
      </w:r>
      <w:r>
        <w:rPr>
          <w:rFonts w:hint="eastAsia" w:ascii="宋体" w:hAnsi="宋体" w:eastAsia="宋体" w:cs="宋体"/>
          <w:b w:val="0"/>
          <w:bCs/>
          <w:sz w:val="24"/>
          <w:highlight w:val="none"/>
        </w:rPr>
        <w:t>、磋商响应方串通报价的；</w:t>
      </w:r>
    </w:p>
    <w:p>
      <w:pPr>
        <w:tabs>
          <w:tab w:val="left" w:pos="315"/>
        </w:tabs>
        <w:spacing w:line="56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8</w:t>
      </w:r>
      <w:r>
        <w:rPr>
          <w:rFonts w:hint="eastAsia" w:ascii="宋体" w:hAnsi="宋体" w:eastAsia="宋体" w:cs="宋体"/>
          <w:b w:val="0"/>
          <w:bCs/>
          <w:sz w:val="24"/>
          <w:highlight w:val="none"/>
        </w:rPr>
        <w:t>、磋商响应方向采购人、采购</w:t>
      </w:r>
      <w:r>
        <w:rPr>
          <w:rFonts w:hint="eastAsia" w:ascii="宋体" w:hAnsi="宋体" w:eastAsia="宋体" w:cs="宋体"/>
          <w:b w:val="0"/>
          <w:bCs/>
          <w:sz w:val="24"/>
          <w:highlight w:val="none"/>
          <w:lang w:eastAsia="zh-CN"/>
        </w:rPr>
        <w:t>代理</w:t>
      </w:r>
      <w:r>
        <w:rPr>
          <w:rFonts w:hint="eastAsia" w:ascii="宋体" w:hAnsi="宋体" w:eastAsia="宋体" w:cs="宋体"/>
          <w:b w:val="0"/>
          <w:bCs/>
          <w:sz w:val="24"/>
          <w:highlight w:val="none"/>
        </w:rPr>
        <w:t>机构、评审专家提供不正当利益的；</w:t>
      </w:r>
    </w:p>
    <w:p>
      <w:pPr>
        <w:tabs>
          <w:tab w:val="left" w:pos="315"/>
        </w:tabs>
        <w:spacing w:line="56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9</w:t>
      </w:r>
      <w:r>
        <w:rPr>
          <w:rFonts w:hint="eastAsia" w:ascii="宋体" w:hAnsi="宋体" w:eastAsia="宋体" w:cs="宋体"/>
          <w:b w:val="0"/>
          <w:bCs/>
          <w:sz w:val="24"/>
          <w:highlight w:val="none"/>
        </w:rPr>
        <w:t>、</w:t>
      </w:r>
      <w:r>
        <w:rPr>
          <w:rFonts w:hint="eastAsia" w:ascii="宋体" w:hAnsi="宋体" w:eastAsia="宋体" w:cs="宋体"/>
          <w:b w:val="0"/>
          <w:bCs/>
          <w:sz w:val="24"/>
          <w:highlight w:val="none"/>
          <w:lang w:val="en-US" w:eastAsia="zh-CN"/>
        </w:rPr>
        <w:t>磋商响应方的初次报价或最终报价超过采购预算的；</w:t>
      </w:r>
    </w:p>
    <w:p>
      <w:pPr>
        <w:tabs>
          <w:tab w:val="left" w:pos="315"/>
        </w:tabs>
        <w:spacing w:line="56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10、初次报价的已标价工程量清单不符合第四部分采购内容及要求中“工程量清单”给出的子目编码、子目名称、子目特征、计量单位和工程量</w:t>
      </w:r>
      <w:r>
        <w:rPr>
          <w:rFonts w:hint="eastAsia" w:ascii="宋体" w:hAnsi="宋体" w:eastAsia="宋体" w:cs="宋体"/>
          <w:b w:val="0"/>
          <w:bCs/>
          <w:sz w:val="24"/>
          <w:highlight w:val="none"/>
          <w:lang w:eastAsia="zh-CN"/>
        </w:rPr>
        <w:t>；</w:t>
      </w:r>
    </w:p>
    <w:p>
      <w:pPr>
        <w:tabs>
          <w:tab w:val="left" w:pos="315"/>
        </w:tabs>
        <w:spacing w:line="560" w:lineRule="exact"/>
        <w:ind w:firstLine="480" w:firstLineChars="200"/>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1</w:t>
      </w:r>
      <w:r>
        <w:rPr>
          <w:rFonts w:hint="eastAsia" w:ascii="宋体" w:hAnsi="宋体" w:eastAsia="宋体" w:cs="宋体"/>
          <w:b w:val="0"/>
          <w:bCs/>
          <w:sz w:val="24"/>
          <w:highlight w:val="none"/>
          <w:lang w:val="en-US" w:eastAsia="zh-CN"/>
        </w:rPr>
        <w:t>1</w:t>
      </w:r>
      <w:r>
        <w:rPr>
          <w:rFonts w:hint="eastAsia" w:ascii="宋体" w:hAnsi="宋体" w:eastAsia="宋体" w:cs="宋体"/>
          <w:b w:val="0"/>
          <w:bCs/>
          <w:sz w:val="24"/>
          <w:highlight w:val="none"/>
          <w:lang w:eastAsia="zh-CN"/>
        </w:rPr>
        <w:t>、初次报价没有按磋商文件要求报价，增减或修改磋商文件提供的工程量清单的；</w:t>
      </w:r>
    </w:p>
    <w:p>
      <w:pPr>
        <w:tabs>
          <w:tab w:val="left" w:pos="315"/>
        </w:tabs>
        <w:spacing w:line="560" w:lineRule="exact"/>
        <w:ind w:firstLine="480" w:firstLineChars="200"/>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1</w:t>
      </w:r>
      <w:r>
        <w:rPr>
          <w:rFonts w:hint="eastAsia" w:ascii="宋体" w:hAnsi="宋体" w:eastAsia="宋体" w:cs="宋体"/>
          <w:b w:val="0"/>
          <w:bCs/>
          <w:sz w:val="24"/>
          <w:highlight w:val="none"/>
          <w:lang w:val="en-US" w:eastAsia="zh-CN"/>
        </w:rPr>
        <w:t>2</w:t>
      </w:r>
      <w:r>
        <w:rPr>
          <w:rFonts w:hint="eastAsia" w:ascii="宋体" w:hAnsi="宋体" w:eastAsia="宋体" w:cs="宋体"/>
          <w:b w:val="0"/>
          <w:bCs/>
          <w:sz w:val="24"/>
          <w:highlight w:val="none"/>
          <w:lang w:eastAsia="zh-CN"/>
        </w:rPr>
        <w:t>、降低本磋商文件规定不可竞争费用的；</w:t>
      </w:r>
    </w:p>
    <w:p>
      <w:pPr>
        <w:tabs>
          <w:tab w:val="left" w:pos="315"/>
        </w:tabs>
        <w:spacing w:line="56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13、</w:t>
      </w:r>
      <w:r>
        <w:rPr>
          <w:rFonts w:hint="eastAsia" w:ascii="宋体" w:hAnsi="宋体" w:eastAsia="宋体" w:cs="宋体"/>
          <w:b w:val="0"/>
          <w:bCs/>
          <w:sz w:val="24"/>
          <w:highlight w:val="none"/>
        </w:rPr>
        <w:t>法律、法规规定的其他情况。</w:t>
      </w:r>
    </w:p>
    <w:p>
      <w:pPr>
        <w:tabs>
          <w:tab w:val="left" w:pos="315"/>
        </w:tabs>
        <w:spacing w:line="56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十</w:t>
      </w:r>
      <w:r>
        <w:rPr>
          <w:rFonts w:hint="eastAsia" w:ascii="宋体" w:hAnsi="宋体" w:eastAsia="宋体" w:cs="宋体"/>
          <w:b/>
          <w:sz w:val="24"/>
          <w:highlight w:val="none"/>
          <w:lang w:val="en-US" w:eastAsia="zh-CN"/>
        </w:rPr>
        <w:t>二</w:t>
      </w:r>
      <w:r>
        <w:rPr>
          <w:rFonts w:hint="eastAsia" w:ascii="宋体" w:hAnsi="宋体" w:eastAsia="宋体" w:cs="宋体"/>
          <w:b/>
          <w:sz w:val="24"/>
          <w:highlight w:val="none"/>
        </w:rPr>
        <w:t>、磋商其他情形和磋商失败：</w:t>
      </w:r>
    </w:p>
    <w:p>
      <w:pPr>
        <w:tabs>
          <w:tab w:val="left" w:pos="360"/>
        </w:tabs>
        <w:snapToGrid w:val="0"/>
        <w:spacing w:line="56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color w:val="000000"/>
          <w:sz w:val="24"/>
          <w:highlight w:val="none"/>
          <w:shd w:val="clear" w:color="auto" w:fill="FFFFFF"/>
        </w:rPr>
        <w:t xml:space="preserve">本项目为政府采购服务，采购过程中符合要求的供应商不足3家的，采购人（项目实施机构）或者采购代理机构应当中止竞争性磋商采购活动，重新开展采购活动。                            </w:t>
      </w:r>
    </w:p>
    <w:p>
      <w:pPr>
        <w:tabs>
          <w:tab w:val="left" w:pos="315"/>
        </w:tabs>
        <w:spacing w:line="60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十</w:t>
      </w:r>
      <w:r>
        <w:rPr>
          <w:rFonts w:hint="eastAsia" w:ascii="宋体" w:hAnsi="宋体" w:eastAsia="宋体" w:cs="宋体"/>
          <w:b/>
          <w:color w:val="000000"/>
          <w:sz w:val="24"/>
          <w:highlight w:val="none"/>
          <w:lang w:val="en-US" w:eastAsia="zh-CN"/>
        </w:rPr>
        <w:t>三</w:t>
      </w:r>
      <w:r>
        <w:rPr>
          <w:rFonts w:hint="eastAsia" w:ascii="宋体" w:hAnsi="宋体" w:eastAsia="宋体" w:cs="宋体"/>
          <w:b/>
          <w:color w:val="000000"/>
          <w:sz w:val="24"/>
          <w:highlight w:val="none"/>
        </w:rPr>
        <w:t>、质疑和投诉：</w:t>
      </w:r>
    </w:p>
    <w:p>
      <w:pPr>
        <w:tabs>
          <w:tab w:val="left" w:pos="315"/>
        </w:tabs>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1、质疑投诉内容：根据《政府采购法实施条例》第二十条规定：采购人或者采购代理机构有下列情形之一的，属于以不合理的条件对</w:t>
      </w:r>
      <w:r>
        <w:rPr>
          <w:rFonts w:hint="eastAsia" w:ascii="宋体" w:hAnsi="宋体" w:eastAsia="宋体" w:cs="宋体"/>
          <w:bCs/>
          <w:color w:val="000000"/>
          <w:sz w:val="24"/>
          <w:highlight w:val="none"/>
        </w:rPr>
        <w:t>供应商</w:t>
      </w:r>
      <w:r>
        <w:rPr>
          <w:rFonts w:hint="eastAsia" w:ascii="宋体" w:hAnsi="宋体" w:eastAsia="宋体" w:cs="宋体"/>
          <w:color w:val="000000"/>
          <w:sz w:val="24"/>
          <w:highlight w:val="none"/>
        </w:rPr>
        <w:t>实行差别待遇或者歧视待遇：潜在供应商（</w:t>
      </w:r>
      <w:r>
        <w:rPr>
          <w:rFonts w:hint="eastAsia" w:ascii="宋体" w:hAnsi="宋体" w:eastAsia="宋体" w:cs="宋体"/>
          <w:bCs/>
          <w:color w:val="000000"/>
          <w:sz w:val="24"/>
          <w:highlight w:val="none"/>
        </w:rPr>
        <w:t>供应商</w:t>
      </w:r>
      <w:r>
        <w:rPr>
          <w:rFonts w:hint="eastAsia" w:ascii="宋体" w:hAnsi="宋体" w:eastAsia="宋体" w:cs="宋体"/>
          <w:color w:val="000000"/>
          <w:sz w:val="24"/>
          <w:highlight w:val="none"/>
        </w:rPr>
        <w:t>）可向有关部门提起质疑、投诉：</w:t>
      </w:r>
    </w:p>
    <w:p>
      <w:pPr>
        <w:tabs>
          <w:tab w:val="left" w:pos="315"/>
        </w:tabs>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（一）就同一采购项目向</w:t>
      </w:r>
      <w:r>
        <w:rPr>
          <w:rFonts w:hint="eastAsia" w:ascii="宋体" w:hAnsi="宋体" w:eastAsia="宋体" w:cs="宋体"/>
          <w:bCs/>
          <w:color w:val="000000"/>
          <w:sz w:val="24"/>
          <w:highlight w:val="none"/>
        </w:rPr>
        <w:t>供应商</w:t>
      </w:r>
      <w:r>
        <w:rPr>
          <w:rFonts w:hint="eastAsia" w:ascii="宋体" w:hAnsi="宋体" w:eastAsia="宋体" w:cs="宋体"/>
          <w:color w:val="000000"/>
          <w:sz w:val="24"/>
          <w:highlight w:val="none"/>
        </w:rPr>
        <w:t>提供有差别的项目信息；</w:t>
      </w:r>
    </w:p>
    <w:p>
      <w:pPr>
        <w:tabs>
          <w:tab w:val="left" w:pos="315"/>
        </w:tabs>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（二）设定的资格、技术、商务条件与采购项目的具体特点和实际需要不相适应或者与合同履行无关；</w:t>
      </w:r>
    </w:p>
    <w:p>
      <w:pPr>
        <w:tabs>
          <w:tab w:val="left" w:pos="315"/>
        </w:tabs>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（三）采购需求中的技术、服务等要求指向特定</w:t>
      </w:r>
      <w:r>
        <w:rPr>
          <w:rFonts w:hint="eastAsia" w:ascii="宋体" w:hAnsi="宋体" w:eastAsia="宋体" w:cs="宋体"/>
          <w:bCs/>
          <w:color w:val="000000"/>
          <w:sz w:val="24"/>
          <w:highlight w:val="none"/>
        </w:rPr>
        <w:t>供应商</w:t>
      </w:r>
      <w:r>
        <w:rPr>
          <w:rFonts w:hint="eastAsia" w:ascii="宋体" w:hAnsi="宋体" w:eastAsia="宋体" w:cs="宋体"/>
          <w:color w:val="000000"/>
          <w:sz w:val="24"/>
          <w:highlight w:val="none"/>
        </w:rPr>
        <w:t>、特定产品；</w:t>
      </w:r>
    </w:p>
    <w:p>
      <w:pPr>
        <w:tabs>
          <w:tab w:val="left" w:pos="315"/>
        </w:tabs>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（四）以特定行政区域或者特定行业的业绩、奖项作为加分条件或者中标、成交条件；</w:t>
      </w:r>
    </w:p>
    <w:p>
      <w:pPr>
        <w:tabs>
          <w:tab w:val="left" w:pos="315"/>
        </w:tabs>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（五）对</w:t>
      </w:r>
      <w:r>
        <w:rPr>
          <w:rFonts w:hint="eastAsia" w:ascii="宋体" w:hAnsi="宋体" w:eastAsia="宋体" w:cs="宋体"/>
          <w:bCs/>
          <w:color w:val="000000"/>
          <w:sz w:val="24"/>
          <w:highlight w:val="none"/>
        </w:rPr>
        <w:t>供应商</w:t>
      </w:r>
      <w:r>
        <w:rPr>
          <w:rFonts w:hint="eastAsia" w:ascii="宋体" w:hAnsi="宋体" w:eastAsia="宋体" w:cs="宋体"/>
          <w:color w:val="000000"/>
          <w:sz w:val="24"/>
          <w:highlight w:val="none"/>
        </w:rPr>
        <w:t>采取不同的资格审查或者评审标准；</w:t>
      </w:r>
    </w:p>
    <w:p>
      <w:pPr>
        <w:tabs>
          <w:tab w:val="left" w:pos="315"/>
        </w:tabs>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（六）限定或者指定特定的专利、商标、品牌或者</w:t>
      </w:r>
      <w:r>
        <w:rPr>
          <w:rFonts w:hint="eastAsia" w:ascii="宋体" w:hAnsi="宋体" w:eastAsia="宋体" w:cs="宋体"/>
          <w:bCs/>
          <w:color w:val="000000"/>
          <w:sz w:val="24"/>
          <w:highlight w:val="none"/>
        </w:rPr>
        <w:t>供应商</w:t>
      </w:r>
      <w:r>
        <w:rPr>
          <w:rFonts w:hint="eastAsia" w:ascii="宋体" w:hAnsi="宋体" w:eastAsia="宋体" w:cs="宋体"/>
          <w:color w:val="000000"/>
          <w:sz w:val="24"/>
          <w:highlight w:val="none"/>
        </w:rPr>
        <w:t>；</w:t>
      </w:r>
    </w:p>
    <w:p>
      <w:pPr>
        <w:tabs>
          <w:tab w:val="left" w:pos="315"/>
        </w:tabs>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（七）非法限定</w:t>
      </w:r>
      <w:r>
        <w:rPr>
          <w:rFonts w:hint="eastAsia" w:ascii="宋体" w:hAnsi="宋体" w:eastAsia="宋体" w:cs="宋体"/>
          <w:bCs/>
          <w:color w:val="000000"/>
          <w:sz w:val="24"/>
          <w:highlight w:val="none"/>
        </w:rPr>
        <w:t>供应商</w:t>
      </w:r>
      <w:r>
        <w:rPr>
          <w:rFonts w:hint="eastAsia" w:ascii="宋体" w:hAnsi="宋体" w:eastAsia="宋体" w:cs="宋体"/>
          <w:color w:val="000000"/>
          <w:sz w:val="24"/>
          <w:highlight w:val="none"/>
        </w:rPr>
        <w:t>的所有制形式、组织形式或者所在地；</w:t>
      </w:r>
    </w:p>
    <w:p>
      <w:pPr>
        <w:tabs>
          <w:tab w:val="left" w:pos="315"/>
        </w:tabs>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（八）以其他不合理条件限制或者排斥潜在</w:t>
      </w:r>
      <w:r>
        <w:rPr>
          <w:rFonts w:hint="eastAsia" w:ascii="宋体" w:hAnsi="宋体" w:eastAsia="宋体" w:cs="宋体"/>
          <w:bCs/>
          <w:color w:val="000000"/>
          <w:sz w:val="24"/>
          <w:highlight w:val="none"/>
        </w:rPr>
        <w:t>供应商</w:t>
      </w:r>
      <w:r>
        <w:rPr>
          <w:rFonts w:hint="eastAsia" w:ascii="宋体" w:hAnsi="宋体" w:eastAsia="宋体" w:cs="宋体"/>
          <w:color w:val="000000"/>
          <w:sz w:val="24"/>
          <w:highlight w:val="none"/>
        </w:rPr>
        <w:t>。</w:t>
      </w:r>
    </w:p>
    <w:p>
      <w:pPr>
        <w:tabs>
          <w:tab w:val="left" w:pos="315"/>
        </w:tabs>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2、质疑方式及电话：</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采 购 人：</w:t>
      </w:r>
      <w:r>
        <w:rPr>
          <w:rFonts w:hint="eastAsia" w:ascii="宋体" w:hAnsi="宋体" w:eastAsia="宋体" w:cs="宋体"/>
          <w:kern w:val="0"/>
          <w:sz w:val="24"/>
          <w:highlight w:val="none"/>
          <w:lang w:eastAsia="zh-CN"/>
        </w:rPr>
        <w:t>邹城市香城镇田王村村民委员会</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地    址：邹城市</w:t>
      </w:r>
      <w:r>
        <w:rPr>
          <w:rFonts w:hint="eastAsia" w:ascii="宋体" w:hAnsi="宋体" w:eastAsia="宋体" w:cs="宋体"/>
          <w:kern w:val="0"/>
          <w:sz w:val="24"/>
          <w:highlight w:val="none"/>
          <w:lang w:eastAsia="zh-CN"/>
        </w:rPr>
        <w:t>香城镇</w:t>
      </w:r>
      <w:r>
        <w:rPr>
          <w:rFonts w:hint="eastAsia" w:ascii="宋体" w:hAnsi="宋体" w:eastAsia="宋体" w:cs="宋体"/>
          <w:kern w:val="0"/>
          <w:sz w:val="24"/>
          <w:highlight w:val="none"/>
        </w:rPr>
        <w:t xml:space="preserve">驻地      </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联 系 人：</w:t>
      </w:r>
      <w:r>
        <w:rPr>
          <w:rFonts w:hint="eastAsia" w:ascii="宋体" w:hAnsi="宋体" w:eastAsia="宋体" w:cs="宋体"/>
          <w:kern w:val="0"/>
          <w:sz w:val="24"/>
          <w:highlight w:val="none"/>
          <w:lang w:eastAsia="zh-CN"/>
        </w:rPr>
        <w:t>田书记</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联系电话：</w:t>
      </w:r>
      <w:r>
        <w:rPr>
          <w:rFonts w:hint="eastAsia" w:ascii="宋体" w:hAnsi="宋体" w:eastAsia="宋体" w:cs="宋体"/>
          <w:kern w:val="0"/>
          <w:sz w:val="24"/>
          <w:highlight w:val="none"/>
          <w:lang w:eastAsia="zh-CN"/>
        </w:rPr>
        <w:t>15964115766</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代理机构：</w:t>
      </w:r>
      <w:r>
        <w:rPr>
          <w:rFonts w:hint="eastAsia" w:ascii="宋体" w:hAnsi="宋体" w:eastAsia="宋体" w:cs="宋体"/>
          <w:kern w:val="0"/>
          <w:sz w:val="24"/>
          <w:highlight w:val="none"/>
          <w:lang w:eastAsia="zh-CN"/>
        </w:rPr>
        <w:t>山东铭宸工程项目管理咨询有限公司</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地    址：</w:t>
      </w:r>
      <w:r>
        <w:rPr>
          <w:rStyle w:val="39"/>
          <w:rFonts w:hint="eastAsia" w:ascii="宋体" w:hAnsi="宋体" w:eastAsia="宋体" w:cs="宋体"/>
          <w:kern w:val="0"/>
          <w:sz w:val="24"/>
          <w:highlight w:val="none"/>
        </w:rPr>
        <w:t>邹城市西外环世纪花苑门头房</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联 系 人：</w:t>
      </w:r>
      <w:r>
        <w:rPr>
          <w:rFonts w:hint="eastAsia" w:ascii="宋体" w:hAnsi="宋体" w:eastAsia="宋体" w:cs="宋体"/>
          <w:kern w:val="0"/>
          <w:sz w:val="24"/>
          <w:highlight w:val="none"/>
          <w:lang w:eastAsia="zh-CN"/>
        </w:rPr>
        <w:t>陈秋苹</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联系电话：</w:t>
      </w:r>
      <w:r>
        <w:rPr>
          <w:rFonts w:hint="eastAsia" w:ascii="宋体" w:hAnsi="宋体" w:eastAsia="宋体" w:cs="宋体"/>
          <w:kern w:val="0"/>
          <w:sz w:val="24"/>
          <w:highlight w:val="none"/>
          <w:lang w:eastAsia="zh-CN"/>
        </w:rPr>
        <w:t>18369775526</w:t>
      </w:r>
    </w:p>
    <w:p>
      <w:pPr>
        <w:widowControl/>
        <w:adjustRightInd w:val="0"/>
        <w:snapToGrid w:val="0"/>
        <w:spacing w:line="560" w:lineRule="exact"/>
        <w:ind w:firstLine="480" w:firstLineChars="200"/>
        <w:jc w:val="left"/>
        <w:rPr>
          <w:rFonts w:hint="eastAsia" w:ascii="宋体" w:hAnsi="宋体" w:eastAsia="宋体" w:cs="宋体"/>
          <w:b/>
          <w:sz w:val="24"/>
          <w:highlight w:val="none"/>
          <w:lang w:eastAsia="zh-CN"/>
        </w:rPr>
      </w:pPr>
      <w:r>
        <w:rPr>
          <w:rFonts w:hint="eastAsia" w:ascii="宋体" w:hAnsi="宋体" w:eastAsia="宋体" w:cs="宋体"/>
          <w:kern w:val="0"/>
          <w:sz w:val="24"/>
          <w:highlight w:val="none"/>
        </w:rPr>
        <w:t>所有质疑以书面形式递交，同时发邮件至</w:t>
      </w:r>
      <w:bookmarkStart w:id="6" w:name="_Toc13343_WPSOffice_Level1"/>
      <w:bookmarkStart w:id="7" w:name="_Toc19927"/>
      <w:r>
        <w:rPr>
          <w:rFonts w:hint="eastAsia" w:ascii="宋体" w:hAnsi="宋体" w:eastAsia="宋体" w:cs="宋体"/>
          <w:kern w:val="0"/>
          <w:sz w:val="24"/>
          <w:highlight w:val="none"/>
          <w:lang w:eastAsia="zh-CN"/>
        </w:rPr>
        <w:t>sdmczxgs@163.com</w:t>
      </w:r>
    </w:p>
    <w:p>
      <w:pPr>
        <w:tabs>
          <w:tab w:val="left" w:pos="315"/>
        </w:tabs>
        <w:spacing w:line="560" w:lineRule="exact"/>
        <w:jc w:val="center"/>
        <w:outlineLvl w:val="0"/>
        <w:rPr>
          <w:rFonts w:hint="eastAsia" w:ascii="宋体" w:hAnsi="宋体" w:eastAsia="宋体" w:cs="宋体"/>
          <w:b/>
          <w:sz w:val="24"/>
          <w:highlight w:val="none"/>
        </w:rPr>
      </w:pPr>
    </w:p>
    <w:p>
      <w:pPr>
        <w:tabs>
          <w:tab w:val="left" w:pos="315"/>
        </w:tabs>
        <w:spacing w:line="560" w:lineRule="exact"/>
        <w:jc w:val="center"/>
        <w:outlineLvl w:val="0"/>
        <w:rPr>
          <w:rFonts w:hint="eastAsia" w:ascii="宋体" w:hAnsi="宋体" w:eastAsia="宋体" w:cs="宋体"/>
          <w:b/>
          <w:sz w:val="24"/>
          <w:highlight w:val="none"/>
        </w:rPr>
      </w:pPr>
    </w:p>
    <w:p>
      <w:pPr>
        <w:tabs>
          <w:tab w:val="left" w:pos="315"/>
        </w:tabs>
        <w:spacing w:line="560" w:lineRule="exact"/>
        <w:jc w:val="center"/>
        <w:outlineLvl w:val="0"/>
        <w:rPr>
          <w:rFonts w:hint="eastAsia" w:ascii="宋体" w:hAnsi="宋体" w:eastAsia="宋体" w:cs="宋体"/>
          <w:b/>
          <w:sz w:val="24"/>
          <w:highlight w:val="none"/>
        </w:rPr>
      </w:pPr>
    </w:p>
    <w:p>
      <w:pPr>
        <w:tabs>
          <w:tab w:val="left" w:pos="315"/>
        </w:tabs>
        <w:spacing w:line="560" w:lineRule="exact"/>
        <w:jc w:val="center"/>
        <w:outlineLvl w:val="0"/>
        <w:rPr>
          <w:rFonts w:hint="eastAsia" w:ascii="宋体" w:hAnsi="宋体" w:eastAsia="宋体" w:cs="宋体"/>
          <w:b/>
          <w:sz w:val="24"/>
          <w:highlight w:val="none"/>
        </w:rPr>
      </w:pPr>
    </w:p>
    <w:p>
      <w:pPr>
        <w:tabs>
          <w:tab w:val="left" w:pos="315"/>
        </w:tabs>
        <w:spacing w:line="560" w:lineRule="exact"/>
        <w:jc w:val="center"/>
        <w:outlineLvl w:val="0"/>
        <w:rPr>
          <w:rFonts w:hint="eastAsia" w:ascii="宋体" w:hAnsi="宋体" w:eastAsia="宋体" w:cs="宋体"/>
          <w:b/>
          <w:sz w:val="24"/>
          <w:highlight w:val="none"/>
        </w:rPr>
      </w:pPr>
    </w:p>
    <w:p>
      <w:pPr>
        <w:rPr>
          <w:rFonts w:hint="eastAsia" w:ascii="宋体" w:hAnsi="宋体" w:eastAsia="宋体" w:cs="宋体"/>
          <w:highlight w:val="none"/>
        </w:rPr>
      </w:pPr>
    </w:p>
    <w:p>
      <w:pPr>
        <w:pStyle w:val="30"/>
        <w:rPr>
          <w:rFonts w:hint="eastAsia" w:ascii="宋体" w:hAnsi="宋体" w:eastAsia="宋体" w:cs="宋体"/>
          <w:highlight w:val="none"/>
        </w:rPr>
      </w:pPr>
    </w:p>
    <w:p>
      <w:pPr>
        <w:rPr>
          <w:rFonts w:hint="eastAsia" w:ascii="宋体" w:hAnsi="宋体" w:eastAsia="宋体" w:cs="宋体"/>
          <w:highlight w:val="none"/>
        </w:rPr>
      </w:pPr>
    </w:p>
    <w:p>
      <w:pPr>
        <w:pStyle w:val="24"/>
        <w:rPr>
          <w:rFonts w:hint="eastAsia" w:ascii="宋体" w:hAnsi="宋体" w:eastAsia="宋体" w:cs="宋体"/>
          <w:highlight w:val="none"/>
        </w:rPr>
      </w:pPr>
    </w:p>
    <w:p>
      <w:pPr>
        <w:pStyle w:val="23"/>
        <w:rPr>
          <w:rFonts w:hint="eastAsia" w:ascii="宋体" w:hAnsi="宋体" w:eastAsia="宋体" w:cs="宋体"/>
          <w:highlight w:val="none"/>
        </w:rPr>
      </w:pPr>
    </w:p>
    <w:p>
      <w:pPr>
        <w:pStyle w:val="23"/>
        <w:rPr>
          <w:rFonts w:hint="eastAsia" w:ascii="宋体" w:hAnsi="宋体" w:eastAsia="宋体" w:cs="宋体"/>
          <w:highlight w:val="none"/>
        </w:rPr>
      </w:pPr>
    </w:p>
    <w:p>
      <w:pPr>
        <w:pStyle w:val="23"/>
        <w:rPr>
          <w:rFonts w:hint="eastAsia" w:ascii="宋体" w:hAnsi="宋体" w:eastAsia="宋体" w:cs="宋体"/>
          <w:highlight w:val="none"/>
        </w:rPr>
      </w:pPr>
    </w:p>
    <w:p>
      <w:pPr>
        <w:pStyle w:val="23"/>
        <w:rPr>
          <w:rFonts w:hint="eastAsia" w:ascii="宋体" w:hAnsi="宋体" w:eastAsia="宋体" w:cs="宋体"/>
          <w:highlight w:val="none"/>
        </w:rPr>
      </w:pPr>
    </w:p>
    <w:p>
      <w:pPr>
        <w:pStyle w:val="23"/>
        <w:rPr>
          <w:rFonts w:hint="eastAsia" w:ascii="宋体" w:hAnsi="宋体" w:eastAsia="宋体" w:cs="宋体"/>
          <w:highlight w:val="none"/>
        </w:rPr>
      </w:pPr>
    </w:p>
    <w:p>
      <w:pPr>
        <w:pStyle w:val="23"/>
        <w:rPr>
          <w:rFonts w:hint="eastAsia" w:ascii="宋体" w:hAnsi="宋体" w:eastAsia="宋体" w:cs="宋体"/>
          <w:highlight w:val="none"/>
        </w:rPr>
      </w:pPr>
    </w:p>
    <w:p>
      <w:pPr>
        <w:tabs>
          <w:tab w:val="left" w:pos="315"/>
        </w:tabs>
        <w:spacing w:line="560" w:lineRule="exact"/>
        <w:jc w:val="center"/>
        <w:outlineLvl w:val="0"/>
        <w:rPr>
          <w:rFonts w:hint="eastAsia" w:ascii="宋体" w:hAnsi="宋体" w:eastAsia="宋体" w:cs="宋体"/>
          <w:b/>
          <w:sz w:val="24"/>
          <w:highlight w:val="none"/>
        </w:rPr>
      </w:pPr>
    </w:p>
    <w:p>
      <w:pPr>
        <w:tabs>
          <w:tab w:val="left" w:pos="315"/>
        </w:tabs>
        <w:spacing w:line="560" w:lineRule="exact"/>
        <w:ind w:firstLine="482" w:firstLineChars="200"/>
        <w:jc w:val="center"/>
        <w:outlineLvl w:val="0"/>
        <w:rPr>
          <w:rFonts w:hint="eastAsia" w:ascii="宋体" w:hAnsi="宋体" w:eastAsia="宋体" w:cs="宋体"/>
          <w:b/>
          <w:sz w:val="24"/>
          <w:highlight w:val="none"/>
        </w:rPr>
      </w:pPr>
    </w:p>
    <w:p>
      <w:pPr>
        <w:tabs>
          <w:tab w:val="left" w:pos="315"/>
        </w:tabs>
        <w:spacing w:line="560" w:lineRule="exact"/>
        <w:ind w:firstLine="482" w:firstLineChars="200"/>
        <w:jc w:val="center"/>
        <w:outlineLvl w:val="0"/>
        <w:rPr>
          <w:rFonts w:hint="eastAsia" w:ascii="宋体" w:hAnsi="宋体" w:eastAsia="宋体" w:cs="宋体"/>
          <w:b/>
          <w:sz w:val="24"/>
          <w:highlight w:val="none"/>
        </w:rPr>
      </w:pPr>
    </w:p>
    <w:p>
      <w:pPr>
        <w:tabs>
          <w:tab w:val="left" w:pos="315"/>
        </w:tabs>
        <w:spacing w:line="560" w:lineRule="exact"/>
        <w:ind w:firstLine="482" w:firstLineChars="200"/>
        <w:jc w:val="center"/>
        <w:outlineLvl w:val="0"/>
        <w:rPr>
          <w:rFonts w:hint="eastAsia" w:ascii="宋体" w:hAnsi="宋体" w:eastAsia="宋体" w:cs="宋体"/>
          <w:b/>
          <w:sz w:val="24"/>
          <w:highlight w:val="none"/>
        </w:rPr>
      </w:pPr>
    </w:p>
    <w:p>
      <w:pPr>
        <w:tabs>
          <w:tab w:val="left" w:pos="315"/>
        </w:tabs>
        <w:spacing w:line="560" w:lineRule="exact"/>
        <w:ind w:firstLine="482" w:firstLineChars="200"/>
        <w:jc w:val="center"/>
        <w:outlineLvl w:val="0"/>
        <w:rPr>
          <w:rFonts w:hint="eastAsia" w:ascii="宋体" w:hAnsi="宋体" w:eastAsia="宋体" w:cs="宋体"/>
          <w:b/>
          <w:sz w:val="24"/>
          <w:highlight w:val="none"/>
        </w:rPr>
      </w:pPr>
      <w:r>
        <w:rPr>
          <w:rFonts w:hint="eastAsia" w:ascii="宋体" w:hAnsi="宋体" w:eastAsia="宋体" w:cs="宋体"/>
          <w:b/>
          <w:sz w:val="24"/>
          <w:highlight w:val="none"/>
        </w:rPr>
        <w:t>第三部分  磋商组织、步骤与评审方法</w:t>
      </w:r>
      <w:bookmarkEnd w:id="6"/>
      <w:bookmarkEnd w:id="7"/>
    </w:p>
    <w:p>
      <w:pPr>
        <w:widowControl/>
        <w:adjustRightInd w:val="0"/>
        <w:snapToGrid w:val="0"/>
        <w:spacing w:line="560" w:lineRule="exact"/>
        <w:ind w:firstLine="482" w:firstLineChars="200"/>
        <w:jc w:val="left"/>
        <w:rPr>
          <w:rFonts w:hint="eastAsia" w:ascii="宋体" w:hAnsi="宋体" w:eastAsia="宋体" w:cs="宋体"/>
          <w:b/>
          <w:bCs/>
          <w:kern w:val="0"/>
          <w:sz w:val="24"/>
          <w:highlight w:val="none"/>
        </w:rPr>
      </w:pPr>
      <w:bookmarkStart w:id="8" w:name="_Toc11659840"/>
      <w:r>
        <w:rPr>
          <w:rFonts w:hint="eastAsia" w:ascii="宋体" w:hAnsi="宋体" w:eastAsia="宋体" w:cs="宋体"/>
          <w:b/>
          <w:bCs/>
          <w:kern w:val="0"/>
          <w:sz w:val="24"/>
          <w:highlight w:val="none"/>
        </w:rPr>
        <w:t>一、磋商组织：</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1、采购人在磋商文件规定的时间和地点组织磋商，磋商响应方须派代表参加；</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2、磋商小组由三人（含）以上单数的人员组成，其中专家的人数不少于成员总数的三分之二，磋商小组对磋商响应文件进行审查、质疑、评估和比较。</w:t>
      </w:r>
    </w:p>
    <w:p>
      <w:pPr>
        <w:widowControl/>
        <w:adjustRightInd w:val="0"/>
        <w:snapToGrid w:val="0"/>
        <w:spacing w:line="560" w:lineRule="exact"/>
        <w:ind w:firstLine="482" w:firstLineChars="20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二、磋商步骤：</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1、检查磋商响应文件密封情况：各磋商响应方对自己递交的磋商响应文件密封情况进行检查；</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2、磋商响应文件初步审核：磋商小组对磋商响应文件进行符合性审核；</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3、磋商小组所有成员集中根据磋商需要与单一供应商分别磋商；</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4、磋商结束后，所有实质性响应的供应商进行最终报价；</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5、磋商小组按照如下评审办法对最终报价后所有实质性响应的供应商进行评审，推荐3名成交候选供应商。</w:t>
      </w:r>
    </w:p>
    <w:p>
      <w:pPr>
        <w:widowControl/>
        <w:adjustRightInd w:val="0"/>
        <w:snapToGrid w:val="0"/>
        <w:spacing w:line="560" w:lineRule="exact"/>
        <w:ind w:firstLine="482" w:firstLineChars="20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val="en-US" w:eastAsia="zh-CN"/>
        </w:rPr>
        <w:t>三</w:t>
      </w:r>
      <w:r>
        <w:rPr>
          <w:rFonts w:hint="eastAsia" w:ascii="宋体" w:hAnsi="宋体" w:eastAsia="宋体" w:cs="宋体"/>
          <w:b/>
          <w:bCs/>
          <w:kern w:val="0"/>
          <w:sz w:val="24"/>
          <w:highlight w:val="none"/>
        </w:rPr>
        <w:t>、评审</w:t>
      </w:r>
      <w:r>
        <w:rPr>
          <w:rFonts w:hint="eastAsia" w:ascii="宋体" w:hAnsi="宋体" w:eastAsia="宋体" w:cs="宋体"/>
          <w:b/>
          <w:bCs/>
          <w:kern w:val="0"/>
          <w:sz w:val="24"/>
          <w:highlight w:val="none"/>
        </w:rPr>
        <w:t>办法：</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1、本项目采用综合评分法，是指响应文件满足磋商文件全部实质性要求且按评审因素的量化指标评审得分，按照评审得分由高到低顺序推荐成交候选供应商的评审方法。</w:t>
      </w:r>
    </w:p>
    <w:tbl>
      <w:tblPr>
        <w:tblStyle w:val="25"/>
        <w:tblW w:w="0" w:type="auto"/>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
      <w:tblGrid>
        <w:gridCol w:w="467"/>
        <w:gridCol w:w="2163"/>
        <w:gridCol w:w="765"/>
        <w:gridCol w:w="600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971" w:hRule="atLeast"/>
          <w:jc w:val="center"/>
        </w:trPr>
        <w:tc>
          <w:tcPr>
            <w:tcW w:w="2630" w:type="dxa"/>
            <w:gridSpan w:val="2"/>
            <w:tcBorders>
              <w:top w:val="single" w:color="000000" w:sz="4" w:space="0"/>
              <w:left w:val="single" w:color="000000" w:sz="4" w:space="0"/>
              <w:right w:val="single" w:color="000000" w:sz="4" w:space="0"/>
            </w:tcBorders>
            <w:noWrap w:val="0"/>
            <w:vAlign w:val="center"/>
          </w:tcPr>
          <w:p>
            <w:pPr>
              <w:pageBreakBefore w:val="0"/>
              <w:widowControl/>
              <w:kinsoku/>
              <w:overflowPunct/>
              <w:bidi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条款号</w:t>
            </w:r>
          </w:p>
        </w:tc>
        <w:tc>
          <w:tcPr>
            <w:tcW w:w="765" w:type="dxa"/>
            <w:tcBorders>
              <w:top w:val="single" w:color="000000" w:sz="4" w:space="0"/>
              <w:left w:val="single" w:color="000000" w:sz="4" w:space="0"/>
              <w:right w:val="single" w:color="000000" w:sz="4" w:space="0"/>
            </w:tcBorders>
            <w:noWrap w:val="0"/>
            <w:vAlign w:val="center"/>
          </w:tcPr>
          <w:p>
            <w:pPr>
              <w:pageBreakBefore w:val="0"/>
              <w:widowControl/>
              <w:kinsoku/>
              <w:overflowPunct/>
              <w:bidi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评分</w:t>
            </w:r>
          </w:p>
          <w:p>
            <w:pPr>
              <w:pageBreakBefore w:val="0"/>
              <w:widowControl/>
              <w:kinsoku/>
              <w:overflowPunct/>
              <w:bidi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因素</w:t>
            </w:r>
          </w:p>
        </w:tc>
        <w:tc>
          <w:tcPr>
            <w:tcW w:w="6005" w:type="dxa"/>
            <w:tcBorders>
              <w:top w:val="single" w:color="000000" w:sz="4" w:space="0"/>
              <w:left w:val="single" w:color="000000" w:sz="4" w:space="0"/>
              <w:right w:val="single" w:color="000000" w:sz="4" w:space="0"/>
            </w:tcBorders>
            <w:noWrap w:val="0"/>
            <w:vAlign w:val="center"/>
          </w:tcPr>
          <w:p>
            <w:pPr>
              <w:pageBreakBefore w:val="0"/>
              <w:widowControl/>
              <w:kinsoku/>
              <w:overflowPunct/>
              <w:bidi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评分标准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090"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一</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报价得分</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lang w:val="en-US" w:eastAsia="zh-CN"/>
              </w:rPr>
              <w:t>3</w:t>
            </w:r>
            <w:r>
              <w:rPr>
                <w:rFonts w:hint="eastAsia" w:ascii="宋体" w:hAnsi="宋体" w:eastAsia="宋体" w:cs="宋体"/>
                <w:b/>
                <w:color w:val="000000"/>
                <w:sz w:val="22"/>
                <w:szCs w:val="22"/>
                <w:highlight w:val="none"/>
              </w:rPr>
              <w:t>0分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0</w:t>
            </w:r>
            <w:r>
              <w:rPr>
                <w:rFonts w:hint="eastAsia" w:ascii="宋体" w:hAnsi="宋体" w:eastAsia="宋体" w:cs="宋体"/>
                <w:color w:val="000000"/>
                <w:sz w:val="22"/>
                <w:szCs w:val="22"/>
                <w:highlight w:val="none"/>
              </w:rPr>
              <w:t>分。其他供应商的报价得分统一按照下列公式计算：磋商报价得分=（磋商基准价/最终磋商报价）</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0</w:t>
            </w:r>
            <w:r>
              <w:rPr>
                <w:rFonts w:hint="eastAsia" w:ascii="宋体" w:hAnsi="宋体" w:eastAsia="宋体" w:cs="宋体"/>
                <w:color w:val="000000"/>
                <w:sz w:val="22"/>
                <w:szCs w:val="22"/>
                <w:highlight w:val="none"/>
                <w:lang w:val="en-US" w:eastAsia="zh-CN"/>
              </w:rPr>
              <w:t>%*100</w:t>
            </w:r>
            <w:r>
              <w:rPr>
                <w:rFonts w:hint="eastAsia" w:ascii="宋体" w:hAnsi="宋体" w:eastAsia="宋体" w:cs="宋体"/>
                <w:color w:val="000000"/>
                <w:sz w:val="22"/>
                <w:szCs w:val="22"/>
                <w:highlight w:val="none"/>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97"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overflowPunct/>
              <w:bidi w:val="0"/>
              <w:snapToGrid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二</w:t>
            </w:r>
          </w:p>
        </w:tc>
        <w:tc>
          <w:tcPr>
            <w:tcW w:w="2163" w:type="dxa"/>
            <w:tcBorders>
              <w:top w:val="single" w:color="000000" w:sz="4" w:space="0"/>
              <w:bottom w:val="single" w:color="000000" w:sz="4" w:space="0"/>
              <w:right w:val="single" w:color="000000" w:sz="4" w:space="0"/>
            </w:tcBorders>
            <w:noWrap w:val="0"/>
            <w:vAlign w:val="bottom"/>
          </w:tcPr>
          <w:p>
            <w:pPr>
              <w:pageBreakBefore w:val="0"/>
              <w:widowControl/>
              <w:kinsoku/>
              <w:overflowPunct/>
              <w:bidi w:val="0"/>
              <w:snapToGrid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技术标</w:t>
            </w:r>
          </w:p>
        </w:tc>
        <w:tc>
          <w:tcPr>
            <w:tcW w:w="765" w:type="dxa"/>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overflowPunct/>
              <w:bidi w:val="0"/>
              <w:snapToGrid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lang w:val="en-US" w:eastAsia="zh-CN"/>
              </w:rPr>
              <w:t>70</w:t>
            </w:r>
            <w:r>
              <w:rPr>
                <w:rFonts w:hint="eastAsia" w:ascii="宋体" w:hAnsi="宋体" w:eastAsia="宋体" w:cs="宋体"/>
                <w:b/>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left"/>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103"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总体概述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对工程整体的认识表述完整清晰程度，措施先进、具体程度，施工段划分清晰、合理符合规范要求程度得0-</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施工进度计划和保证措施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根据施工进度计划编排合理，可行、关键路线清晰准确和各阶段进度的保证措施可靠、内容齐全可行再加0-</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72"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质量管理体系与措施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bidi w:val="0"/>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根据体系完整、内容齐全、安排合理、针对项目特点措施先进可行</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rPr>
              <w:t>具体可靠再加0-</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00" w:hRule="atLeast"/>
          <w:jc w:val="center"/>
        </w:trPr>
        <w:tc>
          <w:tcPr>
            <w:tcW w:w="467" w:type="dxa"/>
            <w:tcBorders>
              <w:top w:val="single" w:color="000000" w:sz="4" w:space="0"/>
              <w:left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2163" w:type="dxa"/>
            <w:tcBorders>
              <w:top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安全管理体系与措施</w:t>
            </w:r>
          </w:p>
        </w:tc>
        <w:tc>
          <w:tcPr>
            <w:tcW w:w="765" w:type="dxa"/>
            <w:tcBorders>
              <w:top w:val="single" w:color="000000" w:sz="4" w:space="0"/>
              <w:left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根据体系完整、内容齐全、安排恰当、措施针对项目实际情况规范具体完整、应急救援预案可行再加0-</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642"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bCs/>
                <w:color w:val="000000"/>
                <w:sz w:val="22"/>
                <w:szCs w:val="22"/>
                <w:highlight w:val="none"/>
              </w:rPr>
              <w:t>5</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环保管理体系与措施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根据体系完整、内容齐全、安排恰当、措施可行程度加0-</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04"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6</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文明管理体系与措施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bidi w:val="0"/>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根据体系完整、内容齐全、安排恰当、针对项目实际情况措施可行程度得0-</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04"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bCs/>
                <w:color w:val="000000"/>
                <w:sz w:val="22"/>
                <w:szCs w:val="22"/>
                <w:highlight w:val="none"/>
              </w:rPr>
              <w:t>7</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资源配备计划及措施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根据内容齐全、安排合理、投入计划与进度计划相呼应、措施可行程度再加0-</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00"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施工管理及措施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根据对本工程项目管理的认识，内容齐全、有针对性、对工程现场管理安排合理、符合安全文明生产要求、对工程管理的配合、协调、服务措施可行得0-</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360"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施工关键部位、材料采购要点的控制及措施（根据工程特点及本磋商文件要求应具有针对性）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根据针对工程特点内容齐全、安排合理、对施工关键部位</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材料采购要点</w:t>
            </w:r>
            <w:r>
              <w:rPr>
                <w:rFonts w:hint="eastAsia" w:ascii="宋体" w:hAnsi="宋体" w:eastAsia="宋体" w:cs="宋体"/>
                <w:color w:val="000000"/>
                <w:sz w:val="22"/>
                <w:szCs w:val="22"/>
                <w:highlight w:val="none"/>
                <w:lang w:eastAsia="zh-CN"/>
              </w:rPr>
              <w:t>解决方案完整、经济、切实可行、措施得力得</w:t>
            </w:r>
            <w:r>
              <w:rPr>
                <w:rFonts w:hint="eastAsia" w:ascii="宋体" w:hAnsi="宋体" w:eastAsia="宋体" w:cs="宋体"/>
                <w:color w:val="000000"/>
                <w:sz w:val="22"/>
                <w:szCs w:val="22"/>
                <w:highlight w:val="none"/>
              </w:rPr>
              <w:t>0-</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642"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扬尘治理措施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根据措施体系完整、内容齐全、安排恰当、针对项目实际情况措施可行程度再加0-</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缺项不得分。</w:t>
            </w:r>
          </w:p>
        </w:tc>
      </w:tr>
    </w:tbl>
    <w:p>
      <w:pPr>
        <w:pStyle w:val="24"/>
        <w:rPr>
          <w:rFonts w:hint="eastAsia" w:ascii="宋体" w:hAnsi="宋体" w:eastAsia="宋体" w:cs="宋体"/>
          <w:highlight w:val="none"/>
        </w:rPr>
      </w:pPr>
    </w:p>
    <w:p>
      <w:pPr>
        <w:spacing w:line="560" w:lineRule="exact"/>
        <w:ind w:firstLine="482" w:firstLineChars="200"/>
        <w:jc w:val="center"/>
        <w:outlineLvl w:val="0"/>
        <w:rPr>
          <w:rFonts w:hint="eastAsia" w:ascii="宋体" w:hAnsi="宋体" w:eastAsia="宋体" w:cs="宋体"/>
          <w:b/>
          <w:sz w:val="24"/>
          <w:highlight w:val="none"/>
        </w:rPr>
      </w:pPr>
      <w:r>
        <w:rPr>
          <w:rFonts w:hint="eastAsia" w:ascii="宋体" w:hAnsi="宋体" w:eastAsia="宋体" w:cs="宋体"/>
          <w:b/>
          <w:sz w:val="24"/>
          <w:highlight w:val="none"/>
        </w:rPr>
        <w:br w:type="page"/>
      </w:r>
      <w:bookmarkStart w:id="9" w:name="_Toc17240_WPSOffice_Level1"/>
      <w:bookmarkStart w:id="10" w:name="_Toc2171"/>
      <w:r>
        <w:rPr>
          <w:rFonts w:hint="eastAsia" w:ascii="宋体" w:hAnsi="宋体" w:eastAsia="宋体" w:cs="宋体"/>
          <w:b/>
          <w:sz w:val="24"/>
          <w:highlight w:val="none"/>
        </w:rPr>
        <w:t>第四部分  采购内容及要求</w:t>
      </w:r>
      <w:bookmarkEnd w:id="8"/>
      <w:bookmarkEnd w:id="9"/>
      <w:bookmarkEnd w:id="10"/>
    </w:p>
    <w:p>
      <w:pPr>
        <w:wordWrap w:val="0"/>
        <w:topLinePunct/>
        <w:adjustRightInd w:val="0"/>
        <w:snapToGrid w:val="0"/>
        <w:spacing w:line="360" w:lineRule="auto"/>
        <w:ind w:firstLine="482" w:firstLineChars="200"/>
        <w:outlineLvl w:val="1"/>
        <w:rPr>
          <w:rFonts w:hint="eastAsia" w:ascii="宋体" w:hAnsi="宋体" w:eastAsia="宋体" w:cs="宋体"/>
          <w:b/>
          <w:bCs w:val="0"/>
          <w:sz w:val="24"/>
          <w:highlight w:val="none"/>
        </w:rPr>
      </w:pPr>
      <w:bookmarkStart w:id="11" w:name="_Toc11659841"/>
      <w:bookmarkStart w:id="12" w:name="_Toc28805"/>
      <w:bookmarkStart w:id="13" w:name="_Toc4782_WPSOffice_Level1"/>
      <w:r>
        <w:rPr>
          <w:rFonts w:hint="eastAsia" w:ascii="宋体" w:hAnsi="宋体" w:eastAsia="宋体" w:cs="宋体"/>
          <w:b/>
          <w:bCs w:val="0"/>
          <w:sz w:val="24"/>
          <w:highlight w:val="none"/>
        </w:rPr>
        <w:t>一、采购内容</w:t>
      </w:r>
    </w:p>
    <w:p>
      <w:pPr>
        <w:snapToGrid w:val="0"/>
        <w:spacing w:line="48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本项目为</w:t>
      </w:r>
      <w:r>
        <w:rPr>
          <w:rFonts w:hint="eastAsia" w:ascii="宋体" w:hAnsi="宋体" w:eastAsia="宋体" w:cs="宋体"/>
          <w:kern w:val="0"/>
          <w:sz w:val="24"/>
          <w:highlight w:val="none"/>
          <w:lang w:eastAsia="zh-CN"/>
        </w:rPr>
        <w:t>邹城市香城镇田王村新建拦水坝工程（第二次）。</w:t>
      </w:r>
      <w:r>
        <w:rPr>
          <w:rFonts w:hint="eastAsia" w:ascii="宋体" w:hAnsi="宋体" w:eastAsia="宋体" w:cs="宋体"/>
          <w:bCs/>
          <w:sz w:val="24"/>
          <w:highlight w:val="none"/>
        </w:rPr>
        <w:t>采购内容为</w:t>
      </w:r>
      <w:r>
        <w:rPr>
          <w:rFonts w:hint="eastAsia" w:ascii="宋体" w:hAnsi="宋体" w:eastAsia="宋体" w:cs="宋体"/>
          <w:kern w:val="0"/>
          <w:sz w:val="24"/>
          <w:highlight w:val="none"/>
          <w:lang w:eastAsia="zh-CN"/>
        </w:rPr>
        <w:t>田王村</w:t>
      </w:r>
      <w:r>
        <w:rPr>
          <w:rFonts w:hint="eastAsia" w:ascii="宋体" w:hAnsi="宋体" w:eastAsia="宋体" w:cs="宋体"/>
          <w:kern w:val="0"/>
          <w:sz w:val="24"/>
          <w:highlight w:val="none"/>
          <w:lang w:val="en-US" w:eastAsia="zh-CN"/>
        </w:rPr>
        <w:t>村北小河沟内</w:t>
      </w:r>
      <w:r>
        <w:rPr>
          <w:rFonts w:hint="eastAsia" w:ascii="宋体" w:hAnsi="宋体" w:eastAsia="宋体" w:cs="宋体"/>
          <w:kern w:val="0"/>
          <w:sz w:val="24"/>
          <w:highlight w:val="none"/>
          <w:lang w:eastAsia="zh-CN"/>
        </w:rPr>
        <w:t>新建拦水坝</w:t>
      </w:r>
      <w:r>
        <w:rPr>
          <w:rFonts w:hint="eastAsia" w:ascii="宋体" w:hAnsi="宋体" w:eastAsia="宋体" w:cs="宋体"/>
          <w:bCs/>
          <w:sz w:val="24"/>
          <w:highlight w:val="none"/>
          <w:lang w:val="en-US" w:eastAsia="zh-CN"/>
        </w:rPr>
        <w:t>工程</w:t>
      </w:r>
      <w:r>
        <w:rPr>
          <w:rStyle w:val="39"/>
          <w:rFonts w:hint="eastAsia" w:ascii="宋体" w:hAnsi="宋体" w:eastAsia="宋体" w:cs="宋体"/>
          <w:kern w:val="0"/>
          <w:sz w:val="24"/>
          <w:highlight w:val="none"/>
        </w:rPr>
        <w:t>。</w:t>
      </w:r>
      <w:r>
        <w:rPr>
          <w:rFonts w:hint="eastAsia" w:ascii="宋体" w:hAnsi="宋体" w:eastAsia="宋体" w:cs="宋体"/>
          <w:kern w:val="0"/>
          <w:sz w:val="24"/>
          <w:highlight w:val="none"/>
        </w:rPr>
        <w:t>采购预算价</w:t>
      </w:r>
      <w:r>
        <w:rPr>
          <w:rFonts w:hint="eastAsia" w:ascii="宋体" w:hAnsi="宋体" w:eastAsia="宋体" w:cs="宋体"/>
          <w:kern w:val="0"/>
          <w:sz w:val="24"/>
          <w:highlight w:val="none"/>
          <w:lang w:val="en-US" w:eastAsia="zh-CN"/>
        </w:rPr>
        <w:t>125278.46</w:t>
      </w:r>
      <w:r>
        <w:rPr>
          <w:rFonts w:hint="eastAsia" w:ascii="宋体" w:hAnsi="宋体" w:eastAsia="宋体" w:cs="宋体"/>
          <w:kern w:val="0"/>
          <w:sz w:val="24"/>
          <w:highlight w:val="none"/>
        </w:rPr>
        <w:t>元。（详见</w:t>
      </w:r>
      <w:r>
        <w:rPr>
          <w:rFonts w:hint="eastAsia" w:ascii="宋体" w:hAnsi="宋体" w:eastAsia="宋体" w:cs="宋体"/>
          <w:kern w:val="0"/>
          <w:sz w:val="24"/>
          <w:highlight w:val="none"/>
        </w:rPr>
        <w:t>工程量清单</w:t>
      </w:r>
      <w:r>
        <w:rPr>
          <w:rFonts w:hint="eastAsia" w:ascii="宋体" w:hAnsi="宋体" w:eastAsia="宋体" w:cs="宋体"/>
          <w:kern w:val="0"/>
          <w:sz w:val="24"/>
          <w:highlight w:val="none"/>
        </w:rPr>
        <w:t>）。</w:t>
      </w:r>
    </w:p>
    <w:p>
      <w:pPr>
        <w:wordWrap w:val="0"/>
        <w:topLinePunct/>
        <w:adjustRightInd w:val="0"/>
        <w:snapToGrid w:val="0"/>
        <w:spacing w:line="360" w:lineRule="auto"/>
        <w:ind w:firstLine="482" w:firstLineChars="200"/>
        <w:rPr>
          <w:rFonts w:hint="eastAsia" w:ascii="宋体" w:hAnsi="宋体" w:eastAsia="宋体" w:cs="宋体"/>
          <w:bCs/>
          <w:sz w:val="24"/>
          <w:highlight w:val="none"/>
          <w:lang w:eastAsia="zh-CN"/>
        </w:rPr>
      </w:pPr>
      <w:r>
        <w:rPr>
          <w:rFonts w:hint="eastAsia" w:ascii="宋体" w:hAnsi="宋体" w:eastAsia="宋体" w:cs="宋体"/>
          <w:b/>
          <w:kern w:val="0"/>
          <w:sz w:val="24"/>
          <w:highlight w:val="none"/>
        </w:rPr>
        <w:t>（一）</w:t>
      </w:r>
      <w:r>
        <w:rPr>
          <w:rFonts w:hint="eastAsia" w:ascii="宋体" w:hAnsi="宋体" w:eastAsia="宋体" w:cs="宋体"/>
          <w:b/>
          <w:sz w:val="24"/>
          <w:highlight w:val="none"/>
        </w:rPr>
        <w:t>建设地点：</w:t>
      </w:r>
      <w:r>
        <w:rPr>
          <w:rFonts w:hint="eastAsia" w:ascii="宋体" w:hAnsi="宋体" w:eastAsia="宋体" w:cs="宋体"/>
          <w:bCs/>
          <w:sz w:val="24"/>
          <w:highlight w:val="none"/>
          <w:lang w:eastAsia="zh-CN"/>
        </w:rPr>
        <w:t>邹城市香城镇田王村。</w:t>
      </w:r>
    </w:p>
    <w:p>
      <w:pPr>
        <w:shd w:val="clear" w:color="auto" w:fill="FFFFFF"/>
        <w:tabs>
          <w:tab w:val="left" w:pos="840"/>
        </w:tabs>
        <w:wordWrap w:val="0"/>
        <w:topLinePunct/>
        <w:adjustRightInd w:val="0"/>
        <w:snapToGrid w:val="0"/>
        <w:spacing w:line="360" w:lineRule="auto"/>
        <w:ind w:firstLine="482" w:firstLineChars="200"/>
        <w:rPr>
          <w:rFonts w:hint="eastAsia" w:ascii="宋体" w:hAnsi="宋体" w:eastAsia="宋体" w:cs="宋体"/>
          <w:bCs/>
          <w:sz w:val="24"/>
          <w:highlight w:val="none"/>
        </w:rPr>
      </w:pPr>
      <w:r>
        <w:rPr>
          <w:rFonts w:hint="eastAsia" w:ascii="宋体" w:hAnsi="宋体" w:eastAsia="宋体" w:cs="宋体"/>
          <w:b/>
          <w:sz w:val="24"/>
          <w:highlight w:val="none"/>
        </w:rPr>
        <w:t>（二）建设规模：</w:t>
      </w:r>
      <w:r>
        <w:rPr>
          <w:rFonts w:hint="eastAsia" w:ascii="宋体" w:hAnsi="宋体" w:eastAsia="宋体" w:cs="宋体"/>
          <w:bCs/>
          <w:sz w:val="24"/>
          <w:highlight w:val="none"/>
        </w:rPr>
        <w:t>项目总投资</w:t>
      </w:r>
      <w:r>
        <w:rPr>
          <w:rFonts w:hint="eastAsia" w:ascii="宋体" w:hAnsi="宋体" w:eastAsia="宋体" w:cs="宋体"/>
          <w:bCs/>
          <w:sz w:val="24"/>
          <w:highlight w:val="none"/>
          <w:lang w:val="en-US" w:eastAsia="zh-CN"/>
        </w:rPr>
        <w:t>125278.46</w:t>
      </w:r>
      <w:r>
        <w:rPr>
          <w:rFonts w:hint="eastAsia" w:ascii="宋体" w:hAnsi="宋体" w:eastAsia="宋体" w:cs="宋体"/>
          <w:bCs/>
          <w:sz w:val="24"/>
          <w:highlight w:val="none"/>
        </w:rPr>
        <w:t>元。</w:t>
      </w:r>
    </w:p>
    <w:p>
      <w:pPr>
        <w:wordWrap w:val="0"/>
        <w:topLinePunct/>
        <w:adjustRightInd w:val="0"/>
        <w:snapToGrid w:val="0"/>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（三）计划工期：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30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日历天。</w:t>
      </w:r>
    </w:p>
    <w:p>
      <w:pPr>
        <w:wordWrap w:val="0"/>
        <w:topLinePunct/>
        <w:adjustRightInd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（四）质量要求：</w:t>
      </w:r>
      <w:r>
        <w:rPr>
          <w:rFonts w:hint="eastAsia" w:ascii="宋体" w:hAnsi="宋体" w:eastAsia="宋体" w:cs="宋体"/>
          <w:bCs/>
          <w:sz w:val="24"/>
          <w:highlight w:val="none"/>
        </w:rPr>
        <w:t>合格。</w:t>
      </w:r>
    </w:p>
    <w:p>
      <w:pPr>
        <w:wordWrap w:val="0"/>
        <w:topLinePunct/>
        <w:adjustRightInd w:val="0"/>
        <w:snapToGrid w:val="0"/>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sz w:val="24"/>
          <w:highlight w:val="none"/>
        </w:rPr>
        <w:t>（五）</w:t>
      </w:r>
      <w:r>
        <w:rPr>
          <w:rFonts w:hint="eastAsia" w:ascii="宋体" w:hAnsi="宋体" w:eastAsia="宋体" w:cs="宋体"/>
          <w:b/>
          <w:sz w:val="24"/>
          <w:highlight w:val="none"/>
          <w:lang w:val="en-US" w:eastAsia="zh-CN"/>
        </w:rPr>
        <w:t>缺陷责任期</w:t>
      </w:r>
      <w:r>
        <w:rPr>
          <w:rFonts w:hint="eastAsia" w:ascii="宋体" w:hAnsi="宋体" w:eastAsia="宋体" w:cs="宋体"/>
          <w:b/>
          <w:bCs/>
          <w:sz w:val="24"/>
          <w:highlight w:val="none"/>
        </w:rPr>
        <w:t>：</w:t>
      </w:r>
      <w:r>
        <w:rPr>
          <w:rFonts w:hint="eastAsia" w:ascii="宋体" w:hAnsi="宋体" w:eastAsia="宋体" w:cs="宋体"/>
          <w:b/>
          <w:bCs/>
          <w:sz w:val="24"/>
          <w:highlight w:val="none"/>
          <w:lang w:eastAsia="zh-CN"/>
        </w:rPr>
        <w:t>一</w:t>
      </w:r>
      <w:r>
        <w:rPr>
          <w:rFonts w:hint="eastAsia" w:ascii="宋体" w:hAnsi="宋体" w:eastAsia="宋体" w:cs="宋体"/>
          <w:b w:val="0"/>
          <w:bCs w:val="0"/>
          <w:sz w:val="24"/>
          <w:highlight w:val="none"/>
        </w:rPr>
        <w:t>年</w:t>
      </w:r>
      <w:r>
        <w:rPr>
          <w:rFonts w:hint="eastAsia" w:ascii="宋体" w:hAnsi="宋体" w:eastAsia="宋体" w:cs="宋体"/>
          <w:b/>
          <w:bCs/>
          <w:sz w:val="24"/>
          <w:highlight w:val="none"/>
        </w:rPr>
        <w:t>。</w:t>
      </w:r>
    </w:p>
    <w:p>
      <w:pPr>
        <w:wordWrap w:val="0"/>
        <w:topLinePunct/>
        <w:adjustRightInd w:val="0"/>
        <w:snapToGrid w:val="0"/>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二、图纸：/</w:t>
      </w:r>
    </w:p>
    <w:p>
      <w:pPr>
        <w:wordWrap w:val="0"/>
        <w:topLinePunct/>
        <w:adjustRightInd w:val="0"/>
        <w:snapToGrid w:val="0"/>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三、报价说明</w:t>
      </w:r>
    </w:p>
    <w:p>
      <w:pPr>
        <w:wordWrap w:val="0"/>
        <w:topLinePunct/>
        <w:adjustRightInd w:val="0"/>
        <w:snapToGrid w:val="0"/>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本次磋商采用初次报价及最终报价，共二次的报价方式；初次报价按竞争性磋商文件格式报价，最终报价为竞争性磋商后，由法定代表人或其委托代理人在最终磋商后递交。最终报价只报总价，分部分项工程项目的单价与合价、措施项目、其他项目、规费项目、税金项目按最终报价与初次报价的比率，同比例下调。供应商两次报价均不得超出采购控制价且最终报价不得超出初次报价，如若超出按无效响应处理。</w:t>
      </w:r>
    </w:p>
    <w:p>
      <w:pPr>
        <w:wordWrap w:val="0"/>
        <w:topLinePunct/>
        <w:adjustRightInd w:val="0"/>
        <w:snapToGrid w:val="0"/>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sz w:val="24"/>
          <w:highlight w:val="none"/>
        </w:rPr>
        <w:t>四、</w:t>
      </w:r>
      <w:r>
        <w:rPr>
          <w:rFonts w:hint="eastAsia" w:ascii="宋体" w:hAnsi="宋体" w:eastAsia="宋体" w:cs="宋体"/>
          <w:b/>
          <w:bCs/>
          <w:sz w:val="24"/>
          <w:highlight w:val="none"/>
        </w:rPr>
        <w:t>工程量清单</w:t>
      </w:r>
    </w:p>
    <w:p>
      <w:pPr>
        <w:pageBreakBefore w:val="0"/>
        <w:kinsoku/>
        <w:overflowPunct/>
        <w:bidi w:val="0"/>
        <w:spacing w:line="440" w:lineRule="exact"/>
        <w:ind w:left="284" w:firstLine="482" w:firstLineChars="200"/>
        <w:rPr>
          <w:rFonts w:hint="eastAsia" w:ascii="宋体" w:hAnsi="宋体" w:eastAsia="宋体" w:cs="宋体"/>
          <w:b/>
          <w:sz w:val="24"/>
          <w:highlight w:val="none"/>
        </w:rPr>
      </w:pPr>
      <w:bookmarkStart w:id="14" w:name="_Toc300901180"/>
      <w:bookmarkStart w:id="15" w:name="_Toc420592312"/>
      <w:r>
        <w:rPr>
          <w:rFonts w:hint="eastAsia" w:ascii="宋体" w:hAnsi="宋体" w:eastAsia="宋体" w:cs="宋体"/>
          <w:b/>
          <w:sz w:val="24"/>
          <w:highlight w:val="none"/>
        </w:rPr>
        <w:t>1、工程量清单说明</w:t>
      </w:r>
      <w:bookmarkEnd w:id="14"/>
      <w:bookmarkEnd w:id="15"/>
    </w:p>
    <w:p>
      <w:pPr>
        <w:pageBreakBefore w:val="0"/>
        <w:widowControl/>
        <w:kinsoku/>
        <w:overflowPunct/>
        <w:bidi w:val="0"/>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1.1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pageBreakBefore w:val="0"/>
        <w:widowControl/>
        <w:kinsoku/>
        <w:overflowPunct/>
        <w:bidi w:val="0"/>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1.2本工程量清单应与招标文件中的投标人须知、通用合同条款、专用合同条款、技术规范及图纸等一起阅读和理解。</w:t>
      </w:r>
    </w:p>
    <w:p>
      <w:pPr>
        <w:pageBreakBefore w:val="0"/>
        <w:widowControl/>
        <w:kinsoku/>
        <w:overflowPunct/>
        <w:bidi w:val="0"/>
        <w:spacing w:line="440" w:lineRule="exact"/>
        <w:ind w:firstLine="420" w:firstLineChars="20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w:t>
      </w:r>
      <w:r>
        <w:rPr>
          <w:rFonts w:hint="eastAsia" w:ascii="宋体" w:hAnsi="宋体" w:eastAsia="宋体" w:cs="宋体"/>
          <w:kern w:val="0"/>
          <w:szCs w:val="21"/>
          <w:highlight w:val="none"/>
          <w:lang w:eastAsia="zh-CN"/>
        </w:rPr>
        <w:t>或根据具体情况，按合同条款</w:t>
      </w:r>
      <w:r>
        <w:rPr>
          <w:rFonts w:hint="eastAsia" w:ascii="宋体" w:hAnsi="宋体" w:eastAsia="宋体" w:cs="宋体"/>
          <w:kern w:val="0"/>
          <w:szCs w:val="21"/>
          <w:highlight w:val="none"/>
          <w:lang w:val="en-US" w:eastAsia="zh-CN"/>
        </w:rPr>
        <w:t>15.4款的规定，按监理人确定的单价或总额计算支付额。</w:t>
      </w:r>
    </w:p>
    <w:p>
      <w:pPr>
        <w:pageBreakBefore w:val="0"/>
        <w:widowControl/>
        <w:kinsoku/>
        <w:overflowPunct/>
        <w:bidi w:val="0"/>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1.4工程量清单中各章的工程子目的范围与计量等应与“工程量清单计量规则” “技术规范”相应章节的范围、计量与支付条款结合起来理解或解释。</w:t>
      </w:r>
    </w:p>
    <w:p>
      <w:pPr>
        <w:pageBreakBefore w:val="0"/>
        <w:widowControl/>
        <w:kinsoku/>
        <w:overflowPunct/>
        <w:bidi w:val="0"/>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1.5对作业和材料的一般说明或规定，未重复写入工程量清单内，在给工程量清单各子目标价前，应参阅有关内容。</w:t>
      </w:r>
    </w:p>
    <w:p>
      <w:pPr>
        <w:pageBreakBefore w:val="0"/>
        <w:widowControl/>
        <w:kinsoku/>
        <w:overflowPunct/>
        <w:bidi w:val="0"/>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1.6工程量清单中所列工程量的变动，丝毫不会降低或影响合同条款的效力，也不免除承包人按规定的标准进行施工和修复缺陷的责任。</w:t>
      </w:r>
    </w:p>
    <w:p>
      <w:pPr>
        <w:pStyle w:val="24"/>
        <w:pageBreakBefore w:val="0"/>
        <w:kinsoku/>
        <w:overflowPunct/>
        <w:bidi w:val="0"/>
        <w:spacing w:line="440" w:lineRule="exact"/>
        <w:ind w:left="0" w:leftChars="0"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 w:val="21"/>
          <w:szCs w:val="21"/>
          <w:highlight w:val="none"/>
          <w:lang w:val="en-US" w:eastAsia="zh-CN" w:bidi="ar-SA"/>
        </w:rPr>
        <w:t>1.7图纸中所列的工程数量表及数量汇总表仅是提供资料，不是工程量清单的外延。当图纸与工程量清单所列数量不一致时，以工程量清单所列数量作为报价的依据。</w:t>
      </w:r>
    </w:p>
    <w:p>
      <w:pPr>
        <w:pageBreakBefore w:val="0"/>
        <w:kinsoku/>
        <w:overflowPunct/>
        <w:bidi w:val="0"/>
        <w:spacing w:line="440" w:lineRule="exact"/>
        <w:ind w:left="284"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2、报价说明</w:t>
      </w:r>
    </w:p>
    <w:p>
      <w:pPr>
        <w:pageBreakBefore w:val="0"/>
        <w:widowControl/>
        <w:kinsoku/>
        <w:overflowPunct/>
        <w:bidi w:val="0"/>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1工程量清单中的每一子目须填入单价或价格，且只允许有一个报价。</w:t>
      </w:r>
    </w:p>
    <w:p>
      <w:pPr>
        <w:pageBreakBefore w:val="0"/>
        <w:widowControl/>
        <w:kinsoku/>
        <w:overflowPunct/>
        <w:bidi w:val="0"/>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2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pageBreakBefore w:val="0"/>
        <w:widowControl/>
        <w:kinsoku/>
        <w:overflowPunct/>
        <w:bidi w:val="0"/>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3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pageBreakBefore w:val="0"/>
        <w:widowControl/>
        <w:kinsoku/>
        <w:overflowPunct/>
        <w:bidi w:val="0"/>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4符合合同条款规定的全部费用应认为已被计入有标价的工程量清单所列各子目之中，未列子目不予计量的工作，其费用应视为已分摊在本合同工程的有关子目的单价或总额价之中。</w:t>
      </w:r>
    </w:p>
    <w:p>
      <w:pPr>
        <w:pageBreakBefore w:val="0"/>
        <w:widowControl/>
        <w:kinsoku/>
        <w:overflowPunct/>
        <w:bidi w:val="0"/>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5承包人用于本合同工程的各类装备的提供、运输、维护、拆卸、拼装等支付的费用，已包括在工程量清单的单价与总额价之中。</w:t>
      </w:r>
    </w:p>
    <w:p>
      <w:pPr>
        <w:pageBreakBefore w:val="0"/>
        <w:widowControl/>
        <w:kinsoku/>
        <w:overflowPunct/>
        <w:bidi w:val="0"/>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6工程量清单中各项金额均以人民币(元)结算。</w:t>
      </w:r>
    </w:p>
    <w:p>
      <w:pPr>
        <w:pStyle w:val="24"/>
        <w:pageBreakBefore w:val="0"/>
        <w:kinsoku/>
        <w:overflowPunct/>
        <w:bidi w:val="0"/>
        <w:spacing w:line="440" w:lineRule="exact"/>
        <w:ind w:left="0" w:leftChars="0" w:firstLine="420" w:firstLineChars="20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2.7暂列金额（不含计日工总额）的数量及拟用子目的说明：</w:t>
      </w:r>
      <w:r>
        <w:rPr>
          <w:rFonts w:hint="eastAsia" w:ascii="宋体" w:hAnsi="宋体" w:eastAsia="宋体" w:cs="宋体"/>
          <w:kern w:val="0"/>
          <w:szCs w:val="21"/>
          <w:highlight w:val="none"/>
          <w:u w:val="single"/>
          <w:lang w:val="en-US" w:eastAsia="zh-CN"/>
        </w:rPr>
        <w:t xml:space="preserve">    /   </w:t>
      </w:r>
      <w:r>
        <w:rPr>
          <w:rFonts w:hint="eastAsia" w:ascii="宋体" w:hAnsi="宋体" w:eastAsia="宋体" w:cs="宋体"/>
          <w:kern w:val="0"/>
          <w:szCs w:val="21"/>
          <w:highlight w:val="none"/>
          <w:lang w:val="en-US" w:eastAsia="zh-CN"/>
        </w:rPr>
        <w:t>。</w:t>
      </w:r>
    </w:p>
    <w:p>
      <w:pPr>
        <w:pStyle w:val="24"/>
        <w:pageBreakBefore w:val="0"/>
        <w:kinsoku/>
        <w:overflowPunct/>
        <w:bidi w:val="0"/>
        <w:spacing w:line="440" w:lineRule="exact"/>
        <w:ind w:left="0" w:leftChars="0" w:firstLine="420" w:firstLineChars="20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2.8暂估价的数量及拟用子目的说明：</w:t>
      </w:r>
      <w:r>
        <w:rPr>
          <w:rFonts w:hint="eastAsia" w:ascii="宋体" w:hAnsi="宋体" w:eastAsia="宋体" w:cs="宋体"/>
          <w:kern w:val="0"/>
          <w:szCs w:val="21"/>
          <w:highlight w:val="none"/>
          <w:u w:val="single"/>
          <w:lang w:val="en-US" w:eastAsia="zh-CN"/>
        </w:rPr>
        <w:t xml:space="preserve">    /   </w:t>
      </w:r>
      <w:r>
        <w:rPr>
          <w:rFonts w:hint="eastAsia" w:ascii="宋体" w:hAnsi="宋体" w:eastAsia="宋体" w:cs="宋体"/>
          <w:kern w:val="0"/>
          <w:szCs w:val="21"/>
          <w:highlight w:val="none"/>
          <w:lang w:val="en-US" w:eastAsia="zh-CN"/>
        </w:rPr>
        <w:t>。</w:t>
      </w:r>
    </w:p>
    <w:p>
      <w:pPr>
        <w:pStyle w:val="23"/>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sz w:val="24"/>
          <w:szCs w:val="16"/>
          <w:highlight w:val="none"/>
          <w:lang w:val="en-US" w:eastAsia="zh-CN"/>
        </w:rPr>
      </w:pPr>
      <w:r>
        <w:rPr>
          <w:rFonts w:hint="eastAsia" w:ascii="宋体" w:hAnsi="宋体" w:eastAsia="宋体" w:cs="宋体"/>
          <w:b/>
          <w:bCs/>
          <w:sz w:val="24"/>
          <w:szCs w:val="16"/>
          <w:highlight w:val="none"/>
          <w:lang w:val="en-US" w:eastAsia="zh-CN"/>
        </w:rPr>
        <w:t>计日工说明</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sz w:val="24"/>
          <w:szCs w:val="16"/>
          <w:highlight w:val="none"/>
          <w:lang w:val="en-US" w:eastAsia="zh-CN"/>
        </w:rPr>
      </w:pPr>
      <w:r>
        <w:rPr>
          <w:rFonts w:hint="eastAsia" w:ascii="宋体" w:hAnsi="宋体" w:eastAsia="宋体" w:cs="宋体"/>
          <w:b/>
          <w:bCs/>
          <w:sz w:val="24"/>
          <w:szCs w:val="16"/>
          <w:highlight w:val="none"/>
          <w:lang w:val="en-US" w:eastAsia="zh-CN"/>
        </w:rPr>
        <w:t xml:space="preserve">   3.1总则</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(1)本说明应参照通用合同条款第15.7款一并理解。</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(2)未经监理人书面指令，任何工程不得按计日工施工：接到监理人按计日工施工的书面指令，承包人也不得拒绝。</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(4)计日工不调价。</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16"/>
          <w:highlight w:val="none"/>
          <w:lang w:val="en-US" w:eastAsia="zh-CN"/>
        </w:rPr>
      </w:pPr>
      <w:r>
        <w:rPr>
          <w:rFonts w:hint="eastAsia" w:ascii="宋体" w:hAnsi="宋体" w:eastAsia="宋体" w:cs="宋体"/>
          <w:b/>
          <w:bCs/>
          <w:sz w:val="24"/>
          <w:szCs w:val="16"/>
          <w:highlight w:val="none"/>
          <w:lang w:val="en-US" w:eastAsia="zh-CN"/>
        </w:rPr>
        <w:t>3.2计日工劳务</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(2)承包人可以得到用于计日工劳务的全部工时的支付，此支付按承包人填报的“计日工劳务单价表所列单价计算，该单价应包括基本单价及承包人的管理费税费、利润等所有附加费，说明如下</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a.劳务基本单价包括：承包人劳务的全部直接费用，如：工资、加班费、津贴、福利费及劳动保护费等。</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ascii="宋体" w:hAnsi="宋体" w:eastAsia="宋体" w:cs="宋体"/>
          <w:b/>
          <w:bCs/>
          <w:sz w:val="24"/>
          <w:szCs w:val="16"/>
          <w:highlight w:val="none"/>
          <w:lang w:val="en-US" w:eastAsia="zh-CN"/>
        </w:rPr>
      </w:pPr>
      <w:r>
        <w:rPr>
          <w:rFonts w:hint="eastAsia" w:ascii="宋体" w:hAnsi="宋体" w:eastAsia="宋体" w:cs="宋体"/>
          <w:kern w:val="0"/>
          <w:sz w:val="21"/>
          <w:szCs w:val="21"/>
          <w:highlight w:val="none"/>
          <w:lang w:val="en-US" w:eastAsia="zh-CN" w:bidi="ar-SA"/>
        </w:rPr>
        <w:t>b.承包人的利润、管理、质检、保险、税费；易耗品的使用，水电及照明费，工作台、脚手架、临时设施费，手动机具与工具的使用及维修，以及上述各项伴随而来的费用。</w:t>
      </w:r>
      <w:r>
        <w:rPr>
          <w:rFonts w:hint="eastAsia" w:ascii="宋体" w:hAnsi="宋体" w:eastAsia="宋体" w:cs="宋体"/>
          <w:kern w:val="0"/>
          <w:sz w:val="21"/>
          <w:szCs w:val="21"/>
          <w:highlight w:val="none"/>
          <w:lang w:val="en-US" w:eastAsia="zh-CN" w:bidi="ar-SA"/>
        </w:rPr>
        <w:t xml:space="preserve"> </w:t>
      </w:r>
      <w:r>
        <w:rPr>
          <w:rFonts w:hint="eastAsia" w:ascii="宋体" w:hAnsi="宋体" w:eastAsia="宋体" w:cs="宋体"/>
          <w:b/>
          <w:bCs/>
          <w:sz w:val="24"/>
          <w:szCs w:val="16"/>
          <w:highlight w:val="none"/>
          <w:lang w:val="en-US" w:eastAsia="zh-CN"/>
        </w:rPr>
        <w:t xml:space="preserve"> </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16"/>
          <w:highlight w:val="none"/>
          <w:lang w:val="en-US" w:eastAsia="zh-CN"/>
        </w:rPr>
      </w:pPr>
      <w:r>
        <w:rPr>
          <w:rFonts w:hint="eastAsia" w:ascii="宋体" w:hAnsi="宋体" w:eastAsia="宋体" w:cs="宋体"/>
          <w:b/>
          <w:bCs/>
          <w:sz w:val="24"/>
          <w:szCs w:val="16"/>
          <w:highlight w:val="none"/>
          <w:lang w:val="en-US" w:eastAsia="zh-CN"/>
        </w:rPr>
        <w:t>3.3计日工材料</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(1)材料基本单价按供货价加运杂费(到达承包人现场仓库)、保险费、仓库管理费以及运输损耗等计算；</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(2)承包人的利润、管理、质检、保险、税费及其他附加费</w:t>
      </w:r>
      <w:r>
        <w:rPr>
          <w:rFonts w:hint="eastAsia" w:ascii="宋体" w:hAnsi="宋体" w:eastAsia="宋体" w:cs="宋体"/>
          <w:kern w:val="0"/>
          <w:sz w:val="21"/>
          <w:szCs w:val="21"/>
          <w:highlight w:val="none"/>
          <w:lang w:val="en-US" w:eastAsia="zh-CN" w:bidi="ar-SA"/>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sz w:val="24"/>
          <w:szCs w:val="16"/>
          <w:highlight w:val="none"/>
          <w:lang w:val="en-US" w:eastAsia="zh-CN"/>
        </w:rPr>
      </w:pPr>
      <w:r>
        <w:rPr>
          <w:rFonts w:hint="eastAsia" w:ascii="宋体" w:hAnsi="宋体" w:eastAsia="宋体" w:cs="宋体"/>
          <w:kern w:val="0"/>
          <w:sz w:val="21"/>
          <w:szCs w:val="21"/>
          <w:highlight w:val="none"/>
          <w:lang w:val="en-US" w:eastAsia="zh-CN" w:bidi="ar-SA"/>
        </w:rPr>
        <w:t>(3)从现场运至使用地点的人工费和施工机械使用费不包括在上述基本单价内</w:t>
      </w:r>
      <w:r>
        <w:rPr>
          <w:rFonts w:hint="eastAsia" w:ascii="宋体" w:hAnsi="宋体" w:eastAsia="宋体" w:cs="宋体"/>
          <w:kern w:val="0"/>
          <w:sz w:val="21"/>
          <w:szCs w:val="21"/>
          <w:highlight w:val="none"/>
          <w:lang w:val="en-US" w:eastAsia="zh-CN" w:bidi="ar-SA"/>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sz w:val="24"/>
          <w:szCs w:val="16"/>
          <w:highlight w:val="none"/>
          <w:lang w:val="en-US" w:eastAsia="zh-CN"/>
        </w:rPr>
      </w:pPr>
      <w:r>
        <w:rPr>
          <w:rFonts w:hint="eastAsia" w:ascii="宋体" w:hAnsi="宋体" w:eastAsia="宋体" w:cs="宋体"/>
          <w:b/>
          <w:bCs/>
          <w:sz w:val="24"/>
          <w:szCs w:val="16"/>
          <w:highlight w:val="none"/>
          <w:lang w:val="en-US" w:eastAsia="zh-CN"/>
        </w:rPr>
        <w:t>3.4计日工施工机械</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(1)承包人可以得到用于计日工作业的施工机械费用的支付，该费用按承包人填报的“计日工施工机械单价表”中的租价计算。该租价应包括施工机械的折旧、利息、维修、保养、零配件、油燃料、保险和</w:t>
      </w:r>
      <w:r>
        <w:rPr>
          <w:rFonts w:hint="eastAsia" w:ascii="宋体" w:hAnsi="宋体" w:eastAsia="宋体" w:cs="宋体"/>
          <w:kern w:val="0"/>
          <w:sz w:val="21"/>
          <w:szCs w:val="21"/>
          <w:highlight w:val="none"/>
          <w:lang w:val="en-US" w:eastAsia="zh-CN" w:bidi="ar-SA"/>
        </w:rPr>
        <w:t>其他消耗品的费用以及全部有关使用这些机械的管理费、税费、利润和司机与助手的劳务费等费用。</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r>
        <w:rPr>
          <w:rFonts w:hint="eastAsia" w:ascii="宋体" w:hAnsi="宋体" w:eastAsia="宋体" w:cs="宋体"/>
          <w:kern w:val="0"/>
          <w:sz w:val="21"/>
          <w:szCs w:val="21"/>
          <w:highlight w:val="none"/>
          <w:lang w:val="en-US" w:eastAsia="zh-CN" w:bidi="ar-SA"/>
        </w:rPr>
        <w:t xml:space="preserve"> </w:t>
      </w:r>
    </w:p>
    <w:p>
      <w:pPr>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b/>
          <w:bCs/>
          <w:kern w:val="2"/>
          <w:sz w:val="24"/>
          <w:szCs w:val="16"/>
          <w:highlight w:val="none"/>
          <w:lang w:val="en-US" w:eastAsia="zh-CN" w:bidi="ar-SA"/>
        </w:rPr>
        <w:t xml:space="preserve"> 4、其他补充说明 ：</w:t>
      </w:r>
      <w:r>
        <w:rPr>
          <w:rFonts w:hint="eastAsia" w:ascii="宋体" w:hAnsi="宋体" w:eastAsia="宋体" w:cs="宋体"/>
          <w:color w:val="000000"/>
          <w:szCs w:val="21"/>
          <w:highlight w:val="none"/>
        </w:rPr>
        <w:t xml:space="preserve"> </w:t>
      </w:r>
    </w:p>
    <w:p>
      <w:pPr>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工程量清单、采购预算（控制价）登陆邹城市外宣网(http://www.mencius.gov.cn/)随竞争性磋商文件同时下载</w:t>
      </w:r>
    </w:p>
    <w:p>
      <w:pPr>
        <w:pStyle w:val="20"/>
        <w:spacing w:line="360" w:lineRule="auto"/>
        <w:ind w:left="2255" w:hanging="1205"/>
        <w:jc w:val="both"/>
        <w:rPr>
          <w:rFonts w:hint="eastAsia" w:ascii="宋体" w:hAnsi="宋体" w:eastAsia="宋体" w:cs="宋体"/>
          <w:b/>
          <w:highlight w:val="none"/>
        </w:rPr>
      </w:pPr>
    </w:p>
    <w:p>
      <w:pPr>
        <w:rPr>
          <w:rFonts w:hint="eastAsia" w:ascii="宋体" w:hAnsi="宋体" w:eastAsia="宋体" w:cs="宋体"/>
          <w:b/>
          <w:sz w:val="24"/>
          <w:highlight w:val="none"/>
        </w:rPr>
      </w:pPr>
    </w:p>
    <w:p>
      <w:pPr>
        <w:pStyle w:val="20"/>
        <w:ind w:left="2255" w:hanging="1205"/>
        <w:rPr>
          <w:rFonts w:hint="eastAsia" w:ascii="宋体" w:hAnsi="宋体" w:eastAsia="宋体" w:cs="宋体"/>
          <w:b/>
          <w:highlight w:val="none"/>
        </w:rPr>
      </w:pPr>
    </w:p>
    <w:p>
      <w:pPr>
        <w:rPr>
          <w:rFonts w:hint="eastAsia" w:ascii="宋体" w:hAnsi="宋体" w:eastAsia="宋体" w:cs="宋体"/>
          <w:b/>
          <w:sz w:val="24"/>
          <w:highlight w:val="none"/>
        </w:rPr>
      </w:pPr>
    </w:p>
    <w:p>
      <w:pPr>
        <w:pStyle w:val="30"/>
        <w:rPr>
          <w:rFonts w:hint="eastAsia" w:ascii="宋体" w:hAnsi="宋体" w:eastAsia="宋体" w:cs="宋体"/>
          <w:highlight w:val="none"/>
        </w:rPr>
      </w:pPr>
    </w:p>
    <w:p>
      <w:pPr>
        <w:spacing w:line="560" w:lineRule="exact"/>
        <w:ind w:firstLine="482" w:firstLineChars="200"/>
        <w:jc w:val="center"/>
        <w:outlineLvl w:val="0"/>
        <w:rPr>
          <w:rFonts w:hint="eastAsia" w:ascii="宋体" w:hAnsi="宋体" w:eastAsia="宋体" w:cs="宋体"/>
          <w:b/>
          <w:sz w:val="24"/>
          <w:highlight w:val="none"/>
        </w:rPr>
      </w:pPr>
      <w:r>
        <w:rPr>
          <w:rFonts w:hint="eastAsia" w:ascii="宋体" w:hAnsi="宋体" w:eastAsia="宋体" w:cs="宋体"/>
          <w:b/>
          <w:sz w:val="24"/>
          <w:highlight w:val="none"/>
        </w:rPr>
        <w:t>第五部分  合同授予</w:t>
      </w:r>
      <w:bookmarkEnd w:id="11"/>
      <w:bookmarkEnd w:id="12"/>
      <w:bookmarkEnd w:id="13"/>
    </w:p>
    <w:p>
      <w:pPr>
        <w:widowControl/>
        <w:spacing w:line="560" w:lineRule="exact"/>
        <w:ind w:firstLine="482" w:firstLineChars="20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一、签订合同：</w:t>
      </w:r>
    </w:p>
    <w:p>
      <w:pPr>
        <w:widowControl/>
        <w:spacing w:line="56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磋商结果公示无异议后</w:t>
      </w: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rPr>
        <w:t>日内，由采购人和成交供应商签订合同，合同签订的内容不能超出磋商文件、成交供应商的磋商文件、</w:t>
      </w:r>
      <w:r>
        <w:rPr>
          <w:rFonts w:hint="eastAsia" w:ascii="宋体" w:hAnsi="宋体" w:eastAsia="宋体" w:cs="宋体"/>
          <w:bCs/>
          <w:sz w:val="24"/>
          <w:highlight w:val="none"/>
        </w:rPr>
        <w:t>磋商</w:t>
      </w:r>
      <w:r>
        <w:rPr>
          <w:rFonts w:hint="eastAsia" w:ascii="宋体" w:hAnsi="宋体" w:eastAsia="宋体" w:cs="宋体"/>
          <w:kern w:val="0"/>
          <w:sz w:val="24"/>
          <w:highlight w:val="none"/>
        </w:rPr>
        <w:t>过程中的补充承诺、最终书面报价的实质性内容。因供应商原因不能与采购人签订合同的，视为供应商放弃成交资格。</w:t>
      </w:r>
    </w:p>
    <w:p>
      <w:pPr>
        <w:pStyle w:val="2"/>
        <w:spacing w:line="56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5"/>
        <w:ind w:firstLine="482" w:firstLineChars="200"/>
        <w:jc w:val="center"/>
        <w:rPr>
          <w:rFonts w:hint="eastAsia" w:ascii="宋体" w:hAnsi="宋体" w:eastAsia="宋体" w:cs="宋体"/>
          <w:b/>
          <w:sz w:val="28"/>
          <w:szCs w:val="28"/>
          <w:highlight w:val="none"/>
        </w:rPr>
      </w:pPr>
      <w:bookmarkStart w:id="16" w:name="_Toc196637412"/>
      <w:bookmarkStart w:id="17" w:name="_Toc196637766"/>
      <w:bookmarkStart w:id="18" w:name="_Toc184635097"/>
      <w:bookmarkStart w:id="19" w:name="_Toc196637648"/>
      <w:bookmarkStart w:id="20" w:name="_Toc416701274"/>
      <w:r>
        <w:rPr>
          <w:rFonts w:hint="eastAsia" w:ascii="宋体" w:hAnsi="宋体" w:eastAsia="宋体" w:cs="宋体"/>
          <w:sz w:val="24"/>
          <w:szCs w:val="30"/>
          <w:highlight w:val="none"/>
        </w:rPr>
        <w:t>第一节  合同协议书</w:t>
      </w:r>
    </w:p>
    <w:p>
      <w:pPr>
        <w:wordWrap w:val="0"/>
        <w:spacing w:line="360" w:lineRule="exact"/>
        <w:ind w:right="69" w:rightChars="33" w:firstLine="420" w:firstLineChars="200"/>
        <w:jc w:val="right"/>
        <w:rPr>
          <w:rFonts w:hint="eastAsia" w:ascii="宋体" w:hAnsi="宋体" w:eastAsia="宋体" w:cs="宋体"/>
          <w:szCs w:val="21"/>
          <w:highlight w:val="none"/>
        </w:rPr>
      </w:pPr>
      <w:r>
        <w:rPr>
          <w:rFonts w:hint="eastAsia" w:ascii="宋体" w:hAnsi="宋体" w:eastAsia="宋体" w:cs="宋体"/>
          <w:szCs w:val="21"/>
          <w:highlight w:val="none"/>
        </w:rPr>
        <w:t>编号：</w:t>
      </w:r>
      <w:r>
        <w:rPr>
          <w:rFonts w:hint="eastAsia" w:ascii="宋体" w:hAnsi="宋体" w:eastAsia="宋体" w:cs="宋体"/>
          <w:szCs w:val="21"/>
          <w:highlight w:val="none"/>
          <w:u w:val="single"/>
        </w:rPr>
        <w:t xml:space="preserve">                       </w:t>
      </w:r>
    </w:p>
    <w:p>
      <w:pPr>
        <w:spacing w:line="360" w:lineRule="exact"/>
        <w:ind w:firstLine="422" w:firstLineChars="200"/>
        <w:rPr>
          <w:rFonts w:hint="eastAsia" w:ascii="宋体" w:hAnsi="宋体" w:eastAsia="宋体" w:cs="宋体"/>
          <w:b/>
          <w:szCs w:val="21"/>
          <w:highlight w:val="none"/>
          <w:u w:val="single"/>
        </w:rPr>
      </w:pPr>
      <w:r>
        <w:rPr>
          <w:rFonts w:hint="eastAsia" w:ascii="宋体" w:hAnsi="宋体" w:eastAsia="宋体" w:cs="宋体"/>
          <w:b/>
          <w:szCs w:val="21"/>
          <w:highlight w:val="none"/>
        </w:rPr>
        <w:t>发包人（全称）：</w:t>
      </w:r>
      <w:r>
        <w:rPr>
          <w:rFonts w:hint="eastAsia" w:ascii="宋体" w:hAnsi="宋体" w:eastAsia="宋体" w:cs="宋体"/>
          <w:b/>
          <w:szCs w:val="21"/>
          <w:highlight w:val="none"/>
          <w:u w:val="single"/>
        </w:rPr>
        <w:t xml:space="preserve">                                                                 </w:t>
      </w:r>
    </w:p>
    <w:p>
      <w:pPr>
        <w:spacing w:line="360" w:lineRule="exact"/>
        <w:ind w:firstLine="542" w:firstLineChars="200"/>
        <w:rPr>
          <w:rFonts w:hint="eastAsia" w:ascii="宋体" w:hAnsi="宋体" w:eastAsia="宋体" w:cs="宋体"/>
          <w:b/>
          <w:spacing w:val="10"/>
          <w:szCs w:val="21"/>
          <w:highlight w:val="none"/>
        </w:rPr>
      </w:pPr>
      <w:r>
        <w:rPr>
          <w:rFonts w:hint="eastAsia" w:ascii="宋体" w:hAnsi="宋体" w:eastAsia="宋体" w:cs="宋体"/>
          <w:b/>
          <w:spacing w:val="30"/>
          <w:szCs w:val="21"/>
          <w:highlight w:val="none"/>
        </w:rPr>
        <w:t>法定代表人</w:t>
      </w:r>
      <w:r>
        <w:rPr>
          <w:rFonts w:hint="eastAsia" w:ascii="宋体" w:hAnsi="宋体" w:eastAsia="宋体" w:cs="宋体"/>
          <w:b/>
          <w:spacing w:val="10"/>
          <w:szCs w:val="21"/>
          <w:highlight w:val="none"/>
        </w:rPr>
        <w:t>：</w:t>
      </w:r>
      <w:r>
        <w:rPr>
          <w:rFonts w:hint="eastAsia" w:ascii="宋体" w:hAnsi="宋体" w:eastAsia="宋体" w:cs="宋体"/>
          <w:b/>
          <w:szCs w:val="21"/>
          <w:highlight w:val="none"/>
          <w:u w:val="single"/>
        </w:rPr>
        <w:t xml:space="preserve">                                                                 </w:t>
      </w:r>
    </w:p>
    <w:p>
      <w:pPr>
        <w:spacing w:line="360" w:lineRule="exact"/>
        <w:ind w:firstLine="462" w:firstLineChars="200"/>
        <w:rPr>
          <w:rFonts w:hint="eastAsia" w:ascii="宋体" w:hAnsi="宋体" w:eastAsia="宋体" w:cs="宋体"/>
          <w:b/>
          <w:szCs w:val="21"/>
          <w:highlight w:val="none"/>
        </w:rPr>
      </w:pPr>
      <w:r>
        <w:rPr>
          <w:rFonts w:hint="eastAsia" w:ascii="宋体" w:hAnsi="宋体" w:eastAsia="宋体" w:cs="宋体"/>
          <w:b/>
          <w:spacing w:val="10"/>
          <w:szCs w:val="21"/>
          <w:highlight w:val="none"/>
        </w:rPr>
        <w:t>法定注册地址：</w:t>
      </w:r>
      <w:r>
        <w:rPr>
          <w:rFonts w:hint="eastAsia" w:ascii="宋体" w:hAnsi="宋体" w:eastAsia="宋体" w:cs="宋体"/>
          <w:b/>
          <w:szCs w:val="21"/>
          <w:highlight w:val="none"/>
          <w:u w:val="single"/>
        </w:rPr>
        <w:t xml:space="preserve">                                                                 </w:t>
      </w:r>
    </w:p>
    <w:p>
      <w:pPr>
        <w:spacing w:line="360" w:lineRule="exact"/>
        <w:rPr>
          <w:rFonts w:hint="eastAsia" w:ascii="宋体" w:hAnsi="宋体" w:eastAsia="宋体" w:cs="宋体"/>
          <w:b/>
          <w:szCs w:val="21"/>
          <w:highlight w:val="none"/>
        </w:rPr>
      </w:pPr>
    </w:p>
    <w:p>
      <w:pPr>
        <w:spacing w:line="36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承包人(全称）</w:t>
      </w:r>
      <w:r>
        <w:rPr>
          <w:rFonts w:hint="eastAsia" w:ascii="宋体" w:hAnsi="宋体" w:eastAsia="宋体" w:cs="宋体"/>
          <w:b/>
          <w:szCs w:val="21"/>
          <w:highlight w:val="none"/>
          <w:u w:val="single"/>
        </w:rPr>
        <w:t xml:space="preserve">                                                                   </w:t>
      </w:r>
    </w:p>
    <w:p>
      <w:pPr>
        <w:spacing w:line="360" w:lineRule="exact"/>
        <w:ind w:firstLine="542" w:firstLineChars="200"/>
        <w:rPr>
          <w:rFonts w:hint="eastAsia" w:ascii="宋体" w:hAnsi="宋体" w:eastAsia="宋体" w:cs="宋体"/>
          <w:b/>
          <w:szCs w:val="21"/>
          <w:highlight w:val="none"/>
        </w:rPr>
      </w:pPr>
      <w:r>
        <w:rPr>
          <w:rFonts w:hint="eastAsia" w:ascii="宋体" w:hAnsi="宋体" w:eastAsia="宋体" w:cs="宋体"/>
          <w:b/>
          <w:spacing w:val="30"/>
          <w:szCs w:val="21"/>
          <w:highlight w:val="none"/>
        </w:rPr>
        <w:t>法定代表人：</w:t>
      </w:r>
      <w:r>
        <w:rPr>
          <w:rFonts w:hint="eastAsia" w:ascii="宋体" w:hAnsi="宋体" w:eastAsia="宋体" w:cs="宋体"/>
          <w:b/>
          <w:szCs w:val="21"/>
          <w:highlight w:val="none"/>
          <w:u w:val="single"/>
        </w:rPr>
        <w:t xml:space="preserve">                                                                 </w:t>
      </w:r>
    </w:p>
    <w:p>
      <w:pPr>
        <w:spacing w:after="143" w:afterLines="50" w:line="360" w:lineRule="exact"/>
        <w:ind w:firstLine="462" w:firstLineChars="200"/>
        <w:rPr>
          <w:rFonts w:hint="eastAsia" w:ascii="宋体" w:hAnsi="宋体" w:eastAsia="宋体" w:cs="宋体"/>
          <w:b/>
          <w:szCs w:val="21"/>
          <w:highlight w:val="none"/>
        </w:rPr>
      </w:pPr>
      <w:r>
        <w:rPr>
          <w:rFonts w:hint="eastAsia" w:ascii="宋体" w:hAnsi="宋体" w:eastAsia="宋体" w:cs="宋体"/>
          <w:b/>
          <w:spacing w:val="10"/>
          <w:szCs w:val="21"/>
          <w:highlight w:val="none"/>
        </w:rPr>
        <w:t>法定注册地址：</w:t>
      </w:r>
      <w:r>
        <w:rPr>
          <w:rFonts w:hint="eastAsia" w:ascii="宋体" w:hAnsi="宋体" w:eastAsia="宋体" w:cs="宋体"/>
          <w:b/>
          <w:szCs w:val="21"/>
          <w:highlight w:val="none"/>
          <w:u w:val="single"/>
        </w:rPr>
        <w:t xml:space="preserve">                                                                 </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发包人为建设</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(以下简称“本工程”)，已接受承包人提出的承担本工程的施工、竣工、交付并维修其任何缺陷的投标。依照《中华人民共和国招标投标法》、《</w:t>
      </w:r>
      <w:r>
        <w:rPr>
          <w:rFonts w:hint="eastAsia" w:ascii="宋体" w:hAnsi="宋体" w:eastAsia="宋体" w:cs="宋体"/>
          <w:szCs w:val="21"/>
          <w:highlight w:val="none"/>
          <w:lang w:eastAsia="zh-CN"/>
        </w:rPr>
        <w:t>中华人民共和国民法典</w:t>
      </w:r>
      <w:r>
        <w:rPr>
          <w:rFonts w:hint="eastAsia" w:ascii="宋体" w:hAnsi="宋体" w:eastAsia="宋体" w:cs="宋体"/>
          <w:szCs w:val="21"/>
          <w:highlight w:val="none"/>
        </w:rPr>
        <w:t>》、《中华人民共和国建筑法》、及其他有关法律、行政法规，遵循平等、自愿、公平和诚实信用的原则，双方共同达成并订立如下协议。</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一、工程概况</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工程名称：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标段</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工程地点：</w:t>
      </w:r>
      <w:r>
        <w:rPr>
          <w:rFonts w:hint="eastAsia" w:ascii="宋体" w:hAnsi="宋体" w:eastAsia="宋体" w:cs="宋体"/>
          <w:szCs w:val="21"/>
          <w:highlight w:val="none"/>
          <w:u w:val="single"/>
        </w:rPr>
        <w:t xml:space="preserve">                                                 </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工程内容：</w:t>
      </w:r>
      <w:r>
        <w:rPr>
          <w:rFonts w:hint="eastAsia" w:ascii="宋体" w:hAnsi="宋体" w:eastAsia="宋体" w:cs="宋体"/>
          <w:szCs w:val="21"/>
          <w:highlight w:val="none"/>
          <w:u w:val="single"/>
        </w:rPr>
        <w:t xml:space="preserve">                                                 </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工程立项批准文号：</w:t>
      </w:r>
      <w:r>
        <w:rPr>
          <w:rFonts w:hint="eastAsia" w:ascii="宋体" w:hAnsi="宋体" w:eastAsia="宋体" w:cs="宋体"/>
          <w:szCs w:val="21"/>
          <w:highlight w:val="none"/>
          <w:u w:val="single"/>
        </w:rPr>
        <w:t xml:space="preserve">                                         </w:t>
      </w:r>
    </w:p>
    <w:p>
      <w:pPr>
        <w:spacing w:line="36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资金来源：</w:t>
      </w:r>
      <w:r>
        <w:rPr>
          <w:rFonts w:hint="eastAsia" w:ascii="宋体" w:hAnsi="宋体" w:eastAsia="宋体" w:cs="宋体"/>
          <w:szCs w:val="21"/>
          <w:highlight w:val="none"/>
          <w:u w:val="single"/>
        </w:rPr>
        <w:t xml:space="preserve">                                                 </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二、工程承包范围</w:t>
      </w:r>
    </w:p>
    <w:p>
      <w:pPr>
        <w:spacing w:line="360" w:lineRule="exact"/>
        <w:ind w:left="420" w:firstLine="420" w:firstLineChars="200"/>
        <w:rPr>
          <w:rFonts w:hint="eastAsia" w:ascii="宋体" w:hAnsi="宋体" w:eastAsia="宋体" w:cs="宋体"/>
          <w:szCs w:val="21"/>
          <w:highlight w:val="none"/>
        </w:rPr>
      </w:pPr>
      <w:r>
        <w:rPr>
          <w:rFonts w:hint="eastAsia" w:ascii="宋体" w:hAnsi="宋体" w:eastAsia="宋体" w:cs="宋体"/>
          <w:szCs w:val="21"/>
          <w:highlight w:val="none"/>
        </w:rPr>
        <w:t>承包范围：</w:t>
      </w:r>
      <w:r>
        <w:rPr>
          <w:rFonts w:hint="eastAsia" w:ascii="宋体" w:hAnsi="宋体" w:eastAsia="宋体" w:cs="宋体"/>
          <w:szCs w:val="21"/>
          <w:highlight w:val="none"/>
          <w:u w:val="single"/>
        </w:rPr>
        <w:t xml:space="preserve">                                                 </w:t>
      </w:r>
    </w:p>
    <w:p>
      <w:pPr>
        <w:spacing w:line="360" w:lineRule="exact"/>
        <w:ind w:left="420"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三、合同工期</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计划开工日期：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计划竣工日期：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工期总日历天数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天。</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四、质量标准</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工程质量标准：</w:t>
      </w:r>
      <w:r>
        <w:rPr>
          <w:rFonts w:hint="eastAsia" w:ascii="宋体" w:hAnsi="宋体" w:eastAsia="宋体" w:cs="宋体"/>
          <w:szCs w:val="21"/>
          <w:highlight w:val="none"/>
          <w:u w:val="single"/>
        </w:rPr>
        <w:t xml:space="preserve">                                               </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五、合同形式</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本合同采用</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合同形式。</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六、签约合同价</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金额(大写）：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元(人民币)</w:t>
      </w:r>
    </w:p>
    <w:p>
      <w:pPr>
        <w:spacing w:line="360" w:lineRule="exact"/>
        <w:ind w:firstLine="420" w:firstLineChars="200"/>
        <w:rPr>
          <w:rFonts w:hint="eastAsia" w:ascii="宋体" w:hAnsi="宋体" w:eastAsia="宋体" w:cs="宋体"/>
          <w:szCs w:val="21"/>
          <w:highlight w:val="none"/>
          <w:u w:val="single"/>
          <w:lang w:val="en-US"/>
        </w:rPr>
      </w:pPr>
      <w:r>
        <w:rPr>
          <w:rFonts w:hint="eastAsia" w:ascii="宋体" w:hAnsi="宋体" w:eastAsia="宋体" w:cs="宋体"/>
          <w:szCs w:val="21"/>
          <w:highlight w:val="none"/>
        </w:rPr>
        <w:t>(小写)￥：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其中：安全文明施工费：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暂列金额：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元（其中计日工金额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材料和工程设备暂估价：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专业工程暂估价：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七、承包人项目经理：</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姓名：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职称：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身份证号：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建造师执业资格证书号：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建造师注册证书号：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建造师执业印章号：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安全生产考核合格证书号：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项目经理证书号：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八、合同文件的组成</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下列文件共同构成合同文件：</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1、本协议书；</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2、成交通知书；</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3、磋商响应函；</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4、专用合同条款；</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5、通用合同条款；</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6、图纸；</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7、已标价工程量清单（按最终承诺报价与初次报价的调整比例同比例调整的）；</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8、其他合同文件。</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上述文件互相补充和解释，如有不明确或不一致之处，以合同约定次序在先者为准。</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九、本协议书中有关词语定义与合同条款中的定义相同。</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十、承包人承诺按照合同约定进行施工、竣工、交付并在缺陷责任期内对工程缺陷承担维修责任。</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十一、发包人承诺按照合同约定的条件、期限和方式向承包人支付合同价款。</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十二、本协议书连同其他合同文件正本一式两份，合同双方各执一份；副本一式</w:t>
      </w:r>
      <w:r>
        <w:rPr>
          <w:rFonts w:hint="eastAsia" w:ascii="宋体" w:hAnsi="宋体" w:eastAsia="宋体" w:cs="宋体"/>
          <w:szCs w:val="21"/>
          <w:highlight w:val="none"/>
          <w:u w:val="single"/>
        </w:rPr>
        <w:t xml:space="preserve">       </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份。</w:t>
      </w:r>
    </w:p>
    <w:p>
      <w:pPr>
        <w:numPr>
          <w:ilvl w:val="0"/>
          <w:numId w:val="5"/>
        </w:numPr>
        <w:spacing w:line="36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合同未尽事宜，双方另行签订补充协议，但不得背离本协议第八条所约定的合同文件的实质性内容。补充协议是合同文件的组成部分。</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甲方：（公章）                                        负责人：                                      </w:t>
      </w:r>
    </w:p>
    <w:p>
      <w:pPr>
        <w:spacing w:line="460" w:lineRule="exact"/>
        <w:ind w:firstLine="6090" w:firstLineChars="2900"/>
        <w:rPr>
          <w:rFonts w:hint="eastAsia" w:ascii="宋体" w:hAnsi="宋体" w:eastAsia="宋体" w:cs="宋体"/>
          <w:szCs w:val="21"/>
          <w:highlight w:val="none"/>
        </w:rPr>
      </w:pP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经办人：</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乙方：（公章）                                        </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负责人：</w:t>
      </w:r>
    </w:p>
    <w:p>
      <w:pPr>
        <w:spacing w:line="460" w:lineRule="exact"/>
        <w:ind w:firstLine="5670" w:firstLineChars="2700"/>
        <w:rPr>
          <w:rFonts w:hint="eastAsia" w:ascii="宋体" w:hAnsi="宋体" w:eastAsia="宋体" w:cs="宋体"/>
          <w:szCs w:val="21"/>
          <w:highlight w:val="none"/>
        </w:rPr>
      </w:pP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经办人：</w:t>
      </w:r>
    </w:p>
    <w:p>
      <w:pPr>
        <w:spacing w:line="460" w:lineRule="exact"/>
        <w:rPr>
          <w:rFonts w:hint="eastAsia" w:ascii="宋体" w:hAnsi="宋体" w:eastAsia="宋体" w:cs="宋体"/>
          <w:szCs w:val="21"/>
          <w:highlight w:val="none"/>
        </w:rPr>
      </w:pPr>
    </w:p>
    <w:p>
      <w:pPr>
        <w:spacing w:line="460" w:lineRule="exact"/>
        <w:ind w:firstLine="420" w:firstLineChars="200"/>
        <w:rPr>
          <w:rFonts w:hint="eastAsia" w:ascii="宋体" w:hAnsi="宋体" w:eastAsia="宋体" w:cs="宋体"/>
          <w:b w:val="0"/>
          <w:szCs w:val="21"/>
          <w:highlight w:val="none"/>
        </w:rPr>
      </w:pPr>
      <w:r>
        <w:rPr>
          <w:rFonts w:hint="eastAsia" w:ascii="宋体" w:hAnsi="宋体" w:eastAsia="宋体" w:cs="宋体"/>
          <w:szCs w:val="21"/>
          <w:highlight w:val="none"/>
        </w:rPr>
        <w:t>签订地点：</w:t>
      </w:r>
    </w:p>
    <w:p>
      <w:pPr>
        <w:spacing w:line="36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签订时间：</w:t>
      </w:r>
    </w:p>
    <w:p>
      <w:pPr>
        <w:widowControl/>
        <w:spacing w:line="360" w:lineRule="auto"/>
        <w:ind w:firstLine="420" w:firstLineChars="200"/>
        <w:jc w:val="center"/>
        <w:rPr>
          <w:rFonts w:hint="eastAsia" w:ascii="宋体" w:hAnsi="宋体" w:eastAsia="宋体" w:cs="宋体"/>
          <w:kern w:val="0"/>
          <w:szCs w:val="21"/>
          <w:highlight w:val="none"/>
        </w:rPr>
      </w:pPr>
      <w:r>
        <w:rPr>
          <w:rFonts w:hint="eastAsia" w:ascii="宋体" w:hAnsi="宋体" w:eastAsia="宋体" w:cs="宋体"/>
          <w:szCs w:val="21"/>
          <w:highlight w:val="none"/>
          <w:u w:val="single"/>
        </w:rPr>
        <w:br w:type="page"/>
      </w:r>
      <w:r>
        <w:rPr>
          <w:rFonts w:hint="eastAsia" w:ascii="宋体" w:hAnsi="宋体" w:eastAsia="宋体" w:cs="宋体"/>
          <w:b/>
          <w:kern w:val="0"/>
          <w:sz w:val="24"/>
          <w:highlight w:val="none"/>
        </w:rPr>
        <w:t>第二节  通用合同条款</w:t>
      </w:r>
      <w:bookmarkEnd w:id="16"/>
      <w:bookmarkEnd w:id="17"/>
      <w:bookmarkEnd w:id="18"/>
      <w:bookmarkEnd w:id="19"/>
    </w:p>
    <w:p>
      <w:pPr>
        <w:pStyle w:val="5"/>
        <w:widowControl/>
        <w:ind w:firstLine="482" w:firstLineChars="200"/>
        <w:jc w:val="center"/>
        <w:rPr>
          <w:rFonts w:hint="eastAsia" w:ascii="宋体" w:hAnsi="宋体" w:eastAsia="宋体" w:cs="宋体"/>
          <w:sz w:val="24"/>
          <w:szCs w:val="30"/>
          <w:highlight w:val="none"/>
        </w:rPr>
      </w:pPr>
      <w:r>
        <w:rPr>
          <w:rFonts w:hint="eastAsia" w:ascii="宋体" w:hAnsi="宋体" w:eastAsia="宋体" w:cs="宋体"/>
          <w:kern w:val="0"/>
          <w:sz w:val="24"/>
          <w:szCs w:val="18"/>
          <w:highlight w:val="none"/>
        </w:rPr>
        <w:t>通用合同条款（见《中华人民共和国标准施工招标文件》2007年版</w:t>
      </w:r>
      <w:r>
        <w:rPr>
          <w:rFonts w:hint="eastAsia" w:ascii="宋体" w:hAnsi="宋体" w:eastAsia="宋体" w:cs="宋体"/>
          <w:kern w:val="0"/>
          <w:szCs w:val="21"/>
          <w:highlight w:val="none"/>
        </w:rPr>
        <w:br w:type="page"/>
      </w:r>
      <w:bookmarkEnd w:id="20"/>
      <w:bookmarkStart w:id="21" w:name="_Toc11316"/>
      <w:bookmarkStart w:id="22" w:name="_Toc14590"/>
      <w:bookmarkStart w:id="23" w:name="_Toc22187"/>
      <w:r>
        <w:rPr>
          <w:rFonts w:hint="eastAsia" w:ascii="宋体" w:hAnsi="宋体" w:eastAsia="宋体" w:cs="宋体"/>
          <w:sz w:val="24"/>
          <w:szCs w:val="30"/>
          <w:highlight w:val="none"/>
        </w:rPr>
        <w:t>第三节  专用合同条款</w:t>
      </w:r>
      <w:bookmarkEnd w:id="21"/>
      <w:bookmarkEnd w:id="22"/>
      <w:bookmarkEnd w:id="23"/>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1.一般约定</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1.1词语定义</w:t>
      </w:r>
    </w:p>
    <w:p>
      <w:pPr>
        <w:spacing w:before="57" w:beforeLines="2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lang w:bidi="ar"/>
        </w:rPr>
        <w:t>1.1.2合同当事人和人员</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1.1.2.2发包人：</w:t>
      </w:r>
      <w:r>
        <w:rPr>
          <w:rFonts w:hint="eastAsia" w:ascii="宋体" w:hAnsi="宋体" w:eastAsia="宋体" w:cs="宋体"/>
          <w:kern w:val="0"/>
          <w:szCs w:val="21"/>
          <w:highlight w:val="none"/>
          <w:u w:val="single"/>
          <w:lang w:bidi="ar"/>
        </w:rPr>
        <w:t xml:space="preserve">                      </w:t>
      </w:r>
      <w:r>
        <w:rPr>
          <w:rFonts w:hint="eastAsia" w:ascii="宋体" w:hAnsi="宋体" w:eastAsia="宋体" w:cs="宋体"/>
          <w:szCs w:val="21"/>
          <w:highlight w:val="none"/>
          <w:u w:val="single"/>
          <w:lang w:bidi="ar"/>
        </w:rPr>
        <w:t xml:space="preserve">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1.1.2.6监理人：</w:t>
      </w:r>
      <w:r>
        <w:rPr>
          <w:rFonts w:hint="eastAsia" w:ascii="宋体" w:hAnsi="宋体" w:eastAsia="宋体" w:cs="宋体"/>
          <w:szCs w:val="21"/>
          <w:highlight w:val="none"/>
          <w:u w:val="single"/>
          <w:lang w:bidi="ar"/>
        </w:rPr>
        <w:t xml:space="preserve">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1.1.2.8发包人代表：指发包人指定的派驻施工场地(现场)的全权代表。</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姓    名：</w:t>
      </w:r>
      <w:r>
        <w:rPr>
          <w:rFonts w:hint="eastAsia" w:ascii="宋体" w:hAnsi="宋体" w:eastAsia="宋体" w:cs="宋体"/>
          <w:szCs w:val="21"/>
          <w:highlight w:val="none"/>
          <w:u w:val="single"/>
          <w:lang w:bidi="ar"/>
        </w:rPr>
        <w:t xml:space="preserve">                                                   </w:t>
      </w:r>
      <w:r>
        <w:rPr>
          <w:rFonts w:hint="eastAsia" w:ascii="宋体" w:hAnsi="宋体" w:eastAsia="宋体" w:cs="宋体"/>
          <w:szCs w:val="21"/>
          <w:highlight w:val="none"/>
          <w:u w:val="single"/>
          <w:lang w:val="en-US" w:eastAsia="zh-CN" w:bidi="ar"/>
        </w:rPr>
        <w:t xml:space="preserve">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职    称：</w:t>
      </w:r>
      <w:r>
        <w:rPr>
          <w:rFonts w:hint="eastAsia" w:ascii="宋体" w:hAnsi="宋体" w:eastAsia="宋体" w:cs="宋体"/>
          <w:szCs w:val="21"/>
          <w:highlight w:val="none"/>
          <w:u w:val="single"/>
          <w:lang w:bidi="ar"/>
        </w:rPr>
        <w:t xml:space="preserve">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联系电话：</w:t>
      </w:r>
      <w:r>
        <w:rPr>
          <w:rFonts w:hint="eastAsia" w:ascii="宋体" w:hAnsi="宋体" w:eastAsia="宋体" w:cs="宋体"/>
          <w:szCs w:val="21"/>
          <w:highlight w:val="none"/>
          <w:u w:val="single"/>
          <w:lang w:bidi="ar"/>
        </w:rPr>
        <w:t xml:space="preserve">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电子信箱：</w:t>
      </w:r>
      <w:r>
        <w:rPr>
          <w:rFonts w:hint="eastAsia" w:ascii="宋体" w:hAnsi="宋体" w:eastAsia="宋体" w:cs="宋体"/>
          <w:szCs w:val="21"/>
          <w:highlight w:val="none"/>
          <w:u w:val="single"/>
          <w:lang w:bidi="ar"/>
        </w:rPr>
        <w:t xml:space="preserve">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通信地址：</w:t>
      </w:r>
      <w:r>
        <w:rPr>
          <w:rFonts w:hint="eastAsia" w:ascii="宋体" w:hAnsi="宋体" w:eastAsia="宋体" w:cs="宋体"/>
          <w:szCs w:val="21"/>
          <w:highlight w:val="none"/>
          <w:u w:val="single"/>
          <w:lang w:bidi="ar"/>
        </w:rPr>
        <w:t xml:space="preserve">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1.1.2.9 专业分包人：指根据合同条款第15.8.1项的约定，由发包人和承包人以招标方式选择的分包人。</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1.1.2.10 专项供应商：指根据合同条款第15.8.1项的约定，由发包人和承包人以招标方式选择的供应商。</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1.1.2.11独立承包人：指与发包人直接订立工程承包合同，负责实施与工程有关的其他工作的当事人。</w:t>
      </w:r>
    </w:p>
    <w:p>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lang w:bidi="ar"/>
        </w:rPr>
        <w:t>1.1.3工程和设备</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1.1.3.2永久工程：</w:t>
      </w:r>
      <w:r>
        <w:rPr>
          <w:rFonts w:hint="eastAsia" w:ascii="宋体" w:hAnsi="宋体" w:eastAsia="宋体" w:cs="宋体"/>
          <w:szCs w:val="21"/>
          <w:highlight w:val="none"/>
          <w:u w:val="single"/>
          <w:lang w:bidi="ar"/>
        </w:rPr>
        <w:t xml:space="preserve">按合同约定建造并移交给发包人的工程，包括工程设备              </w:t>
      </w:r>
      <w:r>
        <w:rPr>
          <w:rFonts w:hint="eastAsia" w:ascii="宋体" w:hAnsi="宋体" w:eastAsia="宋体" w:cs="宋体"/>
          <w:szCs w:val="21"/>
          <w:highlight w:val="none"/>
          <w:lang w:bidi="ar"/>
        </w:rPr>
        <w:t>。</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1.1.3.3临时工程：</w:t>
      </w:r>
      <w:r>
        <w:rPr>
          <w:rFonts w:hint="eastAsia" w:ascii="宋体" w:hAnsi="宋体" w:eastAsia="宋体" w:cs="宋体"/>
          <w:szCs w:val="21"/>
          <w:highlight w:val="none"/>
          <w:u w:val="single"/>
          <w:lang w:bidi="ar"/>
        </w:rPr>
        <w:t>为完成合同约定的永久工程所修建的各类临时性工程，不包括施工设备</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1.1.3.4单位工程：指具有相对独立的设计文件，能够独立组织施工并能形成独立使用功能的永久工程的组成部分。</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1.1.3.10永久占地：</w:t>
      </w:r>
      <w:r>
        <w:rPr>
          <w:rFonts w:hint="eastAsia" w:ascii="宋体" w:hAnsi="宋体" w:eastAsia="宋体" w:cs="宋体"/>
          <w:szCs w:val="21"/>
          <w:highlight w:val="none"/>
          <w:u w:val="single"/>
          <w:lang w:bidi="ar"/>
        </w:rPr>
        <w:t>指为实施本合同工程而需要的一切永久占用的土地</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1.1.3.11临时占地：</w:t>
      </w:r>
      <w:r>
        <w:rPr>
          <w:rFonts w:hint="eastAsia" w:ascii="宋体" w:hAnsi="宋体" w:eastAsia="宋体" w:cs="宋体"/>
          <w:szCs w:val="21"/>
          <w:highlight w:val="none"/>
          <w:u w:val="single"/>
          <w:lang w:bidi="ar"/>
        </w:rPr>
        <w:t>指为实施本合同工程而需要的一切临时占用的土地</w:t>
      </w:r>
      <w:r>
        <w:rPr>
          <w:rFonts w:hint="eastAsia" w:ascii="宋体" w:hAnsi="宋体" w:eastAsia="宋体" w:cs="宋体"/>
          <w:szCs w:val="21"/>
          <w:highlight w:val="none"/>
          <w:lang w:bidi="ar"/>
        </w:rPr>
        <w:t>。</w:t>
      </w:r>
    </w:p>
    <w:p>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lang w:bidi="ar"/>
        </w:rPr>
        <w:t>1.1.4日期</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1.1.4.5缺陷责任期期限：</w:t>
      </w:r>
      <w:r>
        <w:rPr>
          <w:rFonts w:hint="eastAsia" w:ascii="宋体" w:hAnsi="宋体" w:eastAsia="宋体" w:cs="宋体"/>
          <w:szCs w:val="21"/>
          <w:highlight w:val="none"/>
          <w:u w:val="single"/>
          <w:lang w:val="en-US" w:eastAsia="zh-CN" w:bidi="ar"/>
        </w:rPr>
        <w:t>12</w:t>
      </w:r>
      <w:r>
        <w:rPr>
          <w:rFonts w:hint="eastAsia" w:ascii="宋体" w:hAnsi="宋体" w:eastAsia="宋体" w:cs="宋体"/>
          <w:szCs w:val="21"/>
          <w:highlight w:val="none"/>
          <w:u w:val="single"/>
          <w:lang w:bidi="ar"/>
        </w:rPr>
        <w:t>个</w:t>
      </w:r>
      <w:r>
        <w:rPr>
          <w:rFonts w:hint="eastAsia" w:ascii="宋体" w:hAnsi="宋体" w:eastAsia="宋体" w:cs="宋体"/>
          <w:szCs w:val="21"/>
          <w:highlight w:val="none"/>
          <w:lang w:bidi="ar"/>
        </w:rPr>
        <w:t>月。</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lang w:bidi="ar"/>
        </w:rPr>
        <w:t>1.1.6其他</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1.1.6.4除另有特别指明外，专用合同条款中使用的措辞“合同条款”指通用合同条款和(或)专用合同条款。</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1.4合同文件的优先顺序</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合同文件的优先解释顺序如下：</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(1)合同协议书；</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(2)成交通知书；</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(3)磋商响应函；</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(4)专用合同条款；</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(5)通用合同条款；</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(6)图纸；</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(7)已标价工程量清单；</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(8)其他合同文件。</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合同协议书中约定采用总价合同形式的，已标价工程量清单中的各项工程量对合同双方不具合同约束力。</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图纸与施工组织设计准和要求之间有矛盾或者不一致的，以其中要求较严格的标准为准。</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合同双方在合同履行过程中签订的补充协议亦构成合同文件的组成部分，其解释顺序视其内容与其他合同文件的相互关系而定。</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1.5合同协议书</w:t>
      </w:r>
    </w:p>
    <w:p>
      <w:pPr>
        <w:spacing w:before="143" w:beforeLines="50" w:after="143" w:afterLines="5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合同生效的条件：</w:t>
      </w:r>
      <w:r>
        <w:rPr>
          <w:rFonts w:hint="eastAsia" w:ascii="宋体" w:hAnsi="宋体" w:eastAsia="宋体" w:cs="宋体"/>
          <w:szCs w:val="21"/>
          <w:highlight w:val="none"/>
          <w:u w:val="single"/>
          <w:lang w:bidi="ar"/>
        </w:rPr>
        <w:t>发包人和承包人的法定代表人或其委托代理人在合同协议书上签字并盖单位章后，合同生效</w:t>
      </w:r>
      <w:r>
        <w:rPr>
          <w:rFonts w:hint="eastAsia" w:ascii="宋体" w:hAnsi="宋体" w:eastAsia="宋体" w:cs="宋体"/>
          <w:szCs w:val="21"/>
          <w:highlight w:val="none"/>
          <w:lang w:bidi="ar"/>
        </w:rPr>
        <w:t>。</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1.6图纸和承包人文件</w:t>
      </w:r>
    </w:p>
    <w:p>
      <w:pPr>
        <w:spacing w:before="143" w:beforeLines="50" w:after="143" w:afterLines="5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lang w:bidi="ar"/>
        </w:rPr>
        <w:t>1.6.1图纸的提供</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(3)发包人提供图纸的期限：</w:t>
      </w:r>
      <w:r>
        <w:rPr>
          <w:rFonts w:hint="eastAsia" w:ascii="宋体" w:hAnsi="宋体" w:eastAsia="宋体" w:cs="宋体"/>
          <w:szCs w:val="21"/>
          <w:highlight w:val="none"/>
          <w:u w:val="single"/>
          <w:lang w:bidi="ar"/>
        </w:rPr>
        <w:t>开工前三天</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(4)发包人提供图纸的数量：</w:t>
      </w:r>
      <w:r>
        <w:rPr>
          <w:rFonts w:hint="eastAsia" w:ascii="宋体" w:hAnsi="宋体" w:eastAsia="宋体" w:cs="宋体"/>
          <w:szCs w:val="21"/>
          <w:highlight w:val="none"/>
          <w:u w:val="single"/>
          <w:lang w:bidi="ar"/>
        </w:rPr>
        <w:t xml:space="preserve">   三套   </w:t>
      </w:r>
      <w:r>
        <w:rPr>
          <w:rFonts w:hint="eastAsia" w:ascii="宋体" w:hAnsi="宋体" w:eastAsia="宋体" w:cs="宋体"/>
          <w:szCs w:val="21"/>
          <w:highlight w:val="none"/>
          <w:lang w:bidi="ar"/>
        </w:rPr>
        <w:t>。</w:t>
      </w:r>
    </w:p>
    <w:p>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lang w:bidi="ar"/>
        </w:rPr>
        <w:t>1.6.2承包人提供的文件</w:t>
      </w:r>
    </w:p>
    <w:p>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szCs w:val="21"/>
          <w:highlight w:val="none"/>
          <w:u w:val="single"/>
          <w:lang w:bidi="ar"/>
        </w:rPr>
        <w:t xml:space="preserve">   需要时按发包人及监理人要求 </w:t>
      </w:r>
    </w:p>
    <w:p>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lang w:bidi="ar"/>
        </w:rPr>
        <w:t xml:space="preserve"> (2)承包人提供文件的期限：</w:t>
      </w:r>
      <w:r>
        <w:rPr>
          <w:rFonts w:hint="eastAsia" w:ascii="宋体" w:hAnsi="宋体" w:eastAsia="宋体" w:cs="宋体"/>
          <w:szCs w:val="21"/>
          <w:highlight w:val="none"/>
          <w:u w:val="single"/>
          <w:lang w:bidi="ar"/>
        </w:rPr>
        <w:t xml:space="preserve">  按发包人及监理人要求 </w:t>
      </w:r>
    </w:p>
    <w:p>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lang w:bidi="ar"/>
        </w:rPr>
        <w:t xml:space="preserve"> (3)承包人提供文件的数量：</w:t>
      </w:r>
      <w:r>
        <w:rPr>
          <w:rFonts w:hint="eastAsia" w:ascii="宋体" w:hAnsi="宋体" w:eastAsia="宋体" w:cs="宋体"/>
          <w:szCs w:val="21"/>
          <w:highlight w:val="none"/>
          <w:u w:val="single"/>
          <w:lang w:bidi="ar"/>
        </w:rPr>
        <w:t xml:space="preserve">  按发包人及监理人要求 </w:t>
      </w:r>
    </w:p>
    <w:p>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lang w:bidi="ar"/>
        </w:rPr>
        <w:t xml:space="preserve"> (4)监理人批复承包人提供文件的期限：</w:t>
      </w:r>
      <w:r>
        <w:rPr>
          <w:rFonts w:hint="eastAsia" w:ascii="宋体" w:hAnsi="宋体" w:eastAsia="宋体" w:cs="宋体"/>
          <w:szCs w:val="21"/>
          <w:highlight w:val="none"/>
          <w:u w:val="single"/>
          <w:lang w:bidi="ar"/>
        </w:rPr>
        <w:t xml:space="preserve">  收到承包人提供的文件后7天内 </w:t>
      </w:r>
    </w:p>
    <w:p>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lang w:bidi="ar"/>
        </w:rPr>
        <w:t xml:space="preserve"> (5)其他约定：</w:t>
      </w:r>
      <w:r>
        <w:rPr>
          <w:rFonts w:hint="eastAsia" w:ascii="宋体" w:hAnsi="宋体" w:eastAsia="宋体" w:cs="宋体"/>
          <w:szCs w:val="21"/>
          <w:highlight w:val="none"/>
          <w:u w:val="single"/>
          <w:lang w:bidi="ar"/>
        </w:rPr>
        <w:t xml:space="preserve">   /    </w:t>
      </w:r>
    </w:p>
    <w:p>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lang w:bidi="ar"/>
        </w:rPr>
        <w:t>1.6.3图纸的修改</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监理人应当按照合同条款第1.6.1(2)目约定的有合同约束力的图纸供应计划，签发图纸修改图给承包人。</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1.7联络</w:t>
      </w:r>
    </w:p>
    <w:p>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lang w:bidi="ar"/>
        </w:rPr>
        <w:t>1.7.2联络来往函件的送达和接收</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(2)发包人指定的接收地点：</w:t>
      </w:r>
      <w:r>
        <w:rPr>
          <w:rFonts w:hint="eastAsia" w:ascii="宋体" w:hAnsi="宋体" w:eastAsia="宋体" w:cs="宋体"/>
          <w:szCs w:val="21"/>
          <w:highlight w:val="none"/>
          <w:u w:val="single"/>
          <w:lang w:bidi="ar"/>
        </w:rPr>
        <w:t xml:space="preserve">  本工程现场发包人代表办公室</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(3)发包人指定的接收人为：</w:t>
      </w:r>
      <w:r>
        <w:rPr>
          <w:rFonts w:hint="eastAsia" w:ascii="宋体" w:hAnsi="宋体" w:eastAsia="宋体" w:cs="宋体"/>
          <w:szCs w:val="21"/>
          <w:highlight w:val="none"/>
          <w:u w:val="single"/>
          <w:lang w:bidi="ar"/>
        </w:rPr>
        <w:t xml:space="preserve">  发包人代表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(4)监理人指定的接收地点：</w:t>
      </w:r>
      <w:r>
        <w:rPr>
          <w:rFonts w:hint="eastAsia" w:ascii="宋体" w:hAnsi="宋体" w:eastAsia="宋体" w:cs="宋体"/>
          <w:szCs w:val="21"/>
          <w:highlight w:val="none"/>
          <w:u w:val="single"/>
          <w:lang w:bidi="ar"/>
        </w:rPr>
        <w:t xml:space="preserve">  本工程现场总监代表办公室  </w:t>
      </w:r>
      <w:r>
        <w:rPr>
          <w:rFonts w:hint="eastAsia" w:ascii="宋体" w:hAnsi="宋体" w:eastAsia="宋体" w:cs="宋体"/>
          <w:szCs w:val="21"/>
          <w:highlight w:val="none"/>
          <w:lang w:bidi="ar"/>
        </w:rPr>
        <w:t>。</w:t>
      </w:r>
    </w:p>
    <w:p>
      <w:pPr>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bidi="ar"/>
        </w:rPr>
        <w:t>(5)监理人指定的接收人为：</w:t>
      </w:r>
      <w:r>
        <w:rPr>
          <w:rFonts w:hint="eastAsia" w:ascii="宋体" w:hAnsi="宋体" w:eastAsia="宋体" w:cs="宋体"/>
          <w:szCs w:val="21"/>
          <w:highlight w:val="none"/>
          <w:u w:val="single"/>
          <w:lang w:bidi="ar"/>
        </w:rPr>
        <w:t xml:space="preserve">  总监或总监代表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2.发包人义务</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2.3提供施工场地</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施工场地应当在监理人发出的开工通知中载明的开工日期前</w:t>
      </w:r>
      <w:r>
        <w:rPr>
          <w:rFonts w:hint="eastAsia" w:ascii="宋体" w:hAnsi="宋体" w:eastAsia="宋体" w:cs="宋体"/>
          <w:szCs w:val="21"/>
          <w:highlight w:val="none"/>
          <w:u w:val="single"/>
          <w:lang w:bidi="ar"/>
        </w:rPr>
        <w:t xml:space="preserve"> 3 </w:t>
      </w:r>
      <w:r>
        <w:rPr>
          <w:rFonts w:hint="eastAsia" w:ascii="宋体" w:hAnsi="宋体" w:eastAsia="宋体" w:cs="宋体"/>
          <w:szCs w:val="21"/>
          <w:highlight w:val="none"/>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2.5组织设计交底</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2.8其他义务</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(1)按有关规定及时办理工程质量监督手续。</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(4)发包人应当履行合同约定的其他义务以及下述义务：</w:t>
      </w:r>
      <w:r>
        <w:rPr>
          <w:rFonts w:hint="eastAsia" w:ascii="宋体" w:hAnsi="宋体" w:eastAsia="宋体" w:cs="宋体"/>
          <w:szCs w:val="21"/>
          <w:highlight w:val="none"/>
          <w:u w:val="single"/>
          <w:lang w:bidi="ar"/>
        </w:rPr>
        <w:t xml:space="preserve">            /               </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3.监理人</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3.1监理人的职责和权力</w:t>
      </w:r>
    </w:p>
    <w:p>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lang w:bidi="ar"/>
        </w:rPr>
        <w:t>3.1.1须经发包人批准行使的权力：</w:t>
      </w:r>
      <w:r>
        <w:rPr>
          <w:rFonts w:hint="eastAsia" w:ascii="宋体" w:hAnsi="宋体" w:eastAsia="宋体" w:cs="宋体"/>
          <w:szCs w:val="21"/>
          <w:highlight w:val="none"/>
          <w:u w:val="single"/>
          <w:lang w:bidi="ar"/>
        </w:rPr>
        <w:t xml:space="preserve"> 涉及本工程分包、变更、费用、质量、工期的事项及监理合同中须发包人批准才能行使的监理人的权力。</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不管通用合同条款第3.1.1项如何约定，监理人履行须经发包人批准行使的权力时，应当向承包人出示其行使该权力已经取得发包人批准的文件或者其他合法有效的证明。</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3.3监理人员</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3.3.4总监理工程师不应将第3.5款约定应由总监理工程师作出确定的权力授权或者委托给其他监理人员。</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3.4监理人的指示</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3.4.4除通用合同条款已有的专门约定外，承包人只能从总监理工程师或按第3.3.1项授权的监理人员处取得指示，发包人</w:t>
      </w:r>
      <w:r>
        <w:rPr>
          <w:rFonts w:hint="eastAsia" w:ascii="宋体" w:hAnsi="宋体" w:eastAsia="宋体" w:cs="宋体"/>
          <w:szCs w:val="21"/>
          <w:highlight w:val="none"/>
          <w:lang w:eastAsia="zh-CN" w:bidi="ar"/>
        </w:rPr>
        <w:t>可以直接</w:t>
      </w:r>
      <w:r>
        <w:rPr>
          <w:rFonts w:hint="eastAsia" w:ascii="宋体" w:hAnsi="宋体" w:eastAsia="宋体" w:cs="宋体"/>
          <w:szCs w:val="21"/>
          <w:highlight w:val="none"/>
          <w:lang w:bidi="ar"/>
        </w:rPr>
        <w:t>向承包人发出指示。</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3.6监理人的宽恕</w:t>
      </w:r>
    </w:p>
    <w:p>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4.承包人</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4.1承包人的一般义务</w:t>
      </w:r>
    </w:p>
    <w:p>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lang w:bidi="ar"/>
        </w:rPr>
        <w:t>4.1.8为他人提供方便</w:t>
      </w:r>
    </w:p>
    <w:p>
      <w:pPr>
        <w:spacing w:line="38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szCs w:val="21"/>
          <w:highlight w:val="none"/>
          <w:u w:val="single"/>
          <w:lang w:bidi="ar"/>
        </w:rPr>
        <w:t xml:space="preserve">根据施工过程中实际情况由发包人和监理人指派并审批 </w:t>
      </w:r>
      <w:r>
        <w:rPr>
          <w:rFonts w:hint="eastAsia" w:ascii="宋体" w:hAnsi="宋体" w:eastAsia="宋体" w:cs="宋体"/>
          <w:szCs w:val="21"/>
          <w:highlight w:val="none"/>
          <w:lang w:bidi="ar"/>
        </w:rPr>
        <w:t>。</w:t>
      </w:r>
    </w:p>
    <w:p>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lang w:bidi="ar"/>
        </w:rPr>
        <w:t>4.1.10其他义务</w:t>
      </w:r>
    </w:p>
    <w:p>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szCs w:val="21"/>
          <w:highlight w:val="none"/>
          <w:u w:val="single"/>
          <w:lang w:bidi="ar"/>
        </w:rPr>
        <w:t xml:space="preserve">需要时发包人与承包人另行约定 </w:t>
      </w:r>
      <w:r>
        <w:rPr>
          <w:rFonts w:hint="eastAsia" w:ascii="宋体" w:hAnsi="宋体" w:eastAsia="宋体" w:cs="宋体"/>
          <w:szCs w:val="21"/>
          <w:highlight w:val="none"/>
          <w:lang w:bidi="ar"/>
        </w:rPr>
        <w:t>。</w:t>
      </w:r>
    </w:p>
    <w:p>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(2)承包人应履行合同约定的其他义务以及下述义务：</w:t>
      </w:r>
      <w:r>
        <w:rPr>
          <w:rFonts w:hint="eastAsia" w:ascii="宋体" w:hAnsi="宋体" w:eastAsia="宋体" w:cs="宋体"/>
          <w:szCs w:val="21"/>
          <w:highlight w:val="none"/>
          <w:u w:val="single"/>
          <w:lang w:bidi="ar"/>
        </w:rPr>
        <w:t>需要时发包人与承包人另行约定</w:t>
      </w:r>
      <w:r>
        <w:rPr>
          <w:rFonts w:hint="eastAsia" w:ascii="宋体" w:hAnsi="宋体" w:eastAsia="宋体" w:cs="宋体"/>
          <w:szCs w:val="21"/>
          <w:highlight w:val="none"/>
          <w:lang w:bidi="ar"/>
        </w:rPr>
        <w:t>。</w:t>
      </w:r>
    </w:p>
    <w:p>
      <w:pPr>
        <w:pStyle w:val="6"/>
        <w:widowControl/>
        <w:spacing w:line="400" w:lineRule="exact"/>
        <w:ind w:firstLine="422" w:firstLineChars="200"/>
        <w:rPr>
          <w:rFonts w:hint="eastAsia" w:ascii="宋体" w:hAnsi="宋体" w:eastAsia="宋体" w:cs="宋体"/>
          <w:sz w:val="21"/>
          <w:highlight w:val="none"/>
          <w:lang w:val="en-US" w:eastAsia="zh-CN"/>
        </w:rPr>
      </w:pPr>
      <w:r>
        <w:rPr>
          <w:rFonts w:hint="eastAsia" w:ascii="宋体" w:hAnsi="宋体" w:eastAsia="宋体" w:cs="宋体"/>
          <w:sz w:val="21"/>
          <w:highlight w:val="none"/>
        </w:rPr>
        <w:t>4.2履约担保</w:t>
      </w:r>
      <w:r>
        <w:rPr>
          <w:rFonts w:hint="eastAsia" w:ascii="宋体" w:hAnsi="宋体" w:eastAsia="宋体" w:cs="宋体"/>
          <w:sz w:val="21"/>
          <w:highlight w:val="none"/>
          <w:lang w:val="en-US" w:eastAsia="zh-CN"/>
        </w:rPr>
        <w:t xml:space="preserve">  无</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4.3分包</w:t>
      </w:r>
    </w:p>
    <w:p>
      <w:pPr>
        <w:ind w:firstLine="420" w:firstLineChars="200"/>
        <w:rPr>
          <w:rFonts w:hint="eastAsia" w:ascii="宋体" w:hAnsi="宋体" w:eastAsia="宋体" w:cs="宋体"/>
          <w:highlight w:val="none"/>
        </w:rPr>
      </w:pPr>
      <w:r>
        <w:rPr>
          <w:rFonts w:hint="eastAsia" w:ascii="宋体" w:hAnsi="宋体" w:eastAsia="宋体" w:cs="宋体"/>
          <w:highlight w:val="none"/>
        </w:rPr>
        <w:t>本工程不允许分包。</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4.5承包人项目经理</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宋体" w:hAnsi="宋体" w:eastAsia="宋体" w:cs="宋体"/>
          <w:b/>
          <w:bCs/>
          <w:szCs w:val="21"/>
          <w:highlight w:val="none"/>
          <w:u w:val="single"/>
        </w:rPr>
      </w:pPr>
      <w:r>
        <w:rPr>
          <w:rFonts w:hint="eastAsia" w:ascii="宋体" w:hAnsi="宋体" w:eastAsia="宋体" w:cs="宋体"/>
          <w:b/>
          <w:highlight w:val="none"/>
          <w:lang w:bidi="ar"/>
        </w:rPr>
        <w:t>4.5.2</w:t>
      </w:r>
      <w:r>
        <w:rPr>
          <w:rFonts w:hint="eastAsia" w:ascii="宋体" w:hAnsi="宋体" w:eastAsia="宋体" w:cs="宋体"/>
          <w:b/>
          <w:szCs w:val="21"/>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u w:val="single"/>
          <w:lang w:bidi="ar"/>
        </w:rPr>
        <w:t>本条未提到的项目经理其它权利和义务执行合同通用条款</w:t>
      </w:r>
      <w:r>
        <w:rPr>
          <w:rFonts w:hint="eastAsia" w:ascii="宋体" w:hAnsi="宋体" w:eastAsia="宋体" w:cs="宋体"/>
          <w:b/>
          <w:szCs w:val="21"/>
          <w:highlight w:val="none"/>
          <w:lang w:bidi="ar"/>
        </w:rPr>
        <w:t>。</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4.6不利物质条件</w:t>
      </w:r>
    </w:p>
    <w:p>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lang w:bidi="ar"/>
        </w:rPr>
        <w:t>4.6.1不利物质条件的范围：</w:t>
      </w:r>
      <w:r>
        <w:rPr>
          <w:rFonts w:hint="eastAsia" w:ascii="宋体" w:hAnsi="宋体" w:eastAsia="宋体" w:cs="宋体"/>
          <w:szCs w:val="21"/>
          <w:highlight w:val="none"/>
          <w:u w:val="single"/>
          <w:lang w:bidi="ar"/>
        </w:rPr>
        <w:t>不利物质条件指承包人在施工场地遇到的不可预见的自然物质条件、非自然的物质障碍和污染物，包括地下和水文条件，但不包括气候条件。</w:t>
      </w:r>
    </w:p>
    <w:p>
      <w:pPr>
        <w:spacing w:line="400" w:lineRule="exact"/>
        <w:ind w:firstLine="420" w:firstLineChars="200"/>
        <w:rPr>
          <w:rFonts w:hint="eastAsia" w:ascii="宋体" w:hAnsi="宋体" w:eastAsia="宋体" w:cs="宋体"/>
          <w:szCs w:val="21"/>
          <w:highlight w:val="none"/>
          <w:u w:val="single"/>
          <w:lang w:bidi="ar"/>
        </w:rPr>
      </w:pPr>
      <w:r>
        <w:rPr>
          <w:rFonts w:hint="eastAsia" w:ascii="宋体" w:hAnsi="宋体" w:eastAsia="宋体" w:cs="宋体"/>
          <w:szCs w:val="21"/>
          <w:highlight w:val="none"/>
          <w:lang w:bidi="ar"/>
        </w:rPr>
        <w:t>4.11.3</w:t>
      </w:r>
      <w:r>
        <w:rPr>
          <w:rFonts w:hint="eastAsia" w:ascii="宋体" w:hAnsi="宋体" w:eastAsia="宋体" w:cs="宋体"/>
          <w:szCs w:val="21"/>
          <w:highlight w:val="none"/>
          <w:u w:val="single"/>
          <w:lang w:bidi="ar"/>
        </w:rPr>
        <w:t>在不利物质条件发生之前，监理人已经指示承包人有可能发生，但承包人未能及时采取有效措施，而导致的损失和后果均由承包人承担。</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5.材料和工程设备</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5.1承包人提供的材料和工程设备</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宋体" w:hAnsi="宋体" w:eastAsia="宋体" w:cs="宋体"/>
          <w:b/>
          <w:szCs w:val="21"/>
          <w:highlight w:val="none"/>
          <w:u w:val="single"/>
        </w:rPr>
      </w:pPr>
      <w:r>
        <w:rPr>
          <w:rFonts w:hint="eastAsia" w:ascii="宋体" w:hAnsi="宋体" w:eastAsia="宋体" w:cs="宋体"/>
          <w:b/>
          <w:szCs w:val="21"/>
          <w:highlight w:val="none"/>
          <w:u w:val="single"/>
          <w:lang w:bidi="ar"/>
        </w:rPr>
        <w:t>承包人负责提供的材料和工程设备，专用条款中有规定的必须优于或等同于专用条款中的规定。</w:t>
      </w:r>
    </w:p>
    <w:p>
      <w:pPr>
        <w:spacing w:line="440" w:lineRule="exact"/>
        <w:ind w:firstLine="422" w:firstLineChars="200"/>
        <w:rPr>
          <w:rFonts w:hint="eastAsia" w:ascii="宋体" w:hAnsi="宋体" w:eastAsia="宋体" w:cs="宋体"/>
          <w:b/>
          <w:szCs w:val="21"/>
          <w:highlight w:val="none"/>
          <w:u w:val="single"/>
        </w:rPr>
      </w:pPr>
      <w:r>
        <w:rPr>
          <w:rFonts w:hint="eastAsia" w:ascii="宋体" w:hAnsi="宋体" w:eastAsia="宋体" w:cs="宋体"/>
          <w:b/>
          <w:szCs w:val="21"/>
          <w:highlight w:val="none"/>
          <w:u w:val="single"/>
          <w:lang w:bidi="ar"/>
        </w:rPr>
        <w:t>承包人负责提供的主要材料和工程设备必须经发包人和承包人共同考察，经发包人确定材料品牌、规格后方可投入工程。</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5.1.2承包人将由其提供的材料和工程设备的供货人及品种、规格、数量和供货时间等报送监理人审批的期限：</w:t>
      </w:r>
      <w:r>
        <w:rPr>
          <w:rFonts w:hint="eastAsia" w:ascii="宋体" w:hAnsi="宋体" w:eastAsia="宋体" w:cs="宋体"/>
          <w:szCs w:val="21"/>
          <w:highlight w:val="none"/>
          <w:u w:val="single"/>
          <w:lang w:bidi="ar"/>
        </w:rPr>
        <w:t>相关分部分项工程开始施工前7天报送监理人审批</w:t>
      </w:r>
      <w:r>
        <w:rPr>
          <w:rFonts w:hint="eastAsia" w:ascii="宋体" w:hAnsi="宋体" w:eastAsia="宋体" w:cs="宋体"/>
          <w:szCs w:val="21"/>
          <w:highlight w:val="none"/>
          <w:u w:val="none"/>
          <w:lang w:bidi="ar"/>
        </w:rPr>
        <w:t xml:space="preserve">。 </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5.2发包人提供的材料和工程设备</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5.2.3由发包人提供的材料和工程设备验收后，由承包人负责接收、运输和保管。</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6.施工设备和临时设施</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6.1承包人提供的施工设备和临时设施</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6.1.2发包人承担修建临时设施的费用的范围：</w:t>
      </w:r>
      <w:r>
        <w:rPr>
          <w:rFonts w:hint="eastAsia" w:ascii="宋体" w:hAnsi="宋体" w:eastAsia="宋体" w:cs="宋体"/>
          <w:szCs w:val="21"/>
          <w:highlight w:val="none"/>
          <w:u w:val="single"/>
          <w:lang w:bidi="ar"/>
        </w:rPr>
        <w:t xml:space="preserve">         无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需要发包人办理申请手续和承担相关费用的临时占地：</w:t>
      </w:r>
      <w:r>
        <w:rPr>
          <w:rFonts w:hint="eastAsia" w:ascii="宋体" w:hAnsi="宋体" w:eastAsia="宋体" w:cs="宋体"/>
          <w:szCs w:val="21"/>
          <w:highlight w:val="none"/>
          <w:u w:val="single"/>
          <w:lang w:bidi="ar"/>
        </w:rPr>
        <w:t xml:space="preserve">      无         </w:t>
      </w:r>
      <w:r>
        <w:rPr>
          <w:rFonts w:hint="eastAsia" w:ascii="宋体" w:hAnsi="宋体" w:eastAsia="宋体" w:cs="宋体"/>
          <w:szCs w:val="21"/>
          <w:highlight w:val="none"/>
          <w:lang w:bidi="ar"/>
        </w:rPr>
        <w:t>。</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6.2发包人提供的施工设备和临时设施</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发包人提供的施工设备和临时设施：</w:t>
      </w:r>
      <w:r>
        <w:rPr>
          <w:rFonts w:hint="eastAsia" w:ascii="宋体" w:hAnsi="宋体" w:eastAsia="宋体" w:cs="宋体"/>
          <w:szCs w:val="21"/>
          <w:highlight w:val="none"/>
          <w:u w:val="single"/>
          <w:lang w:bidi="ar"/>
        </w:rPr>
        <w:t xml:space="preserve">          无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发包人提供的施工设备和临时设施的运行、维护、拆除、清运费用的承担人：</w:t>
      </w:r>
      <w:r>
        <w:rPr>
          <w:rFonts w:hint="eastAsia" w:ascii="宋体" w:hAnsi="宋体" w:eastAsia="宋体" w:cs="宋体"/>
          <w:szCs w:val="21"/>
          <w:highlight w:val="none"/>
          <w:u w:val="single"/>
          <w:lang w:bidi="ar"/>
        </w:rPr>
        <w:t xml:space="preserve">   /   </w:t>
      </w:r>
      <w:r>
        <w:rPr>
          <w:rFonts w:hint="eastAsia" w:ascii="宋体" w:hAnsi="宋体" w:eastAsia="宋体" w:cs="宋体"/>
          <w:szCs w:val="21"/>
          <w:highlight w:val="none"/>
          <w:lang w:bidi="ar"/>
        </w:rPr>
        <w:t>。</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6.4施工设备和临时设施专用于合同工程</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7.交通运输</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7.1道路通行权和场外设施</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取得道路通行权、场外设施修建权的办理人：</w:t>
      </w:r>
      <w:r>
        <w:rPr>
          <w:rFonts w:hint="eastAsia" w:ascii="宋体" w:hAnsi="宋体" w:eastAsia="宋体" w:cs="宋体"/>
          <w:szCs w:val="21"/>
          <w:highlight w:val="none"/>
          <w:u w:val="single"/>
          <w:lang w:bidi="ar"/>
        </w:rPr>
        <w:t xml:space="preserve"> 承包人 </w:t>
      </w:r>
      <w:r>
        <w:rPr>
          <w:rFonts w:hint="eastAsia" w:ascii="宋体" w:hAnsi="宋体" w:eastAsia="宋体" w:cs="宋体"/>
          <w:szCs w:val="21"/>
          <w:highlight w:val="none"/>
          <w:lang w:bidi="ar"/>
        </w:rPr>
        <w:t>，其相关费用由承包人承担。</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7.2场内施工道路</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7.2.1施工所需的场内临时道路和交通设施的修建、维护、养护和管理人：</w:t>
      </w:r>
      <w:r>
        <w:rPr>
          <w:rFonts w:hint="eastAsia" w:ascii="宋体" w:hAnsi="宋体" w:eastAsia="宋体" w:cs="宋体"/>
          <w:szCs w:val="21"/>
          <w:highlight w:val="none"/>
          <w:u w:val="single"/>
          <w:lang w:bidi="ar"/>
        </w:rPr>
        <w:t xml:space="preserve"> 承包人 </w:t>
      </w:r>
      <w:r>
        <w:rPr>
          <w:rFonts w:hint="eastAsia" w:ascii="宋体" w:hAnsi="宋体" w:eastAsia="宋体" w:cs="宋体"/>
          <w:szCs w:val="21"/>
          <w:highlight w:val="none"/>
          <w:lang w:bidi="ar"/>
        </w:rPr>
        <w:t>，相关费用由</w:t>
      </w:r>
      <w:r>
        <w:rPr>
          <w:rFonts w:hint="eastAsia" w:ascii="宋体" w:hAnsi="宋体" w:eastAsia="宋体" w:cs="宋体"/>
          <w:szCs w:val="21"/>
          <w:highlight w:val="none"/>
          <w:u w:val="single"/>
          <w:lang w:bidi="ar"/>
        </w:rPr>
        <w:t xml:space="preserve"> 承包人 </w:t>
      </w:r>
      <w:r>
        <w:rPr>
          <w:rFonts w:hint="eastAsia" w:ascii="宋体" w:hAnsi="宋体" w:eastAsia="宋体" w:cs="宋体"/>
          <w:szCs w:val="21"/>
          <w:highlight w:val="none"/>
          <w:lang w:bidi="ar"/>
        </w:rPr>
        <w:t>承担。</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7.2.2发包人和监理人有权无偿使用承包人修建的临时道路和交通设施，不需要交纳任何费用。</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7.4超大件和超重件的运输</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运输超大件或超重件所需的道路和桥梁临时加固改造等费用的承担人：</w:t>
      </w:r>
      <w:r>
        <w:rPr>
          <w:rFonts w:hint="eastAsia" w:ascii="宋体" w:hAnsi="宋体" w:eastAsia="宋体" w:cs="宋体"/>
          <w:szCs w:val="21"/>
          <w:highlight w:val="none"/>
          <w:u w:val="single"/>
          <w:lang w:bidi="ar"/>
        </w:rPr>
        <w:t xml:space="preserve"> 承包人  </w:t>
      </w:r>
      <w:r>
        <w:rPr>
          <w:rFonts w:hint="eastAsia" w:ascii="宋体" w:hAnsi="宋体" w:eastAsia="宋体" w:cs="宋体"/>
          <w:szCs w:val="21"/>
          <w:highlight w:val="none"/>
          <w:lang w:bidi="ar"/>
        </w:rPr>
        <w:t>。</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8.测量放线</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8.1施工控制网</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8.1.1发包人通过监理人提供测量基准点、基准线和水准点及其书面资料的期限：</w:t>
      </w:r>
      <w:r>
        <w:rPr>
          <w:rFonts w:hint="eastAsia" w:ascii="宋体" w:hAnsi="宋体" w:eastAsia="宋体" w:cs="宋体"/>
          <w:szCs w:val="21"/>
          <w:highlight w:val="none"/>
          <w:u w:val="single"/>
          <w:lang w:bidi="ar"/>
        </w:rPr>
        <w:t xml:space="preserve">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承包人测设施工控制网的要求：</w:t>
      </w:r>
      <w:r>
        <w:rPr>
          <w:rFonts w:hint="eastAsia" w:ascii="宋体" w:hAnsi="宋体" w:eastAsia="宋体" w:cs="宋体"/>
          <w:szCs w:val="21"/>
          <w:highlight w:val="none"/>
          <w:u w:val="single"/>
          <w:lang w:bidi="ar"/>
        </w:rPr>
        <w:t xml:space="preserve">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承包人将施工控制网资料报送监理人审批的期限：</w:t>
      </w:r>
      <w:r>
        <w:rPr>
          <w:rFonts w:hint="eastAsia" w:ascii="宋体" w:hAnsi="宋体" w:eastAsia="宋体" w:cs="宋体"/>
          <w:szCs w:val="21"/>
          <w:highlight w:val="none"/>
          <w:u w:val="single"/>
          <w:lang w:bidi="ar"/>
        </w:rPr>
        <w:t xml:space="preserve">               </w:t>
      </w:r>
      <w:r>
        <w:rPr>
          <w:rFonts w:hint="eastAsia" w:ascii="宋体" w:hAnsi="宋体" w:eastAsia="宋体" w:cs="宋体"/>
          <w:szCs w:val="21"/>
          <w:highlight w:val="none"/>
          <w:lang w:bidi="ar"/>
        </w:rPr>
        <w:t>。</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9.施工安全、治安保卫和环境保护</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9.2承包人的施工安全责任</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9.2.1承包人向监理人报送施工安全措施计划的期限：</w:t>
      </w:r>
      <w:r>
        <w:rPr>
          <w:rFonts w:hint="eastAsia" w:ascii="宋体" w:hAnsi="宋体" w:eastAsia="宋体" w:cs="宋体"/>
          <w:szCs w:val="21"/>
          <w:highlight w:val="none"/>
          <w:u w:val="single"/>
          <w:lang w:bidi="ar"/>
        </w:rPr>
        <w:t xml:space="preserve"> 签订施工合同后7天内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监理人收到承包人报送的施工安全措施计划后应当在</w:t>
      </w:r>
      <w:r>
        <w:rPr>
          <w:rFonts w:hint="eastAsia" w:ascii="宋体" w:hAnsi="宋体" w:eastAsia="宋体" w:cs="宋体"/>
          <w:szCs w:val="21"/>
          <w:highlight w:val="none"/>
          <w:u w:val="single"/>
          <w:lang w:bidi="ar"/>
        </w:rPr>
        <w:t xml:space="preserve">  3  </w:t>
      </w:r>
      <w:r>
        <w:rPr>
          <w:rFonts w:hint="eastAsia" w:ascii="宋体" w:hAnsi="宋体" w:eastAsia="宋体" w:cs="宋体"/>
          <w:szCs w:val="21"/>
          <w:highlight w:val="none"/>
          <w:lang w:bidi="ar"/>
        </w:rPr>
        <w:t>天内给予批复。</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9.3治安保卫</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9.3.1承包人应当负责统一管理施工场地的治安保卫事项，履行合同工程的治安保卫职责。</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9.3.3施工场地治安管理计划和突发治安事件紧急预案的编制责任人：</w:t>
      </w:r>
      <w:r>
        <w:rPr>
          <w:rFonts w:hint="eastAsia" w:ascii="宋体" w:hAnsi="宋体" w:eastAsia="宋体" w:cs="宋体"/>
          <w:szCs w:val="21"/>
          <w:highlight w:val="none"/>
          <w:u w:val="single"/>
          <w:lang w:bidi="ar"/>
        </w:rPr>
        <w:t xml:space="preserve">  承包人 </w:t>
      </w:r>
      <w:r>
        <w:rPr>
          <w:rFonts w:hint="eastAsia" w:ascii="宋体" w:hAnsi="宋体" w:eastAsia="宋体" w:cs="宋体"/>
          <w:szCs w:val="21"/>
          <w:highlight w:val="none"/>
          <w:u w:val="single"/>
          <w:lang w:val="en-US" w:eastAsia="zh-CN" w:bidi="ar"/>
        </w:rPr>
        <w:t xml:space="preserve"> </w:t>
      </w:r>
      <w:r>
        <w:rPr>
          <w:rFonts w:hint="eastAsia" w:ascii="宋体" w:hAnsi="宋体" w:eastAsia="宋体" w:cs="宋体"/>
          <w:szCs w:val="21"/>
          <w:highlight w:val="none"/>
          <w:lang w:bidi="ar"/>
        </w:rPr>
        <w:t>。</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9.4环境保护</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9.4.2施工环保措施计划报送监理人审批的时间：</w:t>
      </w:r>
      <w:r>
        <w:rPr>
          <w:rFonts w:hint="eastAsia" w:ascii="宋体" w:hAnsi="宋体" w:eastAsia="宋体" w:cs="宋体"/>
          <w:szCs w:val="21"/>
          <w:highlight w:val="none"/>
          <w:u w:val="single"/>
          <w:lang w:bidi="ar"/>
        </w:rPr>
        <w:t xml:space="preserve">  签订施工合同后7天内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监理人收到承包人报送的施工环保措施计划后应当在</w:t>
      </w:r>
      <w:r>
        <w:rPr>
          <w:rFonts w:hint="eastAsia" w:ascii="宋体" w:hAnsi="宋体" w:eastAsia="宋体" w:cs="宋体"/>
          <w:szCs w:val="21"/>
          <w:highlight w:val="none"/>
          <w:u w:val="single"/>
          <w:lang w:bidi="ar"/>
        </w:rPr>
        <w:t xml:space="preserve">  3  </w:t>
      </w:r>
      <w:r>
        <w:rPr>
          <w:rFonts w:hint="eastAsia" w:ascii="宋体" w:hAnsi="宋体" w:eastAsia="宋体" w:cs="宋体"/>
          <w:szCs w:val="21"/>
          <w:highlight w:val="none"/>
          <w:lang w:bidi="ar"/>
        </w:rPr>
        <w:t>天内给予批复。</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10.进度计划</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10.1合同进度计划</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szCs w:val="21"/>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szCs w:val="21"/>
          <w:highlight w:val="none"/>
          <w:lang w:bidi="ar"/>
        </w:rPr>
        <w:t>，施工进度计划中还应载明要求发包人组织设计人进行阶段性工程设计交底的时间。</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lang w:bidi="ar"/>
        </w:rPr>
        <w:t>(3)承包人编制分阶段或分项施工进度计划和施工方案说明的内容：</w:t>
      </w:r>
      <w:r>
        <w:rPr>
          <w:rFonts w:hint="eastAsia" w:ascii="宋体" w:hAnsi="宋体" w:eastAsia="宋体" w:cs="宋体"/>
          <w:szCs w:val="21"/>
          <w:highlight w:val="none"/>
          <w:u w:val="single"/>
          <w:lang w:bidi="ar"/>
        </w:rPr>
        <w:t xml:space="preserve">    /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承包人报送分阶段或分项施工进度计划和施工方案说明的期限：</w:t>
      </w:r>
      <w:r>
        <w:rPr>
          <w:rFonts w:hint="eastAsia" w:ascii="宋体" w:hAnsi="宋体" w:eastAsia="宋体" w:cs="宋体"/>
          <w:szCs w:val="21"/>
          <w:highlight w:val="none"/>
          <w:u w:val="single"/>
          <w:lang w:bidi="ar"/>
        </w:rPr>
        <w:t xml:space="preserve">      /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szCs w:val="21"/>
          <w:highlight w:val="none"/>
          <w:u w:val="single"/>
          <w:lang w:bidi="ar"/>
        </w:rPr>
        <w:t xml:space="preserve">   /   </w:t>
      </w:r>
      <w:r>
        <w:rPr>
          <w:rFonts w:hint="eastAsia" w:ascii="宋体" w:hAnsi="宋体" w:eastAsia="宋体" w:cs="宋体"/>
          <w:szCs w:val="21"/>
          <w:highlight w:val="none"/>
          <w:lang w:bidi="ar"/>
        </w:rPr>
        <w:t>。</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10.2合同进度计划的修订</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(1)承包人报送修订合同进度计划申请报告和相关资料的期限：</w:t>
      </w:r>
      <w:r>
        <w:rPr>
          <w:rFonts w:hint="eastAsia" w:ascii="宋体" w:hAnsi="宋体" w:eastAsia="宋体" w:cs="宋体"/>
          <w:szCs w:val="21"/>
          <w:highlight w:val="none"/>
          <w:u w:val="single"/>
          <w:lang w:bidi="ar"/>
        </w:rPr>
        <w:t>实际进度发生滞后的当月25日前。</w:t>
      </w:r>
    </w:p>
    <w:p>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lang w:bidi="ar"/>
        </w:rPr>
        <w:t>(2)监理人批复修订合同进度计划申请报告的期限：</w:t>
      </w:r>
      <w:r>
        <w:rPr>
          <w:rFonts w:hint="eastAsia" w:ascii="宋体" w:hAnsi="宋体" w:eastAsia="宋体" w:cs="宋体"/>
          <w:szCs w:val="21"/>
          <w:highlight w:val="none"/>
          <w:u w:val="single"/>
          <w:lang w:bidi="ar"/>
        </w:rPr>
        <w:t xml:space="preserve"> 收到修订合同进度计划申请报告后2天内。</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(3)监理人批复修订合同进度计划的期限：</w:t>
      </w:r>
      <w:r>
        <w:rPr>
          <w:rFonts w:hint="eastAsia" w:ascii="宋体" w:hAnsi="宋体" w:eastAsia="宋体" w:cs="宋体"/>
          <w:szCs w:val="21"/>
          <w:highlight w:val="none"/>
          <w:u w:val="single"/>
          <w:lang w:bidi="ar"/>
        </w:rPr>
        <w:t>收到修订合同进度计划后3天内</w:t>
      </w:r>
      <w:r>
        <w:rPr>
          <w:rFonts w:hint="eastAsia" w:ascii="宋体" w:hAnsi="宋体" w:eastAsia="宋体" w:cs="宋体"/>
          <w:szCs w:val="21"/>
          <w:highlight w:val="none"/>
          <w:lang w:bidi="ar"/>
        </w:rPr>
        <w:t>。</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11.开工和竣工</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11.3发包人的工期延误</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11.4异常恶劣的气候条件</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异常恶劣的气候条件的范围和标准：</w:t>
      </w:r>
      <w:r>
        <w:rPr>
          <w:rFonts w:hint="eastAsia" w:ascii="宋体" w:hAnsi="宋体" w:eastAsia="宋体" w:cs="宋体"/>
          <w:szCs w:val="21"/>
          <w:highlight w:val="none"/>
          <w:u w:val="single"/>
          <w:lang w:bidi="ar"/>
        </w:rPr>
        <w:t xml:space="preserve">  项目所在地30年以上一遇的罕见气候现象（包括温度、降水、降雪、风等）      </w:t>
      </w:r>
      <w:r>
        <w:rPr>
          <w:rFonts w:hint="eastAsia" w:ascii="宋体" w:hAnsi="宋体" w:eastAsia="宋体" w:cs="宋体"/>
          <w:szCs w:val="21"/>
          <w:highlight w:val="none"/>
          <w:lang w:bidi="ar"/>
        </w:rPr>
        <w:t>。</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11.5承包人的工期延误</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逾期竣工违约金的计算标准：</w:t>
      </w:r>
      <w:r>
        <w:rPr>
          <w:rFonts w:hint="eastAsia" w:ascii="宋体" w:hAnsi="宋体" w:eastAsia="宋体" w:cs="宋体"/>
          <w:szCs w:val="21"/>
          <w:highlight w:val="none"/>
          <w:u w:val="single"/>
          <w:lang w:bidi="ar"/>
        </w:rPr>
        <w:t xml:space="preserve"> </w:t>
      </w:r>
      <w:r>
        <w:rPr>
          <w:rFonts w:hint="eastAsia" w:ascii="宋体" w:hAnsi="宋体" w:eastAsia="宋体" w:cs="宋体"/>
          <w:b/>
          <w:szCs w:val="21"/>
          <w:highlight w:val="none"/>
          <w:u w:val="single"/>
          <w:lang w:bidi="ar"/>
        </w:rPr>
        <w:t>工期每误期一天支付违约金</w:t>
      </w:r>
      <w:r>
        <w:rPr>
          <w:rFonts w:hint="eastAsia" w:ascii="宋体" w:hAnsi="宋体" w:eastAsia="宋体" w:cs="宋体"/>
          <w:b/>
          <w:szCs w:val="21"/>
          <w:highlight w:val="none"/>
          <w:u w:val="single"/>
          <w:lang w:val="en-US" w:eastAsia="zh-CN" w:bidi="ar"/>
        </w:rPr>
        <w:t>1</w:t>
      </w:r>
      <w:r>
        <w:rPr>
          <w:rFonts w:hint="eastAsia" w:ascii="宋体" w:hAnsi="宋体" w:eastAsia="宋体" w:cs="宋体"/>
          <w:b/>
          <w:szCs w:val="21"/>
          <w:highlight w:val="none"/>
          <w:u w:val="single"/>
          <w:lang w:bidi="ar"/>
        </w:rPr>
        <w:t>000元</w:t>
      </w:r>
      <w:r>
        <w:rPr>
          <w:rFonts w:hint="eastAsia" w:ascii="宋体" w:hAnsi="宋体" w:eastAsia="宋体" w:cs="宋体"/>
          <w:b/>
          <w:szCs w:val="21"/>
          <w:highlight w:val="none"/>
          <w:u w:val="none"/>
          <w:lang w:bidi="ar"/>
        </w:rPr>
        <w:t>。</w:t>
      </w:r>
      <w:r>
        <w:rPr>
          <w:rFonts w:hint="eastAsia" w:ascii="宋体" w:hAnsi="宋体" w:eastAsia="宋体" w:cs="宋体"/>
          <w:szCs w:val="21"/>
          <w:highlight w:val="none"/>
          <w:u w:val="none"/>
          <w:lang w:bidi="ar"/>
        </w:rPr>
        <w:t xml:space="preserve">                   </w:t>
      </w:r>
    </w:p>
    <w:p>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lang w:bidi="ar"/>
        </w:rPr>
        <w:t>逾期竣工违约金的计算方法：</w:t>
      </w:r>
      <w:r>
        <w:rPr>
          <w:rFonts w:hint="eastAsia" w:ascii="宋体" w:hAnsi="宋体" w:eastAsia="宋体" w:cs="宋体"/>
          <w:b/>
          <w:szCs w:val="21"/>
          <w:highlight w:val="none"/>
          <w:u w:val="single"/>
          <w:lang w:bidi="ar"/>
        </w:rPr>
        <w:t xml:space="preserve"> 工期每误期一天支付违约金</w:t>
      </w:r>
      <w:r>
        <w:rPr>
          <w:rFonts w:hint="eastAsia" w:ascii="宋体" w:hAnsi="宋体" w:eastAsia="宋体" w:cs="宋体"/>
          <w:b/>
          <w:szCs w:val="21"/>
          <w:highlight w:val="none"/>
          <w:u w:val="single"/>
          <w:lang w:val="en-US" w:eastAsia="zh-CN" w:bidi="ar"/>
        </w:rPr>
        <w:t>1</w:t>
      </w:r>
      <w:r>
        <w:rPr>
          <w:rFonts w:hint="eastAsia" w:ascii="宋体" w:hAnsi="宋体" w:eastAsia="宋体" w:cs="宋体"/>
          <w:b/>
          <w:szCs w:val="21"/>
          <w:highlight w:val="none"/>
          <w:u w:val="single"/>
          <w:lang w:bidi="ar"/>
        </w:rPr>
        <w:t>000元</w:t>
      </w:r>
      <w:r>
        <w:rPr>
          <w:rFonts w:hint="eastAsia" w:ascii="宋体" w:hAnsi="宋体" w:eastAsia="宋体" w:cs="宋体"/>
          <w:b/>
          <w:szCs w:val="21"/>
          <w:highlight w:val="none"/>
          <w:u w:val="none"/>
          <w:lang w:bidi="ar"/>
        </w:rPr>
        <w:t>。</w:t>
      </w:r>
      <w:r>
        <w:rPr>
          <w:rFonts w:hint="eastAsia" w:ascii="宋体" w:hAnsi="宋体" w:eastAsia="宋体" w:cs="宋体"/>
          <w:szCs w:val="21"/>
          <w:highlight w:val="none"/>
          <w:u w:val="none"/>
          <w:lang w:bidi="ar"/>
        </w:rPr>
        <w:t xml:space="preserve">                   </w:t>
      </w:r>
    </w:p>
    <w:p>
      <w:pPr>
        <w:spacing w:line="400" w:lineRule="exact"/>
        <w:ind w:firstLine="420" w:firstLineChars="200"/>
        <w:rPr>
          <w:rFonts w:hint="eastAsia" w:ascii="宋体" w:hAnsi="宋体" w:eastAsia="宋体" w:cs="宋体"/>
          <w:color w:val="auto"/>
          <w:highlight w:val="none"/>
          <w:u w:val="none"/>
        </w:rPr>
      </w:pPr>
      <w:r>
        <w:rPr>
          <w:rFonts w:hint="eastAsia" w:ascii="宋体" w:hAnsi="宋体" w:eastAsia="宋体" w:cs="宋体"/>
          <w:color w:val="auto"/>
          <w:szCs w:val="21"/>
          <w:highlight w:val="none"/>
          <w:lang w:bidi="ar"/>
        </w:rPr>
        <w:t>逾期竣工违约金的限额：</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color w:val="auto"/>
          <w:szCs w:val="21"/>
          <w:highlight w:val="none"/>
          <w:u w:val="single"/>
          <w:lang w:bidi="ar"/>
        </w:rPr>
        <w:t>最高赔偿金额不超过签约合同价的</w:t>
      </w:r>
      <w:r>
        <w:rPr>
          <w:rFonts w:hint="eastAsia" w:ascii="宋体" w:hAnsi="宋体" w:eastAsia="宋体" w:cs="宋体"/>
          <w:b/>
          <w:color w:val="auto"/>
          <w:szCs w:val="21"/>
          <w:highlight w:val="none"/>
          <w:u w:val="single"/>
          <w:lang w:val="en-US" w:eastAsia="zh-CN" w:bidi="ar"/>
        </w:rPr>
        <w:t>12</w:t>
      </w:r>
      <w:r>
        <w:rPr>
          <w:rFonts w:hint="eastAsia" w:ascii="宋体" w:hAnsi="宋体" w:eastAsia="宋体" w:cs="宋体"/>
          <w:b/>
          <w:color w:val="auto"/>
          <w:szCs w:val="21"/>
          <w:highlight w:val="none"/>
          <w:u w:val="single"/>
          <w:lang w:bidi="ar"/>
        </w:rPr>
        <w:t>%</w:t>
      </w:r>
      <w:r>
        <w:rPr>
          <w:rFonts w:hint="eastAsia" w:ascii="宋体" w:hAnsi="宋体" w:eastAsia="宋体" w:cs="宋体"/>
          <w:b/>
          <w:color w:val="auto"/>
          <w:szCs w:val="21"/>
          <w:highlight w:val="none"/>
          <w:u w:val="none"/>
          <w:lang w:bidi="ar"/>
        </w:rPr>
        <w:t>。</w:t>
      </w:r>
      <w:r>
        <w:rPr>
          <w:rFonts w:hint="eastAsia" w:ascii="宋体" w:hAnsi="宋体" w:eastAsia="宋体" w:cs="宋体"/>
          <w:color w:val="auto"/>
          <w:szCs w:val="21"/>
          <w:highlight w:val="none"/>
          <w:u w:val="none"/>
          <w:lang w:bidi="ar"/>
        </w:rPr>
        <w:t xml:space="preserve">                     </w:t>
      </w:r>
    </w:p>
    <w:p>
      <w:pPr>
        <w:pStyle w:val="6"/>
        <w:widowControl/>
        <w:spacing w:line="400" w:lineRule="exact"/>
        <w:ind w:firstLine="422" w:firstLineChars="200"/>
        <w:rPr>
          <w:rFonts w:hint="eastAsia" w:ascii="宋体" w:hAnsi="宋体" w:eastAsia="宋体" w:cs="宋体"/>
          <w:sz w:val="21"/>
          <w:highlight w:val="none"/>
          <w:u w:val="none"/>
        </w:rPr>
      </w:pPr>
      <w:r>
        <w:rPr>
          <w:rFonts w:hint="eastAsia" w:ascii="宋体" w:hAnsi="宋体" w:eastAsia="宋体" w:cs="宋体"/>
          <w:sz w:val="21"/>
          <w:highlight w:val="none"/>
          <w:u w:val="none"/>
        </w:rPr>
        <w:t>11.6工期提前</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提前竣工的奖励办法：</w:t>
      </w:r>
      <w:r>
        <w:rPr>
          <w:rFonts w:hint="eastAsia" w:ascii="宋体" w:hAnsi="宋体" w:eastAsia="宋体" w:cs="宋体"/>
          <w:szCs w:val="21"/>
          <w:highlight w:val="none"/>
          <w:u w:val="single"/>
          <w:lang w:bidi="ar"/>
        </w:rPr>
        <w:t xml:space="preserve">     无       </w:t>
      </w:r>
      <w:r>
        <w:rPr>
          <w:rFonts w:hint="eastAsia" w:ascii="宋体" w:hAnsi="宋体" w:eastAsia="宋体" w:cs="宋体"/>
          <w:szCs w:val="21"/>
          <w:highlight w:val="none"/>
          <w:lang w:bidi="ar"/>
        </w:rPr>
        <w:t xml:space="preserve"> 。</w:t>
      </w:r>
    </w:p>
    <w:p>
      <w:pPr>
        <w:pStyle w:val="6"/>
        <w:widowControl/>
        <w:numPr>
          <w:ilvl w:val="0"/>
          <w:numId w:val="6"/>
        </w:numPr>
        <w:ind w:firstLine="422" w:firstLineChars="200"/>
        <w:rPr>
          <w:rFonts w:hint="eastAsia" w:ascii="宋体" w:hAnsi="宋体" w:eastAsia="宋体" w:cs="宋体"/>
          <w:sz w:val="21"/>
          <w:highlight w:val="none"/>
        </w:rPr>
      </w:pPr>
      <w:r>
        <w:rPr>
          <w:rFonts w:hint="eastAsia" w:ascii="宋体" w:hAnsi="宋体" w:eastAsia="宋体" w:cs="宋体"/>
          <w:sz w:val="21"/>
          <w:highlight w:val="none"/>
        </w:rPr>
        <w:t>暂停施工</w:t>
      </w:r>
    </w:p>
    <w:p>
      <w:pPr>
        <w:ind w:firstLine="420" w:firstLineChars="200"/>
        <w:rPr>
          <w:rFonts w:hint="eastAsia" w:ascii="宋体" w:hAnsi="宋体" w:eastAsia="宋体" w:cs="宋体"/>
          <w:highlight w:val="none"/>
        </w:rPr>
      </w:pPr>
      <w:r>
        <w:rPr>
          <w:rFonts w:hint="eastAsia" w:ascii="宋体" w:hAnsi="宋体" w:eastAsia="宋体" w:cs="宋体"/>
          <w:highlight w:val="none"/>
        </w:rPr>
        <w:t>执行补充协议条款</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12.1承包人暂停施工的责任</w:t>
      </w:r>
    </w:p>
    <w:p>
      <w:pPr>
        <w:spacing w:after="85" w:afterLines="3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(5)承包人承担暂停施工责任的其他情形：</w:t>
      </w:r>
      <w:r>
        <w:rPr>
          <w:rFonts w:hint="eastAsia" w:ascii="宋体" w:hAnsi="宋体" w:eastAsia="宋体" w:cs="宋体"/>
          <w:szCs w:val="21"/>
          <w:highlight w:val="none"/>
          <w:u w:val="single"/>
          <w:lang w:bidi="ar"/>
        </w:rPr>
        <w:t xml:space="preserve">  执行补充协议条款  </w:t>
      </w:r>
      <w:r>
        <w:rPr>
          <w:rFonts w:hint="eastAsia" w:ascii="宋体" w:hAnsi="宋体" w:eastAsia="宋体" w:cs="宋体"/>
          <w:szCs w:val="21"/>
          <w:highlight w:val="none"/>
          <w:lang w:bidi="ar"/>
        </w:rPr>
        <w:t>。</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12.4暂停施工后的复工</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13.工程质量</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13.1工程质量要求</w:t>
      </w:r>
    </w:p>
    <w:p>
      <w:pPr>
        <w:spacing w:after="85" w:afterLines="30" w:line="400" w:lineRule="exact"/>
        <w:ind w:firstLine="420" w:firstLineChars="200"/>
        <w:rPr>
          <w:rFonts w:hint="eastAsia" w:ascii="宋体" w:hAnsi="宋体" w:eastAsia="宋体" w:cs="宋体"/>
          <w:sz w:val="24"/>
          <w:highlight w:val="none"/>
        </w:rPr>
      </w:pPr>
      <w:r>
        <w:rPr>
          <w:rFonts w:hint="eastAsia" w:ascii="宋体" w:hAnsi="宋体" w:eastAsia="宋体" w:cs="宋体"/>
          <w:szCs w:val="21"/>
          <w:highlight w:val="none"/>
          <w:lang w:bidi="ar"/>
        </w:rPr>
        <w:t>13.1.2</w:t>
      </w:r>
      <w:r>
        <w:rPr>
          <w:rFonts w:hint="eastAsia" w:ascii="宋体" w:hAnsi="宋体" w:eastAsia="宋体" w:cs="宋体"/>
          <w:b/>
          <w:szCs w:val="21"/>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r>
        <w:rPr>
          <w:rFonts w:hint="eastAsia" w:ascii="宋体" w:hAnsi="宋体" w:eastAsia="宋体" w:cs="宋体"/>
          <w:b/>
          <w:szCs w:val="21"/>
          <w:highlight w:val="none"/>
          <w:u w:val="none"/>
          <w:lang w:bidi="ar"/>
        </w:rPr>
        <w:t>。</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13.2承包人的质量管理</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13.2.1承包人向监理人提交工程质量保证措施文件的期限：</w:t>
      </w:r>
      <w:r>
        <w:rPr>
          <w:rFonts w:hint="eastAsia" w:ascii="宋体" w:hAnsi="宋体" w:eastAsia="宋体" w:cs="宋体"/>
          <w:szCs w:val="21"/>
          <w:highlight w:val="none"/>
          <w:u w:val="single"/>
          <w:lang w:bidi="ar"/>
        </w:rPr>
        <w:t>签订施工合同后7天内</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监理人审批工程质量保证措施文件的期限：</w:t>
      </w:r>
      <w:r>
        <w:rPr>
          <w:rFonts w:hint="eastAsia" w:ascii="宋体" w:hAnsi="宋体" w:eastAsia="宋体" w:cs="宋体"/>
          <w:szCs w:val="21"/>
          <w:highlight w:val="none"/>
          <w:u w:val="single"/>
          <w:lang w:bidi="ar"/>
        </w:rPr>
        <w:t>收到承包人报送的工程质量保证措施文件后3天内给予批复</w:t>
      </w:r>
      <w:r>
        <w:rPr>
          <w:rFonts w:hint="eastAsia" w:ascii="宋体" w:hAnsi="宋体" w:eastAsia="宋体" w:cs="宋体"/>
          <w:szCs w:val="21"/>
          <w:highlight w:val="none"/>
          <w:lang w:bidi="ar"/>
        </w:rPr>
        <w:t>。</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 xml:space="preserve">13.3承包人的质量检查 </w:t>
      </w:r>
    </w:p>
    <w:p>
      <w:pPr>
        <w:spacing w:before="85" w:beforeLines="3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承包人向监理人报送工程质量报表的期限：</w:t>
      </w:r>
      <w:r>
        <w:rPr>
          <w:rFonts w:hint="eastAsia" w:ascii="宋体" w:hAnsi="宋体" w:eastAsia="宋体" w:cs="宋体"/>
          <w:szCs w:val="21"/>
          <w:highlight w:val="none"/>
          <w:u w:val="single"/>
          <w:lang w:bidi="ar"/>
        </w:rPr>
        <w:t xml:space="preserve">每月25日前  </w:t>
      </w:r>
      <w:r>
        <w:rPr>
          <w:rFonts w:hint="eastAsia" w:ascii="宋体" w:hAnsi="宋体" w:eastAsia="宋体" w:cs="宋体"/>
          <w:szCs w:val="21"/>
          <w:highlight w:val="none"/>
          <w:lang w:bidi="ar"/>
        </w:rPr>
        <w:t>。</w:t>
      </w:r>
    </w:p>
    <w:p>
      <w:pPr>
        <w:spacing w:before="143" w:beforeLines="5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承包人向监理人报送工程质量报表的要求：</w:t>
      </w:r>
      <w:r>
        <w:rPr>
          <w:rFonts w:hint="eastAsia" w:ascii="宋体" w:hAnsi="宋体" w:eastAsia="宋体" w:cs="宋体"/>
          <w:szCs w:val="21"/>
          <w:highlight w:val="none"/>
          <w:u w:val="single"/>
          <w:lang w:bidi="ar"/>
        </w:rPr>
        <w:t xml:space="preserve">  按规范及监理人要求  </w:t>
      </w:r>
      <w:r>
        <w:rPr>
          <w:rFonts w:hint="eastAsia" w:ascii="宋体" w:hAnsi="宋体" w:eastAsia="宋体" w:cs="宋体"/>
          <w:szCs w:val="21"/>
          <w:highlight w:val="none"/>
          <w:lang w:bidi="ar"/>
        </w:rPr>
        <w:t>。</w:t>
      </w:r>
    </w:p>
    <w:p>
      <w:pPr>
        <w:spacing w:before="143" w:beforeLines="5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监理人审查工程质量报表的期限：</w:t>
      </w:r>
      <w:r>
        <w:rPr>
          <w:rFonts w:hint="eastAsia" w:ascii="宋体" w:hAnsi="宋体" w:eastAsia="宋体" w:cs="宋体"/>
          <w:szCs w:val="21"/>
          <w:highlight w:val="none"/>
          <w:u w:val="single"/>
          <w:lang w:bidi="ar"/>
        </w:rPr>
        <w:t xml:space="preserve">收到承包人报送的工程质量报表后3天内  </w:t>
      </w:r>
      <w:r>
        <w:rPr>
          <w:rFonts w:hint="eastAsia" w:ascii="宋体" w:hAnsi="宋体" w:eastAsia="宋体" w:cs="宋体"/>
          <w:szCs w:val="21"/>
          <w:highlight w:val="none"/>
          <w:lang w:bidi="ar"/>
        </w:rPr>
        <w:t>。</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13.4监理人的质量检查</w:t>
      </w:r>
    </w:p>
    <w:p>
      <w:pPr>
        <w:spacing w:before="85" w:beforeLines="30"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lang w:bidi="ar"/>
        </w:rPr>
        <w:t>承包人应当为监理人的检查和检验提供方便，监理人可以进行察看和查阅施工原始记录的其他地方包括：</w:t>
      </w:r>
      <w:r>
        <w:rPr>
          <w:rFonts w:hint="eastAsia" w:ascii="宋体" w:hAnsi="宋体" w:eastAsia="宋体" w:cs="宋体"/>
          <w:szCs w:val="21"/>
          <w:highlight w:val="none"/>
          <w:u w:val="single"/>
          <w:lang w:bidi="ar"/>
        </w:rPr>
        <w:t xml:space="preserve">         /           </w:t>
      </w:r>
      <w:r>
        <w:rPr>
          <w:rFonts w:hint="eastAsia" w:ascii="宋体" w:hAnsi="宋体" w:eastAsia="宋体" w:cs="宋体"/>
          <w:szCs w:val="21"/>
          <w:highlight w:val="none"/>
          <w:lang w:bidi="ar"/>
        </w:rPr>
        <w:t>。</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13.5工程隐蔽部位覆盖前的检查</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13.5.1监理人对工程隐蔽部位进行检查的期限：</w:t>
      </w:r>
      <w:r>
        <w:rPr>
          <w:rFonts w:hint="eastAsia" w:ascii="宋体" w:hAnsi="宋体" w:eastAsia="宋体" w:cs="宋体"/>
          <w:szCs w:val="21"/>
          <w:highlight w:val="none"/>
          <w:u w:val="single"/>
          <w:lang w:bidi="ar"/>
        </w:rPr>
        <w:t xml:space="preserve"> 收到承包人的通知后3天内 </w:t>
      </w:r>
      <w:r>
        <w:rPr>
          <w:rFonts w:hint="eastAsia" w:ascii="宋体" w:hAnsi="宋体" w:eastAsia="宋体" w:cs="宋体"/>
          <w:szCs w:val="21"/>
          <w:highlight w:val="none"/>
          <w:lang w:bidi="ar"/>
        </w:rPr>
        <w:t>。</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13.7质量争议</w:t>
      </w:r>
    </w:p>
    <w:p>
      <w:pPr>
        <w:spacing w:before="85" w:beforeLines="3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15.变更</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15.4变更的估价原则</w:t>
      </w:r>
    </w:p>
    <w:p>
      <w:pPr>
        <w:spacing w:line="360" w:lineRule="auto"/>
        <w:ind w:firstLine="420" w:firstLineChars="200"/>
        <w:rPr>
          <w:rFonts w:hint="eastAsia" w:ascii="宋体" w:hAnsi="宋体" w:eastAsia="宋体" w:cs="宋体"/>
          <w:b/>
          <w:highlight w:val="none"/>
          <w:u w:val="single"/>
        </w:rPr>
      </w:pPr>
      <w:r>
        <w:rPr>
          <w:rFonts w:hint="eastAsia" w:ascii="宋体" w:hAnsi="宋体" w:eastAsia="宋体" w:cs="宋体"/>
          <w:highlight w:val="none"/>
          <w:lang w:bidi="ar"/>
        </w:rPr>
        <w:t>15.4.5因变更引起价格调整的其他处理方式：</w:t>
      </w:r>
      <w:r>
        <w:rPr>
          <w:rFonts w:hint="eastAsia" w:ascii="宋体" w:hAnsi="宋体" w:eastAsia="宋体" w:cs="宋体"/>
          <w:b/>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15.5承包人的合理化建议</w:t>
      </w:r>
    </w:p>
    <w:p>
      <w:pPr>
        <w:spacing w:line="400" w:lineRule="exact"/>
        <w:ind w:firstLine="420" w:firstLineChars="200"/>
        <w:rPr>
          <w:rFonts w:hint="eastAsia" w:ascii="宋体" w:hAnsi="宋体" w:eastAsia="宋体" w:cs="宋体"/>
          <w:szCs w:val="21"/>
          <w:highlight w:val="none"/>
          <w:u w:val="single"/>
          <w:lang w:bidi="ar"/>
        </w:rPr>
      </w:pPr>
      <w:r>
        <w:rPr>
          <w:rFonts w:hint="eastAsia" w:ascii="宋体" w:hAnsi="宋体" w:eastAsia="宋体" w:cs="宋体"/>
          <w:szCs w:val="21"/>
          <w:highlight w:val="none"/>
          <w:lang w:bidi="ar"/>
        </w:rPr>
        <w:t>15.5.2对承包人提出合理化建议的奖励方法：</w:t>
      </w:r>
      <w:r>
        <w:rPr>
          <w:rFonts w:hint="eastAsia" w:ascii="宋体" w:hAnsi="宋体" w:eastAsia="宋体" w:cs="宋体"/>
          <w:szCs w:val="21"/>
          <w:highlight w:val="none"/>
          <w:u w:val="single"/>
          <w:lang w:bidi="ar"/>
        </w:rPr>
        <w:t xml:space="preserve"> 无 </w:t>
      </w:r>
      <w:r>
        <w:rPr>
          <w:rFonts w:hint="eastAsia" w:ascii="宋体" w:hAnsi="宋体" w:eastAsia="宋体" w:cs="宋体"/>
          <w:szCs w:val="21"/>
          <w:highlight w:val="none"/>
          <w:u w:val="none"/>
          <w:lang w:bidi="ar"/>
        </w:rPr>
        <w:t>。</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15.8暂估价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(1)在任何招标工作启动前，承包人应当提前至少</w:t>
      </w:r>
      <w:r>
        <w:rPr>
          <w:rFonts w:hint="eastAsia" w:ascii="宋体" w:hAnsi="宋体" w:eastAsia="宋体" w:cs="宋体"/>
          <w:szCs w:val="21"/>
          <w:highlight w:val="none"/>
          <w:u w:val="single"/>
          <w:lang w:bidi="ar"/>
        </w:rPr>
        <w:t xml:space="preserve">  7  </w:t>
      </w:r>
      <w:r>
        <w:rPr>
          <w:rFonts w:hint="eastAsia" w:ascii="宋体" w:hAnsi="宋体" w:eastAsia="宋体" w:cs="宋体"/>
          <w:szCs w:val="21"/>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szCs w:val="21"/>
          <w:highlight w:val="none"/>
          <w:u w:val="single"/>
          <w:lang w:bidi="ar"/>
        </w:rPr>
        <w:t xml:space="preserve"> 3 </w:t>
      </w:r>
      <w:r>
        <w:rPr>
          <w:rFonts w:hint="eastAsia" w:ascii="宋体" w:hAnsi="宋体" w:eastAsia="宋体" w:cs="宋体"/>
          <w:szCs w:val="21"/>
          <w:highlight w:val="none"/>
          <w:lang w:bidi="ar"/>
        </w:rPr>
        <w:t>天内给予批准或者提出修改意见。承包人应当严格按照经过发包人批准的招标工作计划开展招标工作。</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(2)承包人应当在发出招标公告(或者资格预审公告或者投标邀请书)、资格预审文件和招标文件前至少</w:t>
      </w:r>
      <w:r>
        <w:rPr>
          <w:rFonts w:hint="eastAsia" w:ascii="宋体" w:hAnsi="宋体" w:eastAsia="宋体" w:cs="宋体"/>
          <w:szCs w:val="21"/>
          <w:highlight w:val="none"/>
          <w:u w:val="single"/>
          <w:lang w:bidi="ar"/>
        </w:rPr>
        <w:t xml:space="preserve"> 7  </w:t>
      </w:r>
      <w:r>
        <w:rPr>
          <w:rFonts w:hint="eastAsia" w:ascii="宋体" w:hAnsi="宋体" w:eastAsia="宋体" w:cs="宋体"/>
          <w:szCs w:val="21"/>
          <w:highlight w:val="none"/>
          <w:lang w:bidi="ar"/>
        </w:rPr>
        <w:t>天，分别将相关文件通过监理人报请发包人审批，发包人应当在监理人收到承包人报送的相关文件后</w:t>
      </w:r>
      <w:r>
        <w:rPr>
          <w:rFonts w:hint="eastAsia" w:ascii="宋体" w:hAnsi="宋体" w:eastAsia="宋体" w:cs="宋体"/>
          <w:szCs w:val="21"/>
          <w:highlight w:val="none"/>
          <w:u w:val="single"/>
          <w:lang w:bidi="ar"/>
        </w:rPr>
        <w:t xml:space="preserve"> 3 </w:t>
      </w:r>
      <w:r>
        <w:rPr>
          <w:rFonts w:hint="eastAsia" w:ascii="宋体" w:hAnsi="宋体" w:eastAsia="宋体" w:cs="宋体"/>
          <w:szCs w:val="21"/>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(7)承包人与专业分包人或者专项供应商订立合同前</w:t>
      </w:r>
      <w:r>
        <w:rPr>
          <w:rFonts w:hint="eastAsia" w:ascii="宋体" w:hAnsi="宋体" w:eastAsia="宋体" w:cs="宋体"/>
          <w:szCs w:val="21"/>
          <w:highlight w:val="none"/>
          <w:u w:val="single"/>
          <w:lang w:bidi="ar"/>
        </w:rPr>
        <w:t xml:space="preserve"> 7 </w:t>
      </w:r>
      <w:r>
        <w:rPr>
          <w:rFonts w:hint="eastAsia" w:ascii="宋体" w:hAnsi="宋体" w:eastAsia="宋体" w:cs="宋体"/>
          <w:szCs w:val="21"/>
          <w:highlight w:val="none"/>
          <w:lang w:bidi="ar"/>
        </w:rPr>
        <w:t>天，应当将准备用于正式签订的合同文件通过监理人报发包人审核，发包人应当在监理人收到相关文件后</w:t>
      </w:r>
      <w:r>
        <w:rPr>
          <w:rFonts w:hint="eastAsia" w:ascii="宋体" w:hAnsi="宋体" w:eastAsia="宋体" w:cs="宋体"/>
          <w:szCs w:val="21"/>
          <w:highlight w:val="none"/>
          <w:u w:val="single"/>
          <w:lang w:bidi="ar"/>
        </w:rPr>
        <w:t xml:space="preserve"> 3 </w:t>
      </w:r>
      <w:r>
        <w:rPr>
          <w:rFonts w:hint="eastAsia" w:ascii="宋体" w:hAnsi="宋体" w:eastAsia="宋体" w:cs="宋体"/>
          <w:szCs w:val="21"/>
          <w:highlight w:val="none"/>
          <w:lang w:bidi="ar"/>
        </w:rPr>
        <w:t>天内给予批准或者提出修改意见，承包人应当按照发包人批准的合同文件签订相关合同，合同订立后</w:t>
      </w:r>
      <w:r>
        <w:rPr>
          <w:rFonts w:hint="eastAsia" w:ascii="宋体" w:hAnsi="宋体" w:eastAsia="宋体" w:cs="宋体"/>
          <w:szCs w:val="21"/>
          <w:highlight w:val="none"/>
          <w:u w:val="single"/>
          <w:lang w:bidi="ar"/>
        </w:rPr>
        <w:t xml:space="preserve"> 3 </w:t>
      </w:r>
      <w:r>
        <w:rPr>
          <w:rFonts w:hint="eastAsia" w:ascii="宋体" w:hAnsi="宋体" w:eastAsia="宋体" w:cs="宋体"/>
          <w:szCs w:val="21"/>
          <w:highlight w:val="none"/>
          <w:lang w:bidi="ar"/>
        </w:rPr>
        <w:t>天内，承包人应当将其中的两份副本报送监理人，其中一份由监理人报发包人留存。</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(8)发包人对承包人报送文件进行审批或提出的修改意见应当合理，并符合现行有关法律法规的规定。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lang w:bidi="ar"/>
        </w:rPr>
        <w:t>15.8.2发包人在工程量清单中给定暂估价的材料和工程设备不属于依法必须招标的范围或未达到规定的规模标准的，按照下列约定：</w:t>
      </w:r>
      <w:r>
        <w:rPr>
          <w:rFonts w:hint="eastAsia" w:ascii="宋体" w:hAnsi="宋体" w:eastAsia="宋体" w:cs="宋体"/>
          <w:b/>
          <w:szCs w:val="21"/>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宋体" w:hAnsi="宋体" w:eastAsia="宋体" w:cs="宋体"/>
          <w:szCs w:val="21"/>
          <w:highlight w:val="none"/>
          <w:u w:val="single"/>
          <w:lang w:bidi="ar"/>
        </w:rPr>
        <w:t>。</w:t>
      </w:r>
    </w:p>
    <w:p>
      <w:pPr>
        <w:spacing w:line="360" w:lineRule="auto"/>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lang w:bidi="ar"/>
        </w:rPr>
        <w:t>15.8.3发包人在工程量清单中给定暂估价的专业工程不属于依法必须招标的范围或者未达到依法必须招标的规模标准的，其最终价格的估价人为：</w:t>
      </w:r>
      <w:r>
        <w:rPr>
          <w:rFonts w:hint="eastAsia" w:ascii="宋体" w:hAnsi="宋体" w:eastAsia="宋体" w:cs="宋体"/>
          <w:szCs w:val="21"/>
          <w:highlight w:val="none"/>
          <w:u w:val="single"/>
          <w:lang w:bidi="ar"/>
        </w:rPr>
        <w:t xml:space="preserve">  /  </w:t>
      </w:r>
      <w:r>
        <w:rPr>
          <w:rFonts w:hint="eastAsia" w:ascii="宋体" w:hAnsi="宋体" w:eastAsia="宋体" w:cs="宋体"/>
          <w:szCs w:val="21"/>
          <w:highlight w:val="none"/>
          <w:lang w:bidi="ar"/>
        </w:rPr>
        <w:t>或者按照下列约定：</w:t>
      </w:r>
      <w:r>
        <w:rPr>
          <w:rFonts w:hint="eastAsia" w:ascii="宋体" w:hAnsi="宋体" w:eastAsia="宋体" w:cs="宋体"/>
          <w:b/>
          <w:szCs w:val="21"/>
          <w:highlight w:val="none"/>
          <w:u w:val="single"/>
          <w:lang w:bidi="ar"/>
        </w:rPr>
        <w:t xml:space="preserve">              </w:t>
      </w:r>
      <w:r>
        <w:rPr>
          <w:rFonts w:hint="eastAsia" w:ascii="宋体" w:hAnsi="宋体" w:eastAsia="宋体" w:cs="宋体"/>
          <w:szCs w:val="21"/>
          <w:highlight w:val="none"/>
          <w:u w:val="none"/>
          <w:lang w:bidi="ar"/>
        </w:rPr>
        <w:t>。</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16.价格调整</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16.1物价波动引起的价格调整</w:t>
      </w:r>
    </w:p>
    <w:p>
      <w:pPr>
        <w:spacing w:line="360" w:lineRule="auto"/>
        <w:ind w:firstLine="420" w:firstLineChars="200"/>
        <w:rPr>
          <w:rFonts w:hint="eastAsia" w:ascii="宋体" w:hAnsi="宋体" w:eastAsia="宋体" w:cs="宋体"/>
          <w:highlight w:val="none"/>
        </w:rPr>
      </w:pPr>
      <w:r>
        <w:rPr>
          <w:rFonts w:hint="eastAsia" w:ascii="宋体" w:hAnsi="宋体" w:eastAsia="宋体" w:cs="宋体"/>
          <w:szCs w:val="21"/>
          <w:highlight w:val="none"/>
          <w:lang w:bidi="ar"/>
        </w:rPr>
        <w:t>物价波动引起的价格调整方法：</w:t>
      </w:r>
      <w:r>
        <w:rPr>
          <w:rFonts w:hint="eastAsia" w:ascii="宋体" w:hAnsi="宋体" w:eastAsia="宋体" w:cs="宋体"/>
          <w:b/>
          <w:szCs w:val="21"/>
          <w:highlight w:val="none"/>
          <w:u w:val="single"/>
          <w:lang w:bidi="ar"/>
        </w:rPr>
        <w:t>不调整。</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17.计量与支付</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17.1计量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17.1.2计量方法</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工程量计算规则执行国家标准《建设工程工程量清单计价规范》(GB50500—2008)及</w:t>
      </w:r>
      <w:r>
        <w:rPr>
          <w:rFonts w:hint="eastAsia" w:ascii="宋体" w:hAnsi="宋体" w:eastAsia="宋体" w:cs="宋体"/>
          <w:b/>
          <w:szCs w:val="21"/>
          <w:highlight w:val="none"/>
          <w:lang w:bidi="ar"/>
        </w:rPr>
        <w:t>《山东省建设工程工程量清单计价规则》</w:t>
      </w:r>
      <w:r>
        <w:rPr>
          <w:rFonts w:hint="eastAsia" w:ascii="宋体" w:hAnsi="宋体" w:eastAsia="宋体" w:cs="宋体"/>
          <w:szCs w:val="21"/>
          <w:highlight w:val="none"/>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17.1.3计量周期</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(1)本合同的计量周期为月，每月</w:t>
      </w:r>
      <w:r>
        <w:rPr>
          <w:rFonts w:hint="eastAsia" w:ascii="宋体" w:hAnsi="宋体" w:eastAsia="宋体" w:cs="宋体"/>
          <w:szCs w:val="21"/>
          <w:highlight w:val="none"/>
          <w:u w:val="single"/>
          <w:lang w:bidi="ar"/>
        </w:rPr>
        <w:t xml:space="preserve"> 26 </w:t>
      </w:r>
      <w:r>
        <w:rPr>
          <w:rFonts w:hint="eastAsia" w:ascii="宋体" w:hAnsi="宋体" w:eastAsia="宋体" w:cs="宋体"/>
          <w:szCs w:val="21"/>
          <w:highlight w:val="none"/>
          <w:lang w:bidi="ar"/>
        </w:rPr>
        <w:t>日为当月计量截止日期(不含当日)和下月计量起始日期(含当日)。</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(2)本合同</w:t>
      </w:r>
      <w:r>
        <w:rPr>
          <w:rFonts w:hint="eastAsia" w:ascii="宋体" w:hAnsi="宋体" w:eastAsia="宋体" w:cs="宋体"/>
          <w:szCs w:val="21"/>
          <w:highlight w:val="none"/>
          <w:u w:val="single"/>
          <w:lang w:bidi="ar"/>
        </w:rPr>
        <w:t xml:space="preserve"> 执行 </w:t>
      </w:r>
      <w:r>
        <w:rPr>
          <w:rFonts w:hint="eastAsia" w:ascii="宋体" w:hAnsi="宋体" w:eastAsia="宋体" w:cs="宋体"/>
          <w:szCs w:val="21"/>
          <w:highlight w:val="none"/>
          <w:lang w:bidi="ar"/>
        </w:rPr>
        <w:t>通用合同条款本项约定的单价子目计量。总价子目计量方法按专用合同条款第17.1.5项总价子目的计量——</w:t>
      </w:r>
      <w:r>
        <w:rPr>
          <w:rFonts w:hint="eastAsia" w:ascii="宋体" w:hAnsi="宋体" w:eastAsia="宋体" w:cs="宋体"/>
          <w:szCs w:val="21"/>
          <w:highlight w:val="none"/>
          <w:u w:val="single"/>
          <w:lang w:bidi="ar"/>
        </w:rPr>
        <w:t>按实际完成工程量计量</w:t>
      </w:r>
      <w:r>
        <w:rPr>
          <w:rFonts w:hint="eastAsia" w:ascii="宋体" w:hAnsi="宋体" w:eastAsia="宋体" w:cs="宋体"/>
          <w:szCs w:val="21"/>
          <w:highlight w:val="none"/>
          <w:lang w:bidi="ar"/>
        </w:rPr>
        <w:t>。</w:t>
      </w:r>
    </w:p>
    <w:p>
      <w:pPr>
        <w:spacing w:before="57" w:beforeLines="20" w:after="57" w:afterLines="2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17.1.5总价子目的计量一按实际完成工程量计量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(1)总价子目的价格调整方法：</w:t>
      </w:r>
      <w:r>
        <w:rPr>
          <w:rFonts w:hint="eastAsia" w:ascii="宋体" w:hAnsi="宋体" w:eastAsia="宋体" w:cs="宋体"/>
          <w:szCs w:val="21"/>
          <w:highlight w:val="none"/>
          <w:u w:val="single"/>
          <w:lang w:bidi="ar"/>
        </w:rPr>
        <w:t xml:space="preserve">    </w:t>
      </w:r>
      <w:r>
        <w:rPr>
          <w:rFonts w:hint="eastAsia" w:ascii="宋体" w:hAnsi="宋体" w:eastAsia="宋体" w:cs="宋体"/>
          <w:highlight w:val="none"/>
          <w:u w:val="single"/>
          <w:lang w:bidi="ar"/>
        </w:rPr>
        <w:t>执行通用条款</w:t>
      </w:r>
      <w:r>
        <w:rPr>
          <w:rFonts w:hint="eastAsia" w:ascii="宋体" w:hAnsi="宋体" w:eastAsia="宋体" w:cs="宋体"/>
          <w:szCs w:val="21"/>
          <w:highlight w:val="none"/>
          <w:u w:val="single"/>
          <w:lang w:bidi="ar"/>
        </w:rPr>
        <w:t xml:space="preserve">     </w:t>
      </w:r>
      <w:r>
        <w:rPr>
          <w:rFonts w:hint="eastAsia" w:ascii="宋体" w:hAnsi="宋体" w:eastAsia="宋体" w:cs="宋体"/>
          <w:szCs w:val="21"/>
          <w:highlight w:val="none"/>
          <w:lang w:bidi="ar"/>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(5)除按照第15条约定的变更外，在竣工结算时总价子目的工程量不应当重新计量，签约合同价所基于的工程量即是用于竣工结算的最终工程量。</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17.2预付款</w:t>
      </w:r>
    </w:p>
    <w:p>
      <w:pPr>
        <w:spacing w:before="85" w:beforeLines="30" w:after="85" w:afterLines="3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17.2.1预付款</w:t>
      </w:r>
    </w:p>
    <w:p>
      <w:pPr>
        <w:spacing w:before="85" w:beforeLines="30" w:after="85" w:afterLines="3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(1)预付款额度</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分部分项工程部分的预付款额度：</w:t>
      </w:r>
      <w:r>
        <w:rPr>
          <w:rFonts w:hint="eastAsia" w:ascii="宋体" w:hAnsi="宋体" w:eastAsia="宋体" w:cs="宋体"/>
          <w:szCs w:val="21"/>
          <w:highlight w:val="none"/>
          <w:u w:val="single"/>
          <w:lang w:bidi="ar"/>
        </w:rPr>
        <w:t xml:space="preserve">          无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措施项目部分预付款额度：</w:t>
      </w:r>
      <w:r>
        <w:rPr>
          <w:rFonts w:hint="eastAsia" w:ascii="宋体" w:hAnsi="宋体" w:eastAsia="宋体" w:cs="宋体"/>
          <w:szCs w:val="21"/>
          <w:highlight w:val="none"/>
          <w:u w:val="single"/>
          <w:lang w:bidi="ar"/>
        </w:rPr>
        <w:t xml:space="preserve">                无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其中：安全文明施工费用预付额度：</w:t>
      </w:r>
      <w:r>
        <w:rPr>
          <w:rFonts w:hint="eastAsia" w:ascii="宋体" w:hAnsi="宋体" w:eastAsia="宋体" w:cs="宋体"/>
          <w:szCs w:val="21"/>
          <w:highlight w:val="none"/>
          <w:u w:val="single"/>
          <w:lang w:bidi="ar"/>
        </w:rPr>
        <w:t xml:space="preserve">        无              </w:t>
      </w:r>
      <w:r>
        <w:rPr>
          <w:rFonts w:hint="eastAsia" w:ascii="宋体" w:hAnsi="宋体" w:eastAsia="宋体" w:cs="宋体"/>
          <w:szCs w:val="21"/>
          <w:highlight w:val="none"/>
          <w:lang w:bidi="ar"/>
        </w:rPr>
        <w:t>。</w:t>
      </w:r>
    </w:p>
    <w:p>
      <w:pPr>
        <w:spacing w:before="85" w:beforeLines="30" w:after="85" w:afterLines="3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(2)预付办法</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预付款预付办法：</w:t>
      </w:r>
      <w:r>
        <w:rPr>
          <w:rFonts w:hint="eastAsia" w:ascii="宋体" w:hAnsi="宋体" w:eastAsia="宋体" w:cs="宋体"/>
          <w:szCs w:val="21"/>
          <w:highlight w:val="none"/>
          <w:u w:val="single"/>
          <w:lang w:bidi="ar"/>
        </w:rPr>
        <w:t xml:space="preserve">              无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预付款的支付时间：</w:t>
      </w:r>
      <w:r>
        <w:rPr>
          <w:rFonts w:hint="eastAsia" w:ascii="宋体" w:hAnsi="宋体" w:eastAsia="宋体" w:cs="宋体"/>
          <w:szCs w:val="21"/>
          <w:highlight w:val="none"/>
          <w:u w:val="single"/>
          <w:lang w:bidi="ar"/>
        </w:rPr>
        <w:t xml:space="preserve">            无                        </w:t>
      </w:r>
      <w:r>
        <w:rPr>
          <w:rFonts w:hint="eastAsia" w:ascii="宋体" w:hAnsi="宋体" w:eastAsia="宋体" w:cs="宋体"/>
          <w:szCs w:val="21"/>
          <w:highlight w:val="none"/>
          <w:lang w:bidi="ar"/>
        </w:rPr>
        <w:t>。</w:t>
      </w:r>
    </w:p>
    <w:p>
      <w:pPr>
        <w:spacing w:before="85" w:beforeLines="30" w:after="85" w:afterLines="3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17.2.2预付款保函</w:t>
      </w:r>
    </w:p>
    <w:p>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lang w:bidi="ar"/>
        </w:rPr>
        <w:t>预付款保函的金额与预付款金额相同。预付款保函的提交时间：</w:t>
      </w:r>
      <w:r>
        <w:rPr>
          <w:rFonts w:hint="eastAsia" w:ascii="宋体" w:hAnsi="宋体" w:eastAsia="宋体" w:cs="宋体"/>
          <w:szCs w:val="21"/>
          <w:highlight w:val="none"/>
          <w:u w:val="single"/>
          <w:lang w:bidi="ar"/>
        </w:rPr>
        <w:t xml:space="preserve">  无  </w:t>
      </w:r>
    </w:p>
    <w:p>
      <w:pPr>
        <w:pStyle w:val="6"/>
        <w:widowControl/>
        <w:spacing w:line="36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17.3工程进度付款</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17.3.2进度付款申请单</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进度付款申请单的份数：</w:t>
      </w:r>
      <w:r>
        <w:rPr>
          <w:rFonts w:hint="eastAsia" w:ascii="宋体" w:hAnsi="宋体" w:eastAsia="宋体" w:cs="宋体"/>
          <w:szCs w:val="21"/>
          <w:highlight w:val="none"/>
          <w:u w:val="single"/>
          <w:lang w:bidi="ar"/>
        </w:rPr>
        <w:t xml:space="preserve">  五份                    </w:t>
      </w:r>
      <w:r>
        <w:rPr>
          <w:rFonts w:hint="eastAsia" w:ascii="宋体" w:hAnsi="宋体" w:eastAsia="宋体" w:cs="宋体"/>
          <w:szCs w:val="21"/>
          <w:highlight w:val="none"/>
          <w:lang w:bidi="ar"/>
        </w:rPr>
        <w:t>。</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进度付款申请单的内容：</w:t>
      </w:r>
      <w:r>
        <w:rPr>
          <w:rFonts w:hint="eastAsia" w:ascii="宋体" w:hAnsi="宋体" w:eastAsia="宋体" w:cs="宋体"/>
          <w:szCs w:val="21"/>
          <w:highlight w:val="none"/>
          <w:u w:val="single"/>
          <w:lang w:bidi="ar"/>
        </w:rPr>
        <w:t xml:space="preserve">  按监理人统一要求办理    </w:t>
      </w:r>
      <w:r>
        <w:rPr>
          <w:rFonts w:hint="eastAsia" w:ascii="宋体" w:hAnsi="宋体" w:eastAsia="宋体" w:cs="宋体"/>
          <w:szCs w:val="21"/>
          <w:highlight w:val="none"/>
          <w:lang w:bidi="ar"/>
        </w:rPr>
        <w:t>。</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17.3.3进度付款证书和支付时间</w:t>
      </w:r>
    </w:p>
    <w:p>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逾期付款违约金的计算标准为</w:t>
      </w:r>
      <w:r>
        <w:rPr>
          <w:rFonts w:hint="eastAsia" w:ascii="宋体" w:hAnsi="宋体" w:eastAsia="宋体" w:cs="宋体"/>
          <w:szCs w:val="21"/>
          <w:highlight w:val="none"/>
          <w:u w:val="single"/>
          <w:lang w:bidi="ar"/>
        </w:rPr>
        <w:t xml:space="preserve">            无逾期付款违约金                    </w:t>
      </w:r>
      <w:r>
        <w:rPr>
          <w:rFonts w:hint="eastAsia" w:ascii="宋体" w:hAnsi="宋体" w:eastAsia="宋体" w:cs="宋体"/>
          <w:szCs w:val="21"/>
          <w:highlight w:val="none"/>
          <w:lang w:bidi="ar"/>
        </w:rPr>
        <w:t>。</w:t>
      </w:r>
    </w:p>
    <w:p>
      <w:pPr>
        <w:spacing w:line="38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lang w:bidi="ar"/>
        </w:rPr>
        <w:t>逾期付款违约金的计算方法为</w:t>
      </w:r>
      <w:r>
        <w:rPr>
          <w:rFonts w:hint="eastAsia" w:ascii="宋体" w:hAnsi="宋体" w:eastAsia="宋体" w:cs="宋体"/>
          <w:szCs w:val="21"/>
          <w:highlight w:val="none"/>
          <w:u w:val="single"/>
          <w:lang w:bidi="ar"/>
        </w:rPr>
        <w:t xml:space="preserve">                    /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(4)进度付款涉及政府性资金的支付方法：</w:t>
      </w:r>
    </w:p>
    <w:p>
      <w:pPr>
        <w:pStyle w:val="11"/>
        <w:numPr>
          <w:ilvl w:val="0"/>
          <w:numId w:val="0"/>
        </w:numPr>
        <w:snapToGrid w:val="0"/>
        <w:spacing w:line="560" w:lineRule="exact"/>
        <w:ind w:firstLine="482" w:firstLineChars="200"/>
        <w:rPr>
          <w:rFonts w:hint="eastAsia" w:ascii="宋体" w:hAnsi="宋体" w:eastAsia="宋体" w:cs="宋体"/>
          <w:b/>
          <w:sz w:val="24"/>
          <w:highlight w:val="none"/>
          <w:lang w:val="en-US" w:eastAsia="zh-CN"/>
        </w:rPr>
      </w:pPr>
      <w:r>
        <w:rPr>
          <w:rFonts w:hint="eastAsia" w:ascii="宋体" w:hAnsi="宋体" w:eastAsia="宋体" w:cs="宋体"/>
          <w:b/>
          <w:bCs w:val="0"/>
          <w:sz w:val="24"/>
          <w:highlight w:val="none"/>
          <w:lang w:eastAsia="zh-CN"/>
        </w:rPr>
        <w:t>本工程无预付款，工程竣工验收合格且审计完成后待上级帮扶资金到位后一次性无息付清，工程最终结算造价以审计部门审定的造价为准。</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17.4质量保证金</w:t>
      </w:r>
    </w:p>
    <w:p>
      <w:pPr>
        <w:spacing w:line="400" w:lineRule="exact"/>
        <w:ind w:firstLine="422" w:firstLineChars="200"/>
        <w:rPr>
          <w:rFonts w:hint="eastAsia" w:ascii="宋体" w:hAnsi="宋体" w:eastAsia="宋体" w:cs="宋体"/>
          <w:b/>
          <w:bCs/>
          <w:szCs w:val="21"/>
          <w:highlight w:val="none"/>
          <w:lang w:bidi="ar"/>
        </w:rPr>
      </w:pPr>
      <w:r>
        <w:rPr>
          <w:rFonts w:hint="eastAsia" w:ascii="宋体" w:hAnsi="宋体" w:eastAsia="宋体" w:cs="宋体"/>
          <w:b/>
          <w:bCs/>
          <w:szCs w:val="21"/>
          <w:highlight w:val="none"/>
          <w:lang w:bidi="ar"/>
        </w:rPr>
        <w:t xml:space="preserve">质量保证金的金额或比例：  </w:t>
      </w:r>
      <w:r>
        <w:rPr>
          <w:rFonts w:hint="eastAsia" w:ascii="宋体" w:hAnsi="宋体" w:eastAsia="宋体" w:cs="宋体"/>
          <w:b/>
          <w:bCs/>
          <w:szCs w:val="21"/>
          <w:highlight w:val="none"/>
          <w:u w:val="single"/>
          <w:lang w:bidi="ar"/>
        </w:rPr>
        <w:t xml:space="preserve"> </w:t>
      </w:r>
      <w:r>
        <w:rPr>
          <w:rFonts w:hint="eastAsia" w:ascii="宋体" w:hAnsi="宋体" w:eastAsia="宋体" w:cs="宋体"/>
          <w:b/>
          <w:bCs/>
          <w:szCs w:val="21"/>
          <w:highlight w:val="none"/>
          <w:u w:val="single"/>
          <w:lang w:val="en-US" w:eastAsia="zh-CN" w:bidi="ar"/>
        </w:rPr>
        <w:t>/</w:t>
      </w:r>
      <w:r>
        <w:rPr>
          <w:rFonts w:hint="eastAsia" w:ascii="宋体" w:hAnsi="宋体" w:eastAsia="宋体" w:cs="宋体"/>
          <w:b/>
          <w:bCs/>
          <w:szCs w:val="21"/>
          <w:highlight w:val="none"/>
          <w:u w:val="single"/>
          <w:lang w:bidi="ar"/>
        </w:rPr>
        <w:t xml:space="preserve">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质量保证金的扣留方法：</w:t>
      </w:r>
      <w:r>
        <w:rPr>
          <w:rFonts w:hint="eastAsia" w:ascii="宋体" w:hAnsi="宋体" w:eastAsia="宋体" w:cs="宋体"/>
          <w:szCs w:val="21"/>
          <w:highlight w:val="none"/>
          <w:u w:val="single"/>
          <w:lang w:bidi="ar"/>
        </w:rPr>
        <w:t xml:space="preserve"> / </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17.5竣工结算</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17.5.1竣工付款申请单</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承包人提交竣工付款申请单的份数：</w:t>
      </w:r>
      <w:r>
        <w:rPr>
          <w:rFonts w:hint="eastAsia" w:ascii="宋体" w:hAnsi="宋体" w:eastAsia="宋体" w:cs="宋体"/>
          <w:szCs w:val="21"/>
          <w:highlight w:val="none"/>
          <w:u w:val="single"/>
          <w:lang w:bidi="ar"/>
        </w:rPr>
        <w:t xml:space="preserve">   五份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承包人提交竣工付款申请单的期限：</w:t>
      </w:r>
      <w:r>
        <w:rPr>
          <w:rFonts w:hint="eastAsia" w:ascii="宋体" w:hAnsi="宋体" w:eastAsia="宋体" w:cs="宋体"/>
          <w:szCs w:val="21"/>
          <w:highlight w:val="none"/>
          <w:u w:val="single"/>
          <w:lang w:bidi="ar"/>
        </w:rPr>
        <w:t xml:space="preserve">   竣工验收合格后28天内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竣工付款申请单的内容：</w:t>
      </w:r>
      <w:r>
        <w:rPr>
          <w:rFonts w:hint="eastAsia" w:ascii="宋体" w:hAnsi="宋体" w:eastAsia="宋体" w:cs="宋体"/>
          <w:szCs w:val="21"/>
          <w:highlight w:val="none"/>
          <w:u w:val="single"/>
          <w:lang w:bidi="ar"/>
        </w:rPr>
        <w:t>竣工结算合同总价、已支付的工程价款、应扣留的质量保证金、应支付的竣工付款金额等</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17.6最终结清</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17.6.1最终结清申请单</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承包人提交最终结清申请单的份数：</w:t>
      </w:r>
      <w:r>
        <w:rPr>
          <w:rFonts w:hint="eastAsia" w:ascii="宋体" w:hAnsi="宋体" w:eastAsia="宋体" w:cs="宋体"/>
          <w:szCs w:val="21"/>
          <w:highlight w:val="none"/>
          <w:u w:val="single"/>
          <w:lang w:bidi="ar"/>
        </w:rPr>
        <w:t xml:space="preserve">   五份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承包人提交最终结清申请单的期限：</w:t>
      </w:r>
      <w:r>
        <w:rPr>
          <w:rFonts w:hint="eastAsia" w:ascii="宋体" w:hAnsi="宋体" w:eastAsia="宋体" w:cs="宋体"/>
          <w:szCs w:val="21"/>
          <w:highlight w:val="none"/>
          <w:u w:val="single"/>
          <w:lang w:bidi="ar"/>
        </w:rPr>
        <w:t xml:space="preserve">  缺陷责任期终止证书签发后14天内  </w:t>
      </w:r>
      <w:r>
        <w:rPr>
          <w:rFonts w:hint="eastAsia" w:ascii="宋体" w:hAnsi="宋体" w:eastAsia="宋体" w:cs="宋体"/>
          <w:szCs w:val="21"/>
          <w:highlight w:val="none"/>
          <w:lang w:bidi="ar"/>
        </w:rPr>
        <w:t>。</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18.竣工验收</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18.2竣工验收申请报告</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szCs w:val="21"/>
          <w:highlight w:val="none"/>
          <w:u w:val="single"/>
          <w:lang w:bidi="ar"/>
        </w:rPr>
        <w:t xml:space="preserve">  按工程所在地建设行政主管部门和(或)城市建设档案管理机构对竣工验收资料内容的规定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竣工验收资料的份数：</w:t>
      </w:r>
      <w:r>
        <w:rPr>
          <w:rFonts w:hint="eastAsia" w:ascii="宋体" w:hAnsi="宋体" w:eastAsia="宋体" w:cs="宋体"/>
          <w:szCs w:val="21"/>
          <w:highlight w:val="none"/>
          <w:u w:val="single"/>
          <w:lang w:bidi="ar"/>
        </w:rPr>
        <w:t xml:space="preserve">按工程所在地建设行政主管部门和(或)城市建设档案管理机构的规定及发包人要求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竣工验收资料的费用支付方式：</w:t>
      </w:r>
      <w:r>
        <w:rPr>
          <w:rFonts w:hint="eastAsia" w:ascii="宋体" w:hAnsi="宋体" w:eastAsia="宋体" w:cs="宋体"/>
          <w:szCs w:val="21"/>
          <w:highlight w:val="none"/>
          <w:u w:val="single"/>
          <w:lang w:bidi="ar"/>
        </w:rPr>
        <w:t xml:space="preserve">  由承包人自行承担  </w:t>
      </w:r>
      <w:r>
        <w:rPr>
          <w:rFonts w:hint="eastAsia" w:ascii="宋体" w:hAnsi="宋体" w:eastAsia="宋体" w:cs="宋体"/>
          <w:szCs w:val="21"/>
          <w:highlight w:val="none"/>
          <w:lang w:bidi="ar"/>
        </w:rPr>
        <w:t>。</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18.3验收</w:t>
      </w:r>
    </w:p>
    <w:p>
      <w:pPr>
        <w:spacing w:line="400" w:lineRule="exact"/>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18.3.5经验收合格的工程，实际竣工日期为承包人按照第18.2款提交竣工验收申请报告或按照本款重新提交竣工验收申请报告的日期(以两者中时间在后者为准)。</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18.5施工期运行</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18.5.1需要施工期运行的单位工程或设备安装工程：</w:t>
      </w:r>
      <w:r>
        <w:rPr>
          <w:rFonts w:hint="eastAsia" w:ascii="宋体" w:hAnsi="宋体" w:eastAsia="宋体" w:cs="宋体"/>
          <w:szCs w:val="21"/>
          <w:highlight w:val="none"/>
          <w:u w:val="single"/>
          <w:lang w:bidi="ar"/>
        </w:rPr>
        <w:t xml:space="preserve"> 根据实际情况按发包人要求 </w:t>
      </w:r>
      <w:r>
        <w:rPr>
          <w:rFonts w:hint="eastAsia" w:ascii="宋体" w:hAnsi="宋体" w:eastAsia="宋体" w:cs="宋体"/>
          <w:szCs w:val="21"/>
          <w:highlight w:val="none"/>
          <w:lang w:bidi="ar"/>
        </w:rPr>
        <w:t>。</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18.6试运行</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18.6.1工程及工程设备试运行的组织与费用承担</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（1）工程设备安装具备单机无负荷试运行条件，由承包人组织试运行，费用由承包人承担。</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（2）工程设备安装具备无负荷联动试运行条件，由发包人组织试运行，费用由发包人承担。</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（3）投料试运行应在工程竣工验收后由发包人负责，如发包人要求在工程竣工验收前进行或需要承包人配合时，应征得承包人同意，另行签订补充协议。</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18.7竣工清场</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18.7.1监理人颁发(出具)工程接收证书后，承包人负责按照通用合同条款本项约定的要求对施工场地进行清理并承担相关费用，直至监理人检验合格为止。</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18.8施工队伍的撤离</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18.9中间验收</w:t>
      </w:r>
    </w:p>
    <w:p>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lang w:bidi="ar"/>
        </w:rPr>
        <w:t>本工程需要进行中间验收的部位如下：</w:t>
      </w:r>
      <w:r>
        <w:rPr>
          <w:rFonts w:hint="eastAsia" w:ascii="宋体" w:hAnsi="宋体" w:eastAsia="宋体" w:cs="宋体"/>
          <w:szCs w:val="21"/>
          <w:highlight w:val="none"/>
          <w:u w:val="single"/>
          <w:lang w:bidi="ar"/>
        </w:rPr>
        <w:t xml:space="preserve">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szCs w:val="21"/>
          <w:highlight w:val="none"/>
          <w:u w:val="single"/>
          <w:lang w:bidi="ar"/>
        </w:rPr>
        <w:t xml:space="preserve"> 监理人要求的 </w:t>
      </w:r>
      <w:r>
        <w:rPr>
          <w:rFonts w:hint="eastAsia" w:ascii="宋体" w:hAnsi="宋体" w:eastAsia="宋体" w:cs="宋体"/>
          <w:szCs w:val="21"/>
          <w:highlight w:val="none"/>
          <w:lang w:bidi="ar"/>
        </w:rPr>
        <w:t>期限内进行修改后重新验收。</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经监理人验收后工程质量符合约定的验收标准，但验收24小时后监理人仍不在验收记录上签字的，视为监理人已经认可验收记录，承包人可继续施工。</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19.缺陷责任与保修责任</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19.7保修责任</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(1)工程质量保修范围：</w:t>
      </w:r>
      <w:r>
        <w:rPr>
          <w:rFonts w:hint="eastAsia" w:ascii="宋体" w:hAnsi="宋体" w:eastAsia="宋体" w:cs="宋体"/>
          <w:szCs w:val="21"/>
          <w:highlight w:val="none"/>
          <w:u w:val="single"/>
          <w:lang w:bidi="ar"/>
        </w:rPr>
        <w:t xml:space="preserve">   详见质量保修书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(2)工程质量保修期限：</w:t>
      </w:r>
      <w:r>
        <w:rPr>
          <w:rFonts w:hint="eastAsia" w:ascii="宋体" w:hAnsi="宋体" w:eastAsia="宋体" w:cs="宋体"/>
          <w:szCs w:val="21"/>
          <w:highlight w:val="none"/>
          <w:u w:val="single"/>
          <w:lang w:bidi="ar"/>
        </w:rPr>
        <w:t xml:space="preserve">   详见质量保修书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(3)工程质量保修责任：</w:t>
      </w:r>
      <w:r>
        <w:rPr>
          <w:rFonts w:hint="eastAsia" w:ascii="宋体" w:hAnsi="宋体" w:eastAsia="宋体" w:cs="宋体"/>
          <w:szCs w:val="21"/>
          <w:highlight w:val="none"/>
          <w:u w:val="single"/>
          <w:lang w:bidi="ar"/>
        </w:rPr>
        <w:t xml:space="preserve">   详见质量保修书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20.保险</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20.1工程保险</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本工程</w:t>
      </w:r>
      <w:r>
        <w:rPr>
          <w:rFonts w:hint="eastAsia" w:ascii="宋体" w:hAnsi="宋体" w:eastAsia="宋体" w:cs="宋体"/>
          <w:szCs w:val="21"/>
          <w:highlight w:val="none"/>
          <w:u w:val="single"/>
          <w:lang w:bidi="ar"/>
        </w:rPr>
        <w:t xml:space="preserve"> 不投保 </w:t>
      </w:r>
      <w:r>
        <w:rPr>
          <w:rFonts w:hint="eastAsia" w:ascii="宋体" w:hAnsi="宋体" w:eastAsia="宋体" w:cs="宋体"/>
          <w:szCs w:val="21"/>
          <w:highlight w:val="none"/>
          <w:lang w:bidi="ar"/>
        </w:rPr>
        <w:t>工程保险。投保工程保险时，险种为：</w:t>
      </w:r>
      <w:r>
        <w:rPr>
          <w:rFonts w:hint="eastAsia" w:ascii="宋体" w:hAnsi="宋体" w:eastAsia="宋体" w:cs="宋体"/>
          <w:szCs w:val="21"/>
          <w:highlight w:val="none"/>
          <w:u w:val="single"/>
          <w:lang w:bidi="ar"/>
        </w:rPr>
        <w:t xml:space="preserve">     /     </w:t>
      </w:r>
      <w:r>
        <w:rPr>
          <w:rFonts w:hint="eastAsia" w:ascii="宋体" w:hAnsi="宋体" w:eastAsia="宋体" w:cs="宋体"/>
          <w:szCs w:val="21"/>
          <w:highlight w:val="none"/>
          <w:lang w:bidi="ar"/>
        </w:rPr>
        <w:t>，并符合以下约定。</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(1)投保人：</w:t>
      </w:r>
      <w:r>
        <w:rPr>
          <w:rFonts w:hint="eastAsia" w:ascii="宋体" w:hAnsi="宋体" w:eastAsia="宋体" w:cs="宋体"/>
          <w:szCs w:val="21"/>
          <w:highlight w:val="none"/>
          <w:u w:val="single"/>
          <w:lang w:bidi="ar"/>
        </w:rPr>
        <w:t xml:space="preserve">        /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(2)投保内容：</w:t>
      </w:r>
      <w:r>
        <w:rPr>
          <w:rFonts w:hint="eastAsia" w:ascii="宋体" w:hAnsi="宋体" w:eastAsia="宋体" w:cs="宋体"/>
          <w:szCs w:val="21"/>
          <w:highlight w:val="none"/>
          <w:u w:val="single"/>
          <w:lang w:bidi="ar"/>
        </w:rPr>
        <w:t xml:space="preserve">      /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(3)保险费率：由投保人与合同双方同意的保险人商定。</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(4)保险金额：</w:t>
      </w:r>
      <w:r>
        <w:rPr>
          <w:rFonts w:hint="eastAsia" w:ascii="宋体" w:hAnsi="宋体" w:eastAsia="宋体" w:cs="宋体"/>
          <w:szCs w:val="21"/>
          <w:highlight w:val="none"/>
          <w:u w:val="single"/>
          <w:lang w:bidi="ar"/>
        </w:rPr>
        <w:t xml:space="preserve">      /       </w:t>
      </w:r>
      <w:r>
        <w:rPr>
          <w:rFonts w:hint="eastAsia" w:ascii="宋体" w:hAnsi="宋体" w:eastAsia="宋体" w:cs="宋体"/>
          <w:szCs w:val="21"/>
          <w:highlight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(5)保险期限：</w:t>
      </w:r>
      <w:r>
        <w:rPr>
          <w:rFonts w:hint="eastAsia" w:ascii="宋体" w:hAnsi="宋体" w:eastAsia="宋体" w:cs="宋体"/>
          <w:szCs w:val="21"/>
          <w:highlight w:val="none"/>
          <w:u w:val="single"/>
          <w:lang w:bidi="ar"/>
        </w:rPr>
        <w:t xml:space="preserve">      /       </w:t>
      </w:r>
      <w:r>
        <w:rPr>
          <w:rFonts w:hint="eastAsia" w:ascii="宋体" w:hAnsi="宋体" w:eastAsia="宋体" w:cs="宋体"/>
          <w:szCs w:val="21"/>
          <w:highlight w:val="none"/>
          <w:lang w:bidi="ar"/>
        </w:rPr>
        <w:t>。</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20.4第三者责任险</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20.4.2保险金额：</w:t>
      </w:r>
      <w:r>
        <w:rPr>
          <w:rFonts w:hint="eastAsia" w:ascii="宋体" w:hAnsi="宋体" w:eastAsia="宋体" w:cs="宋体"/>
          <w:szCs w:val="21"/>
          <w:highlight w:val="none"/>
          <w:u w:val="single"/>
          <w:lang w:bidi="ar"/>
        </w:rPr>
        <w:t xml:space="preserve">                     </w:t>
      </w:r>
      <w:r>
        <w:rPr>
          <w:rFonts w:hint="eastAsia" w:ascii="宋体" w:hAnsi="宋体" w:eastAsia="宋体" w:cs="宋体"/>
          <w:szCs w:val="21"/>
          <w:highlight w:val="none"/>
          <w:lang w:bidi="ar"/>
        </w:rPr>
        <w:t>，保险费率由承包人与发包人同意的保险人商定，相关保险费由</w:t>
      </w:r>
      <w:r>
        <w:rPr>
          <w:rFonts w:hint="eastAsia" w:ascii="宋体" w:hAnsi="宋体" w:eastAsia="宋体" w:cs="宋体"/>
          <w:szCs w:val="21"/>
          <w:highlight w:val="none"/>
          <w:u w:val="single"/>
          <w:lang w:bidi="ar"/>
        </w:rPr>
        <w:t xml:space="preserve"> 承包人 </w:t>
      </w:r>
      <w:r>
        <w:rPr>
          <w:rFonts w:hint="eastAsia" w:ascii="宋体" w:hAnsi="宋体" w:eastAsia="宋体" w:cs="宋体"/>
          <w:szCs w:val="21"/>
          <w:highlight w:val="none"/>
          <w:lang w:bidi="ar"/>
        </w:rPr>
        <w:t>承担。</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20.5其他保险</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承包人应为其施工设备、进场材料和工程设备等办理的保险：</w:t>
      </w:r>
      <w:r>
        <w:rPr>
          <w:rFonts w:hint="eastAsia" w:ascii="宋体" w:hAnsi="宋体" w:eastAsia="宋体" w:cs="宋体"/>
          <w:szCs w:val="21"/>
          <w:highlight w:val="none"/>
          <w:u w:val="single"/>
          <w:lang w:bidi="ar"/>
        </w:rPr>
        <w:t xml:space="preserve">  承包人自行确定  </w:t>
      </w:r>
      <w:r>
        <w:rPr>
          <w:rFonts w:hint="eastAsia" w:ascii="宋体" w:hAnsi="宋体" w:eastAsia="宋体" w:cs="宋体"/>
          <w:szCs w:val="21"/>
          <w:highlight w:val="none"/>
          <w:lang w:bidi="ar"/>
        </w:rPr>
        <w:t>。</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20.6对各项保险的一般要求</w:t>
      </w:r>
    </w:p>
    <w:p>
      <w:pPr>
        <w:spacing w:before="85" w:beforeLines="30" w:after="85" w:afterLines="3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20.6.1保险凭证</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承包人向发包人提交各项保险生效的证据和保险单副本的期限：</w:t>
      </w:r>
      <w:r>
        <w:rPr>
          <w:rFonts w:hint="eastAsia" w:ascii="宋体" w:hAnsi="宋体" w:eastAsia="宋体" w:cs="宋体"/>
          <w:szCs w:val="21"/>
          <w:highlight w:val="none"/>
          <w:u w:val="single"/>
          <w:lang w:bidi="ar"/>
        </w:rPr>
        <w:t xml:space="preserve">    承包人提供     </w:t>
      </w:r>
      <w:r>
        <w:rPr>
          <w:rFonts w:hint="eastAsia" w:ascii="宋体" w:hAnsi="宋体" w:eastAsia="宋体" w:cs="宋体"/>
          <w:szCs w:val="21"/>
          <w:highlight w:val="none"/>
          <w:lang w:bidi="ar"/>
        </w:rPr>
        <w:t>。</w:t>
      </w:r>
    </w:p>
    <w:p>
      <w:pPr>
        <w:spacing w:before="85" w:beforeLines="30" w:after="85" w:afterLines="3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20.6.4保险金不足的补偿</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保险金不足以补偿损失时，承包人和发包人负责补偿的责任分摊：</w:t>
      </w:r>
      <w:r>
        <w:rPr>
          <w:rFonts w:hint="eastAsia" w:ascii="宋体" w:hAnsi="宋体" w:eastAsia="宋体" w:cs="宋体"/>
          <w:szCs w:val="21"/>
          <w:highlight w:val="none"/>
          <w:u w:val="single"/>
          <w:lang w:bidi="ar"/>
        </w:rPr>
        <w:t xml:space="preserve">   承包人承担    。</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21.不可抗力</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21.1不可抗力的确认</w:t>
      </w:r>
    </w:p>
    <w:p>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lang w:bidi="ar"/>
        </w:rPr>
        <w:t>21.1.1通用合同条款第21.1.1项约定的不可抗力以外的其他情形：</w:t>
      </w:r>
      <w:r>
        <w:rPr>
          <w:rFonts w:hint="eastAsia" w:ascii="宋体" w:hAnsi="宋体" w:eastAsia="宋体" w:cs="宋体"/>
          <w:szCs w:val="21"/>
          <w:highlight w:val="none"/>
          <w:u w:val="single"/>
          <w:lang w:bidi="ar"/>
        </w:rPr>
        <w:t xml:space="preserve">  按国家有关部门认定的标准。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不可抗力的等级范围约定：</w:t>
      </w:r>
      <w:r>
        <w:rPr>
          <w:rFonts w:hint="eastAsia" w:ascii="宋体" w:hAnsi="宋体" w:eastAsia="宋体" w:cs="宋体"/>
          <w:szCs w:val="21"/>
          <w:highlight w:val="none"/>
          <w:u w:val="single"/>
          <w:lang w:bidi="ar"/>
        </w:rPr>
        <w:t xml:space="preserve">  发包人与承包人另行协商约定</w:t>
      </w:r>
      <w:r>
        <w:rPr>
          <w:rFonts w:hint="eastAsia" w:ascii="宋体" w:hAnsi="宋体" w:eastAsia="宋体" w:cs="宋体"/>
          <w:szCs w:val="21"/>
          <w:highlight w:val="none"/>
          <w:u w:val="none"/>
          <w:lang w:bidi="ar"/>
        </w:rPr>
        <w:t xml:space="preserve">。 </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21.3不可抗力后果及其处理</w:t>
      </w:r>
    </w:p>
    <w:p>
      <w:pPr>
        <w:spacing w:before="85" w:beforeLines="30" w:after="85" w:afterLines="3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21.3.1不可抗力造成损害的责任</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不可抗力导致的人员伤亡、财产损失、费用增加和(或)工期延误等后果，由合同双方按通用合同条款第21.3.1项约定的原则承担。</w:t>
      </w:r>
    </w:p>
    <w:p>
      <w:pPr>
        <w:pStyle w:val="6"/>
        <w:widowControl/>
        <w:ind w:firstLine="422" w:firstLineChars="200"/>
        <w:rPr>
          <w:rFonts w:hint="eastAsia" w:ascii="宋体" w:hAnsi="宋体" w:eastAsia="宋体" w:cs="宋体"/>
          <w:sz w:val="21"/>
          <w:highlight w:val="none"/>
        </w:rPr>
      </w:pPr>
      <w:r>
        <w:rPr>
          <w:rFonts w:hint="eastAsia" w:ascii="宋体" w:hAnsi="宋体" w:eastAsia="宋体" w:cs="宋体"/>
          <w:sz w:val="21"/>
          <w:highlight w:val="none"/>
        </w:rPr>
        <w:t>24.争议的解决</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24.1争议的解决方式</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因本合同引起的或与本合同有关的任何争议，合同双方友好协商不成、不愿提请争议组评审或者不愿接受争议评审组意见的，选择下列第</w:t>
      </w:r>
      <w:r>
        <w:rPr>
          <w:rFonts w:hint="eastAsia" w:ascii="宋体" w:hAnsi="宋体" w:eastAsia="宋体" w:cs="宋体"/>
          <w:szCs w:val="21"/>
          <w:highlight w:val="none"/>
          <w:u w:val="single"/>
          <w:lang w:bidi="ar"/>
        </w:rPr>
        <w:t xml:space="preserve"> 贰 </w:t>
      </w:r>
      <w:r>
        <w:rPr>
          <w:rFonts w:hint="eastAsia" w:ascii="宋体" w:hAnsi="宋体" w:eastAsia="宋体" w:cs="宋体"/>
          <w:szCs w:val="21"/>
          <w:highlight w:val="none"/>
          <w:lang w:bidi="ar"/>
        </w:rPr>
        <w:t>种方式解决：</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lang w:bidi="ar"/>
        </w:rPr>
        <w:t>（壹）</w:t>
      </w:r>
      <w:r>
        <w:rPr>
          <w:rFonts w:hint="eastAsia" w:ascii="宋体" w:hAnsi="宋体" w:eastAsia="宋体" w:cs="宋体"/>
          <w:szCs w:val="21"/>
          <w:highlight w:val="none"/>
          <w:lang w:bidi="ar"/>
        </w:rPr>
        <w:t>提请</w:t>
      </w:r>
      <w:r>
        <w:rPr>
          <w:rFonts w:hint="eastAsia" w:ascii="宋体" w:hAnsi="宋体" w:eastAsia="宋体" w:cs="宋体"/>
          <w:szCs w:val="21"/>
          <w:highlight w:val="none"/>
          <w:u w:val="single"/>
          <w:lang w:bidi="ar"/>
        </w:rPr>
        <w:t xml:space="preserve">            </w:t>
      </w:r>
      <w:r>
        <w:rPr>
          <w:rFonts w:hint="eastAsia" w:ascii="宋体" w:hAnsi="宋体" w:eastAsia="宋体" w:cs="宋体"/>
          <w:szCs w:val="21"/>
          <w:highlight w:val="none"/>
          <w:lang w:bidi="ar"/>
        </w:rPr>
        <w:t>仲裁委员会按照该会仲裁规则进行仲裁，仲裁裁决是终局的，对合同双方均有约束力。</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lang w:bidi="ar"/>
        </w:rPr>
        <w:t>（贰）</w:t>
      </w:r>
      <w:r>
        <w:rPr>
          <w:rFonts w:hint="eastAsia" w:ascii="宋体" w:hAnsi="宋体" w:eastAsia="宋体" w:cs="宋体"/>
          <w:szCs w:val="21"/>
          <w:highlight w:val="none"/>
          <w:lang w:bidi="ar"/>
        </w:rPr>
        <w:t>向有管辖权的人民法院提起诉讼。</w:t>
      </w:r>
    </w:p>
    <w:p>
      <w:pPr>
        <w:pStyle w:val="6"/>
        <w:widowControl/>
        <w:spacing w:line="400" w:lineRule="exact"/>
        <w:ind w:firstLine="422" w:firstLineChars="200"/>
        <w:rPr>
          <w:rFonts w:hint="eastAsia" w:ascii="宋体" w:hAnsi="宋体" w:eastAsia="宋体" w:cs="宋体"/>
          <w:sz w:val="21"/>
          <w:highlight w:val="none"/>
        </w:rPr>
      </w:pPr>
      <w:r>
        <w:rPr>
          <w:rFonts w:hint="eastAsia" w:ascii="宋体" w:hAnsi="宋体" w:eastAsia="宋体" w:cs="宋体"/>
          <w:sz w:val="21"/>
          <w:highlight w:val="none"/>
        </w:rPr>
        <w:t>24.3争议评审</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24.3.4争议评审组邀请合同双方代表人和有关人员举行调查会的期限：</w:t>
      </w:r>
      <w:r>
        <w:rPr>
          <w:rFonts w:hint="eastAsia" w:ascii="宋体" w:hAnsi="宋体" w:eastAsia="宋体" w:cs="宋体"/>
          <w:szCs w:val="21"/>
          <w:highlight w:val="none"/>
          <w:u w:val="single"/>
          <w:lang w:bidi="ar"/>
        </w:rPr>
        <w:t>争议评审组在收到合同双方报告后的14天内</w:t>
      </w:r>
      <w:r>
        <w:rPr>
          <w:rFonts w:hint="eastAsia" w:ascii="宋体" w:hAnsi="宋体" w:eastAsia="宋体" w:cs="宋体"/>
          <w:szCs w:val="21"/>
          <w:highlight w:val="none"/>
          <w:u w:val="none"/>
          <w:lang w:bidi="ar"/>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24.3.5争议评审组在调查会后作出争议评审意见的期限：</w:t>
      </w:r>
      <w:r>
        <w:rPr>
          <w:rFonts w:hint="eastAsia" w:ascii="宋体" w:hAnsi="宋体" w:eastAsia="宋体" w:cs="宋体"/>
          <w:szCs w:val="21"/>
          <w:highlight w:val="none"/>
          <w:u w:val="single"/>
          <w:lang w:bidi="ar"/>
        </w:rPr>
        <w:t>在调查会结束后的14天内</w:t>
      </w:r>
      <w:r>
        <w:rPr>
          <w:rFonts w:hint="eastAsia" w:ascii="宋体" w:hAnsi="宋体" w:eastAsia="宋体" w:cs="宋体"/>
          <w:szCs w:val="21"/>
          <w:highlight w:val="none"/>
          <w:u w:val="none"/>
          <w:lang w:bidi="ar"/>
        </w:rPr>
        <w:t xml:space="preserve">。  </w:t>
      </w:r>
    </w:p>
    <w:p>
      <w:pPr>
        <w:pStyle w:val="6"/>
        <w:widowControl/>
        <w:ind w:firstLine="422" w:firstLineChars="200"/>
        <w:rPr>
          <w:rFonts w:hint="eastAsia" w:ascii="宋体" w:hAnsi="宋体" w:eastAsia="宋体" w:cs="宋体"/>
          <w:highlight w:val="none"/>
          <w:lang w:bidi="ar"/>
        </w:rPr>
      </w:pPr>
      <w:r>
        <w:rPr>
          <w:rFonts w:hint="eastAsia" w:ascii="宋体" w:hAnsi="宋体" w:eastAsia="宋体" w:cs="宋体"/>
          <w:sz w:val="21"/>
          <w:highlight w:val="none"/>
        </w:rPr>
        <w:t>25. 补充条款</w:t>
      </w:r>
    </w:p>
    <w:p>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highlight w:val="none"/>
          <w:lang w:bidi="ar"/>
        </w:rPr>
        <w:t>25.1施工期间的地方关系或个体关系由施工单位自行处理。</w:t>
      </w:r>
    </w:p>
    <w:p>
      <w:pPr>
        <w:spacing w:line="360" w:lineRule="auto"/>
        <w:ind w:firstLine="420" w:firstLineChars="200"/>
        <w:rPr>
          <w:rFonts w:hint="eastAsia" w:ascii="宋体" w:hAnsi="宋体" w:eastAsia="宋体" w:cs="宋体"/>
          <w:highlight w:val="none"/>
          <w:lang w:bidi="ar"/>
        </w:rPr>
      </w:pPr>
      <w:r>
        <w:rPr>
          <w:rFonts w:hint="eastAsia" w:ascii="宋体" w:hAnsi="宋体" w:eastAsia="宋体" w:cs="宋体"/>
          <w:highlight w:val="none"/>
          <w:lang w:bidi="ar"/>
        </w:rPr>
        <w:t>25.2</w:t>
      </w:r>
      <w:r>
        <w:rPr>
          <w:rFonts w:hint="eastAsia" w:ascii="宋体" w:hAnsi="宋体" w:eastAsia="宋体" w:cs="宋体"/>
          <w:b/>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20" w:firstLineChars="200"/>
        <w:rPr>
          <w:rFonts w:hint="eastAsia" w:ascii="宋体" w:hAnsi="宋体" w:eastAsia="宋体" w:cs="宋体"/>
          <w:highlight w:val="none"/>
          <w:lang w:bidi="ar"/>
        </w:rPr>
      </w:pPr>
      <w:r>
        <w:rPr>
          <w:rFonts w:hint="eastAsia" w:ascii="宋体" w:hAnsi="宋体" w:eastAsia="宋体" w:cs="宋体"/>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25.4承包人应及时支付工程材料款及农民工工资等款项，任何因承包人原因给发包人带来的任何负面及不良影响，均由承包人承担全部责任。不拖欠农民工工资保证金的金额为</w:t>
      </w:r>
      <w:r>
        <w:rPr>
          <w:rFonts w:hint="eastAsia" w:ascii="宋体" w:hAnsi="宋体" w:eastAsia="宋体" w:cs="宋体"/>
          <w:highlight w:val="none"/>
          <w:u w:val="single"/>
          <w:lang w:eastAsia="zh-CN"/>
        </w:rPr>
        <w:t>成交价的1%</w:t>
      </w:r>
      <w:r>
        <w:rPr>
          <w:rFonts w:hint="eastAsia" w:ascii="宋体" w:hAnsi="宋体" w:eastAsia="宋体" w:cs="宋体"/>
          <w:highlight w:val="none"/>
        </w:rPr>
        <w:t>，农民工工资保证金必须由成交人在签订合同前从成交人基本账户，采用银行电汇或网上银行方式直接缴纳至发包人指定账户，否则视为无效。未按竞争性磋商文件规定缴纳不拖欠农民工工资保证金的，依法承担违法违约责任。</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成交单位需按月足额发放农民工工资，不得拖欠。如有拖欠状况，发包人有权从保证金中列支支付农民工工资，成交单位不得提出任何异议；列支出的保证金金额，成交单位需在5日内补齐汇交给发包人，否则发包人可提前终止合同，成交单位无条件服从。</w:t>
      </w:r>
    </w:p>
    <w:p>
      <w:pPr>
        <w:pStyle w:val="2"/>
        <w:ind w:firstLine="64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 xml:space="preserve"> </w:t>
      </w:r>
      <w:r>
        <w:rPr>
          <w:rFonts w:hint="eastAsia" w:ascii="宋体" w:hAnsi="宋体" w:eastAsia="宋体" w:cs="宋体"/>
          <w:kern w:val="2"/>
          <w:sz w:val="21"/>
          <w:szCs w:val="24"/>
          <w:highlight w:val="none"/>
          <w:lang w:val="en-US" w:eastAsia="zh-CN" w:bidi="ar-SA"/>
        </w:rPr>
        <w:t xml:space="preserve">  因</w:t>
      </w:r>
      <w:r>
        <w:rPr>
          <w:rFonts w:hint="eastAsia" w:ascii="宋体" w:hAnsi="宋体" w:eastAsia="宋体" w:cs="宋体"/>
          <w:kern w:val="2"/>
          <w:sz w:val="21"/>
          <w:szCs w:val="24"/>
          <w:highlight w:val="none"/>
          <w:lang w:val="en-US" w:eastAsia="zh-CN" w:bidi="ar-SA"/>
        </w:rPr>
        <w:t>拖欠农民工工资，造成农民工上访到镇及镇级以上单位的，每上访一次放款3万元，并且发包人有权终止合同，并将该施工单位列入香城镇黑名单，禁止其两年内在香城镇内投标。</w:t>
      </w:r>
    </w:p>
    <w:p>
      <w:pPr>
        <w:pStyle w:val="3"/>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25.5承包人施工期间未经发包人同意不得擅自停工，因擅自停工给发包人造成损失的，承包人应承担发包人损失，并且发包人有权终止合同。</w:t>
      </w:r>
    </w:p>
    <w:p>
      <w:pPr>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25.6本采购项目为交钥匙工程，供应商所报收益分成比例应考虑包括全部人工费、材料费、机械费、安全施工费、管理费、措施费、检测试验费、利润、规费、税金、验收、保修服务费、扬尘治理费、并考虑风险及其他一切费用。</w:t>
      </w:r>
    </w:p>
    <w:p>
      <w:pPr>
        <w:spacing w:line="360" w:lineRule="auto"/>
        <w:ind w:firstLine="420" w:firstLineChars="200"/>
        <w:rPr>
          <w:rFonts w:hint="eastAsia" w:ascii="宋体" w:hAnsi="宋体" w:eastAsia="宋体" w:cs="宋体"/>
          <w:kern w:val="2"/>
          <w:sz w:val="21"/>
          <w:szCs w:val="24"/>
          <w:highlight w:val="none"/>
          <w:lang w:val="en-US" w:eastAsia="zh-CN" w:bidi="ar-SA"/>
        </w:rPr>
      </w:pPr>
    </w:p>
    <w:p>
      <w:pPr>
        <w:pStyle w:val="6"/>
        <w:ind w:firstLine="480" w:firstLineChars="200"/>
        <w:rPr>
          <w:rFonts w:hint="eastAsia" w:ascii="宋体" w:hAnsi="宋体" w:eastAsia="宋体" w:cs="宋体"/>
          <w:sz w:val="21"/>
          <w:highlight w:val="none"/>
        </w:rPr>
      </w:pPr>
      <w:r>
        <w:rPr>
          <w:rFonts w:hint="eastAsia" w:ascii="宋体" w:hAnsi="宋体" w:eastAsia="宋体" w:cs="宋体"/>
          <w:b w:val="0"/>
          <w:szCs w:val="21"/>
          <w:highlight w:val="none"/>
        </w:rPr>
        <w:br w:type="page"/>
      </w:r>
      <w:r>
        <w:rPr>
          <w:rFonts w:hint="eastAsia" w:ascii="宋体" w:hAnsi="宋体" w:eastAsia="宋体" w:cs="宋体"/>
          <w:sz w:val="21"/>
          <w:highlight w:val="none"/>
        </w:rPr>
        <w:t>附件一：承包人提供的材料和工程设备一览表</w:t>
      </w:r>
    </w:p>
    <w:p>
      <w:pPr>
        <w:jc w:val="center"/>
        <w:rPr>
          <w:rFonts w:hint="eastAsia" w:ascii="宋体" w:hAnsi="宋体" w:eastAsia="宋体" w:cs="宋体"/>
          <w:b/>
          <w:sz w:val="24"/>
          <w:highlight w:val="none"/>
        </w:rPr>
      </w:pPr>
    </w:p>
    <w:p>
      <w:pPr>
        <w:ind w:firstLine="482" w:firstLineChars="200"/>
        <w:jc w:val="center"/>
        <w:rPr>
          <w:rFonts w:hint="eastAsia" w:ascii="宋体" w:hAnsi="宋体" w:eastAsia="宋体" w:cs="宋体"/>
          <w:b/>
          <w:sz w:val="24"/>
          <w:highlight w:val="none"/>
        </w:rPr>
      </w:pPr>
      <w:r>
        <w:rPr>
          <w:rFonts w:hint="eastAsia" w:ascii="宋体" w:hAnsi="宋体" w:eastAsia="宋体" w:cs="宋体"/>
          <w:b/>
          <w:sz w:val="24"/>
          <w:highlight w:val="none"/>
        </w:rPr>
        <w:t>承包人提供的材料和工程设备一览表</w:t>
      </w:r>
    </w:p>
    <w:p>
      <w:pPr>
        <w:rPr>
          <w:rFonts w:hint="eastAsia" w:ascii="宋体" w:hAnsi="宋体" w:eastAsia="宋体" w:cs="宋体"/>
          <w:highlight w:val="none"/>
        </w:rPr>
      </w:pP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175" w:type="dxa"/>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材料设备</w:t>
            </w:r>
          </w:p>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名   称</w:t>
            </w:r>
          </w:p>
        </w:tc>
        <w:tc>
          <w:tcPr>
            <w:tcW w:w="1032" w:type="dxa"/>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规格</w:t>
            </w:r>
          </w:p>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型号</w:t>
            </w:r>
          </w:p>
        </w:tc>
        <w:tc>
          <w:tcPr>
            <w:tcW w:w="613" w:type="dxa"/>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w:t>
            </w:r>
          </w:p>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位</w:t>
            </w:r>
          </w:p>
        </w:tc>
        <w:tc>
          <w:tcPr>
            <w:tcW w:w="613" w:type="dxa"/>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数</w:t>
            </w:r>
          </w:p>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量</w:t>
            </w:r>
          </w:p>
        </w:tc>
        <w:tc>
          <w:tcPr>
            <w:tcW w:w="613" w:type="dxa"/>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w:t>
            </w:r>
          </w:p>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价</w:t>
            </w:r>
          </w:p>
        </w:tc>
        <w:tc>
          <w:tcPr>
            <w:tcW w:w="900" w:type="dxa"/>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交货</w:t>
            </w:r>
          </w:p>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方式</w:t>
            </w:r>
          </w:p>
        </w:tc>
        <w:tc>
          <w:tcPr>
            <w:tcW w:w="900" w:type="dxa"/>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交货</w:t>
            </w:r>
          </w:p>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地点</w:t>
            </w:r>
          </w:p>
        </w:tc>
        <w:tc>
          <w:tcPr>
            <w:tcW w:w="900" w:type="dxa"/>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计划</w:t>
            </w:r>
          </w:p>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交货</w:t>
            </w:r>
          </w:p>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时间</w:t>
            </w:r>
          </w:p>
        </w:tc>
        <w:tc>
          <w:tcPr>
            <w:tcW w:w="900" w:type="dxa"/>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bl>
    <w:p>
      <w:pPr>
        <w:spacing w:after="85" w:afterLines="30" w:line="400" w:lineRule="exact"/>
        <w:rPr>
          <w:rFonts w:hint="eastAsia" w:ascii="宋体" w:hAnsi="宋体" w:eastAsia="宋体" w:cs="宋体"/>
          <w:sz w:val="24"/>
          <w:highlight w:val="none"/>
        </w:rPr>
      </w:pPr>
    </w:p>
    <w:p>
      <w:pPr>
        <w:pStyle w:val="6"/>
        <w:ind w:firstLine="482" w:firstLineChars="200"/>
        <w:rPr>
          <w:rFonts w:hint="eastAsia" w:ascii="宋体" w:hAnsi="宋体" w:eastAsia="宋体" w:cs="宋体"/>
          <w:sz w:val="21"/>
          <w:highlight w:val="none"/>
        </w:rPr>
      </w:pPr>
      <w:r>
        <w:rPr>
          <w:rFonts w:hint="eastAsia" w:ascii="宋体" w:hAnsi="宋体" w:eastAsia="宋体" w:cs="宋体"/>
          <w:highlight w:val="none"/>
        </w:rPr>
        <w:br w:type="page"/>
      </w:r>
      <w:r>
        <w:rPr>
          <w:rFonts w:hint="eastAsia" w:ascii="宋体" w:hAnsi="宋体" w:eastAsia="宋体" w:cs="宋体"/>
          <w:sz w:val="21"/>
          <w:highlight w:val="none"/>
        </w:rPr>
        <w:t>附件二：发包人提供的材料和工程设备一览表</w:t>
      </w:r>
    </w:p>
    <w:p>
      <w:pPr>
        <w:rPr>
          <w:rFonts w:hint="eastAsia" w:ascii="宋体" w:hAnsi="宋体" w:eastAsia="宋体" w:cs="宋体"/>
          <w:highlight w:val="none"/>
        </w:rPr>
      </w:pPr>
    </w:p>
    <w:p>
      <w:pPr>
        <w:ind w:firstLine="482" w:firstLineChars="200"/>
        <w:jc w:val="center"/>
        <w:rPr>
          <w:rFonts w:hint="eastAsia" w:ascii="宋体" w:hAnsi="宋体" w:eastAsia="宋体" w:cs="宋体"/>
          <w:b/>
          <w:sz w:val="24"/>
          <w:highlight w:val="none"/>
        </w:rPr>
      </w:pPr>
      <w:r>
        <w:rPr>
          <w:rFonts w:hint="eastAsia" w:ascii="宋体" w:hAnsi="宋体" w:eastAsia="宋体" w:cs="宋体"/>
          <w:b/>
          <w:sz w:val="24"/>
          <w:highlight w:val="none"/>
        </w:rPr>
        <w:t>发包人提供的材料和工程设备一览表</w:t>
      </w:r>
    </w:p>
    <w:p>
      <w:pPr>
        <w:jc w:val="center"/>
        <w:rPr>
          <w:rFonts w:hint="eastAsia" w:ascii="宋体" w:hAnsi="宋体" w:eastAsia="宋体" w:cs="宋体"/>
          <w:b/>
          <w:sz w:val="24"/>
          <w:highlight w:val="none"/>
        </w:rPr>
      </w:pP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175" w:type="dxa"/>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材料设备</w:t>
            </w:r>
          </w:p>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名   称</w:t>
            </w:r>
          </w:p>
        </w:tc>
        <w:tc>
          <w:tcPr>
            <w:tcW w:w="1032" w:type="dxa"/>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规格</w:t>
            </w:r>
          </w:p>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型号</w:t>
            </w:r>
          </w:p>
        </w:tc>
        <w:tc>
          <w:tcPr>
            <w:tcW w:w="613" w:type="dxa"/>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w:t>
            </w:r>
          </w:p>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位</w:t>
            </w:r>
          </w:p>
        </w:tc>
        <w:tc>
          <w:tcPr>
            <w:tcW w:w="613" w:type="dxa"/>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数</w:t>
            </w:r>
          </w:p>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量</w:t>
            </w:r>
          </w:p>
        </w:tc>
        <w:tc>
          <w:tcPr>
            <w:tcW w:w="613" w:type="dxa"/>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w:t>
            </w:r>
          </w:p>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价</w:t>
            </w:r>
          </w:p>
        </w:tc>
        <w:tc>
          <w:tcPr>
            <w:tcW w:w="900" w:type="dxa"/>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交货</w:t>
            </w:r>
          </w:p>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方式</w:t>
            </w:r>
          </w:p>
        </w:tc>
        <w:tc>
          <w:tcPr>
            <w:tcW w:w="900" w:type="dxa"/>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交货</w:t>
            </w:r>
          </w:p>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地点</w:t>
            </w:r>
          </w:p>
        </w:tc>
        <w:tc>
          <w:tcPr>
            <w:tcW w:w="900" w:type="dxa"/>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计划</w:t>
            </w:r>
          </w:p>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交货</w:t>
            </w:r>
          </w:p>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时间</w:t>
            </w:r>
          </w:p>
        </w:tc>
        <w:tc>
          <w:tcPr>
            <w:tcW w:w="900" w:type="dxa"/>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Cs w:val="21"/>
                <w:highlight w:val="none"/>
              </w:rPr>
            </w:pPr>
          </w:p>
        </w:tc>
        <w:tc>
          <w:tcPr>
            <w:tcW w:w="1175" w:type="dxa"/>
            <w:noWrap w:val="0"/>
            <w:vAlign w:val="top"/>
          </w:tcPr>
          <w:p>
            <w:pPr>
              <w:spacing w:line="400" w:lineRule="exact"/>
              <w:rPr>
                <w:rFonts w:hint="eastAsia" w:ascii="宋体" w:hAnsi="宋体" w:eastAsia="宋体" w:cs="宋体"/>
                <w:szCs w:val="21"/>
                <w:highlight w:val="none"/>
              </w:rPr>
            </w:pPr>
          </w:p>
        </w:tc>
        <w:tc>
          <w:tcPr>
            <w:tcW w:w="1032"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613"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c>
          <w:tcPr>
            <w:tcW w:w="900" w:type="dxa"/>
            <w:noWrap w:val="0"/>
            <w:vAlign w:val="top"/>
          </w:tcPr>
          <w:p>
            <w:pPr>
              <w:spacing w:line="400" w:lineRule="exact"/>
              <w:rPr>
                <w:rFonts w:hint="eastAsia" w:ascii="宋体" w:hAnsi="宋体" w:eastAsia="宋体" w:cs="宋体"/>
                <w:szCs w:val="21"/>
                <w:highlight w:val="none"/>
              </w:rPr>
            </w:pPr>
          </w:p>
        </w:tc>
      </w:tr>
    </w:tbl>
    <w:p>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备注：</w:t>
      </w:r>
      <w:r>
        <w:rPr>
          <w:rFonts w:hint="eastAsia" w:ascii="宋体" w:hAnsi="宋体" w:eastAsia="宋体" w:cs="宋体"/>
          <w:szCs w:val="21"/>
          <w:highlight w:val="none"/>
        </w:rPr>
        <w:t>除合同另有约定外，本表所列发包人供应材料和工程设备的数量不考虑施工损耗，施工损耗被认为已经包括在承包人的投标价格中。</w:t>
      </w:r>
    </w:p>
    <w:p>
      <w:pPr>
        <w:spacing w:line="320" w:lineRule="exact"/>
        <w:rPr>
          <w:rFonts w:hint="eastAsia" w:ascii="宋体" w:hAnsi="宋体" w:eastAsia="宋体" w:cs="宋体"/>
          <w:sz w:val="24"/>
          <w:highlight w:val="none"/>
        </w:rPr>
      </w:pPr>
    </w:p>
    <w:p>
      <w:pPr>
        <w:spacing w:line="320" w:lineRule="exact"/>
        <w:rPr>
          <w:rFonts w:hint="eastAsia" w:ascii="宋体" w:hAnsi="宋体" w:eastAsia="宋体" w:cs="宋体"/>
          <w:sz w:val="24"/>
          <w:highlight w:val="none"/>
        </w:rPr>
      </w:pPr>
    </w:p>
    <w:p>
      <w:pPr>
        <w:pStyle w:val="6"/>
        <w:ind w:firstLine="422" w:firstLineChars="200"/>
        <w:rPr>
          <w:rFonts w:hint="eastAsia" w:ascii="宋体" w:hAnsi="宋体" w:eastAsia="宋体" w:cs="宋体"/>
          <w:sz w:val="21"/>
          <w:highlight w:val="none"/>
        </w:rPr>
      </w:pPr>
      <w:r>
        <w:rPr>
          <w:rFonts w:hint="eastAsia" w:ascii="宋体" w:hAnsi="宋体" w:eastAsia="宋体" w:cs="宋体"/>
          <w:sz w:val="21"/>
          <w:highlight w:val="none"/>
        </w:rPr>
        <w:t>附件三：质量保修书格式</w:t>
      </w:r>
    </w:p>
    <w:p>
      <w:pPr>
        <w:spacing w:line="320" w:lineRule="exact"/>
        <w:rPr>
          <w:rFonts w:hint="eastAsia" w:ascii="宋体" w:hAnsi="宋体" w:eastAsia="宋体" w:cs="宋体"/>
          <w:sz w:val="24"/>
          <w:highlight w:val="none"/>
        </w:rPr>
      </w:pPr>
    </w:p>
    <w:p>
      <w:pPr>
        <w:spacing w:line="320" w:lineRule="exact"/>
        <w:ind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工程质量保修书</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发包人：</w:t>
      </w:r>
      <w:r>
        <w:rPr>
          <w:rFonts w:hint="eastAsia" w:ascii="宋体" w:hAnsi="宋体" w:eastAsia="宋体" w:cs="宋体"/>
          <w:szCs w:val="21"/>
          <w:highlight w:val="none"/>
          <w:u w:val="single"/>
        </w:rPr>
        <w:t xml:space="preserve">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承包人：</w:t>
      </w:r>
      <w:r>
        <w:rPr>
          <w:rFonts w:hint="eastAsia" w:ascii="宋体" w:hAnsi="宋体" w:eastAsia="宋体" w:cs="宋体"/>
          <w:szCs w:val="21"/>
          <w:highlight w:val="none"/>
          <w:u w:val="single"/>
        </w:rPr>
        <w:t xml:space="preserve">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发包人、承包人根据《中华人民共和国建筑法》、《建设工程质量管理条例》，经协商一致，对</w:t>
      </w:r>
      <w:r>
        <w:rPr>
          <w:rFonts w:hint="eastAsia" w:ascii="宋体" w:hAnsi="宋体" w:eastAsia="宋体" w:cs="宋体"/>
          <w:bCs/>
          <w:szCs w:val="21"/>
          <w:highlight w:val="none"/>
          <w:u w:val="single"/>
        </w:rPr>
        <w:t xml:space="preserve">               </w:t>
      </w:r>
      <w:r>
        <w:rPr>
          <w:rFonts w:hint="eastAsia" w:ascii="宋体" w:hAnsi="宋体" w:eastAsia="宋体" w:cs="宋体"/>
          <w:szCs w:val="21"/>
          <w:highlight w:val="none"/>
          <w:u w:val="single"/>
        </w:rPr>
        <w:t>工程</w:t>
      </w:r>
      <w:r>
        <w:rPr>
          <w:rFonts w:hint="eastAsia" w:ascii="宋体" w:hAnsi="宋体" w:eastAsia="宋体" w:cs="宋体"/>
          <w:szCs w:val="21"/>
          <w:highlight w:val="none"/>
        </w:rPr>
        <w:t>签订保修书。</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一、工程保修范围和内容</w:t>
      </w:r>
    </w:p>
    <w:p>
      <w:pPr>
        <w:spacing w:line="46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承包人在保修期（养护期）内，按照有关法律、法规、规章的管理规定和双方约定，承担本工程保修责任。</w:t>
      </w:r>
      <w:r>
        <w:rPr>
          <w:rFonts w:hint="eastAsia" w:ascii="宋体" w:hAnsi="宋体" w:eastAsia="宋体" w:cs="宋体"/>
          <w:szCs w:val="21"/>
          <w:highlight w:val="none"/>
          <w:lang w:eastAsia="zh-CN"/>
        </w:rPr>
        <w:t>承包人拒不维修的，</w:t>
      </w:r>
      <w:r>
        <w:rPr>
          <w:rFonts w:hint="eastAsia" w:ascii="宋体" w:hAnsi="宋体" w:eastAsia="宋体" w:cs="宋体"/>
          <w:szCs w:val="21"/>
          <w:highlight w:val="none"/>
          <w:lang w:val="en-US" w:eastAsia="zh-CN"/>
        </w:rPr>
        <w:t xml:space="preserve"> 发包人可委托他人维修，其维修费用，承包人双倍支付。</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保修责任范围</w:t>
      </w:r>
      <w:r>
        <w:rPr>
          <w:rFonts w:hint="eastAsia" w:ascii="宋体" w:hAnsi="宋体" w:eastAsia="宋体" w:cs="宋体"/>
          <w:szCs w:val="21"/>
          <w:highlight w:val="none"/>
          <w:u w:val="single"/>
        </w:rPr>
        <w:t>施工图纸及变更范围以内的所有工程内容。</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二、保修期</w:t>
      </w:r>
    </w:p>
    <w:p>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双方根据《建设工程质量管理条例》及有关规定，约定本工程的保修期如下：</w:t>
      </w:r>
    </w:p>
    <w:p>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1、地基基础工程和主体结构工程为设计文件规定的该工程合理使用年限；</w:t>
      </w:r>
    </w:p>
    <w:p>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2、屋面防水工程、有防水要求的卫生间、房间和外墙面的防渗漏为</w:t>
      </w:r>
      <w:r>
        <w:rPr>
          <w:rFonts w:hint="eastAsia" w:ascii="宋体" w:hAnsi="宋体" w:eastAsia="宋体" w:cs="宋体"/>
          <w:highlight w:val="none"/>
          <w:u w:val="single"/>
        </w:rPr>
        <w:t xml:space="preserve"> 五 </w:t>
      </w:r>
      <w:r>
        <w:rPr>
          <w:rFonts w:hint="eastAsia" w:ascii="宋体" w:hAnsi="宋体" w:eastAsia="宋体" w:cs="宋体"/>
          <w:highlight w:val="none"/>
        </w:rPr>
        <w:t>年；</w:t>
      </w:r>
    </w:p>
    <w:p>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3、装修工程为</w:t>
      </w:r>
      <w:r>
        <w:rPr>
          <w:rFonts w:hint="eastAsia" w:ascii="宋体" w:hAnsi="宋体" w:eastAsia="宋体" w:cs="宋体"/>
          <w:highlight w:val="none"/>
          <w:u w:val="single"/>
        </w:rPr>
        <w:t xml:space="preserve"> 二 </w:t>
      </w:r>
      <w:r>
        <w:rPr>
          <w:rFonts w:hint="eastAsia" w:ascii="宋体" w:hAnsi="宋体" w:eastAsia="宋体" w:cs="宋体"/>
          <w:highlight w:val="none"/>
        </w:rPr>
        <w:t>年；</w:t>
      </w:r>
    </w:p>
    <w:p>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4、电气管线、给排水管道、设备安装工程为</w:t>
      </w:r>
      <w:r>
        <w:rPr>
          <w:rFonts w:hint="eastAsia" w:ascii="宋体" w:hAnsi="宋体" w:eastAsia="宋体" w:cs="宋体"/>
          <w:highlight w:val="none"/>
          <w:u w:val="single"/>
        </w:rPr>
        <w:t xml:space="preserve"> 二 </w:t>
      </w:r>
      <w:r>
        <w:rPr>
          <w:rFonts w:hint="eastAsia" w:ascii="宋体" w:hAnsi="宋体" w:eastAsia="宋体" w:cs="宋体"/>
          <w:highlight w:val="none"/>
        </w:rPr>
        <w:t>年；</w:t>
      </w:r>
    </w:p>
    <w:p>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5、室外的给排水设施、道路等配套工程为</w:t>
      </w:r>
      <w:r>
        <w:rPr>
          <w:rFonts w:hint="eastAsia" w:ascii="宋体" w:hAnsi="宋体" w:eastAsia="宋体" w:cs="宋体"/>
          <w:highlight w:val="none"/>
          <w:u w:val="single"/>
        </w:rPr>
        <w:t xml:space="preserve">二 </w:t>
      </w:r>
      <w:r>
        <w:rPr>
          <w:rFonts w:hint="eastAsia" w:ascii="宋体" w:hAnsi="宋体" w:eastAsia="宋体" w:cs="宋体"/>
          <w:highlight w:val="none"/>
        </w:rPr>
        <w:t>年；</w:t>
      </w:r>
    </w:p>
    <w:p>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6、其他项目保修期限约定如下：</w:t>
      </w:r>
    </w:p>
    <w:p>
      <w:pPr>
        <w:spacing w:line="400" w:lineRule="exact"/>
        <w:ind w:firstLine="420" w:firstLineChars="200"/>
        <w:rPr>
          <w:rFonts w:hint="eastAsia" w:ascii="宋体" w:hAnsi="宋体" w:eastAsia="宋体" w:cs="宋体"/>
          <w:highlight w:val="none"/>
          <w:u w:val="single"/>
        </w:rPr>
      </w:pPr>
      <w:r>
        <w:rPr>
          <w:rFonts w:hint="eastAsia" w:ascii="宋体" w:hAnsi="宋体" w:eastAsia="宋体" w:cs="宋体"/>
          <w:highlight w:val="none"/>
          <w:u w:val="single"/>
        </w:rPr>
        <w:t xml:space="preserve">                                                                             </w:t>
      </w:r>
    </w:p>
    <w:p>
      <w:pPr>
        <w:spacing w:line="400" w:lineRule="exact"/>
        <w:ind w:firstLine="420" w:firstLineChars="200"/>
        <w:rPr>
          <w:rFonts w:hint="eastAsia" w:ascii="宋体" w:hAnsi="宋体" w:eastAsia="宋体" w:cs="宋体"/>
          <w:highlight w:val="none"/>
          <w:u w:val="single"/>
        </w:rPr>
      </w:pPr>
      <w:r>
        <w:rPr>
          <w:rFonts w:hint="eastAsia" w:ascii="宋体" w:hAnsi="宋体" w:eastAsia="宋体" w:cs="宋体"/>
          <w:highlight w:val="none"/>
          <w:u w:val="single"/>
        </w:rPr>
        <w:t xml:space="preserve">                                                                             </w:t>
      </w:r>
    </w:p>
    <w:p>
      <w:pPr>
        <w:spacing w:line="400" w:lineRule="exact"/>
        <w:rPr>
          <w:rFonts w:hint="eastAsia" w:ascii="宋体" w:hAnsi="宋体" w:eastAsia="宋体" w:cs="宋体"/>
          <w:szCs w:val="21"/>
          <w:highlight w:val="none"/>
        </w:rPr>
      </w:pP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三、保修责任</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rPr>
        <w:t>、属于责任范围、内容的项目，承包人应当在接到保修通知之日起</w:t>
      </w:r>
      <w:r>
        <w:rPr>
          <w:rFonts w:hint="eastAsia" w:ascii="宋体" w:hAnsi="宋体" w:eastAsia="宋体" w:cs="宋体"/>
          <w:szCs w:val="21"/>
          <w:highlight w:val="none"/>
        </w:rPr>
        <w:t>7</w:t>
      </w:r>
      <w:r>
        <w:rPr>
          <w:rFonts w:hint="eastAsia" w:ascii="宋体" w:hAnsi="宋体" w:eastAsia="宋体" w:cs="宋体"/>
          <w:szCs w:val="21"/>
          <w:highlight w:val="none"/>
        </w:rPr>
        <w:t>天内派人保修。承包人不在约定期限内派人保修的，发包人可以委托他人修理。</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rPr>
        <w:t>、发生紧急抢修事故的，承包人在接到事故通知后，应当立即到达事故现场抢修。</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rPr>
        <w:t>、对于涉及结构安全的质量问题，应当立即向当地建设行政主管部门报告，采取安全防范措施；由原设计人或者具有相应资质等级的设计人提出保修方案，承包人实施保修。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rPr>
        <w:t>、质量保修完成后，由发包人组织验收。</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四、保修费用</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保修费用由造成质量缺陷的责任方承担。</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五、其他</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双方约定的其他工程保修责任事项：</w:t>
      </w:r>
    </w:p>
    <w:p>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rPr>
        <w:t xml:space="preserve">                                                                               </w:t>
      </w:r>
    </w:p>
    <w:p>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rPr>
        <w:t xml:space="preserve">                                                                               </w:t>
      </w:r>
    </w:p>
    <w:p>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rPr>
        <w:t xml:space="preserve">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本工程保修书，由施工合同发包人、承包人双方在竣工验收前共同签署，作为施工合同附件，其有效期限至保修期满。</w:t>
      </w:r>
    </w:p>
    <w:p>
      <w:pPr>
        <w:spacing w:line="400" w:lineRule="exact"/>
        <w:ind w:firstLine="420" w:firstLineChars="200"/>
        <w:rPr>
          <w:rFonts w:hint="eastAsia" w:ascii="宋体" w:hAnsi="宋体" w:eastAsia="宋体" w:cs="宋体"/>
          <w:szCs w:val="21"/>
          <w:highlight w:val="none"/>
        </w:rPr>
      </w:pPr>
    </w:p>
    <w:p>
      <w:pPr>
        <w:spacing w:line="400" w:lineRule="exact"/>
        <w:ind w:firstLine="420" w:firstLineChars="200"/>
        <w:rPr>
          <w:rFonts w:hint="eastAsia" w:ascii="宋体" w:hAnsi="宋体" w:eastAsia="宋体" w:cs="宋体"/>
          <w:szCs w:val="21"/>
          <w:highlight w:val="none"/>
        </w:rPr>
      </w:pP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发包人：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szCs w:val="21"/>
          <w:highlight w:val="none"/>
        </w:rPr>
        <w:t>公章</w:t>
      </w:r>
      <w:r>
        <w:rPr>
          <w:rFonts w:hint="eastAsia" w:ascii="宋体" w:hAnsi="宋体" w:eastAsia="宋体" w:cs="宋体"/>
          <w:szCs w:val="21"/>
          <w:highlight w:val="none"/>
        </w:rPr>
        <w:t xml:space="preserve">)    </w:t>
      </w:r>
      <w:r>
        <w:rPr>
          <w:rFonts w:hint="eastAsia" w:ascii="宋体" w:hAnsi="宋体" w:eastAsia="宋体" w:cs="宋体"/>
          <w:szCs w:val="21"/>
          <w:highlight w:val="none"/>
        </w:rPr>
        <w:t>承包人：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rPr>
        <w:t>公章</w:t>
      </w:r>
      <w:r>
        <w:rPr>
          <w:rFonts w:hint="eastAsia" w:ascii="宋体" w:hAnsi="宋体" w:eastAsia="宋体" w:cs="宋体"/>
          <w:szCs w:val="21"/>
          <w:highlight w:val="none"/>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法定地址：</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rPr>
        <w:t>法定地址：</w:t>
      </w:r>
      <w:r>
        <w:rPr>
          <w:rFonts w:hint="eastAsia" w:ascii="宋体" w:hAnsi="宋体" w:eastAsia="宋体" w:cs="宋体"/>
          <w:szCs w:val="21"/>
          <w:highlight w:val="none"/>
          <w:u w:val="single"/>
        </w:rPr>
        <w:t xml:space="preserve">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法定代表人或其</w:t>
      </w:r>
      <w:r>
        <w:rPr>
          <w:rFonts w:hint="eastAsia" w:ascii="宋体" w:hAnsi="宋体" w:eastAsia="宋体" w:cs="宋体"/>
          <w:szCs w:val="21"/>
          <w:highlight w:val="none"/>
        </w:rPr>
        <w:t xml:space="preserve">                         </w:t>
      </w:r>
      <w:r>
        <w:rPr>
          <w:rFonts w:hint="eastAsia" w:ascii="宋体" w:hAnsi="宋体" w:eastAsia="宋体" w:cs="宋体"/>
          <w:szCs w:val="21"/>
          <w:highlight w:val="none"/>
        </w:rPr>
        <w:t>法定代表人或其</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szCs w:val="21"/>
          <w:highlight w:val="none"/>
        </w:rPr>
        <w:t>签字</w:t>
      </w:r>
      <w:r>
        <w:rPr>
          <w:rFonts w:hint="eastAsia" w:ascii="宋体" w:hAnsi="宋体" w:eastAsia="宋体" w:cs="宋体"/>
          <w:szCs w:val="21"/>
          <w:highlight w:val="none"/>
        </w:rPr>
        <w:t xml:space="preserve">)    </w:t>
      </w:r>
      <w:r>
        <w:rPr>
          <w:rFonts w:hint="eastAsia" w:ascii="宋体" w:hAnsi="宋体" w:eastAsia="宋体" w:cs="宋体"/>
          <w:szCs w:val="21"/>
          <w:highlight w:val="none"/>
        </w:rPr>
        <w:t>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rPr>
        <w:t>签字</w:t>
      </w:r>
      <w:r>
        <w:rPr>
          <w:rFonts w:hint="eastAsia" w:ascii="宋体" w:hAnsi="宋体" w:eastAsia="宋体" w:cs="宋体"/>
          <w:szCs w:val="21"/>
          <w:highlight w:val="none"/>
        </w:rPr>
        <w:t>)</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传真：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rPr>
        <w:t>传真：</w:t>
      </w:r>
      <w:r>
        <w:rPr>
          <w:rFonts w:hint="eastAsia" w:ascii="宋体" w:hAnsi="宋体" w:eastAsia="宋体" w:cs="宋体"/>
          <w:szCs w:val="21"/>
          <w:highlight w:val="none"/>
          <w:u w:val="single"/>
        </w:rPr>
        <w:t xml:space="preserve">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电子邮箱：</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rPr>
        <w:t>电子邮箱：</w:t>
      </w:r>
      <w:r>
        <w:rPr>
          <w:rFonts w:hint="eastAsia" w:ascii="宋体" w:hAnsi="宋体" w:eastAsia="宋体" w:cs="宋体"/>
          <w:szCs w:val="21"/>
          <w:highlight w:val="none"/>
          <w:u w:val="single"/>
        </w:rPr>
        <w:t xml:space="preserve">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开户银行：</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rPr>
        <w:t>开户银行：</w:t>
      </w:r>
      <w:r>
        <w:rPr>
          <w:rFonts w:hint="eastAsia" w:ascii="宋体" w:hAnsi="宋体" w:eastAsia="宋体" w:cs="宋体"/>
          <w:szCs w:val="21"/>
          <w:highlight w:val="none"/>
          <w:u w:val="single"/>
        </w:rPr>
        <w:t xml:space="preserve">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帐号：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rPr>
        <w:t>帐号：</w:t>
      </w:r>
      <w:r>
        <w:rPr>
          <w:rFonts w:hint="eastAsia" w:ascii="宋体" w:hAnsi="宋体" w:eastAsia="宋体" w:cs="宋体"/>
          <w:szCs w:val="21"/>
          <w:highlight w:val="none"/>
          <w:u w:val="single"/>
        </w:rPr>
        <w:t xml:space="preserve">                       </w:t>
      </w:r>
    </w:p>
    <w:p>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邮政编码：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rPr>
        <w:t>邮政编码：</w:t>
      </w:r>
      <w:r>
        <w:rPr>
          <w:rFonts w:hint="eastAsia" w:ascii="宋体" w:hAnsi="宋体" w:eastAsia="宋体" w:cs="宋体"/>
          <w:szCs w:val="21"/>
          <w:highlight w:val="none"/>
          <w:u w:val="single"/>
        </w:rPr>
        <w:t xml:space="preserve">                   </w:t>
      </w:r>
    </w:p>
    <w:p>
      <w:pPr>
        <w:spacing w:line="320" w:lineRule="exact"/>
        <w:jc w:val="center"/>
        <w:rPr>
          <w:rFonts w:hint="eastAsia" w:ascii="宋体" w:hAnsi="宋体" w:eastAsia="宋体" w:cs="宋体"/>
          <w:sz w:val="24"/>
          <w:highlight w:val="none"/>
        </w:rPr>
      </w:pPr>
    </w:p>
    <w:p>
      <w:pPr>
        <w:spacing w:line="400" w:lineRule="exact"/>
        <w:ind w:firstLine="420" w:firstLineChars="200"/>
        <w:rPr>
          <w:rFonts w:hint="eastAsia" w:ascii="宋体" w:hAnsi="宋体" w:eastAsia="宋体" w:cs="宋体"/>
          <w:szCs w:val="21"/>
          <w:highlight w:val="none"/>
          <w:u w:val="single"/>
        </w:rPr>
      </w:pPr>
    </w:p>
    <w:p>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rPr>
        <w:br w:type="page"/>
      </w:r>
    </w:p>
    <w:p>
      <w:pPr>
        <w:pStyle w:val="6"/>
        <w:ind w:firstLine="482" w:firstLineChars="200"/>
        <w:rPr>
          <w:rFonts w:hint="eastAsia" w:ascii="宋体" w:hAnsi="宋体" w:eastAsia="宋体" w:cs="宋体"/>
          <w:highlight w:val="none"/>
        </w:rPr>
      </w:pPr>
      <w:r>
        <w:rPr>
          <w:rFonts w:hint="eastAsia" w:ascii="宋体" w:hAnsi="宋体" w:eastAsia="宋体" w:cs="宋体"/>
          <w:highlight w:val="none"/>
        </w:rPr>
        <w:t>附件四：廉政责任书格式</w:t>
      </w:r>
    </w:p>
    <w:p>
      <w:pPr>
        <w:spacing w:line="400" w:lineRule="exact"/>
        <w:ind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建设工程廉政责任书</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发包人：</w:t>
      </w:r>
      <w:r>
        <w:rPr>
          <w:rFonts w:hint="eastAsia" w:ascii="宋体" w:hAnsi="宋体" w:eastAsia="宋体" w:cs="宋体"/>
          <w:szCs w:val="21"/>
          <w:highlight w:val="none"/>
          <w:u w:val="single"/>
        </w:rPr>
        <w:t xml:space="preserve">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承包人：</w:t>
      </w:r>
      <w:r>
        <w:rPr>
          <w:rFonts w:hint="eastAsia" w:ascii="宋体" w:hAnsi="宋体" w:eastAsia="宋体" w:cs="宋体"/>
          <w:szCs w:val="21"/>
          <w:highlight w:val="none"/>
          <w:u w:val="single"/>
        </w:rPr>
        <w:t xml:space="preserve">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一、双方的责任</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1.1应严格遵守国家关于建设工程的有关法律、法规，相关政策，以及廉政建设的各项规定。</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1.2严格执行建设工程合同文件，自觉按合同办事。</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1.4发现对方在业务活动中有违规、违纪、违法行为的，应及时提醒对方，情节严重的，应向其上级主管部门或纪检监察、司法等有关机关举报。</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二、发包人责任</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发包人的领导和从事该建设工程项目的工作人员，在工程建设的事前、事中、事后应遵守以下规定：</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2.1不得向承包人和相关单位索要或接受回扣、礼金、有价证券、贵重物品和好处费、感谢费等。</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2.2不得在承包人和相关单位报销任何应由发包人或个人支付的费用。</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2.3不得要求、暗示或接受承包人和相关单位为个人装修住房、婚丧嫁娶、配偶子女的工作安排以及出国(境)、旅游等提供方便。</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2.4不得参加有可能影响公正执行公务的承包人和相关单位的宴请、健身、娱乐等活动。</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三、承包人责任</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3.1不得以任何理由向发包人及其工作人员索要、接受或赠送礼金、有价证券、贵重物品及回扣、好处费、感谢费等。</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3.2不得以任何理由为发包人和相关单位报销应由对方或个人支付的费用。</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3.3不得接受或暗示为发包人、相关单位或个人装修住房、婚丧嫁娶、配偶子女的工作安排以及出国(境)、旅游等提供方便。</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3.4不得以任何理由为发包人、相关单位或个人组织有可能影响公正执行公务的宴请、健身、娱乐等活动。</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四、违约责任</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4.3本责任书作为建设工程合同的组成部分，与建设工程合同具有同等法律效力。经双方签署后立即生效。</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五、责任书有效期</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本责任书的有效期为双方签署之日起至该工程项目竣工验收合格时止。</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六、责任书份数</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本责任书一式二份，发包人承包人各执一份，具有同等效力。</w:t>
      </w:r>
    </w:p>
    <w:p>
      <w:pPr>
        <w:spacing w:line="400" w:lineRule="exact"/>
        <w:ind w:firstLine="420" w:firstLineChars="200"/>
        <w:rPr>
          <w:rFonts w:hint="eastAsia" w:ascii="宋体" w:hAnsi="宋体" w:eastAsia="宋体" w:cs="宋体"/>
          <w:szCs w:val="21"/>
          <w:highlight w:val="none"/>
        </w:rPr>
      </w:pPr>
    </w:p>
    <w:p>
      <w:pPr>
        <w:spacing w:line="400" w:lineRule="exact"/>
        <w:ind w:firstLine="420" w:firstLineChars="200"/>
        <w:rPr>
          <w:rFonts w:hint="eastAsia" w:ascii="宋体" w:hAnsi="宋体" w:eastAsia="宋体" w:cs="宋体"/>
          <w:szCs w:val="21"/>
          <w:highlight w:val="none"/>
        </w:rPr>
      </w:pPr>
    </w:p>
    <w:p>
      <w:pPr>
        <w:spacing w:line="400" w:lineRule="exact"/>
        <w:ind w:firstLine="420" w:firstLineChars="200"/>
        <w:rPr>
          <w:rFonts w:hint="eastAsia" w:ascii="宋体" w:hAnsi="宋体" w:eastAsia="宋体" w:cs="宋体"/>
          <w:szCs w:val="21"/>
          <w:highlight w:val="none"/>
        </w:rPr>
      </w:pP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发包人：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(公章)    承包人：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(公章)</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法定地址：</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法定地址：</w:t>
      </w:r>
      <w:r>
        <w:rPr>
          <w:rFonts w:hint="eastAsia" w:ascii="宋体" w:hAnsi="宋体" w:eastAsia="宋体" w:cs="宋体"/>
          <w:szCs w:val="21"/>
          <w:highlight w:val="none"/>
          <w:u w:val="single"/>
        </w:rPr>
        <w:t xml:space="preserve">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法定代表人或其                         法定代表人或其</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    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(签字)</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电话：</w:t>
      </w:r>
      <w:r>
        <w:rPr>
          <w:rFonts w:hint="eastAsia" w:ascii="宋体" w:hAnsi="宋体" w:eastAsia="宋体" w:cs="宋体"/>
          <w:szCs w:val="21"/>
          <w:highlight w:val="none"/>
          <w:u w:val="single"/>
        </w:rPr>
        <w:t xml:space="preserve">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传真：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传真：</w:t>
      </w:r>
      <w:r>
        <w:rPr>
          <w:rFonts w:hint="eastAsia" w:ascii="宋体" w:hAnsi="宋体" w:eastAsia="宋体" w:cs="宋体"/>
          <w:szCs w:val="21"/>
          <w:highlight w:val="none"/>
          <w:u w:val="single"/>
        </w:rPr>
        <w:t xml:space="preserve">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电子邮箱：</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电子邮箱：</w:t>
      </w:r>
      <w:r>
        <w:rPr>
          <w:rFonts w:hint="eastAsia" w:ascii="宋体" w:hAnsi="宋体" w:eastAsia="宋体" w:cs="宋体"/>
          <w:szCs w:val="21"/>
          <w:highlight w:val="none"/>
          <w:u w:val="single"/>
        </w:rPr>
        <w:t xml:space="preserve">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开户银行：</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开户银行：</w:t>
      </w:r>
      <w:r>
        <w:rPr>
          <w:rFonts w:hint="eastAsia" w:ascii="宋体" w:hAnsi="宋体" w:eastAsia="宋体" w:cs="宋体"/>
          <w:szCs w:val="21"/>
          <w:highlight w:val="none"/>
          <w:u w:val="single"/>
        </w:rPr>
        <w:t xml:space="preserve">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帐号：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帐号：</w:t>
      </w:r>
      <w:r>
        <w:rPr>
          <w:rFonts w:hint="eastAsia" w:ascii="宋体" w:hAnsi="宋体" w:eastAsia="宋体" w:cs="宋体"/>
          <w:szCs w:val="21"/>
          <w:highlight w:val="none"/>
          <w:u w:val="single"/>
        </w:rPr>
        <w:t xml:space="preserve">                       </w:t>
      </w:r>
    </w:p>
    <w:p>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邮政编码：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邮政编码：</w:t>
      </w:r>
      <w:r>
        <w:rPr>
          <w:rFonts w:hint="eastAsia" w:ascii="宋体" w:hAnsi="宋体" w:eastAsia="宋体" w:cs="宋体"/>
          <w:szCs w:val="21"/>
          <w:highlight w:val="none"/>
          <w:u w:val="single"/>
        </w:rPr>
        <w:t xml:space="preserve">                   </w:t>
      </w:r>
    </w:p>
    <w:p>
      <w:pPr>
        <w:spacing w:line="400" w:lineRule="exact"/>
        <w:ind w:firstLine="420" w:firstLineChars="200"/>
        <w:rPr>
          <w:rFonts w:hint="eastAsia" w:ascii="宋体" w:hAnsi="宋体" w:eastAsia="宋体" w:cs="宋体"/>
          <w:szCs w:val="21"/>
          <w:highlight w:val="none"/>
          <w:u w:val="single"/>
        </w:rPr>
      </w:pPr>
    </w:p>
    <w:p>
      <w:pPr>
        <w:pStyle w:val="23"/>
        <w:keepNext w:val="0"/>
        <w:keepLines w:val="0"/>
        <w:pageBreakBefore w:val="0"/>
        <w:widowControl w:val="0"/>
        <w:kinsoku/>
        <w:wordWrap/>
        <w:overflowPunct/>
        <w:topLinePunct w:val="0"/>
        <w:autoSpaceDE/>
        <w:autoSpaceDN/>
        <w:bidi w:val="0"/>
        <w:adjustRightInd/>
        <w:snapToGrid/>
        <w:spacing w:line="440" w:lineRule="exact"/>
        <w:ind w:left="0" w:leftChars="0" w:firstLine="400" w:firstLineChars="200"/>
        <w:jc w:val="both"/>
        <w:textAlignment w:val="auto"/>
        <w:rPr>
          <w:rFonts w:hint="eastAsia" w:ascii="宋体" w:hAnsi="宋体" w:eastAsia="宋体" w:cs="宋体"/>
          <w:highlight w:val="none"/>
        </w:rPr>
      </w:pPr>
      <w:r>
        <w:rPr>
          <w:rFonts w:hint="eastAsia" w:ascii="宋体" w:hAnsi="宋体" w:eastAsia="宋体" w:cs="宋体"/>
          <w:sz w:val="20"/>
          <w:szCs w:val="20"/>
          <w:highlight w:val="none"/>
        </w:rPr>
        <w:br w:type="page"/>
      </w:r>
    </w:p>
    <w:p>
      <w:pPr>
        <w:pageBreakBefore w:val="0"/>
        <w:kinsoku/>
        <w:overflowPunct/>
        <w:bidi w:val="0"/>
        <w:spacing w:line="440" w:lineRule="exact"/>
        <w:ind w:firstLine="643" w:firstLineChars="200"/>
        <w:jc w:val="center"/>
        <w:outlineLvl w:val="0"/>
        <w:rPr>
          <w:rFonts w:hint="eastAsia" w:ascii="宋体" w:hAnsi="宋体" w:eastAsia="宋体" w:cs="宋体"/>
          <w:sz w:val="32"/>
          <w:szCs w:val="32"/>
          <w:highlight w:val="none"/>
        </w:rPr>
      </w:pPr>
      <w:bookmarkStart w:id="24" w:name="_Toc20407"/>
      <w:r>
        <w:rPr>
          <w:rFonts w:hint="eastAsia" w:ascii="宋体" w:hAnsi="宋体" w:eastAsia="宋体" w:cs="宋体"/>
          <w:b/>
          <w:sz w:val="32"/>
          <w:szCs w:val="32"/>
          <w:highlight w:val="none"/>
        </w:rPr>
        <w:t>第六部分  响应文件格式</w:t>
      </w:r>
      <w:bookmarkEnd w:id="24"/>
    </w:p>
    <w:p>
      <w:pPr>
        <w:pStyle w:val="10"/>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before="0" w:line="440" w:lineRule="exact"/>
        <w:rPr>
          <w:rFonts w:hint="eastAsia" w:ascii="宋体" w:hAnsi="宋体" w:eastAsia="宋体" w:cs="宋体"/>
          <w:bCs/>
          <w:sz w:val="21"/>
          <w:szCs w:val="21"/>
          <w:highlight w:val="none"/>
        </w:rPr>
      </w:pPr>
    </w:p>
    <w:p>
      <w:pPr>
        <w:pageBreakBefore w:val="0"/>
        <w:kinsoku/>
        <w:overflowPunct/>
        <w:bidi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w:t>
      </w:r>
    </w:p>
    <w:p>
      <w:pPr>
        <w:pageBreakBefore w:val="0"/>
        <w:kinsoku/>
        <w:overflowPunct/>
        <w:bidi w:val="0"/>
        <w:spacing w:line="360" w:lineRule="auto"/>
        <w:jc w:val="center"/>
        <w:rPr>
          <w:rFonts w:hint="eastAsia" w:ascii="宋体" w:hAnsi="宋体" w:eastAsia="宋体" w:cs="宋体"/>
          <w:b/>
          <w:kern w:val="16"/>
          <w:sz w:val="40"/>
          <w:szCs w:val="40"/>
          <w:highlight w:val="none"/>
          <w:lang w:eastAsia="zh-CN"/>
        </w:rPr>
      </w:pPr>
      <w:r>
        <w:rPr>
          <w:rFonts w:hint="eastAsia" w:ascii="宋体" w:hAnsi="宋体" w:eastAsia="宋体" w:cs="宋体"/>
          <w:b/>
          <w:kern w:val="16"/>
          <w:sz w:val="40"/>
          <w:szCs w:val="40"/>
          <w:highlight w:val="none"/>
          <w:lang w:eastAsia="zh-CN"/>
        </w:rPr>
        <w:t>邹城市香城镇田王村新建拦水坝工程（第二次）</w:t>
      </w:r>
    </w:p>
    <w:p>
      <w:pPr>
        <w:pageBreakBefore w:val="0"/>
        <w:kinsoku/>
        <w:overflowPunct/>
        <w:bidi w:val="0"/>
        <w:spacing w:line="360" w:lineRule="auto"/>
        <w:ind w:firstLine="883" w:firstLineChars="200"/>
        <w:jc w:val="center"/>
        <w:rPr>
          <w:rFonts w:hint="eastAsia" w:ascii="宋体" w:hAnsi="宋体" w:eastAsia="宋体" w:cs="宋体"/>
          <w:b/>
          <w:kern w:val="16"/>
          <w:sz w:val="44"/>
          <w:szCs w:val="44"/>
          <w:highlight w:val="none"/>
          <w:lang w:eastAsia="zh-CN"/>
        </w:rPr>
      </w:pPr>
      <w:r>
        <w:rPr>
          <w:rFonts w:hint="eastAsia" w:ascii="宋体" w:hAnsi="宋体" w:eastAsia="宋体" w:cs="宋体"/>
          <w:b/>
          <w:kern w:val="16"/>
          <w:sz w:val="44"/>
          <w:szCs w:val="44"/>
          <w:highlight w:val="none"/>
          <w:lang w:eastAsia="zh-CN"/>
        </w:rPr>
        <w:t>竞争性磋商项目</w:t>
      </w:r>
    </w:p>
    <w:p>
      <w:pPr>
        <w:pageBreakBefore w:val="0"/>
        <w:kinsoku/>
        <w:overflowPunct/>
        <w:bidi w:val="0"/>
        <w:spacing w:line="360" w:lineRule="auto"/>
        <w:jc w:val="center"/>
        <w:rPr>
          <w:rFonts w:hint="eastAsia" w:ascii="宋体" w:hAnsi="宋体" w:eastAsia="宋体" w:cs="宋体"/>
          <w:b/>
          <w:sz w:val="36"/>
          <w:szCs w:val="36"/>
          <w:highlight w:val="none"/>
        </w:rPr>
      </w:pPr>
    </w:p>
    <w:p>
      <w:pPr>
        <w:pageBreakBefore w:val="0"/>
        <w:kinsoku/>
        <w:overflowPunct/>
        <w:bidi w:val="0"/>
        <w:spacing w:line="360" w:lineRule="auto"/>
        <w:jc w:val="center"/>
        <w:rPr>
          <w:rFonts w:hint="eastAsia" w:ascii="宋体" w:hAnsi="宋体" w:eastAsia="宋体" w:cs="宋体"/>
          <w:b/>
          <w:sz w:val="36"/>
          <w:szCs w:val="36"/>
          <w:highlight w:val="none"/>
        </w:rPr>
      </w:pPr>
    </w:p>
    <w:p>
      <w:pPr>
        <w:pageBreakBefore w:val="0"/>
        <w:kinsoku/>
        <w:overflowPunct/>
        <w:bidi w:val="0"/>
        <w:spacing w:line="360" w:lineRule="auto"/>
        <w:jc w:val="center"/>
        <w:rPr>
          <w:rFonts w:hint="eastAsia" w:ascii="宋体" w:hAnsi="宋体" w:eastAsia="宋体" w:cs="宋体"/>
          <w:b/>
          <w:sz w:val="36"/>
          <w:szCs w:val="36"/>
          <w:highlight w:val="none"/>
        </w:rPr>
      </w:pPr>
    </w:p>
    <w:p>
      <w:pPr>
        <w:pageBreakBefore w:val="0"/>
        <w:kinsoku/>
        <w:overflowPunct/>
        <w:bidi w:val="0"/>
        <w:spacing w:line="360" w:lineRule="auto"/>
        <w:jc w:val="center"/>
        <w:rPr>
          <w:rFonts w:hint="eastAsia" w:ascii="宋体" w:hAnsi="宋体" w:eastAsia="宋体" w:cs="宋体"/>
          <w:b/>
          <w:szCs w:val="21"/>
          <w:highlight w:val="none"/>
        </w:rPr>
      </w:pPr>
      <w:r>
        <w:rPr>
          <w:rFonts w:hint="eastAsia" w:ascii="宋体" w:hAnsi="宋体" w:eastAsia="宋体" w:cs="宋体"/>
          <w:b/>
          <w:sz w:val="84"/>
          <w:szCs w:val="84"/>
          <w:highlight w:val="none"/>
        </w:rPr>
        <w:t>响应文件</w:t>
      </w:r>
    </w:p>
    <w:p>
      <w:pPr>
        <w:pageBreakBefore w:val="0"/>
        <w:kinsoku/>
        <w:overflowPunct/>
        <w:bidi w:val="0"/>
        <w:spacing w:line="360" w:lineRule="auto"/>
        <w:rPr>
          <w:rFonts w:hint="eastAsia" w:ascii="宋体" w:hAnsi="宋体" w:eastAsia="宋体" w:cs="宋体"/>
          <w:szCs w:val="21"/>
          <w:highlight w:val="none"/>
        </w:rPr>
      </w:pPr>
    </w:p>
    <w:p>
      <w:pPr>
        <w:pageBreakBefore w:val="0"/>
        <w:kinsoku/>
        <w:overflowPunct/>
        <w:bidi w:val="0"/>
        <w:spacing w:line="360" w:lineRule="auto"/>
        <w:rPr>
          <w:rFonts w:hint="eastAsia" w:ascii="宋体" w:hAnsi="宋体" w:eastAsia="宋体" w:cs="宋体"/>
          <w:szCs w:val="21"/>
          <w:highlight w:val="none"/>
        </w:rPr>
      </w:pPr>
    </w:p>
    <w:p>
      <w:pPr>
        <w:pageBreakBefore w:val="0"/>
        <w:kinsoku/>
        <w:overflowPunct/>
        <w:bidi w:val="0"/>
        <w:spacing w:line="440" w:lineRule="exact"/>
        <w:rPr>
          <w:rFonts w:hint="eastAsia" w:ascii="宋体" w:hAnsi="宋体" w:eastAsia="宋体" w:cs="宋体"/>
          <w:szCs w:val="21"/>
          <w:highlight w:val="none"/>
        </w:rPr>
      </w:pPr>
    </w:p>
    <w:p>
      <w:pPr>
        <w:pageBreakBefore w:val="0"/>
        <w:kinsoku/>
        <w:overflowPunct/>
        <w:bidi w:val="0"/>
        <w:spacing w:line="440" w:lineRule="exact"/>
        <w:rPr>
          <w:rFonts w:hint="eastAsia" w:ascii="宋体" w:hAnsi="宋体" w:eastAsia="宋体" w:cs="宋体"/>
          <w:szCs w:val="21"/>
          <w:highlight w:val="none"/>
        </w:rPr>
      </w:pPr>
    </w:p>
    <w:p>
      <w:pPr>
        <w:pageBreakBefore w:val="0"/>
        <w:kinsoku/>
        <w:overflowPunct/>
        <w:bidi w:val="0"/>
        <w:spacing w:line="440" w:lineRule="exact"/>
        <w:rPr>
          <w:rFonts w:hint="eastAsia" w:ascii="宋体" w:hAnsi="宋体" w:eastAsia="宋体" w:cs="宋体"/>
          <w:szCs w:val="21"/>
          <w:highlight w:val="none"/>
        </w:rPr>
      </w:pPr>
    </w:p>
    <w:p>
      <w:pPr>
        <w:pageBreakBefore w:val="0"/>
        <w:kinsoku/>
        <w:overflowPunct/>
        <w:bidi w:val="0"/>
        <w:spacing w:line="440" w:lineRule="exact"/>
        <w:rPr>
          <w:rFonts w:hint="eastAsia" w:ascii="宋体" w:hAnsi="宋体" w:eastAsia="宋体" w:cs="宋体"/>
          <w:szCs w:val="21"/>
          <w:highlight w:val="none"/>
        </w:rPr>
      </w:pPr>
    </w:p>
    <w:p>
      <w:pPr>
        <w:pageBreakBefore w:val="0"/>
        <w:kinsoku/>
        <w:overflowPunct/>
        <w:bidi w:val="0"/>
        <w:spacing w:line="360" w:lineRule="auto"/>
        <w:rPr>
          <w:rFonts w:hint="eastAsia" w:ascii="宋体" w:hAnsi="宋体" w:eastAsia="宋体" w:cs="宋体"/>
          <w:szCs w:val="21"/>
          <w:highlight w:val="none"/>
        </w:rPr>
      </w:pPr>
    </w:p>
    <w:p>
      <w:pPr>
        <w:pStyle w:val="2"/>
        <w:rPr>
          <w:rFonts w:hint="eastAsia" w:ascii="宋体" w:hAnsi="宋体" w:eastAsia="宋体" w:cs="宋体"/>
          <w:szCs w:val="21"/>
          <w:highlight w:val="none"/>
        </w:rPr>
      </w:pPr>
    </w:p>
    <w:p>
      <w:pPr>
        <w:pStyle w:val="3"/>
        <w:rPr>
          <w:rFonts w:hint="eastAsia" w:ascii="宋体" w:hAnsi="宋体" w:eastAsia="宋体" w:cs="宋体"/>
          <w:szCs w:val="21"/>
          <w:highlight w:val="none"/>
        </w:rPr>
      </w:pPr>
    </w:p>
    <w:p>
      <w:pPr>
        <w:rPr>
          <w:rFonts w:hint="eastAsia" w:ascii="宋体" w:hAnsi="宋体" w:eastAsia="宋体" w:cs="宋体"/>
          <w:highlight w:val="none"/>
        </w:rPr>
      </w:pPr>
    </w:p>
    <w:p>
      <w:pPr>
        <w:pageBreakBefore w:val="0"/>
        <w:kinsoku/>
        <w:overflowPunct/>
        <w:bidi w:val="0"/>
        <w:spacing w:line="360" w:lineRule="auto"/>
        <w:rPr>
          <w:rFonts w:hint="eastAsia" w:ascii="宋体" w:hAnsi="宋体" w:eastAsia="宋体" w:cs="宋体"/>
          <w:szCs w:val="21"/>
          <w:highlight w:val="none"/>
        </w:rPr>
      </w:pPr>
    </w:p>
    <w:p>
      <w:pPr>
        <w:pageBreakBefore w:val="0"/>
        <w:kinsoku/>
        <w:overflowPunct/>
        <w:bidi w:val="0"/>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供应商名称</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盖章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p>
    <w:p>
      <w:pPr>
        <w:pageBreakBefore w:val="0"/>
        <w:kinsoku/>
        <w:overflowPunct/>
        <w:bidi w:val="0"/>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法定代表人或授权委托人（签字或盖章）: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 xml:space="preserve">                                     </w:t>
      </w:r>
    </w:p>
    <w:p>
      <w:pPr>
        <w:pageBreakBefore w:val="0"/>
        <w:kinsoku/>
        <w:overflowPunct/>
        <w:bidi w:val="0"/>
        <w:spacing w:line="360" w:lineRule="auto"/>
        <w:ind w:firstLine="1120" w:firstLineChars="400"/>
        <w:jc w:val="both"/>
        <w:rPr>
          <w:rFonts w:hint="eastAsia" w:ascii="宋体" w:hAnsi="宋体" w:eastAsia="宋体" w:cs="宋体"/>
          <w:b/>
          <w:sz w:val="28"/>
          <w:szCs w:val="28"/>
          <w:highlight w:val="none"/>
        </w:rPr>
      </w:pPr>
      <w:r>
        <w:rPr>
          <w:rFonts w:hint="eastAsia" w:ascii="宋体" w:hAnsi="宋体" w:eastAsia="宋体" w:cs="宋体"/>
          <w:sz w:val="28"/>
          <w:szCs w:val="28"/>
          <w:highlight w:val="none"/>
        </w:rPr>
        <w:t>日</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rPr>
        <w:t>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pStyle w:val="22"/>
        <w:pageBreakBefore w:val="0"/>
        <w:kinsoku/>
        <w:overflowPunct/>
        <w:bidi w:val="0"/>
        <w:snapToGrid w:val="0"/>
        <w:spacing w:line="440" w:lineRule="exact"/>
        <w:ind w:left="578" w:firstLine="602" w:firstLineChars="20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r>
        <w:rPr>
          <w:rFonts w:hint="eastAsia" w:ascii="宋体" w:hAnsi="宋体" w:eastAsia="宋体" w:cs="宋体"/>
          <w:b/>
          <w:sz w:val="30"/>
          <w:szCs w:val="30"/>
          <w:highlight w:val="none"/>
        </w:rPr>
        <w:t>目    录</w:t>
      </w:r>
    </w:p>
    <w:p>
      <w:pPr>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line="440" w:lineRule="exact"/>
        <w:jc w:val="center"/>
        <w:rPr>
          <w:rFonts w:hint="eastAsia" w:ascii="宋体" w:hAnsi="宋体" w:eastAsia="宋体" w:cs="宋体"/>
          <w:sz w:val="24"/>
          <w:highlight w:val="none"/>
        </w:rPr>
      </w:pPr>
    </w:p>
    <w:p>
      <w:pPr>
        <w:pageBreakBefore w:val="0"/>
        <w:kinsoku/>
        <w:overflowPunct/>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一、磋商响应函</w:t>
      </w:r>
    </w:p>
    <w:p>
      <w:pPr>
        <w:pageBreakBefore w:val="0"/>
        <w:kinsoku/>
        <w:overflowPunct/>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二、法定代表人身份证明</w:t>
      </w:r>
    </w:p>
    <w:p>
      <w:pPr>
        <w:pageBreakBefore w:val="0"/>
        <w:kinsoku/>
        <w:overflowPunct/>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eastAsia="zh-CN"/>
        </w:rPr>
        <w:t>二</w:t>
      </w:r>
      <w:r>
        <w:rPr>
          <w:rFonts w:hint="eastAsia" w:ascii="宋体" w:hAnsi="宋体" w:eastAsia="宋体" w:cs="宋体"/>
          <w:color w:val="000000"/>
          <w:highlight w:val="none"/>
          <w:lang w:val="en-US" w:eastAsia="zh-CN"/>
        </w:rPr>
        <w:t>.一</w:t>
      </w:r>
      <w:r>
        <w:rPr>
          <w:rFonts w:hint="eastAsia" w:ascii="宋体" w:hAnsi="宋体" w:eastAsia="宋体" w:cs="宋体"/>
          <w:color w:val="000000"/>
          <w:highlight w:val="none"/>
        </w:rPr>
        <w:t>、法定代表人授权委托书</w:t>
      </w:r>
    </w:p>
    <w:p>
      <w:pPr>
        <w:pageBreakBefore w:val="0"/>
        <w:kinsoku/>
        <w:overflowPunct/>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eastAsia="zh-CN"/>
        </w:rPr>
        <w:t>三</w:t>
      </w:r>
      <w:r>
        <w:rPr>
          <w:rFonts w:hint="eastAsia" w:ascii="宋体" w:hAnsi="宋体" w:eastAsia="宋体" w:cs="宋体"/>
          <w:color w:val="000000"/>
          <w:highlight w:val="none"/>
        </w:rPr>
        <w:t>、初次报价表</w:t>
      </w:r>
    </w:p>
    <w:p>
      <w:pPr>
        <w:pageBreakBefore w:val="0"/>
        <w:kinsoku/>
        <w:overflowPunct/>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eastAsia="zh-CN"/>
        </w:rPr>
        <w:t>四</w:t>
      </w:r>
      <w:r>
        <w:rPr>
          <w:rFonts w:hint="eastAsia" w:ascii="宋体" w:hAnsi="宋体" w:eastAsia="宋体" w:cs="宋体"/>
          <w:color w:val="000000"/>
          <w:highlight w:val="none"/>
        </w:rPr>
        <w:t>、初次报价的已标价工程量清单</w:t>
      </w:r>
    </w:p>
    <w:p>
      <w:pPr>
        <w:pageBreakBefore w:val="0"/>
        <w:kinsoku/>
        <w:overflowPunct/>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eastAsia="zh-CN"/>
        </w:rPr>
        <w:t>五</w:t>
      </w:r>
      <w:r>
        <w:rPr>
          <w:rFonts w:hint="eastAsia" w:ascii="宋体" w:hAnsi="宋体" w:eastAsia="宋体" w:cs="宋体"/>
          <w:color w:val="000000"/>
          <w:highlight w:val="none"/>
        </w:rPr>
        <w:t>、施工组织设计</w:t>
      </w:r>
    </w:p>
    <w:p>
      <w:pPr>
        <w:pageBreakBefore w:val="0"/>
        <w:kinsoku/>
        <w:overflowPunct/>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eastAsia="zh-CN"/>
        </w:rPr>
        <w:t>六</w:t>
      </w:r>
      <w:r>
        <w:rPr>
          <w:rFonts w:hint="eastAsia" w:ascii="宋体" w:hAnsi="宋体" w:eastAsia="宋体" w:cs="宋体"/>
          <w:color w:val="000000"/>
          <w:highlight w:val="none"/>
        </w:rPr>
        <w:t>、项目管理机构</w:t>
      </w:r>
    </w:p>
    <w:p>
      <w:pPr>
        <w:pageBreakBefore w:val="0"/>
        <w:kinsoku/>
        <w:overflowPunct/>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eastAsia="zh-CN"/>
        </w:rPr>
        <w:t>七</w:t>
      </w:r>
      <w:r>
        <w:rPr>
          <w:rFonts w:hint="eastAsia" w:ascii="宋体" w:hAnsi="宋体" w:eastAsia="宋体" w:cs="宋体"/>
          <w:color w:val="000000"/>
          <w:highlight w:val="none"/>
        </w:rPr>
        <w:t>、资格审查资料</w:t>
      </w:r>
    </w:p>
    <w:p>
      <w:pPr>
        <w:pageBreakBefore w:val="0"/>
        <w:kinsoku/>
        <w:overflowPunct/>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eastAsia="zh-CN"/>
        </w:rPr>
        <w:t>八</w:t>
      </w:r>
      <w:r>
        <w:rPr>
          <w:rFonts w:hint="eastAsia" w:ascii="宋体" w:hAnsi="宋体" w:eastAsia="宋体" w:cs="宋体"/>
          <w:color w:val="000000"/>
          <w:highlight w:val="none"/>
        </w:rPr>
        <w:t>、建设工程扬尘治理工作承诺书</w:t>
      </w:r>
    </w:p>
    <w:p>
      <w:pPr>
        <w:pageBreakBefore w:val="0"/>
        <w:kinsoku/>
        <w:overflowPunct/>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eastAsia="zh-CN"/>
        </w:rPr>
        <w:t>九</w:t>
      </w:r>
      <w:r>
        <w:rPr>
          <w:rFonts w:hint="eastAsia" w:ascii="宋体" w:hAnsi="宋体" w:eastAsia="宋体" w:cs="宋体"/>
          <w:color w:val="000000"/>
          <w:highlight w:val="none"/>
        </w:rPr>
        <w:t>、其他资料</w:t>
      </w:r>
    </w:p>
    <w:p>
      <w:pPr>
        <w:pageBreakBefore w:val="0"/>
        <w:kinsoku/>
        <w:overflowPunct/>
        <w:bidi w:val="0"/>
        <w:spacing w:line="440" w:lineRule="exact"/>
        <w:rPr>
          <w:rFonts w:hint="eastAsia" w:ascii="宋体" w:hAnsi="宋体" w:eastAsia="宋体" w:cs="宋体"/>
          <w:bCs/>
          <w:szCs w:val="21"/>
          <w:highlight w:val="none"/>
        </w:rPr>
      </w:pPr>
    </w:p>
    <w:p>
      <w:pPr>
        <w:pageBreakBefore w:val="0"/>
        <w:kinsoku/>
        <w:overflowPunct/>
        <w:bidi w:val="0"/>
        <w:spacing w:line="440" w:lineRule="exact"/>
        <w:rPr>
          <w:rFonts w:hint="eastAsia" w:ascii="宋体" w:hAnsi="宋体" w:eastAsia="宋体" w:cs="宋体"/>
          <w:bCs/>
          <w:szCs w:val="21"/>
          <w:highlight w:val="none"/>
        </w:rPr>
      </w:pPr>
    </w:p>
    <w:p>
      <w:pPr>
        <w:pageBreakBefore w:val="0"/>
        <w:kinsoku/>
        <w:overflowPunct/>
        <w:bidi w:val="0"/>
        <w:spacing w:line="440" w:lineRule="exact"/>
        <w:rPr>
          <w:rFonts w:hint="eastAsia" w:ascii="宋体" w:hAnsi="宋体" w:eastAsia="宋体" w:cs="宋体"/>
          <w:bCs/>
          <w:szCs w:val="21"/>
          <w:highlight w:val="none"/>
        </w:rPr>
      </w:pPr>
    </w:p>
    <w:p>
      <w:pPr>
        <w:pageBreakBefore w:val="0"/>
        <w:kinsoku/>
        <w:overflowPunct/>
        <w:bidi w:val="0"/>
        <w:spacing w:line="440" w:lineRule="exact"/>
        <w:rPr>
          <w:rFonts w:hint="eastAsia" w:ascii="宋体" w:hAnsi="宋体" w:eastAsia="宋体" w:cs="宋体"/>
          <w:bCs/>
          <w:szCs w:val="21"/>
          <w:highlight w:val="none"/>
        </w:rPr>
      </w:pPr>
    </w:p>
    <w:p>
      <w:pPr>
        <w:pageBreakBefore w:val="0"/>
        <w:kinsoku/>
        <w:overflowPunct/>
        <w:bidi w:val="0"/>
        <w:spacing w:line="440" w:lineRule="exact"/>
        <w:rPr>
          <w:rFonts w:hint="eastAsia" w:ascii="宋体" w:hAnsi="宋体" w:eastAsia="宋体" w:cs="宋体"/>
          <w:bCs/>
          <w:szCs w:val="21"/>
          <w:highlight w:val="none"/>
        </w:rPr>
      </w:pPr>
    </w:p>
    <w:p>
      <w:pPr>
        <w:pageBreakBefore w:val="0"/>
        <w:kinsoku/>
        <w:overflowPunct/>
        <w:bidi w:val="0"/>
        <w:spacing w:line="440" w:lineRule="exact"/>
        <w:rPr>
          <w:rFonts w:hint="eastAsia" w:ascii="宋体" w:hAnsi="宋体" w:eastAsia="宋体" w:cs="宋体"/>
          <w:bCs/>
          <w:szCs w:val="21"/>
          <w:highlight w:val="none"/>
        </w:rPr>
      </w:pPr>
    </w:p>
    <w:p>
      <w:pPr>
        <w:pageBreakBefore w:val="0"/>
        <w:kinsoku/>
        <w:overflowPunct/>
        <w:bidi w:val="0"/>
        <w:spacing w:line="440" w:lineRule="exact"/>
        <w:rPr>
          <w:rFonts w:hint="eastAsia" w:ascii="宋体" w:hAnsi="宋体" w:eastAsia="宋体" w:cs="宋体"/>
          <w:bCs/>
          <w:szCs w:val="21"/>
          <w:highlight w:val="none"/>
        </w:rPr>
      </w:pPr>
    </w:p>
    <w:p>
      <w:pPr>
        <w:pStyle w:val="10"/>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before="0" w:line="440" w:lineRule="exact"/>
        <w:rPr>
          <w:rFonts w:hint="eastAsia" w:ascii="宋体" w:hAnsi="宋体" w:eastAsia="宋体" w:cs="宋体"/>
          <w:bCs/>
          <w:sz w:val="21"/>
          <w:szCs w:val="21"/>
          <w:highlight w:val="none"/>
        </w:rPr>
      </w:pPr>
    </w:p>
    <w:p>
      <w:pPr>
        <w:pStyle w:val="10"/>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before="0" w:line="440" w:lineRule="exact"/>
        <w:rPr>
          <w:rFonts w:hint="eastAsia" w:ascii="宋体" w:hAnsi="宋体" w:eastAsia="宋体" w:cs="宋体"/>
          <w:bCs/>
          <w:sz w:val="21"/>
          <w:szCs w:val="21"/>
          <w:highlight w:val="none"/>
        </w:rPr>
      </w:pPr>
    </w:p>
    <w:p>
      <w:pPr>
        <w:pageBreakBefore w:val="0"/>
        <w:kinsoku/>
        <w:overflowPunct/>
        <w:bidi w:val="0"/>
        <w:spacing w:line="440" w:lineRule="exact"/>
        <w:rPr>
          <w:rFonts w:hint="eastAsia" w:ascii="宋体" w:hAnsi="宋体" w:eastAsia="宋体" w:cs="宋体"/>
          <w:highlight w:val="none"/>
        </w:rPr>
      </w:pPr>
    </w:p>
    <w:p>
      <w:pPr>
        <w:pStyle w:val="5"/>
        <w:ind w:firstLine="643" w:firstLineChars="200"/>
        <w:jc w:val="center"/>
        <w:rPr>
          <w:rFonts w:hint="eastAsia" w:ascii="宋体" w:hAnsi="宋体" w:eastAsia="宋体" w:cs="宋体"/>
          <w:color w:val="000000"/>
          <w:sz w:val="24"/>
          <w:highlight w:val="none"/>
        </w:rPr>
      </w:pPr>
      <w:r>
        <w:rPr>
          <w:rFonts w:hint="eastAsia" w:ascii="宋体" w:hAnsi="宋体" w:eastAsia="宋体" w:cs="宋体"/>
          <w:szCs w:val="21"/>
          <w:highlight w:val="none"/>
        </w:rPr>
        <w:br w:type="page"/>
      </w:r>
      <w:r>
        <w:rPr>
          <w:rFonts w:hint="eastAsia" w:ascii="宋体" w:hAnsi="宋体" w:eastAsia="宋体" w:cs="宋体"/>
          <w:sz w:val="24"/>
          <w:highlight w:val="none"/>
        </w:rPr>
        <w:t>一、</w:t>
      </w:r>
      <w:r>
        <w:rPr>
          <w:rFonts w:hint="eastAsia" w:ascii="宋体" w:hAnsi="宋体" w:eastAsia="宋体" w:cs="宋体"/>
          <w:color w:val="000000"/>
          <w:sz w:val="24"/>
          <w:highlight w:val="none"/>
        </w:rPr>
        <w:t>磋商响应函</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经研究，我方决定参加项目编号为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的采购活动并提交磋商响应文件。为此，我方郑重声明如下:</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.我方理解，最低报价不是入选成交候选人的唯一条件。</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我方愿按《中华人民共和国</w:t>
      </w:r>
      <w:r>
        <w:rPr>
          <w:rFonts w:hint="eastAsia" w:ascii="宋体" w:hAnsi="宋体" w:eastAsia="宋体" w:cs="宋体"/>
          <w:kern w:val="0"/>
          <w:sz w:val="24"/>
          <w:szCs w:val="24"/>
          <w:highlight w:val="none"/>
          <w:lang w:val="en-US" w:eastAsia="zh-CN"/>
        </w:rPr>
        <w:t>民法典</w:t>
      </w:r>
      <w:r>
        <w:rPr>
          <w:rFonts w:hint="eastAsia" w:ascii="宋体" w:hAnsi="宋体" w:eastAsia="宋体" w:cs="宋体"/>
          <w:kern w:val="0"/>
          <w:sz w:val="24"/>
          <w:szCs w:val="24"/>
          <w:highlight w:val="none"/>
        </w:rPr>
        <w:t>》履行自己的全部责任。</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.我方的磋商响应文件自递交截止之日起60个日历日内有效。</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.我方同意按文件要求，提交与递交磋商响应文件有关的数据和资料。</w:t>
      </w:r>
    </w:p>
    <w:p>
      <w:pPr>
        <w:spacing w:line="360" w:lineRule="auto"/>
        <w:rPr>
          <w:rFonts w:hint="eastAsia" w:ascii="宋体" w:hAnsi="宋体" w:eastAsia="宋体" w:cs="宋体"/>
          <w:b/>
          <w:bCs/>
          <w:color w:val="000000"/>
          <w:szCs w:val="21"/>
          <w:highlight w:val="none"/>
        </w:rPr>
      </w:pPr>
    </w:p>
    <w:p>
      <w:pPr>
        <w:keepNext w:val="0"/>
        <w:keepLines w:val="0"/>
        <w:widowControl w:val="0"/>
        <w:suppressLineNumbers w:val="0"/>
        <w:spacing w:before="0" w:beforeAutospacing="0" w:after="0" w:afterAutospacing="0" w:line="48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p>
    <w:p>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供应商（盖章）：</w:t>
      </w:r>
    </w:p>
    <w:p>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p>
    <w:p>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法人代表或委托代理人（签字或盖章）：</w:t>
      </w:r>
    </w:p>
    <w:p>
      <w:pPr>
        <w:pStyle w:val="5"/>
        <w:pageBreakBefore w:val="0"/>
        <w:kinsoku/>
        <w:overflowPunct/>
        <w:bidi w:val="0"/>
        <w:spacing w:line="440" w:lineRule="exact"/>
        <w:ind w:firstLine="480" w:firstLineChars="200"/>
        <w:jc w:val="both"/>
        <w:rPr>
          <w:rFonts w:hint="eastAsia" w:ascii="宋体" w:hAnsi="宋体" w:eastAsia="宋体" w:cs="宋体"/>
          <w:color w:val="000000"/>
          <w:sz w:val="24"/>
          <w:highlight w:val="none"/>
        </w:rPr>
      </w:pPr>
      <w:r>
        <w:rPr>
          <w:rFonts w:hint="eastAsia" w:ascii="宋体" w:hAnsi="宋体" w:eastAsia="宋体" w:cs="宋体"/>
          <w:b w:val="0"/>
          <w:bCs w:val="0"/>
          <w:color w:val="000000"/>
          <w:kern w:val="2"/>
          <w:sz w:val="24"/>
          <w:szCs w:val="24"/>
          <w:highlight w:val="none"/>
          <w:lang w:val="en-US" w:eastAsia="zh-CN" w:bidi="ar"/>
        </w:rPr>
        <w:t>日期：</w:t>
      </w:r>
      <w:r>
        <w:rPr>
          <w:rFonts w:hint="eastAsia" w:ascii="宋体" w:hAnsi="宋体" w:eastAsia="宋体" w:cs="宋体"/>
          <w:b w:val="0"/>
          <w:bCs w:val="0"/>
          <w:color w:val="000000"/>
          <w:kern w:val="2"/>
          <w:sz w:val="24"/>
          <w:szCs w:val="24"/>
          <w:highlight w:val="none"/>
          <w:u w:val="single"/>
          <w:lang w:val="en-US" w:eastAsia="zh-CN" w:bidi="ar"/>
        </w:rPr>
        <w:t xml:space="preserve">         </w:t>
      </w:r>
      <w:r>
        <w:rPr>
          <w:rFonts w:hint="eastAsia" w:ascii="宋体" w:hAnsi="宋体" w:eastAsia="宋体" w:cs="宋体"/>
          <w:b w:val="0"/>
          <w:bCs w:val="0"/>
          <w:color w:val="000000"/>
          <w:kern w:val="2"/>
          <w:sz w:val="24"/>
          <w:szCs w:val="24"/>
          <w:highlight w:val="none"/>
          <w:lang w:val="en-US" w:eastAsia="zh-CN" w:bidi="ar"/>
        </w:rPr>
        <w:t>年</w:t>
      </w:r>
      <w:r>
        <w:rPr>
          <w:rFonts w:hint="eastAsia" w:ascii="宋体" w:hAnsi="宋体" w:eastAsia="宋体" w:cs="宋体"/>
          <w:b w:val="0"/>
          <w:bCs w:val="0"/>
          <w:color w:val="000000"/>
          <w:kern w:val="2"/>
          <w:sz w:val="24"/>
          <w:szCs w:val="24"/>
          <w:highlight w:val="none"/>
          <w:u w:val="single"/>
          <w:lang w:val="en-US" w:eastAsia="zh-CN" w:bidi="ar"/>
        </w:rPr>
        <w:t xml:space="preserve">      </w:t>
      </w:r>
      <w:r>
        <w:rPr>
          <w:rFonts w:hint="eastAsia" w:ascii="宋体" w:hAnsi="宋体" w:eastAsia="宋体" w:cs="宋体"/>
          <w:b w:val="0"/>
          <w:bCs w:val="0"/>
          <w:color w:val="000000"/>
          <w:kern w:val="2"/>
          <w:sz w:val="24"/>
          <w:szCs w:val="24"/>
          <w:highlight w:val="none"/>
          <w:lang w:val="en-US" w:eastAsia="zh-CN" w:bidi="ar"/>
        </w:rPr>
        <w:t>月</w:t>
      </w:r>
      <w:r>
        <w:rPr>
          <w:rFonts w:hint="eastAsia" w:ascii="宋体" w:hAnsi="宋体" w:eastAsia="宋体" w:cs="宋体"/>
          <w:b w:val="0"/>
          <w:bCs w:val="0"/>
          <w:color w:val="000000"/>
          <w:kern w:val="2"/>
          <w:sz w:val="24"/>
          <w:szCs w:val="24"/>
          <w:highlight w:val="none"/>
          <w:u w:val="single"/>
          <w:lang w:val="en-US" w:eastAsia="zh-CN" w:bidi="ar"/>
        </w:rPr>
        <w:t xml:space="preserve">      </w:t>
      </w:r>
      <w:r>
        <w:rPr>
          <w:rFonts w:hint="eastAsia" w:ascii="宋体" w:hAnsi="宋体" w:eastAsia="宋体" w:cs="宋体"/>
          <w:b w:val="0"/>
          <w:bCs w:val="0"/>
          <w:color w:val="000000"/>
          <w:kern w:val="2"/>
          <w:sz w:val="24"/>
          <w:szCs w:val="24"/>
          <w:highlight w:val="none"/>
          <w:lang w:val="en-US" w:eastAsia="zh-CN" w:bidi="ar"/>
        </w:rPr>
        <w:t>日</w:t>
      </w:r>
    </w:p>
    <w:p>
      <w:pPr>
        <w:pageBreakBefore w:val="0"/>
        <w:kinsoku/>
        <w:overflowPunct/>
        <w:bidi w:val="0"/>
        <w:spacing w:line="440" w:lineRule="exact"/>
        <w:ind w:firstLine="420" w:firstLineChars="200"/>
        <w:rPr>
          <w:rFonts w:hint="eastAsia" w:ascii="宋体" w:hAnsi="宋体" w:eastAsia="宋体" w:cs="宋体"/>
          <w:bCs/>
          <w:highlight w:val="none"/>
        </w:rPr>
      </w:pPr>
      <w:r>
        <w:rPr>
          <w:rFonts w:hint="eastAsia" w:ascii="宋体" w:hAnsi="宋体" w:eastAsia="宋体" w:cs="宋体"/>
          <w:bCs/>
          <w:highlight w:val="none"/>
        </w:rPr>
        <w:br w:type="page"/>
      </w:r>
    </w:p>
    <w:p>
      <w:pPr>
        <w:pStyle w:val="5"/>
        <w:pageBreakBefore w:val="0"/>
        <w:kinsoku/>
        <w:overflowPunct/>
        <w:bidi w:val="0"/>
        <w:spacing w:line="440" w:lineRule="exact"/>
        <w:ind w:firstLine="482" w:firstLineChars="200"/>
        <w:jc w:val="center"/>
        <w:rPr>
          <w:rFonts w:hint="eastAsia" w:ascii="宋体" w:hAnsi="宋体" w:eastAsia="宋体" w:cs="宋体"/>
          <w:sz w:val="24"/>
          <w:highlight w:val="none"/>
        </w:rPr>
      </w:pPr>
      <w:bookmarkStart w:id="25" w:name="_Toc323641999"/>
      <w:bookmarkStart w:id="26" w:name="_Toc374107067"/>
      <w:bookmarkStart w:id="27" w:name="_Toc300901193"/>
      <w:r>
        <w:rPr>
          <w:rFonts w:hint="eastAsia" w:ascii="宋体" w:hAnsi="宋体" w:eastAsia="宋体" w:cs="宋体"/>
          <w:sz w:val="24"/>
          <w:highlight w:val="none"/>
        </w:rPr>
        <w:t>二、法定代表人身份证明</w:t>
      </w:r>
      <w:bookmarkEnd w:id="25"/>
      <w:bookmarkEnd w:id="26"/>
      <w:bookmarkEnd w:id="27"/>
      <w:r>
        <w:rPr>
          <w:rFonts w:hint="eastAsia" w:ascii="宋体" w:hAnsi="宋体" w:eastAsia="宋体" w:cs="宋体"/>
          <w:b/>
          <w:bCs/>
          <w:sz w:val="24"/>
          <w:szCs w:val="28"/>
          <w:highlight w:val="none"/>
          <w:lang w:eastAsia="zh-CN"/>
        </w:rPr>
        <w:t>（供应商为有资质企业时，须填写）</w:t>
      </w:r>
    </w:p>
    <w:p>
      <w:pPr>
        <w:pageBreakBefore w:val="0"/>
        <w:kinsoku/>
        <w:overflowPunct/>
        <w:bidi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供应商名称：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pPr>
        <w:pageBreakBefore w:val="0"/>
        <w:kinsoku/>
        <w:overflowPunct/>
        <w:bidi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单位性质：</w:t>
      </w:r>
      <w:r>
        <w:rPr>
          <w:rFonts w:hint="eastAsia" w:ascii="宋体" w:hAnsi="宋体" w:eastAsia="宋体" w:cs="宋体"/>
          <w:szCs w:val="21"/>
          <w:highlight w:val="none"/>
          <w:u w:val="single"/>
        </w:rPr>
        <w:t xml:space="preserve">                                                        </w:t>
      </w:r>
    </w:p>
    <w:p>
      <w:pPr>
        <w:pageBreakBefore w:val="0"/>
        <w:kinsoku/>
        <w:overflowPunct/>
        <w:bidi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地    址：</w:t>
      </w:r>
      <w:r>
        <w:rPr>
          <w:rFonts w:hint="eastAsia" w:ascii="宋体" w:hAnsi="宋体" w:eastAsia="宋体" w:cs="宋体"/>
          <w:szCs w:val="21"/>
          <w:highlight w:val="none"/>
          <w:u w:val="single"/>
        </w:rPr>
        <w:t xml:space="preserve">                                                        </w:t>
      </w:r>
    </w:p>
    <w:p>
      <w:pPr>
        <w:pageBreakBefore w:val="0"/>
        <w:kinsoku/>
        <w:overflowPunct/>
        <w:bidi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成立时间：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pageBreakBefore w:val="0"/>
        <w:kinsoku/>
        <w:overflowPunct/>
        <w:bidi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经营期限：</w:t>
      </w:r>
      <w:r>
        <w:rPr>
          <w:rFonts w:hint="eastAsia" w:ascii="宋体" w:hAnsi="宋体" w:eastAsia="宋体" w:cs="宋体"/>
          <w:szCs w:val="21"/>
          <w:highlight w:val="none"/>
          <w:u w:val="single"/>
        </w:rPr>
        <w:t xml:space="preserve">                                                        </w:t>
      </w:r>
    </w:p>
    <w:p>
      <w:pPr>
        <w:pageBreakBefore w:val="0"/>
        <w:kinsoku/>
        <w:overflowPunct/>
        <w:bidi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姓    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性        别：</w:t>
      </w:r>
      <w:r>
        <w:rPr>
          <w:rFonts w:hint="eastAsia" w:ascii="宋体" w:hAnsi="宋体" w:eastAsia="宋体" w:cs="宋体"/>
          <w:szCs w:val="21"/>
          <w:highlight w:val="none"/>
          <w:u w:val="single"/>
        </w:rPr>
        <w:t xml:space="preserve">                </w:t>
      </w:r>
    </w:p>
    <w:p>
      <w:pPr>
        <w:pageBreakBefore w:val="0"/>
        <w:kinsoku/>
        <w:overflowPunct/>
        <w:bidi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年    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        务：</w:t>
      </w:r>
      <w:r>
        <w:rPr>
          <w:rFonts w:hint="eastAsia" w:ascii="宋体" w:hAnsi="宋体" w:eastAsia="宋体" w:cs="宋体"/>
          <w:szCs w:val="21"/>
          <w:highlight w:val="none"/>
          <w:u w:val="single"/>
        </w:rPr>
        <w:t xml:space="preserve">                </w:t>
      </w:r>
    </w:p>
    <w:p>
      <w:pPr>
        <w:pageBreakBefore w:val="0"/>
        <w:kinsoku/>
        <w:overflowPunct/>
        <w:bidi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（供应商名称）的法定代表人。</w:t>
      </w:r>
    </w:p>
    <w:p>
      <w:pPr>
        <w:pageBreakBefore w:val="0"/>
        <w:kinsoku/>
        <w:overflowPunct/>
        <w:bidi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特此证明。</w:t>
      </w:r>
    </w:p>
    <w:p>
      <w:pPr>
        <w:pageBreakBefore w:val="0"/>
        <w:kinsoku/>
        <w:overflowPunct/>
        <w:bidi w:val="0"/>
        <w:spacing w:line="440" w:lineRule="exact"/>
        <w:rPr>
          <w:rFonts w:hint="eastAsia" w:ascii="宋体" w:hAnsi="宋体" w:eastAsia="宋体" w:cs="宋体"/>
          <w:szCs w:val="21"/>
          <w:highlight w:val="none"/>
        </w:rPr>
      </w:pPr>
    </w:p>
    <w:p>
      <w:pPr>
        <w:pageBreakBefore w:val="0"/>
        <w:kinsoku/>
        <w:overflowPunct/>
        <w:bidi w:val="0"/>
        <w:spacing w:line="440" w:lineRule="exact"/>
        <w:rPr>
          <w:rFonts w:hint="eastAsia" w:ascii="宋体" w:hAnsi="宋体" w:eastAsia="宋体" w:cs="宋体"/>
          <w:szCs w:val="21"/>
          <w:highlight w:val="none"/>
        </w:rPr>
      </w:pPr>
    </w:p>
    <w:p>
      <w:pPr>
        <w:pageBreakBefore w:val="0"/>
        <w:kinsoku/>
        <w:wordWrap w:val="0"/>
        <w:overflowPunct/>
        <w:bidi w:val="0"/>
        <w:spacing w:line="440" w:lineRule="exact"/>
        <w:ind w:firstLine="420" w:firstLineChars="200"/>
        <w:jc w:val="right"/>
        <w:rPr>
          <w:rFonts w:hint="eastAsia" w:ascii="宋体" w:hAnsi="宋体" w:eastAsia="宋体" w:cs="宋体"/>
          <w:szCs w:val="21"/>
          <w:highlight w:val="none"/>
        </w:rPr>
      </w:pPr>
      <w:r>
        <w:rPr>
          <w:rFonts w:hint="eastAsia" w:ascii="宋体" w:hAnsi="宋体" w:eastAsia="宋体" w:cs="宋体"/>
          <w:szCs w:val="21"/>
          <w:highlight w:val="none"/>
        </w:rPr>
        <w:t>供应商：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pPr>
        <w:pageBreakBefore w:val="0"/>
        <w:kinsoku/>
        <w:wordWrap w:val="0"/>
        <w:overflowPunct/>
        <w:bidi w:val="0"/>
        <w:spacing w:line="440" w:lineRule="exact"/>
        <w:ind w:firstLine="420" w:firstLineChars="200"/>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日          </w:t>
      </w:r>
    </w:p>
    <w:p>
      <w:pPr>
        <w:pageBreakBefore w:val="0"/>
        <w:kinsoku/>
        <w:overflowPunct/>
        <w:bidi w:val="0"/>
        <w:spacing w:line="440" w:lineRule="exact"/>
        <w:ind w:firstLine="420" w:firstLineChars="200"/>
        <w:rPr>
          <w:rFonts w:hint="eastAsia" w:ascii="宋体" w:hAnsi="宋体" w:eastAsia="宋体" w:cs="宋体"/>
          <w:bCs/>
          <w:highlight w:val="none"/>
        </w:rPr>
      </w:pPr>
      <w:r>
        <w:rPr>
          <w:rFonts w:hint="eastAsia" w:ascii="宋体" w:hAnsi="宋体" w:eastAsia="宋体" w:cs="宋体"/>
          <w:szCs w:val="21"/>
          <w:highlight w:val="none"/>
        </w:rPr>
        <w:br w:type="page"/>
      </w:r>
    </w:p>
    <w:p>
      <w:pPr>
        <w:pStyle w:val="5"/>
        <w:pageBreakBefore w:val="0"/>
        <w:kinsoku/>
        <w:overflowPunct/>
        <w:bidi w:val="0"/>
        <w:spacing w:line="440" w:lineRule="exact"/>
        <w:ind w:firstLine="482" w:firstLineChars="200"/>
        <w:jc w:val="center"/>
        <w:rPr>
          <w:rFonts w:hint="eastAsia" w:ascii="宋体" w:hAnsi="宋体" w:eastAsia="宋体" w:cs="宋体"/>
          <w:sz w:val="24"/>
          <w:highlight w:val="none"/>
        </w:rPr>
      </w:pPr>
      <w:r>
        <w:rPr>
          <w:rFonts w:hint="eastAsia" w:ascii="宋体" w:hAnsi="宋体" w:eastAsia="宋体" w:cs="宋体"/>
          <w:sz w:val="24"/>
          <w:highlight w:val="none"/>
          <w:lang w:eastAsia="zh-CN"/>
        </w:rPr>
        <w:t>二、法定代表人</w:t>
      </w:r>
      <w:r>
        <w:rPr>
          <w:rFonts w:hint="eastAsia" w:ascii="宋体" w:hAnsi="宋体" w:eastAsia="宋体" w:cs="宋体"/>
          <w:sz w:val="24"/>
          <w:highlight w:val="none"/>
        </w:rPr>
        <w:t>授权委托书</w:t>
      </w:r>
      <w:r>
        <w:rPr>
          <w:rFonts w:hint="eastAsia" w:ascii="宋体" w:hAnsi="宋体" w:eastAsia="宋体" w:cs="宋体"/>
          <w:b/>
          <w:bCs/>
          <w:sz w:val="24"/>
          <w:szCs w:val="28"/>
          <w:highlight w:val="none"/>
          <w:lang w:eastAsia="zh-CN"/>
        </w:rPr>
        <w:t>（供应商为有资质企业时，须填写）</w:t>
      </w:r>
    </w:p>
    <w:p>
      <w:pPr>
        <w:pageBreakBefore w:val="0"/>
        <w:tabs>
          <w:tab w:val="left" w:pos="0"/>
          <w:tab w:val="left" w:pos="720"/>
          <w:tab w:val="left" w:pos="1440"/>
          <w:tab w:val="left" w:pos="2160"/>
          <w:tab w:val="left" w:pos="2880"/>
          <w:tab w:val="left" w:pos="3600"/>
          <w:tab w:val="left" w:pos="4320"/>
        </w:tabs>
        <w:kinsoku/>
        <w:overflowPunct/>
        <w:autoSpaceDE w:val="0"/>
        <w:autoSpaceDN w:val="0"/>
        <w:bidi w:val="0"/>
        <w:snapToGrid w:val="0"/>
        <w:spacing w:line="440" w:lineRule="exact"/>
        <w:ind w:firstLine="645"/>
        <w:rPr>
          <w:rFonts w:hint="eastAsia" w:ascii="宋体" w:hAnsi="宋体" w:eastAsia="宋体" w:cs="宋体"/>
          <w:szCs w:val="21"/>
          <w:highlight w:val="none"/>
        </w:rPr>
      </w:pPr>
    </w:p>
    <w:p>
      <w:pPr>
        <w:pageBreakBefore w:val="0"/>
        <w:kinsoku/>
        <w:overflowPunct/>
        <w:bidi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（供应商名称）的法定代表人，现委托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（姓名）为我方代理人。代理人根据授权，以我方名义签署、澄清、说明、补正、递交、撤回、修改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标段施工竞争性磋商响应文件、</w:t>
      </w:r>
      <w:r>
        <w:rPr>
          <w:rFonts w:hint="eastAsia" w:ascii="宋体" w:hAnsi="宋体" w:eastAsia="宋体" w:cs="宋体"/>
          <w:kern w:val="0"/>
          <w:szCs w:val="21"/>
          <w:highlight w:val="none"/>
        </w:rPr>
        <w:t>参加本项目竞争性磋商、全权处理磋商过程中所签署的一切文件和有关的一切事务、</w:t>
      </w:r>
      <w:r>
        <w:rPr>
          <w:rFonts w:hint="eastAsia" w:ascii="宋体" w:hAnsi="宋体" w:eastAsia="宋体" w:cs="宋体"/>
          <w:szCs w:val="21"/>
          <w:highlight w:val="none"/>
        </w:rPr>
        <w:t>签订合同和处理有关事宜，其法律后果由我方承担。</w:t>
      </w:r>
    </w:p>
    <w:p>
      <w:pPr>
        <w:pageBreakBefore w:val="0"/>
        <w:kinsoku/>
        <w:overflowPunct/>
        <w:bidi w:val="0"/>
        <w:spacing w:before="143" w:beforeLines="50"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委托期限：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pPr>
        <w:pageBreakBefore w:val="0"/>
        <w:kinsoku/>
        <w:overflowPunct/>
        <w:bidi w:val="0"/>
        <w:spacing w:before="286" w:beforeLines="100" w:after="286" w:afterLines="100"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代理人无转委托权。</w:t>
      </w:r>
    </w:p>
    <w:p>
      <w:pPr>
        <w:pageBreakBefore w:val="0"/>
        <w:kinsoku/>
        <w:overflowPunct/>
        <w:bidi w:val="0"/>
        <w:spacing w:after="286" w:afterLines="100"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附：法定代表人及授权委托人身份证复印件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highlight w:val="none"/>
        </w:rPr>
        <w:t>供  应  商：</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（签字或盖章）</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jc w:val="both"/>
        <w:textAlignment w:val="auto"/>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身份证号码：</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委托代理人：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（签字或盖章）</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jc w:val="both"/>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身份证号码：</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联系电话：</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p>
    <w:p>
      <w:pPr>
        <w:pageBreakBefore w:val="0"/>
        <w:kinsoku/>
        <w:overflowPunct/>
        <w:bidi w:val="0"/>
        <w:spacing w:line="440" w:lineRule="exact"/>
        <w:ind w:firstLine="3570" w:firstLineChars="1700"/>
        <w:rPr>
          <w:rFonts w:hint="eastAsia" w:ascii="宋体" w:hAnsi="宋体" w:eastAsia="宋体" w:cs="宋体"/>
          <w:color w:val="000000"/>
          <w:szCs w:val="21"/>
          <w:highlight w:val="none"/>
        </w:rPr>
      </w:pPr>
    </w:p>
    <w:p>
      <w:pPr>
        <w:pageBreakBefore w:val="0"/>
        <w:kinsoku/>
        <w:overflowPunct/>
        <w:bidi w:val="0"/>
        <w:spacing w:line="440" w:lineRule="exact"/>
        <w:ind w:firstLine="420" w:firstLineChars="200"/>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w:t>
      </w:r>
    </w:p>
    <w:p>
      <w:pPr>
        <w:pStyle w:val="10"/>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before="0" w:line="440" w:lineRule="exact"/>
        <w:rPr>
          <w:rFonts w:hint="eastAsia" w:ascii="宋体" w:hAnsi="宋体" w:eastAsia="宋体" w:cs="宋体"/>
          <w:color w:val="000000"/>
          <w:sz w:val="21"/>
          <w:szCs w:val="21"/>
          <w:highlight w:val="none"/>
        </w:rPr>
      </w:pPr>
    </w:p>
    <w:p>
      <w:pPr>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line="440" w:lineRule="exact"/>
        <w:rPr>
          <w:rFonts w:hint="eastAsia" w:ascii="宋体" w:hAnsi="宋体" w:eastAsia="宋体" w:cs="宋体"/>
          <w:szCs w:val="21"/>
          <w:highlight w:val="none"/>
        </w:rPr>
      </w:pPr>
    </w:p>
    <w:p>
      <w:pPr>
        <w:pStyle w:val="10"/>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before="0" w:line="440" w:lineRule="exact"/>
        <w:rPr>
          <w:rFonts w:hint="eastAsia" w:ascii="宋体" w:hAnsi="宋体" w:eastAsia="宋体" w:cs="宋体"/>
          <w:sz w:val="21"/>
          <w:szCs w:val="21"/>
          <w:highlight w:val="none"/>
        </w:rPr>
      </w:pPr>
    </w:p>
    <w:p>
      <w:pPr>
        <w:pStyle w:val="5"/>
        <w:pageBreakBefore w:val="0"/>
        <w:kinsoku/>
        <w:overflowPunct/>
        <w:bidi w:val="0"/>
        <w:spacing w:line="440" w:lineRule="exact"/>
        <w:ind w:firstLine="482" w:firstLineChars="200"/>
        <w:jc w:val="center"/>
        <w:rPr>
          <w:rFonts w:hint="eastAsia" w:ascii="宋体" w:hAnsi="宋体" w:eastAsia="宋体" w:cs="宋体"/>
          <w:sz w:val="24"/>
          <w:highlight w:val="none"/>
        </w:rPr>
      </w:pPr>
      <w:r>
        <w:rPr>
          <w:rFonts w:hint="eastAsia" w:ascii="宋体" w:hAnsi="宋体" w:eastAsia="宋体" w:cs="宋体"/>
          <w:sz w:val="24"/>
          <w:highlight w:val="none"/>
          <w:lang w:eastAsia="zh-CN"/>
        </w:rPr>
        <w:br w:type="page"/>
      </w:r>
      <w:r>
        <w:rPr>
          <w:rFonts w:hint="eastAsia" w:ascii="宋体" w:hAnsi="宋体" w:eastAsia="宋体" w:cs="宋体"/>
          <w:sz w:val="24"/>
          <w:highlight w:val="none"/>
          <w:lang w:eastAsia="zh-CN"/>
        </w:rPr>
        <w:t>三</w:t>
      </w:r>
      <w:r>
        <w:rPr>
          <w:rFonts w:hint="eastAsia" w:ascii="宋体" w:hAnsi="宋体" w:eastAsia="宋体" w:cs="宋体"/>
          <w:sz w:val="24"/>
          <w:highlight w:val="none"/>
        </w:rPr>
        <w:t>、初次报价表</w:t>
      </w:r>
    </w:p>
    <w:tbl>
      <w:tblPr>
        <w:tblStyle w:val="25"/>
        <w:tblpPr w:leftFromText="180" w:rightFromText="180" w:vertAnchor="text" w:horzAnchor="page" w:tblpX="1188" w:tblpY="423"/>
        <w:tblOverlap w:val="never"/>
        <w:tblW w:w="97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5"/>
        <w:gridCol w:w="6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 w:hRule="atLeast"/>
        </w:trPr>
        <w:tc>
          <w:tcPr>
            <w:tcW w:w="2905" w:type="dxa"/>
            <w:vAlign w:val="center"/>
          </w:tcPr>
          <w:p>
            <w:pPr>
              <w:pStyle w:val="38"/>
              <w:ind w:right="37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797" w:type="dxa"/>
          </w:tcPr>
          <w:p>
            <w:pPr>
              <w:pStyle w:val="38"/>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2905" w:type="dxa"/>
            <w:vAlign w:val="center"/>
          </w:tcPr>
          <w:p>
            <w:pPr>
              <w:pStyle w:val="38"/>
              <w:spacing w:before="174"/>
              <w:ind w:right="373"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总报价</w:t>
            </w:r>
          </w:p>
        </w:tc>
        <w:tc>
          <w:tcPr>
            <w:tcW w:w="6797" w:type="dxa"/>
          </w:tcPr>
          <w:p>
            <w:pPr>
              <w:pStyle w:val="38"/>
              <w:spacing w:line="384" w:lineRule="auto"/>
              <w:ind w:right="5880"/>
              <w:rPr>
                <w:rFonts w:hint="eastAsia" w:ascii="宋体" w:hAnsi="宋体" w:eastAsia="宋体" w:cs="宋体"/>
                <w:sz w:val="24"/>
                <w:szCs w:val="24"/>
                <w:highlight w:val="none"/>
              </w:rPr>
            </w:pPr>
            <w:r>
              <w:rPr>
                <w:rFonts w:hint="eastAsia" w:ascii="宋体" w:hAnsi="宋体" w:eastAsia="宋体" w:cs="宋体"/>
                <w:sz w:val="24"/>
                <w:szCs w:val="24"/>
                <w:highlight w:val="none"/>
              </w:rPr>
              <w:t>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写： 大</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写</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905" w:type="dxa"/>
          </w:tcPr>
          <w:p>
            <w:pPr>
              <w:pStyle w:val="38"/>
              <w:spacing w:before="175"/>
              <w:ind w:right="371"/>
              <w:jc w:val="center"/>
              <w:rPr>
                <w:rFonts w:hint="eastAsia" w:ascii="宋体" w:hAnsi="宋体" w:eastAsia="宋体" w:cs="宋体"/>
                <w:sz w:val="24"/>
                <w:szCs w:val="24"/>
                <w:highlight w:val="none"/>
              </w:rPr>
            </w:pPr>
            <w:r>
              <w:rPr>
                <w:rFonts w:hint="eastAsia" w:ascii="宋体" w:hAnsi="宋体" w:eastAsia="宋体" w:cs="宋体"/>
                <w:w w:val="110"/>
                <w:sz w:val="24"/>
                <w:szCs w:val="24"/>
                <w:highlight w:val="none"/>
              </w:rPr>
              <w:t>工期（日历</w:t>
            </w:r>
            <w:r>
              <w:rPr>
                <w:rFonts w:hint="eastAsia" w:ascii="宋体" w:hAnsi="宋体" w:eastAsia="宋体" w:cs="宋体"/>
                <w:w w:val="110"/>
                <w:sz w:val="24"/>
                <w:szCs w:val="24"/>
                <w:highlight w:val="none"/>
                <w:lang w:val="en-US" w:eastAsia="zh-CN"/>
              </w:rPr>
              <w:t>天</w:t>
            </w:r>
            <w:r>
              <w:rPr>
                <w:rFonts w:hint="eastAsia" w:ascii="宋体" w:hAnsi="宋体" w:eastAsia="宋体" w:cs="宋体"/>
                <w:w w:val="110"/>
                <w:sz w:val="24"/>
                <w:szCs w:val="24"/>
                <w:highlight w:val="none"/>
              </w:rPr>
              <w:t>）</w:t>
            </w:r>
          </w:p>
        </w:tc>
        <w:tc>
          <w:tcPr>
            <w:tcW w:w="6797" w:type="dxa"/>
          </w:tcPr>
          <w:p>
            <w:pPr>
              <w:pStyle w:val="38"/>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905" w:type="dxa"/>
          </w:tcPr>
          <w:p>
            <w:pPr>
              <w:pStyle w:val="38"/>
              <w:spacing w:before="176"/>
              <w:ind w:right="371"/>
              <w:jc w:val="center"/>
              <w:rPr>
                <w:rFonts w:hint="eastAsia" w:ascii="宋体" w:hAnsi="宋体" w:eastAsia="宋体" w:cs="宋体"/>
                <w:sz w:val="24"/>
                <w:szCs w:val="24"/>
                <w:highlight w:val="none"/>
              </w:rPr>
            </w:pPr>
            <w:r>
              <w:rPr>
                <w:rFonts w:hint="eastAsia" w:ascii="宋体" w:hAnsi="宋体" w:eastAsia="宋体" w:cs="宋体"/>
                <w:w w:val="110"/>
                <w:sz w:val="24"/>
                <w:szCs w:val="24"/>
                <w:highlight w:val="none"/>
              </w:rPr>
              <w:t>质量标准</w:t>
            </w:r>
          </w:p>
        </w:tc>
        <w:tc>
          <w:tcPr>
            <w:tcW w:w="6797" w:type="dxa"/>
          </w:tcPr>
          <w:p>
            <w:pPr>
              <w:pStyle w:val="38"/>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905" w:type="dxa"/>
          </w:tcPr>
          <w:p>
            <w:pPr>
              <w:pStyle w:val="38"/>
              <w:spacing w:before="174"/>
              <w:ind w:right="37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缺陷责任期</w:t>
            </w:r>
          </w:p>
        </w:tc>
        <w:tc>
          <w:tcPr>
            <w:tcW w:w="6797" w:type="dxa"/>
          </w:tcPr>
          <w:p>
            <w:pPr>
              <w:pStyle w:val="38"/>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905" w:type="dxa"/>
          </w:tcPr>
          <w:p>
            <w:pPr>
              <w:pStyle w:val="38"/>
              <w:spacing w:before="11"/>
              <w:rPr>
                <w:rFonts w:hint="eastAsia" w:ascii="宋体" w:hAnsi="宋体" w:eastAsia="宋体" w:cs="宋体"/>
                <w:sz w:val="24"/>
                <w:szCs w:val="24"/>
                <w:highlight w:val="none"/>
              </w:rPr>
            </w:pPr>
          </w:p>
          <w:p>
            <w:pPr>
              <w:pStyle w:val="38"/>
              <w:spacing w:line="384" w:lineRule="auto"/>
              <w:ind w:right="3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法定代表人或授权代表</w:t>
            </w:r>
          </w:p>
          <w:p>
            <w:pPr>
              <w:pStyle w:val="38"/>
              <w:spacing w:line="384" w:lineRule="auto"/>
              <w:ind w:right="3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w:t>
            </w:r>
          </w:p>
        </w:tc>
        <w:tc>
          <w:tcPr>
            <w:tcW w:w="6797" w:type="dxa"/>
          </w:tcPr>
          <w:p>
            <w:pPr>
              <w:pStyle w:val="38"/>
              <w:rPr>
                <w:rFonts w:hint="eastAsia" w:ascii="宋体" w:hAnsi="宋体" w:eastAsia="宋体" w:cs="宋体"/>
                <w:sz w:val="24"/>
                <w:szCs w:val="24"/>
                <w:highlight w:val="none"/>
              </w:rPr>
            </w:pPr>
          </w:p>
        </w:tc>
      </w:tr>
    </w:tbl>
    <w:p>
      <w:pPr>
        <w:pageBreakBefore w:val="0"/>
        <w:kinsoku/>
        <w:overflowPunct/>
        <w:bidi w:val="0"/>
        <w:spacing w:line="480" w:lineRule="auto"/>
        <w:ind w:right="420"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供应商（盖章）：</w:t>
      </w:r>
    </w:p>
    <w:p>
      <w:pPr>
        <w:pageBreakBefore w:val="0"/>
        <w:kinsoku/>
        <w:overflowPunct/>
        <w:bidi w:val="0"/>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法人代表或委托代理人（签字或盖章）：</w:t>
      </w:r>
    </w:p>
    <w:p>
      <w:pPr>
        <w:pageBreakBefore w:val="0"/>
        <w:kinsoku/>
        <w:overflowPunct/>
        <w:bidi w:val="0"/>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pStyle w:val="13"/>
        <w:pageBreakBefore w:val="0"/>
        <w:kinsoku/>
        <w:overflowPunct/>
        <w:bidi w:val="0"/>
        <w:spacing w:line="440" w:lineRule="exact"/>
        <w:jc w:val="left"/>
        <w:rPr>
          <w:rFonts w:hint="eastAsia" w:ascii="宋体" w:hAnsi="宋体" w:eastAsia="宋体" w:cs="宋体"/>
          <w:b/>
          <w:sz w:val="28"/>
          <w:szCs w:val="28"/>
          <w:highlight w:val="none"/>
        </w:rPr>
      </w:pPr>
    </w:p>
    <w:p>
      <w:pPr>
        <w:pageBreakBefore w:val="0"/>
        <w:kinsoku/>
        <w:overflowPunct/>
        <w:bidi w:val="0"/>
        <w:spacing w:line="440" w:lineRule="exact"/>
        <w:ind w:firstLine="420" w:firstLineChars="200"/>
        <w:jc w:val="center"/>
        <w:rPr>
          <w:rFonts w:hint="eastAsia" w:ascii="宋体" w:hAnsi="宋体" w:eastAsia="宋体" w:cs="宋体"/>
          <w:sz w:val="24"/>
          <w:highlight w:val="none"/>
        </w:rPr>
      </w:pPr>
      <w:r>
        <w:rPr>
          <w:rFonts w:hint="eastAsia" w:ascii="宋体" w:hAnsi="宋体" w:eastAsia="宋体" w:cs="宋体"/>
          <w:szCs w:val="21"/>
          <w:highlight w:val="none"/>
        </w:rPr>
        <w:br w:type="page"/>
      </w:r>
      <w:r>
        <w:rPr>
          <w:rFonts w:hint="eastAsia" w:ascii="宋体" w:hAnsi="宋体" w:eastAsia="宋体" w:cs="宋体"/>
          <w:b/>
          <w:bCs/>
          <w:sz w:val="24"/>
          <w:highlight w:val="none"/>
          <w:lang w:eastAsia="zh-CN"/>
        </w:rPr>
        <w:t>四</w:t>
      </w:r>
      <w:r>
        <w:rPr>
          <w:rFonts w:hint="eastAsia" w:ascii="宋体" w:hAnsi="宋体" w:eastAsia="宋体" w:cs="宋体"/>
          <w:b/>
          <w:bCs/>
          <w:sz w:val="24"/>
          <w:highlight w:val="none"/>
        </w:rPr>
        <w:t>、初次报价的已标价工程量清单</w:t>
      </w:r>
    </w:p>
    <w:p>
      <w:pPr>
        <w:pageBreakBefore w:val="0"/>
        <w:kinsoku/>
        <w:overflowPunct/>
        <w:bidi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说明：初次报价的已标价工程量清单按第四部分采购内容及要求填写。构成合同文件的已标价工程量清单包括第四部分采购内容及要求报价以及其他说明的内容。</w:t>
      </w:r>
    </w:p>
    <w:p>
      <w:pPr>
        <w:pStyle w:val="35"/>
        <w:pageBreakBefore w:val="0"/>
        <w:tabs>
          <w:tab w:val="left" w:pos="9638"/>
        </w:tabs>
        <w:kinsoku/>
        <w:overflowPunct/>
        <w:bidi w:val="0"/>
        <w:spacing w:line="440" w:lineRule="exact"/>
        <w:ind w:right="-82" w:firstLine="560" w:firstLineChars="200"/>
        <w:jc w:val="center"/>
        <w:rPr>
          <w:rFonts w:hint="eastAsia" w:ascii="宋体" w:hAnsi="宋体" w:eastAsia="宋体" w:cs="宋体"/>
          <w:b/>
          <w:sz w:val="24"/>
          <w:highlight w:val="none"/>
          <w:lang w:eastAsia="zh-CN"/>
        </w:rPr>
      </w:pPr>
      <w:r>
        <w:rPr>
          <w:rFonts w:hint="eastAsia" w:ascii="宋体" w:hAnsi="宋体" w:eastAsia="宋体" w:cs="宋体"/>
          <w:sz w:val="28"/>
          <w:szCs w:val="28"/>
          <w:highlight w:val="none"/>
        </w:rPr>
        <w:br w:type="page"/>
      </w:r>
      <w:bookmarkStart w:id="28" w:name="_Toc323642003"/>
      <w:bookmarkStart w:id="29" w:name="_Toc374107072"/>
      <w:bookmarkStart w:id="30" w:name="_Toc300901198"/>
      <w:r>
        <w:rPr>
          <w:rFonts w:hint="eastAsia" w:ascii="宋体" w:hAnsi="宋体" w:eastAsia="宋体" w:cs="宋体"/>
          <w:b/>
          <w:sz w:val="24"/>
          <w:highlight w:val="none"/>
          <w:lang w:eastAsia="zh-CN"/>
        </w:rPr>
        <w:t>五</w:t>
      </w:r>
      <w:r>
        <w:rPr>
          <w:rFonts w:hint="eastAsia" w:ascii="宋体" w:hAnsi="宋体" w:eastAsia="宋体" w:cs="宋体"/>
          <w:b/>
          <w:sz w:val="24"/>
          <w:highlight w:val="none"/>
        </w:rPr>
        <w:t>、</w:t>
      </w:r>
      <w:bookmarkEnd w:id="28"/>
      <w:bookmarkEnd w:id="29"/>
      <w:bookmarkEnd w:id="30"/>
      <w:r>
        <w:rPr>
          <w:rFonts w:hint="eastAsia" w:ascii="宋体" w:hAnsi="宋体" w:eastAsia="宋体" w:cs="宋体"/>
          <w:b/>
          <w:sz w:val="24"/>
          <w:highlight w:val="none"/>
        </w:rPr>
        <w:t>技术</w:t>
      </w:r>
      <w:r>
        <w:rPr>
          <w:rFonts w:hint="eastAsia" w:ascii="宋体" w:hAnsi="宋体" w:eastAsia="宋体" w:cs="宋体"/>
          <w:b/>
          <w:sz w:val="24"/>
          <w:highlight w:val="none"/>
          <w:lang w:eastAsia="zh-CN"/>
        </w:rPr>
        <w:t>部分（施工组织设计）</w:t>
      </w:r>
    </w:p>
    <w:p>
      <w:pPr>
        <w:pageBreakBefore w:val="0"/>
        <w:kinsoku/>
        <w:overflowPunct/>
        <w:bidi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供应商应根据竞争性磋商文件和对现场的勘察情况编制本工程的施工组织设计</w:t>
      </w:r>
    </w:p>
    <w:p>
      <w:pPr>
        <w:pageBreakBefore w:val="0"/>
        <w:kinsoku/>
        <w:overflowPunct/>
        <w:bidi w:val="0"/>
        <w:spacing w:line="440" w:lineRule="exact"/>
        <w:ind w:firstLine="420" w:firstLineChars="200"/>
        <w:rPr>
          <w:rFonts w:hint="eastAsia" w:ascii="宋体" w:hAnsi="宋体" w:eastAsia="宋体" w:cs="宋体"/>
          <w:szCs w:val="21"/>
          <w:highlight w:val="none"/>
        </w:rPr>
      </w:pPr>
    </w:p>
    <w:p>
      <w:pPr>
        <w:pageBreakBefore w:val="0"/>
        <w:kinsoku/>
        <w:overflowPunct/>
        <w:bidi w:val="0"/>
        <w:spacing w:line="440" w:lineRule="exact"/>
        <w:ind w:firstLine="420" w:firstLineChars="200"/>
        <w:jc w:val="center"/>
        <w:rPr>
          <w:rFonts w:hint="eastAsia" w:ascii="宋体" w:hAnsi="宋体" w:eastAsia="宋体" w:cs="宋体"/>
          <w:sz w:val="24"/>
          <w:szCs w:val="28"/>
          <w:highlight w:val="none"/>
          <w:lang w:eastAsia="zh-CN"/>
        </w:rPr>
      </w:pPr>
      <w:r>
        <w:rPr>
          <w:rFonts w:hint="eastAsia" w:ascii="宋体" w:hAnsi="宋体" w:eastAsia="宋体" w:cs="宋体"/>
          <w:szCs w:val="21"/>
          <w:highlight w:val="none"/>
        </w:rPr>
        <w:br w:type="page"/>
      </w:r>
      <w:bookmarkStart w:id="31" w:name="_Toc300901199"/>
      <w:bookmarkStart w:id="32" w:name="_Toc323642004"/>
      <w:bookmarkStart w:id="33" w:name="_Toc374107073"/>
      <w:r>
        <w:rPr>
          <w:rFonts w:hint="eastAsia" w:ascii="宋体" w:hAnsi="宋体" w:eastAsia="宋体" w:cs="宋体"/>
          <w:b/>
          <w:bCs/>
          <w:sz w:val="24"/>
          <w:szCs w:val="28"/>
          <w:highlight w:val="none"/>
        </w:rPr>
        <w:t>六、项目管理机构</w:t>
      </w:r>
      <w:bookmarkEnd w:id="31"/>
      <w:bookmarkEnd w:id="32"/>
      <w:bookmarkEnd w:id="33"/>
      <w:r>
        <w:rPr>
          <w:rFonts w:hint="eastAsia" w:ascii="宋体" w:hAnsi="宋体" w:eastAsia="宋体" w:cs="宋体"/>
          <w:b/>
          <w:bCs/>
          <w:sz w:val="24"/>
          <w:szCs w:val="28"/>
          <w:highlight w:val="none"/>
          <w:lang w:eastAsia="zh-CN"/>
        </w:rPr>
        <w:t>（供应商为有资质企业时，须填写）</w:t>
      </w:r>
    </w:p>
    <w:p>
      <w:pPr>
        <w:pageBreakBefore w:val="0"/>
        <w:kinsoku/>
        <w:overflowPunct/>
        <w:bidi w:val="0"/>
        <w:spacing w:after="286" w:afterLines="100"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（一）项目管理机构组成表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1239"/>
        <w:gridCol w:w="841"/>
        <w:gridCol w:w="860"/>
        <w:gridCol w:w="929"/>
        <w:gridCol w:w="2322"/>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restart"/>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774" w:type="dxa"/>
            <w:vMerge w:val="restart"/>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774" w:type="dxa"/>
            <w:vMerge w:val="restart"/>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职称</w:t>
            </w:r>
          </w:p>
        </w:tc>
        <w:tc>
          <w:tcPr>
            <w:tcW w:w="6191" w:type="dxa"/>
            <w:gridSpan w:val="5"/>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执业或职业资格证明</w:t>
            </w:r>
          </w:p>
        </w:tc>
        <w:tc>
          <w:tcPr>
            <w:tcW w:w="773" w:type="dxa"/>
            <w:vMerge w:val="restart"/>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vMerge w:val="continue"/>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vMerge w:val="continue"/>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证书名称</w:t>
            </w: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级别</w:t>
            </w: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证号</w:t>
            </w: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专业</w:t>
            </w: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养老保险</w:t>
            </w:r>
          </w:p>
        </w:tc>
        <w:tc>
          <w:tcPr>
            <w:tcW w:w="773" w:type="dxa"/>
            <w:vMerge w:val="continue"/>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bl>
    <w:p>
      <w:pPr>
        <w:pageBreakBefore w:val="0"/>
        <w:kinsoku/>
        <w:overflowPunct/>
        <w:bidi w:val="0"/>
        <w:spacing w:line="440" w:lineRule="exact"/>
        <w:rPr>
          <w:rFonts w:hint="eastAsia" w:ascii="宋体" w:hAnsi="宋体" w:eastAsia="宋体" w:cs="宋体"/>
          <w:szCs w:val="21"/>
          <w:highlight w:val="none"/>
        </w:rPr>
      </w:pPr>
    </w:p>
    <w:p>
      <w:pPr>
        <w:pageBreakBefore w:val="0"/>
        <w:kinsoku/>
        <w:overflowPunct/>
        <w:bidi w:val="0"/>
        <w:spacing w:before="143" w:beforeLines="50" w:after="286" w:afterLines="100" w:line="440" w:lineRule="exact"/>
        <w:ind w:firstLine="420" w:firstLineChars="200"/>
        <w:rPr>
          <w:rFonts w:hint="eastAsia" w:ascii="宋体" w:hAnsi="宋体" w:eastAsia="宋体" w:cs="宋体"/>
          <w:sz w:val="24"/>
          <w:highlight w:val="none"/>
        </w:rPr>
      </w:pPr>
      <w:r>
        <w:rPr>
          <w:rFonts w:hint="eastAsia" w:ascii="宋体" w:hAnsi="宋体" w:eastAsia="宋体" w:cs="宋体"/>
          <w:szCs w:val="21"/>
          <w:highlight w:val="none"/>
        </w:rPr>
        <w:br w:type="page"/>
      </w:r>
      <w:r>
        <w:rPr>
          <w:rFonts w:hint="eastAsia" w:ascii="宋体" w:hAnsi="宋体" w:eastAsia="宋体" w:cs="宋体"/>
          <w:sz w:val="24"/>
          <w:highlight w:val="none"/>
        </w:rPr>
        <w:t>（二）主要人员简历表</w:t>
      </w:r>
    </w:p>
    <w:p>
      <w:pPr>
        <w:pageBreakBefore w:val="0"/>
        <w:kinsoku/>
        <w:overflowPunct/>
        <w:bidi w:val="0"/>
        <w:spacing w:before="143" w:beforeLines="50" w:after="286" w:afterLines="100" w:line="440" w:lineRule="exact"/>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附1：项目经理简历表</w:t>
      </w:r>
    </w:p>
    <w:p>
      <w:pPr>
        <w:pageBreakBefore w:val="0"/>
        <w:kinsoku/>
        <w:overflowPunct/>
        <w:bidi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11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年  龄</w:t>
            </w:r>
          </w:p>
        </w:tc>
        <w:tc>
          <w:tcPr>
            <w:tcW w:w="139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学历</w:t>
            </w: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职  称</w:t>
            </w:r>
          </w:p>
        </w:tc>
        <w:tc>
          <w:tcPr>
            <w:tcW w:w="11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职  务</w:t>
            </w:r>
          </w:p>
        </w:tc>
        <w:tc>
          <w:tcPr>
            <w:tcW w:w="139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拟在本工程任职</w:t>
            </w: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gridSpan w:val="3"/>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建造师注册证</w:t>
            </w:r>
          </w:p>
        </w:tc>
        <w:tc>
          <w:tcPr>
            <w:tcW w:w="139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 xml:space="preserve">      级</w:t>
            </w:r>
          </w:p>
        </w:tc>
        <w:tc>
          <w:tcPr>
            <w:tcW w:w="201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建造师专业</w:t>
            </w: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gridSpan w:val="3"/>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安全生产考核合格证书</w:t>
            </w:r>
          </w:p>
        </w:tc>
        <w:tc>
          <w:tcPr>
            <w:tcW w:w="5726" w:type="dxa"/>
            <w:gridSpan w:val="3"/>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毕业学校</w:t>
            </w:r>
          </w:p>
        </w:tc>
        <w:tc>
          <w:tcPr>
            <w:tcW w:w="8094" w:type="dxa"/>
            <w:gridSpan w:val="5"/>
            <w:noWrap w:val="0"/>
            <w:vAlign w:val="center"/>
          </w:tcPr>
          <w:p>
            <w:pPr>
              <w:pageBreakBefore w:val="0"/>
              <w:kinsoku/>
              <w:overflowPunct/>
              <w:bidi w:val="0"/>
              <w:spacing w:line="440" w:lineRule="exact"/>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6" w:type="dxa"/>
            <w:gridSpan w:val="6"/>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时  间</w:t>
            </w:r>
          </w:p>
        </w:tc>
        <w:tc>
          <w:tcPr>
            <w:tcW w:w="3761" w:type="dxa"/>
            <w:gridSpan w:val="3"/>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参加过的类似项目名称</w:t>
            </w:r>
          </w:p>
        </w:tc>
        <w:tc>
          <w:tcPr>
            <w:tcW w:w="201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工程概况说明</w:t>
            </w: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bl>
    <w:p>
      <w:pPr>
        <w:pageBreakBefore w:val="0"/>
        <w:kinsoku/>
        <w:overflowPunct/>
        <w:bidi w:val="0"/>
        <w:spacing w:line="440" w:lineRule="exact"/>
        <w:rPr>
          <w:rFonts w:hint="eastAsia" w:ascii="宋体" w:hAnsi="宋体" w:eastAsia="宋体" w:cs="宋体"/>
          <w:szCs w:val="21"/>
          <w:highlight w:val="none"/>
        </w:rPr>
      </w:pPr>
    </w:p>
    <w:p>
      <w:pPr>
        <w:pageBreakBefore w:val="0"/>
        <w:kinsoku/>
        <w:overflowPunct/>
        <w:bidi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br w:type="page"/>
      </w:r>
      <w:r>
        <w:rPr>
          <w:rFonts w:hint="eastAsia" w:ascii="宋体" w:hAnsi="宋体" w:eastAsia="宋体" w:cs="宋体"/>
          <w:b/>
          <w:bCs/>
          <w:szCs w:val="21"/>
          <w:highlight w:val="none"/>
        </w:rPr>
        <w:t>附2：主要项目管理人员简历表</w:t>
      </w:r>
    </w:p>
    <w:p>
      <w:pPr>
        <w:pageBreakBefore w:val="0"/>
        <w:kinsoku/>
        <w:overflowPunct/>
        <w:bidi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岗位名称</w:t>
            </w:r>
          </w:p>
        </w:tc>
        <w:tc>
          <w:tcPr>
            <w:tcW w:w="7378" w:type="dxa"/>
            <w:gridSpan w:val="3"/>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30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年    龄</w:t>
            </w:r>
          </w:p>
        </w:tc>
        <w:tc>
          <w:tcPr>
            <w:tcW w:w="3058"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性    别</w:t>
            </w:r>
          </w:p>
        </w:tc>
        <w:tc>
          <w:tcPr>
            <w:tcW w:w="30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毕业学校</w:t>
            </w:r>
          </w:p>
        </w:tc>
        <w:tc>
          <w:tcPr>
            <w:tcW w:w="3058"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学历和专业</w:t>
            </w:r>
          </w:p>
        </w:tc>
        <w:tc>
          <w:tcPr>
            <w:tcW w:w="30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毕业时间</w:t>
            </w:r>
          </w:p>
        </w:tc>
        <w:tc>
          <w:tcPr>
            <w:tcW w:w="3058"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拥有的执业资格</w:t>
            </w:r>
          </w:p>
        </w:tc>
        <w:tc>
          <w:tcPr>
            <w:tcW w:w="30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专业职称</w:t>
            </w:r>
          </w:p>
        </w:tc>
        <w:tc>
          <w:tcPr>
            <w:tcW w:w="3058"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执业资格证书编号</w:t>
            </w:r>
          </w:p>
        </w:tc>
        <w:tc>
          <w:tcPr>
            <w:tcW w:w="30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c>
          <w:tcPr>
            <w:tcW w:w="1260"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工作年限</w:t>
            </w:r>
          </w:p>
        </w:tc>
        <w:tc>
          <w:tcPr>
            <w:tcW w:w="3058"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trPr>
        <w:tc>
          <w:tcPr>
            <w:tcW w:w="1908" w:type="dxa"/>
            <w:noWrap w:val="0"/>
            <w:vAlign w:val="center"/>
          </w:tcPr>
          <w:p>
            <w:pPr>
              <w:pageBreakBefore w:val="0"/>
              <w:kinsoku/>
              <w:overflowPunct/>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主要工作业绩及担任的主要工作</w:t>
            </w:r>
          </w:p>
        </w:tc>
        <w:tc>
          <w:tcPr>
            <w:tcW w:w="7378" w:type="dxa"/>
            <w:gridSpan w:val="3"/>
            <w:noWrap w:val="0"/>
            <w:vAlign w:val="center"/>
          </w:tcPr>
          <w:p>
            <w:pPr>
              <w:pageBreakBefore w:val="0"/>
              <w:kinsoku/>
              <w:overflowPunct/>
              <w:bidi w:val="0"/>
              <w:spacing w:line="440" w:lineRule="exact"/>
              <w:jc w:val="center"/>
              <w:rPr>
                <w:rFonts w:hint="eastAsia" w:ascii="宋体" w:hAnsi="宋体" w:eastAsia="宋体" w:cs="宋体"/>
                <w:szCs w:val="21"/>
                <w:highlight w:val="none"/>
              </w:rPr>
            </w:pPr>
          </w:p>
        </w:tc>
      </w:tr>
    </w:tbl>
    <w:p>
      <w:pPr>
        <w:pageBreakBefore w:val="0"/>
        <w:kinsoku/>
        <w:overflowPunct/>
        <w:bidi w:val="0"/>
        <w:spacing w:line="440" w:lineRule="exact"/>
        <w:ind w:firstLine="1050" w:firstLineChars="500"/>
        <w:rPr>
          <w:rFonts w:hint="eastAsia" w:ascii="宋体" w:hAnsi="宋体" w:eastAsia="宋体" w:cs="宋体"/>
          <w:szCs w:val="21"/>
          <w:highlight w:val="none"/>
        </w:rPr>
      </w:pPr>
    </w:p>
    <w:p>
      <w:pPr>
        <w:pStyle w:val="5"/>
        <w:pageBreakBefore w:val="0"/>
        <w:kinsoku/>
        <w:overflowPunct/>
        <w:bidi w:val="0"/>
        <w:spacing w:line="440" w:lineRule="exact"/>
        <w:ind w:firstLine="643" w:firstLineChars="200"/>
        <w:jc w:val="center"/>
        <w:rPr>
          <w:rFonts w:hint="eastAsia" w:ascii="宋体" w:hAnsi="宋体" w:eastAsia="宋体" w:cs="宋体"/>
          <w:sz w:val="24"/>
          <w:szCs w:val="28"/>
          <w:highlight w:val="none"/>
        </w:rPr>
      </w:pPr>
      <w:r>
        <w:rPr>
          <w:rFonts w:hint="eastAsia" w:ascii="宋体" w:hAnsi="宋体" w:eastAsia="宋体" w:cs="宋体"/>
          <w:szCs w:val="21"/>
          <w:highlight w:val="none"/>
        </w:rPr>
        <w:br w:type="page"/>
      </w:r>
      <w:bookmarkStart w:id="34" w:name="_Toc323642005"/>
      <w:bookmarkStart w:id="35" w:name="_Toc374107074"/>
      <w:bookmarkStart w:id="36" w:name="_Toc300901200"/>
      <w:r>
        <w:rPr>
          <w:rFonts w:hint="eastAsia" w:ascii="宋体" w:hAnsi="宋体" w:eastAsia="宋体" w:cs="宋体"/>
          <w:sz w:val="24"/>
          <w:szCs w:val="28"/>
          <w:highlight w:val="none"/>
        </w:rPr>
        <w:t>七、资格审查资料</w:t>
      </w:r>
      <w:bookmarkEnd w:id="34"/>
      <w:bookmarkEnd w:id="35"/>
      <w:bookmarkEnd w:id="36"/>
    </w:p>
    <w:p>
      <w:pPr>
        <w:spacing w:line="600" w:lineRule="auto"/>
        <w:ind w:firstLine="422" w:firstLineChars="200"/>
        <w:jc w:val="lef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一、供应商为小型工程队以上资质企业的：在递交投标报价文件时需同时提供营业执照副本原件、法人授权委托书原件及委托代理人有效身份证原件或法定代表人有效身份证原件。</w:t>
      </w:r>
    </w:p>
    <w:p>
      <w:pPr>
        <w:spacing w:line="600" w:lineRule="auto"/>
        <w:ind w:firstLine="422" w:firstLineChars="200"/>
        <w:jc w:val="lef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二、供应商</w:t>
      </w:r>
      <w:r>
        <w:rPr>
          <w:rFonts w:hint="eastAsia" w:ascii="宋体" w:hAnsi="宋体" w:eastAsia="宋体" w:cs="宋体"/>
          <w:b/>
          <w:color w:val="auto"/>
          <w:szCs w:val="21"/>
          <w:highlight w:val="none"/>
          <w:lang w:eastAsia="zh-CN"/>
        </w:rPr>
        <w:t>若为小型工程队：应附所在村委会出具的组织施工能力证明复印件及本人身份证复印件。</w:t>
      </w:r>
    </w:p>
    <w:p>
      <w:pPr>
        <w:pStyle w:val="5"/>
        <w:pageBreakBefore w:val="0"/>
        <w:numPr>
          <w:ilvl w:val="0"/>
          <w:numId w:val="0"/>
        </w:numPr>
        <w:kinsoku/>
        <w:overflowPunct/>
        <w:bidi w:val="0"/>
        <w:spacing w:before="0" w:after="0" w:line="440" w:lineRule="exact"/>
        <w:jc w:val="center"/>
        <w:rPr>
          <w:rFonts w:hint="eastAsia" w:ascii="宋体" w:hAnsi="宋体" w:eastAsia="宋体" w:cs="宋体"/>
          <w:sz w:val="24"/>
          <w:highlight w:val="none"/>
        </w:rPr>
      </w:pPr>
    </w:p>
    <w:p>
      <w:pPr>
        <w:pStyle w:val="5"/>
        <w:pageBreakBefore w:val="0"/>
        <w:numPr>
          <w:ilvl w:val="0"/>
          <w:numId w:val="0"/>
        </w:numPr>
        <w:kinsoku/>
        <w:overflowPunct/>
        <w:bidi w:val="0"/>
        <w:spacing w:before="0" w:after="0" w:line="440" w:lineRule="exact"/>
        <w:jc w:val="center"/>
        <w:rPr>
          <w:rFonts w:hint="eastAsia" w:ascii="宋体" w:hAnsi="宋体" w:eastAsia="宋体" w:cs="宋体"/>
          <w:sz w:val="24"/>
          <w:highlight w:val="none"/>
        </w:rPr>
      </w:pPr>
    </w:p>
    <w:p>
      <w:pPr>
        <w:pStyle w:val="5"/>
        <w:pageBreakBefore w:val="0"/>
        <w:numPr>
          <w:ilvl w:val="0"/>
          <w:numId w:val="0"/>
        </w:numPr>
        <w:kinsoku/>
        <w:overflowPunct/>
        <w:bidi w:val="0"/>
        <w:spacing w:before="0" w:after="0" w:line="440" w:lineRule="exact"/>
        <w:ind w:firstLine="482" w:firstLineChars="200"/>
        <w:jc w:val="center"/>
        <w:rPr>
          <w:rFonts w:hint="eastAsia" w:ascii="宋体" w:hAnsi="宋体" w:eastAsia="宋体" w:cs="宋体"/>
          <w:sz w:val="24"/>
          <w:highlight w:val="none"/>
        </w:rPr>
      </w:pPr>
      <w:r>
        <w:rPr>
          <w:rFonts w:hint="eastAsia" w:ascii="宋体" w:hAnsi="宋体" w:eastAsia="宋体" w:cs="宋体"/>
          <w:sz w:val="24"/>
          <w:highlight w:val="none"/>
        </w:rPr>
        <w:br w:type="page"/>
      </w:r>
      <w:r>
        <w:rPr>
          <w:rFonts w:hint="eastAsia" w:ascii="宋体" w:hAnsi="宋体" w:eastAsia="宋体" w:cs="宋体"/>
          <w:sz w:val="24"/>
          <w:highlight w:val="none"/>
        </w:rPr>
        <w:t>八、建设工程扬尘治理工作承诺书</w:t>
      </w:r>
    </w:p>
    <w:p>
      <w:pPr>
        <w:pageBreakBefore w:val="0"/>
        <w:kinsoku/>
        <w:overflowPunct/>
        <w:bidi w:val="0"/>
        <w:spacing w:line="440" w:lineRule="exact"/>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pageBreakBefore w:val="0"/>
        <w:kinsoku/>
        <w:overflowPunct/>
        <w:bidi w:val="0"/>
        <w:spacing w:line="440" w:lineRule="exact"/>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一、工作目标</w:t>
      </w:r>
    </w:p>
    <w:p>
      <w:pPr>
        <w:pageBreakBefore w:val="0"/>
        <w:kinsoku/>
        <w:overflowPunct/>
        <w:bidi w:val="0"/>
        <w:spacing w:line="440" w:lineRule="exact"/>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实现“施工现场100%围挡；路面100%硬化；驶出车辆100%冲洗；运输车辆100%密闭；裸露物料100%覆盖；特殊作业及扬尘地块100%喷淋洒水；出入口路段100%清扫洒水”。</w:t>
      </w:r>
    </w:p>
    <w:p>
      <w:pPr>
        <w:pageBreakBefore w:val="0"/>
        <w:kinsoku/>
        <w:overflowPunct/>
        <w:bidi w:val="0"/>
        <w:spacing w:line="440" w:lineRule="exact"/>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承诺事项</w:t>
      </w:r>
    </w:p>
    <w:p>
      <w:pPr>
        <w:pageBreakBefore w:val="0"/>
        <w:kinsoku/>
        <w:overflowPunct/>
        <w:bidi w:val="0"/>
        <w:spacing w:line="440" w:lineRule="exact"/>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1、坚决贯彻执行《济宁市建筑工地扬尘治理工作导则（试行）》，切实做好生产现场及周边环境的扬尘整治工作。</w:t>
      </w:r>
    </w:p>
    <w:p>
      <w:pPr>
        <w:pageBreakBefore w:val="0"/>
        <w:kinsoku/>
        <w:overflowPunct/>
        <w:bidi w:val="0"/>
        <w:spacing w:line="440" w:lineRule="exact"/>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2、建立健全公司扬尘整治专项检查组织机构，夯实扬尘治理工作责任，针对不同施工阶段，制定具体防治措施。</w:t>
      </w:r>
    </w:p>
    <w:p>
      <w:pPr>
        <w:pageBreakBefore w:val="0"/>
        <w:kinsoku/>
        <w:overflowPunct/>
        <w:bidi w:val="0"/>
        <w:spacing w:line="440" w:lineRule="exact"/>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pageBreakBefore w:val="0"/>
        <w:kinsoku/>
        <w:overflowPunct/>
        <w:bidi w:val="0"/>
        <w:spacing w:line="440" w:lineRule="exact"/>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4、认真开展施工现场扬尘污染综合整治活动，对施工现场，每月组织不少于两次的专项检查，对发现的问题及时监督整改。</w:t>
      </w:r>
    </w:p>
    <w:p>
      <w:pPr>
        <w:pageBreakBefore w:val="0"/>
        <w:kinsoku/>
        <w:overflowPunct/>
        <w:bidi w:val="0"/>
        <w:spacing w:line="440" w:lineRule="exact"/>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5、完善施工扬尘处置应急预案，在气象部门发布空气质量预警时，坚决停止室外生产及其他易产生扬尘作业，并采取有效措施进行降尘。</w:t>
      </w:r>
    </w:p>
    <w:p>
      <w:pPr>
        <w:pageBreakBefore w:val="0"/>
        <w:kinsoku/>
        <w:overflowPunct/>
        <w:bidi w:val="0"/>
        <w:spacing w:line="440" w:lineRule="exact"/>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三、责任追究</w:t>
      </w:r>
    </w:p>
    <w:p>
      <w:pPr>
        <w:pageBreakBefore w:val="0"/>
        <w:kinsoku/>
        <w:overflowPunct/>
        <w:bidi w:val="0"/>
        <w:spacing w:line="440" w:lineRule="exact"/>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1、坚决落实“三不”惩治措施。对扬尘治理不达标的工程不予验收、不予拨付安全文明施工费、不予评选优质工程，并在创建安全文明工地活动中实行一票否决。</w:t>
      </w:r>
    </w:p>
    <w:p>
      <w:pPr>
        <w:pageBreakBefore w:val="0"/>
        <w:kinsoku/>
        <w:overflowPunct/>
        <w:bidi w:val="0"/>
        <w:spacing w:line="440" w:lineRule="exact"/>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2、对达不到扬尘治理标准的、要求停工整改拒不整改的项目，提请上级主管部门取消该项目负责人建造师执业资格（或项目经理证）。</w:t>
      </w:r>
    </w:p>
    <w:p>
      <w:pPr>
        <w:pageBreakBefore w:val="0"/>
        <w:kinsoku/>
        <w:overflowPunct/>
        <w:bidi w:val="0"/>
        <w:spacing w:line="440" w:lineRule="exact"/>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pPr>
        <w:pageBreakBefore w:val="0"/>
        <w:kinsoku/>
        <w:overflowPunct/>
        <w:bidi w:val="0"/>
        <w:spacing w:line="440" w:lineRule="exact"/>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本项目采取一切有效措施，确保完成承诺事项，否则，自愿接受主管部门做出的一切处罚。</w:t>
      </w:r>
    </w:p>
    <w:p>
      <w:pPr>
        <w:pageBreakBefore w:val="0"/>
        <w:kinsoku/>
        <w:overflowPunct/>
        <w:bidi w:val="0"/>
        <w:spacing w:line="440" w:lineRule="exact"/>
        <w:ind w:firstLine="420" w:firstLineChars="200"/>
        <w:rPr>
          <w:rFonts w:hint="eastAsia" w:ascii="宋体" w:hAnsi="宋体" w:eastAsia="宋体" w:cs="宋体"/>
          <w:szCs w:val="21"/>
          <w:highlight w:val="none"/>
          <w:lang w:bidi="ar"/>
        </w:rPr>
      </w:pPr>
    </w:p>
    <w:p>
      <w:pPr>
        <w:pageBreakBefore w:val="0"/>
        <w:kinsoku/>
        <w:overflowPunct/>
        <w:bidi w:val="0"/>
        <w:spacing w:line="440" w:lineRule="exact"/>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供应商：</w:t>
      </w:r>
      <w:r>
        <w:rPr>
          <w:rFonts w:hint="eastAsia" w:ascii="宋体" w:hAnsi="宋体" w:eastAsia="宋体" w:cs="宋体"/>
          <w:szCs w:val="21"/>
          <w:highlight w:val="none"/>
          <w:u w:val="single"/>
          <w:lang w:bidi="ar"/>
        </w:rPr>
        <w:t xml:space="preserve">             </w:t>
      </w:r>
      <w:r>
        <w:rPr>
          <w:rFonts w:hint="eastAsia" w:ascii="宋体" w:hAnsi="宋体" w:eastAsia="宋体" w:cs="宋体"/>
          <w:szCs w:val="21"/>
          <w:highlight w:val="none"/>
          <w:lang w:bidi="ar"/>
        </w:rPr>
        <w:t>（盖单位章）</w:t>
      </w:r>
    </w:p>
    <w:p>
      <w:pPr>
        <w:pageBreakBefore w:val="0"/>
        <w:kinsoku/>
        <w:overflowPunct/>
        <w:bidi w:val="0"/>
        <w:spacing w:line="440" w:lineRule="exact"/>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法定代表人：</w:t>
      </w:r>
      <w:r>
        <w:rPr>
          <w:rFonts w:hint="eastAsia" w:ascii="宋体" w:hAnsi="宋体" w:eastAsia="宋体" w:cs="宋体"/>
          <w:szCs w:val="21"/>
          <w:highlight w:val="none"/>
          <w:u w:val="single"/>
          <w:lang w:bidi="ar"/>
        </w:rPr>
        <w:t xml:space="preserve">               （</w:t>
      </w:r>
      <w:r>
        <w:rPr>
          <w:rFonts w:hint="eastAsia" w:ascii="宋体" w:hAnsi="宋体" w:eastAsia="宋体" w:cs="宋体"/>
          <w:szCs w:val="21"/>
          <w:highlight w:val="none"/>
          <w:lang w:bidi="ar"/>
        </w:rPr>
        <w:t>签字或盖章）</w:t>
      </w:r>
    </w:p>
    <w:p>
      <w:pPr>
        <w:pStyle w:val="5"/>
        <w:pageBreakBefore w:val="0"/>
        <w:numPr>
          <w:ilvl w:val="0"/>
          <w:numId w:val="7"/>
        </w:numPr>
        <w:kinsoku/>
        <w:overflowPunct/>
        <w:bidi w:val="0"/>
        <w:spacing w:line="440" w:lineRule="exact"/>
        <w:ind w:firstLine="482" w:firstLineChars="20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其他资料</w:t>
      </w:r>
    </w:p>
    <w:p>
      <w:pPr>
        <w:numPr>
          <w:ilvl w:val="0"/>
          <w:numId w:val="0"/>
        </w:num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一、供应商认为需添加的其他材料</w:t>
      </w:r>
    </w:p>
    <w:p>
      <w:pPr>
        <w:pStyle w:val="2"/>
        <w:numPr>
          <w:ilvl w:val="0"/>
          <w:numId w:val="0"/>
        </w:numPr>
        <w:ind w:leftChars="0"/>
        <w:rPr>
          <w:rFonts w:hint="eastAsia" w:ascii="宋体" w:hAnsi="宋体" w:eastAsia="宋体" w:cs="宋体"/>
          <w:highlight w:val="none"/>
        </w:rPr>
      </w:pPr>
    </w:p>
    <w:p>
      <w:pPr>
        <w:pStyle w:val="24"/>
        <w:numPr>
          <w:ilvl w:val="0"/>
          <w:numId w:val="0"/>
        </w:numPr>
        <w:ind w:leftChars="200"/>
        <w:rPr>
          <w:rFonts w:hint="eastAsia" w:ascii="宋体" w:hAnsi="宋体" w:eastAsia="宋体" w:cs="宋体"/>
          <w:highlight w:val="none"/>
          <w:lang w:val="en-US" w:eastAsia="zh-CN"/>
        </w:rPr>
      </w:pPr>
    </w:p>
    <w:p>
      <w:pPr>
        <w:pStyle w:val="35"/>
        <w:pageBreakBefore w:val="0"/>
        <w:kinsoku/>
        <w:overflowPunct/>
        <w:bidi w:val="0"/>
        <w:spacing w:line="440" w:lineRule="exact"/>
        <w:ind w:right="480"/>
        <w:rPr>
          <w:rFonts w:hint="eastAsia" w:ascii="宋体" w:hAnsi="宋体" w:eastAsia="宋体" w:cs="宋体"/>
          <w:highlight w:val="none"/>
        </w:rPr>
      </w:pPr>
    </w:p>
    <w:p>
      <w:pPr>
        <w:spacing w:line="560" w:lineRule="exact"/>
        <w:ind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br w:type="page"/>
      </w:r>
      <w:r>
        <w:rPr>
          <w:rFonts w:hint="eastAsia" w:ascii="宋体" w:hAnsi="宋体" w:eastAsia="宋体" w:cs="宋体"/>
          <w:sz w:val="24"/>
          <w:highlight w:val="none"/>
        </w:rPr>
        <w:t>磋商响应文件密封信封正面格式</w:t>
      </w:r>
    </w:p>
    <w:p>
      <w:pPr>
        <w:spacing w:line="560" w:lineRule="exact"/>
        <w:jc w:val="center"/>
        <w:rPr>
          <w:rFonts w:hint="eastAsia" w:ascii="宋体" w:hAnsi="宋体" w:eastAsia="宋体" w:cs="宋体"/>
          <w:sz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jc w:val="center"/>
        </w:trPr>
        <w:tc>
          <w:tcPr>
            <w:tcW w:w="8528" w:type="dxa"/>
            <w:noWrap w:val="0"/>
            <w:vAlign w:val="top"/>
          </w:tcPr>
          <w:p>
            <w:pPr>
              <w:spacing w:line="560" w:lineRule="exact"/>
              <w:ind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正（副）本</w:t>
            </w:r>
          </w:p>
          <w:p>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p>
          <w:p>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项目名称及标包号：</w:t>
            </w:r>
            <w:r>
              <w:rPr>
                <w:rFonts w:hint="eastAsia" w:ascii="宋体" w:hAnsi="宋体" w:eastAsia="宋体" w:cs="宋体"/>
                <w:sz w:val="24"/>
                <w:highlight w:val="none"/>
                <w:u w:val="single"/>
              </w:rPr>
              <w:t xml:space="preserve">                                      </w:t>
            </w:r>
          </w:p>
          <w:p>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磋商响应方名称：</w:t>
            </w:r>
            <w:r>
              <w:rPr>
                <w:rFonts w:hint="eastAsia" w:ascii="宋体" w:hAnsi="宋体" w:eastAsia="宋体" w:cs="宋体"/>
                <w:sz w:val="24"/>
                <w:highlight w:val="none"/>
                <w:u w:val="single"/>
              </w:rPr>
              <w:t xml:space="preserve">                            （加盖公章）</w:t>
            </w:r>
          </w:p>
          <w:p>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地址：</w:t>
            </w:r>
            <w:r>
              <w:rPr>
                <w:rFonts w:hint="eastAsia" w:ascii="宋体" w:hAnsi="宋体" w:eastAsia="宋体" w:cs="宋体"/>
                <w:sz w:val="24"/>
                <w:highlight w:val="none"/>
                <w:u w:val="single"/>
              </w:rPr>
              <w:t xml:space="preserve">                                                  </w:t>
            </w:r>
          </w:p>
          <w:p>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电话：</w:t>
            </w:r>
            <w:r>
              <w:rPr>
                <w:rFonts w:hint="eastAsia" w:ascii="宋体" w:hAnsi="宋体" w:eastAsia="宋体" w:cs="宋体"/>
                <w:sz w:val="24"/>
                <w:highlight w:val="none"/>
                <w:u w:val="single"/>
              </w:rPr>
              <w:t xml:space="preserve">                                                  </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传真：</w:t>
            </w:r>
            <w:r>
              <w:rPr>
                <w:rFonts w:hint="eastAsia" w:ascii="宋体" w:hAnsi="宋体" w:eastAsia="宋体" w:cs="宋体"/>
                <w:sz w:val="24"/>
                <w:highlight w:val="none"/>
                <w:u w:val="single"/>
              </w:rPr>
              <w:t xml:space="preserve">                                                  </w:t>
            </w:r>
          </w:p>
        </w:tc>
      </w:tr>
    </w:tbl>
    <w:p>
      <w:pPr>
        <w:spacing w:line="560" w:lineRule="exact"/>
        <w:rPr>
          <w:rFonts w:hint="eastAsia" w:ascii="宋体" w:hAnsi="宋体" w:eastAsia="宋体" w:cs="宋体"/>
          <w:sz w:val="24"/>
          <w:highlight w:val="none"/>
        </w:rPr>
      </w:pPr>
    </w:p>
    <w:p>
      <w:pPr>
        <w:spacing w:line="560" w:lineRule="exact"/>
        <w:ind w:firstLine="480" w:firstLineChars="200"/>
        <w:jc w:val="center"/>
        <w:rPr>
          <w:rFonts w:hint="eastAsia" w:ascii="宋体" w:hAnsi="宋体" w:eastAsia="宋体" w:cs="宋体"/>
          <w:bCs/>
          <w:sz w:val="24"/>
          <w:highlight w:val="none"/>
        </w:rPr>
      </w:pPr>
      <w:r>
        <w:rPr>
          <w:rFonts w:hint="eastAsia" w:ascii="宋体" w:hAnsi="宋体" w:eastAsia="宋体" w:cs="宋体"/>
          <w:bCs/>
          <w:sz w:val="24"/>
          <w:highlight w:val="none"/>
        </w:rPr>
        <w:t>磋商响应文件密封信封封口格式</w:t>
      </w:r>
    </w:p>
    <w:p>
      <w:pPr>
        <w:pStyle w:val="14"/>
        <w:spacing w:line="560" w:lineRule="exact"/>
        <w:rPr>
          <w:rFonts w:hint="eastAsia" w:ascii="宋体" w:hAnsi="宋体" w:eastAsia="宋体" w:cs="宋体"/>
          <w:bCs/>
          <w:sz w:val="24"/>
          <w:szCs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8528" w:type="dxa"/>
            <w:noWrap w:val="0"/>
            <w:vAlign w:val="top"/>
          </w:tcPr>
          <w:p>
            <w:pPr>
              <w:spacing w:line="560" w:lineRule="exact"/>
              <w:rPr>
                <w:rFonts w:hint="eastAsia" w:ascii="宋体" w:hAnsi="宋体" w:eastAsia="宋体" w:cs="宋体"/>
                <w:bCs/>
                <w:sz w:val="24"/>
                <w:highlight w:val="none"/>
              </w:rPr>
            </w:pPr>
          </w:p>
          <w:p>
            <w:pPr>
              <w:spacing w:line="560" w:lineRule="exact"/>
              <w:rPr>
                <w:rFonts w:hint="eastAsia" w:ascii="宋体" w:hAnsi="宋体" w:eastAsia="宋体" w:cs="宋体"/>
                <w:bCs/>
                <w:sz w:val="24"/>
                <w:highlight w:val="none"/>
              </w:rPr>
            </w:pPr>
          </w:p>
          <w:p>
            <w:pPr>
              <w:spacing w:line="560" w:lineRule="exact"/>
              <w:rPr>
                <w:rFonts w:hint="eastAsia" w:ascii="宋体" w:hAnsi="宋体" w:eastAsia="宋体" w:cs="宋体"/>
                <w:bCs/>
                <w:sz w:val="24"/>
                <w:highlight w:val="none"/>
              </w:rPr>
            </w:pPr>
          </w:p>
          <w:p>
            <w:pPr>
              <w:spacing w:line="560" w:lineRule="exact"/>
              <w:ind w:firstLine="480" w:firstLineChars="200"/>
              <w:jc w:val="center"/>
              <w:rPr>
                <w:rFonts w:hint="eastAsia" w:ascii="宋体" w:hAnsi="宋体" w:eastAsia="宋体" w:cs="宋体"/>
                <w:bCs/>
                <w:sz w:val="24"/>
                <w:highlight w:val="none"/>
              </w:rPr>
            </w:pPr>
            <w:r>
              <w:rPr>
                <w:rFonts w:hint="eastAsia" w:ascii="宋体" w:hAnsi="宋体" w:eastAsia="宋体" w:cs="宋体"/>
                <w:bCs/>
                <w:sz w:val="24"/>
                <w:highlight w:val="none"/>
              </w:rPr>
              <w:t>……于</w:t>
            </w:r>
            <w:r>
              <w:rPr>
                <w:rFonts w:hint="eastAsia" w:ascii="宋体" w:hAnsi="宋体" w:eastAsia="宋体" w:cs="宋体"/>
                <w:bCs/>
                <w:sz w:val="24"/>
                <w:highlight w:val="none"/>
                <w:u w:val="single"/>
              </w:rPr>
              <w:t xml:space="preserve">   年 月 日 时 分</w:t>
            </w:r>
            <w:r>
              <w:rPr>
                <w:rFonts w:hint="eastAsia" w:ascii="宋体" w:hAnsi="宋体" w:eastAsia="宋体" w:cs="宋体"/>
                <w:bCs/>
                <w:sz w:val="24"/>
                <w:highlight w:val="none"/>
              </w:rPr>
              <w:t>前不准启封（加盖公章）……</w:t>
            </w:r>
          </w:p>
          <w:p>
            <w:pPr>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11" name="Line 1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i5o3NcAAAAKAQAADwAAAAAAAAABACAAAAAiAAAAZHJzL2Rvd25yZXYueG1sUEsBAhQAFAAAAAgA&#10;h07iQFR8yNztAQAA6gMAAA4AAAAAAAAAAQAgAAAAJgEAAGRycy9lMm9Eb2MueG1sUEsFBgAAAAAG&#10;AAYAWQEAAIUFAAAAAA==&#10;">
                      <v:fill on="f" focussize="0,0"/>
                      <v:stroke color="#000000" joinstyle="round" endarrow="block"/>
                      <v:imagedata o:title=""/>
                      <o:lock v:ext="edit" aspectratio="f"/>
                    </v:line>
                  </w:pict>
                </mc:Fallback>
              </mc:AlternateContent>
            </w:r>
          </w:p>
          <w:p>
            <w:pPr>
              <w:pStyle w:val="14"/>
              <w:spacing w:line="560" w:lineRule="exact"/>
              <w:rPr>
                <w:rFonts w:hint="eastAsia" w:ascii="宋体" w:hAnsi="宋体" w:eastAsia="宋体" w:cs="宋体"/>
                <w:bCs/>
                <w:sz w:val="24"/>
                <w:szCs w:val="24"/>
                <w:highlight w:val="none"/>
              </w:rPr>
            </w:pPr>
          </w:p>
          <w:p>
            <w:pPr>
              <w:spacing w:line="560" w:lineRule="exact"/>
              <w:rPr>
                <w:rFonts w:hint="eastAsia" w:ascii="宋体" w:hAnsi="宋体" w:eastAsia="宋体" w:cs="宋体"/>
                <w:bCs/>
                <w:sz w:val="24"/>
                <w:highlight w:val="none"/>
              </w:rPr>
            </w:pPr>
          </w:p>
          <w:p>
            <w:pPr>
              <w:spacing w:line="560" w:lineRule="exact"/>
              <w:rPr>
                <w:rFonts w:hint="eastAsia" w:ascii="宋体" w:hAnsi="宋体" w:eastAsia="宋体" w:cs="宋体"/>
                <w:bCs/>
                <w:sz w:val="24"/>
                <w:highlight w:val="none"/>
              </w:rPr>
            </w:pPr>
          </w:p>
          <w:p>
            <w:pPr>
              <w:pStyle w:val="37"/>
              <w:widowControl w:val="0"/>
              <w:spacing w:before="0" w:beforeAutospacing="0" w:after="0" w:afterAutospacing="0" w:line="560" w:lineRule="exact"/>
              <w:ind w:firstLine="480" w:firstLineChars="200"/>
              <w:textAlignment w:val="auto"/>
              <w:rPr>
                <w:rFonts w:hint="eastAsia" w:ascii="宋体" w:hAnsi="宋体" w:eastAsia="宋体" w:cs="宋体"/>
                <w:bCs/>
                <w:kern w:val="2"/>
                <w:highlight w:val="none"/>
              </w:rPr>
            </w:pPr>
            <w:r>
              <w:rPr>
                <w:rFonts w:hint="eastAsia" w:ascii="宋体" w:hAnsi="宋体" w:eastAsia="宋体" w:cs="宋体"/>
                <w:bCs/>
                <w:kern w:val="2"/>
                <w:highlight w:val="none"/>
              </w:rPr>
              <w:t>（封口处）</w:t>
            </w:r>
          </w:p>
        </w:tc>
      </w:tr>
    </w:tbl>
    <w:p>
      <w:pPr>
        <w:pStyle w:val="36"/>
        <w:spacing w:beforeLines="100" w:afterLines="100" w:line="560" w:lineRule="exact"/>
        <w:outlineLvl w:val="9"/>
        <w:rPr>
          <w:rFonts w:hint="eastAsia" w:ascii="宋体" w:hAnsi="宋体" w:eastAsia="宋体" w:cs="宋体"/>
          <w:sz w:val="24"/>
          <w:szCs w:val="24"/>
          <w:highlight w:val="none"/>
        </w:rPr>
      </w:pPr>
    </w:p>
    <w:p>
      <w:pPr>
        <w:rPr>
          <w:rFonts w:hint="eastAsia" w:ascii="宋体" w:hAnsi="宋体" w:eastAsia="宋体" w:cs="宋体"/>
          <w:highlight w:val="none"/>
        </w:rPr>
      </w:pPr>
    </w:p>
    <w:sectPr>
      <w:footerReference r:id="rId15" w:type="first"/>
      <w:headerReference r:id="rId13" w:type="default"/>
      <w:footerReference r:id="rId14" w:type="default"/>
      <w:pgSz w:w="11906" w:h="16838"/>
      <w:pgMar w:top="1134" w:right="1134" w:bottom="1134" w:left="1134" w:header="851" w:footer="851" w:gutter="0"/>
      <w:pgNumType w:fmt="decimal"/>
      <w:cols w:space="720" w:num="1"/>
      <w:titlePg/>
      <w:docGrid w:type="lines" w:linePitch="29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819"/>
      </w:tabs>
      <w:rPr>
        <w:rFonts w:hint="default"/>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15</w:t>
                          </w:r>
                          <w:r>
                            <w:rPr>
                              <w:sz w:val="18"/>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05pt;height:144pt;width:144pt;mso-position-horizontal:center;mso-position-horizontal-relative:margin;mso-wrap-style:none;z-index:251660288;mso-width-relative:page;mso-height-relative:page;" filled="f" stroked="f" coordsize="21600,21600" o:gfxdata="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7iqwXQAAAABQEAAA8AAAAAAAAAAQAgAAAAIgAAAGRycy9kb3ducmV2&#10;LnhtbFBLAQIUABQAAAAIAIdO4kBbWxLMywEAAKADAAAOAAAAAAAAAAEAIAAAAB8BAABkcnMvZTJv&#10;RG9jLnhtbFBLBQYAAAAABgAGAFkBAABcBQAAAAA=&#10;">
              <v:fill on="f" focussize="0,0"/>
              <v:stroke on="f"/>
              <v:imagedata o:title=""/>
              <o:lock v:ext="edit" aspectratio="f"/>
              <v:textbox inset="0mm,0mm,0mm,0mm"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15</w:t>
                    </w:r>
                    <w:r>
                      <w:rPr>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819"/>
      </w:tabs>
      <w:rPr>
        <w:rFonts w:hint="default"/>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635</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05pt;height:144pt;width:144pt;mso-position-horizontal:center;mso-position-horizontal-relative:margin;mso-wrap-style:none;z-index:251661312;mso-width-relative:page;mso-height-relative:page;" filled="f" stroked="f" coordsize="21600,21600" o:gfxdata="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KrBdAAAAAFAQAADwAAAAAAAAABACAAAAAiAAAAZHJzL2Rvd25yZXYu&#10;eG1sUEsBAhQAFAAAAAgAh07iQCfZtFDKAQAAoAMAAA4AAAAAAAAAAQAgAAAAHwEAAGRycy9lMm9E&#10;b2MueG1sUEsFBgAAAAAGAAYAWQEAAFsFAAAAAA==&#10;">
              <v:fill on="f" focussize="0,0"/>
              <v:stroke on="f"/>
              <v:imagedata o:title=""/>
              <o:lock v:ext="edit" aspectratio="f"/>
              <v:textbox inset="0mm,0mm,0mm,0mm"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hint="default"/>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rPr>
        <w:rFonts w:hint="default"/>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right"/>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rPr>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A7146"/>
    <w:multiLevelType w:val="singleLevel"/>
    <w:tmpl w:val="8CFA7146"/>
    <w:lvl w:ilvl="0" w:tentative="0">
      <w:start w:val="10"/>
      <w:numFmt w:val="chineseCounting"/>
      <w:suff w:val="nothing"/>
      <w:lvlText w:val="%1、"/>
      <w:lvlJc w:val="left"/>
      <w:rPr>
        <w:rFonts w:hint="eastAsia"/>
      </w:rPr>
    </w:lvl>
  </w:abstractNum>
  <w:abstractNum w:abstractNumId="1">
    <w:nsid w:val="B5790F23"/>
    <w:multiLevelType w:val="singleLevel"/>
    <w:tmpl w:val="B5790F23"/>
    <w:lvl w:ilvl="0" w:tentative="0">
      <w:start w:val="2"/>
      <w:numFmt w:val="chineseCounting"/>
      <w:suff w:val="space"/>
      <w:lvlText w:val="第%1部分"/>
      <w:lvlJc w:val="left"/>
      <w:rPr>
        <w:rFonts w:hint="eastAsia"/>
      </w:rPr>
    </w:lvl>
  </w:abstractNum>
  <w:abstractNum w:abstractNumId="2">
    <w:nsid w:val="D922BD18"/>
    <w:multiLevelType w:val="singleLevel"/>
    <w:tmpl w:val="D922BD18"/>
    <w:lvl w:ilvl="0" w:tentative="0">
      <w:start w:val="9"/>
      <w:numFmt w:val="chineseCounting"/>
      <w:suff w:val="nothing"/>
      <w:lvlText w:val="%1、"/>
      <w:lvlJc w:val="left"/>
      <w:rPr>
        <w:rFonts w:hint="eastAsia"/>
      </w:rPr>
    </w:lvl>
  </w:abstractNum>
  <w:abstractNum w:abstractNumId="3">
    <w:nsid w:val="0053208E"/>
    <w:multiLevelType w:val="singleLevel"/>
    <w:tmpl w:val="0053208E"/>
    <w:lvl w:ilvl="0" w:tentative="0">
      <w:start w:val="1"/>
      <w:numFmt w:val="chineseCounting"/>
      <w:suff w:val="nothing"/>
      <w:lvlText w:val="%1、"/>
      <w:lvlJc w:val="left"/>
      <w:rPr>
        <w:rFonts w:hint="eastAsia"/>
      </w:rPr>
    </w:lvl>
  </w:abstractNum>
  <w:abstractNum w:abstractNumId="4">
    <w:nsid w:val="45F9C4D4"/>
    <w:multiLevelType w:val="singleLevel"/>
    <w:tmpl w:val="45F9C4D4"/>
    <w:lvl w:ilvl="0" w:tentative="0">
      <w:start w:val="13"/>
      <w:numFmt w:val="chineseCounting"/>
      <w:suff w:val="nothing"/>
      <w:lvlText w:val="%1、"/>
      <w:lvlJc w:val="left"/>
      <w:rPr>
        <w:rFonts w:hint="eastAsia"/>
      </w:rPr>
    </w:lvl>
  </w:abstractNum>
  <w:abstractNum w:abstractNumId="5">
    <w:nsid w:val="4615677A"/>
    <w:multiLevelType w:val="singleLevel"/>
    <w:tmpl w:val="4615677A"/>
    <w:lvl w:ilvl="0" w:tentative="0">
      <w:start w:val="12"/>
      <w:numFmt w:val="decimal"/>
      <w:lvlText w:val="%1."/>
      <w:lvlJc w:val="left"/>
      <w:pPr>
        <w:tabs>
          <w:tab w:val="left" w:pos="312"/>
        </w:tabs>
      </w:pPr>
    </w:lvl>
  </w:abstractNum>
  <w:abstractNum w:abstractNumId="6">
    <w:nsid w:val="5C1FD49A"/>
    <w:multiLevelType w:val="singleLevel"/>
    <w:tmpl w:val="5C1FD49A"/>
    <w:lvl w:ilvl="0" w:tentative="0">
      <w:start w:val="3"/>
      <w:numFmt w:val="decimal"/>
      <w:lvlText w:val="%1."/>
      <w:lvlJc w:val="left"/>
      <w:pPr>
        <w:tabs>
          <w:tab w:val="left" w:pos="312"/>
        </w:tabs>
      </w:p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Mzg1MWQwZTc2MjM2OGZhZDQwYzllMmM2NWE2N2IifQ=="/>
  </w:docVars>
  <w:rsids>
    <w:rsidRoot w:val="00CA04D5"/>
    <w:rsid w:val="00227428"/>
    <w:rsid w:val="002A34EA"/>
    <w:rsid w:val="002C6C5D"/>
    <w:rsid w:val="005E3E8B"/>
    <w:rsid w:val="00A3765A"/>
    <w:rsid w:val="00B836E2"/>
    <w:rsid w:val="00BF104B"/>
    <w:rsid w:val="00CA04D5"/>
    <w:rsid w:val="00CE4DC0"/>
    <w:rsid w:val="01A26A7F"/>
    <w:rsid w:val="01EF732D"/>
    <w:rsid w:val="02407C66"/>
    <w:rsid w:val="02AA4D36"/>
    <w:rsid w:val="038F0F77"/>
    <w:rsid w:val="03D1158F"/>
    <w:rsid w:val="04374F3A"/>
    <w:rsid w:val="043E6650"/>
    <w:rsid w:val="0448781E"/>
    <w:rsid w:val="04BB12BD"/>
    <w:rsid w:val="04BD5512"/>
    <w:rsid w:val="090713AA"/>
    <w:rsid w:val="0A5D3B7D"/>
    <w:rsid w:val="0AA01CBB"/>
    <w:rsid w:val="0AD25D1C"/>
    <w:rsid w:val="0B024EF5"/>
    <w:rsid w:val="0BD641D2"/>
    <w:rsid w:val="0CA71091"/>
    <w:rsid w:val="0E303356"/>
    <w:rsid w:val="0ED571BC"/>
    <w:rsid w:val="0FC24345"/>
    <w:rsid w:val="0FDC0A6F"/>
    <w:rsid w:val="104E6DCE"/>
    <w:rsid w:val="1109035B"/>
    <w:rsid w:val="11C80C78"/>
    <w:rsid w:val="125F3A97"/>
    <w:rsid w:val="1268326D"/>
    <w:rsid w:val="1282025B"/>
    <w:rsid w:val="12AF39E3"/>
    <w:rsid w:val="15267E76"/>
    <w:rsid w:val="16CB1B9C"/>
    <w:rsid w:val="17351F0C"/>
    <w:rsid w:val="18AB01A9"/>
    <w:rsid w:val="18E12764"/>
    <w:rsid w:val="190C0173"/>
    <w:rsid w:val="19431B75"/>
    <w:rsid w:val="197B0C9D"/>
    <w:rsid w:val="199C78F2"/>
    <w:rsid w:val="1AAD01A0"/>
    <w:rsid w:val="1B2C6A1E"/>
    <w:rsid w:val="1BC25EF9"/>
    <w:rsid w:val="1D3544E5"/>
    <w:rsid w:val="1DB94958"/>
    <w:rsid w:val="1DDC2929"/>
    <w:rsid w:val="1DE63AA1"/>
    <w:rsid w:val="2049194B"/>
    <w:rsid w:val="20D528AE"/>
    <w:rsid w:val="21777FC6"/>
    <w:rsid w:val="21F61717"/>
    <w:rsid w:val="238C5DD9"/>
    <w:rsid w:val="243A7214"/>
    <w:rsid w:val="24A05C0C"/>
    <w:rsid w:val="26272175"/>
    <w:rsid w:val="26D044DE"/>
    <w:rsid w:val="27135897"/>
    <w:rsid w:val="28A276F6"/>
    <w:rsid w:val="28C019B4"/>
    <w:rsid w:val="29E4351B"/>
    <w:rsid w:val="2B822FEC"/>
    <w:rsid w:val="2D700D78"/>
    <w:rsid w:val="2FC51A42"/>
    <w:rsid w:val="304031B9"/>
    <w:rsid w:val="30817544"/>
    <w:rsid w:val="320A7897"/>
    <w:rsid w:val="327D2DB1"/>
    <w:rsid w:val="32B07579"/>
    <w:rsid w:val="33AC7E22"/>
    <w:rsid w:val="33B0446E"/>
    <w:rsid w:val="352769B2"/>
    <w:rsid w:val="363F1792"/>
    <w:rsid w:val="36467898"/>
    <w:rsid w:val="3B6F4C0F"/>
    <w:rsid w:val="3C1F03E3"/>
    <w:rsid w:val="3CD64F45"/>
    <w:rsid w:val="3E7A7453"/>
    <w:rsid w:val="3F7722E4"/>
    <w:rsid w:val="401A7271"/>
    <w:rsid w:val="404E74E8"/>
    <w:rsid w:val="40973A9F"/>
    <w:rsid w:val="424566C9"/>
    <w:rsid w:val="42B039CD"/>
    <w:rsid w:val="435B7360"/>
    <w:rsid w:val="448645F8"/>
    <w:rsid w:val="44C361AF"/>
    <w:rsid w:val="46CF5D2C"/>
    <w:rsid w:val="46F329BF"/>
    <w:rsid w:val="47792486"/>
    <w:rsid w:val="47C518D4"/>
    <w:rsid w:val="4B4C0F84"/>
    <w:rsid w:val="4B86266F"/>
    <w:rsid w:val="4B8920F9"/>
    <w:rsid w:val="4B9749BC"/>
    <w:rsid w:val="4BBA3C84"/>
    <w:rsid w:val="4C8F3EBB"/>
    <w:rsid w:val="4D1943D4"/>
    <w:rsid w:val="4DE24D0B"/>
    <w:rsid w:val="4EE93A41"/>
    <w:rsid w:val="4F407B8E"/>
    <w:rsid w:val="50153B7F"/>
    <w:rsid w:val="51AD4248"/>
    <w:rsid w:val="55BD684B"/>
    <w:rsid w:val="55C3679B"/>
    <w:rsid w:val="57390B34"/>
    <w:rsid w:val="58463345"/>
    <w:rsid w:val="58987DDD"/>
    <w:rsid w:val="58DA5965"/>
    <w:rsid w:val="59DD74BB"/>
    <w:rsid w:val="5D01398B"/>
    <w:rsid w:val="608475D9"/>
    <w:rsid w:val="62FD7EC7"/>
    <w:rsid w:val="64803CD1"/>
    <w:rsid w:val="650F7ECA"/>
    <w:rsid w:val="65147DB0"/>
    <w:rsid w:val="65A43583"/>
    <w:rsid w:val="6A784F0D"/>
    <w:rsid w:val="6A9340B6"/>
    <w:rsid w:val="6ADC3F6D"/>
    <w:rsid w:val="6B987853"/>
    <w:rsid w:val="6CB65710"/>
    <w:rsid w:val="6CE6105C"/>
    <w:rsid w:val="70170417"/>
    <w:rsid w:val="70B86135"/>
    <w:rsid w:val="716862CE"/>
    <w:rsid w:val="71B3488B"/>
    <w:rsid w:val="726C2EB6"/>
    <w:rsid w:val="754F2F16"/>
    <w:rsid w:val="78874555"/>
    <w:rsid w:val="789A33D8"/>
    <w:rsid w:val="7D284642"/>
    <w:rsid w:val="7ED44D99"/>
    <w:rsid w:val="7FB419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99" w:semiHidden="0" w:name="heading 7"/>
    <w:lsdException w:qFormat="1" w:unhideWhenUsed="0" w:uiPriority="1"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tLeast"/>
      <w:jc w:val="both"/>
    </w:pPr>
    <w:rPr>
      <w:rFonts w:hint="eastAsia"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line="576" w:lineRule="auto"/>
      <w:outlineLvl w:val="0"/>
    </w:pPr>
    <w:rPr>
      <w:b/>
      <w:kern w:val="44"/>
      <w:sz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line="360" w:lineRule="auto"/>
      <w:outlineLvl w:val="2"/>
    </w:pPr>
    <w:rPr>
      <w:b/>
      <w:bCs/>
      <w:sz w:val="24"/>
      <w:szCs w:val="32"/>
    </w:rPr>
  </w:style>
  <w:style w:type="paragraph" w:styleId="7">
    <w:name w:val="heading 7"/>
    <w:basedOn w:val="1"/>
    <w:next w:val="1"/>
    <w:autoRedefine/>
    <w:qFormat/>
    <w:uiPriority w:val="99"/>
    <w:pPr>
      <w:jc w:val="center"/>
      <w:outlineLvl w:val="6"/>
    </w:pPr>
    <w:rPr>
      <w:rFonts w:ascii="宋体" w:hAnsi="宋体" w:cs="宋体"/>
      <w:b/>
      <w:bCs/>
      <w:sz w:val="24"/>
      <w:lang w:val="zh-CN"/>
    </w:rPr>
  </w:style>
  <w:style w:type="paragraph" w:styleId="8">
    <w:name w:val="heading 8"/>
    <w:basedOn w:val="1"/>
    <w:next w:val="1"/>
    <w:autoRedefine/>
    <w:qFormat/>
    <w:uiPriority w:val="1"/>
    <w:pPr>
      <w:ind w:left="498"/>
      <w:outlineLvl w:val="7"/>
    </w:pPr>
    <w:rPr>
      <w:rFonts w:ascii="宋体" w:hAnsi="宋体" w:cs="宋体"/>
      <w:sz w:val="24"/>
      <w:lang w:val="zh-CN" w:bidi="zh-CN"/>
    </w:rPr>
  </w:style>
  <w:style w:type="paragraph" w:styleId="9">
    <w:name w:val="heading 9"/>
    <w:basedOn w:val="1"/>
    <w:next w:val="1"/>
    <w:autoRedefine/>
    <w:qFormat/>
    <w:uiPriority w:val="99"/>
    <w:pPr>
      <w:ind w:left="601"/>
      <w:outlineLvl w:val="8"/>
    </w:pPr>
    <w:rPr>
      <w:rFonts w:ascii="宋体" w:hAnsi="宋体" w:cs="宋体"/>
      <w:b/>
      <w:bCs/>
      <w:szCs w:val="21"/>
      <w:lang w:val="zh-CN"/>
    </w:rPr>
  </w:style>
  <w:style w:type="character" w:default="1" w:styleId="27">
    <w:name w:val="Default Paragraph Font"/>
    <w:autoRedefine/>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宋体"/>
      <w:sz w:val="32"/>
      <w:szCs w:val="20"/>
    </w:rPr>
  </w:style>
  <w:style w:type="paragraph" w:styleId="3">
    <w:name w:val="Body Text 2"/>
    <w:basedOn w:val="1"/>
    <w:next w:val="1"/>
    <w:autoRedefine/>
    <w:qFormat/>
    <w:uiPriority w:val="0"/>
    <w:rPr>
      <w:rFonts w:ascii="宋体" w:hAnsi="宋体"/>
      <w:b/>
      <w:bCs/>
      <w:sz w:val="24"/>
    </w:rPr>
  </w:style>
  <w:style w:type="paragraph" w:styleId="10">
    <w:name w:val="toa heading"/>
    <w:basedOn w:val="1"/>
    <w:next w:val="1"/>
    <w:autoRedefine/>
    <w:qFormat/>
    <w:uiPriority w:val="0"/>
    <w:rPr>
      <w:rFonts w:ascii="Arial" w:hAnsi="Arial"/>
      <w:sz w:val="24"/>
      <w:szCs w:val="20"/>
    </w:rPr>
  </w:style>
  <w:style w:type="paragraph" w:styleId="11">
    <w:name w:val="Body Text Indent"/>
    <w:basedOn w:val="1"/>
    <w:autoRedefine/>
    <w:qFormat/>
    <w:uiPriority w:val="0"/>
    <w:pPr>
      <w:spacing w:after="120"/>
      <w:ind w:left="420" w:leftChars="200"/>
    </w:pPr>
  </w:style>
  <w:style w:type="paragraph" w:styleId="12">
    <w:name w:val="List 2"/>
    <w:basedOn w:val="1"/>
    <w:autoRedefine/>
    <w:qFormat/>
    <w:uiPriority w:val="0"/>
    <w:pPr>
      <w:widowControl w:val="0"/>
      <w:spacing w:before="0" w:beforeLines="0" w:after="0" w:afterLines="0" w:line="360" w:lineRule="atLeast"/>
      <w:ind w:left="100" w:leftChars="200" w:right="0" w:hanging="200" w:hangingChars="200"/>
      <w:jc w:val="both"/>
    </w:pPr>
    <w:rPr>
      <w:rFonts w:hint="eastAsia" w:ascii="Times New Roman" w:hAnsi="Times New Roman" w:eastAsia="宋体" w:cs="Times New Roman"/>
      <w:kern w:val="2"/>
      <w:sz w:val="21"/>
      <w:szCs w:val="24"/>
      <w:lang w:val="en-US" w:eastAsia="zh-CN" w:bidi="ar-SA"/>
    </w:rPr>
  </w:style>
  <w:style w:type="paragraph" w:styleId="13">
    <w:name w:val="Plain Text"/>
    <w:basedOn w:val="1"/>
    <w:autoRedefine/>
    <w:qFormat/>
    <w:uiPriority w:val="0"/>
    <w:pPr>
      <w:adjustRightInd w:val="0"/>
      <w:jc w:val="left"/>
      <w:textAlignment w:val="baseline"/>
    </w:pPr>
    <w:rPr>
      <w:rFonts w:hint="default" w:ascii="宋体" w:hAnsi="Courier New"/>
      <w:sz w:val="24"/>
      <w:szCs w:val="20"/>
    </w:rPr>
  </w:style>
  <w:style w:type="paragraph" w:styleId="14">
    <w:name w:val="Date"/>
    <w:basedOn w:val="1"/>
    <w:next w:val="1"/>
    <w:autoRedefine/>
    <w:qFormat/>
    <w:uiPriority w:val="0"/>
    <w:rPr>
      <w:szCs w:val="20"/>
    </w:rPr>
  </w:style>
  <w:style w:type="paragraph" w:styleId="15">
    <w:name w:val="Body Text Indent 2"/>
    <w:basedOn w:val="1"/>
    <w:autoRedefine/>
    <w:qFormat/>
    <w:uiPriority w:val="0"/>
    <w:pPr>
      <w:spacing w:line="500" w:lineRule="exact"/>
      <w:ind w:firstLine="442" w:firstLineChars="200"/>
    </w:pPr>
    <w:rPr>
      <w:rFonts w:asciiTheme="minorHAnsi" w:hAnsiTheme="minorHAnsi" w:cstheme="minorBidi"/>
      <w:sz w:val="24"/>
      <w:szCs w:val="22"/>
    </w:rPr>
  </w:style>
  <w:style w:type="paragraph" w:styleId="16">
    <w:name w:val="Balloon Text"/>
    <w:basedOn w:val="1"/>
    <w:link w:val="40"/>
    <w:autoRedefine/>
    <w:qFormat/>
    <w:uiPriority w:val="0"/>
    <w:pPr>
      <w:spacing w:line="240" w:lineRule="auto"/>
    </w:pPr>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spacing w:before="120" w:after="120"/>
      <w:jc w:val="left"/>
    </w:pPr>
    <w:rPr>
      <w:rFonts w:ascii="Calibri" w:hAnsi="Calibri" w:cs="Calibri"/>
      <w:b/>
      <w:bCs/>
      <w:caps/>
      <w:sz w:val="20"/>
      <w:szCs w:val="20"/>
    </w:rPr>
  </w:style>
  <w:style w:type="paragraph" w:styleId="20">
    <w:name w:val="Message Header"/>
    <w:basedOn w:val="1"/>
    <w:next w:val="1"/>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2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2">
    <w:name w:val="Normal (Web)"/>
    <w:basedOn w:val="1"/>
    <w:autoRedefine/>
    <w:qFormat/>
    <w:uiPriority w:val="99"/>
    <w:pPr>
      <w:widowControl/>
      <w:spacing w:before="100" w:beforeAutospacing="1" w:after="100" w:afterAutospacing="1"/>
      <w:jc w:val="left"/>
    </w:pPr>
    <w:rPr>
      <w:rFonts w:hint="default" w:ascii="宋体" w:hAnsi="宋体"/>
      <w:kern w:val="0"/>
      <w:sz w:val="24"/>
    </w:rPr>
  </w:style>
  <w:style w:type="paragraph" w:styleId="23">
    <w:name w:val="Body Text First Indent"/>
    <w:basedOn w:val="2"/>
    <w:autoRedefine/>
    <w:qFormat/>
    <w:uiPriority w:val="0"/>
    <w:pPr>
      <w:ind w:firstLine="420" w:firstLineChars="100"/>
    </w:pPr>
  </w:style>
  <w:style w:type="paragraph" w:styleId="24">
    <w:name w:val="Body Text First Indent 2"/>
    <w:basedOn w:val="11"/>
    <w:next w:val="23"/>
    <w:autoRedefine/>
    <w:qFormat/>
    <w:uiPriority w:val="0"/>
    <w:pPr>
      <w:ind w:firstLine="42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rPr>
      <w:rFonts w:ascii="Times New Roman" w:hAnsi="Times New Roman" w:eastAsia="宋体" w:cs="Times New Roman"/>
    </w:rPr>
  </w:style>
  <w:style w:type="character" w:styleId="29">
    <w:name w:val="Hyperlink"/>
    <w:basedOn w:val="27"/>
    <w:autoRedefine/>
    <w:qFormat/>
    <w:uiPriority w:val="99"/>
    <w:rPr>
      <w:rFonts w:ascii="Times New Roman" w:hAnsi="Times New Roman" w:eastAsia="宋体" w:cs="Times New Roman"/>
      <w:color w:val="000000"/>
      <w:szCs w:val="21"/>
      <w:u w:val="none"/>
    </w:rPr>
  </w:style>
  <w:style w:type="paragraph" w:customStyle="1" w:styleId="30">
    <w:name w:val="TOAHeading"/>
    <w:basedOn w:val="1"/>
    <w:next w:val="1"/>
    <w:qFormat/>
    <w:uiPriority w:val="0"/>
    <w:pPr>
      <w:spacing w:before="120"/>
    </w:pPr>
    <w:rPr>
      <w:rFonts w:ascii="Arial" w:hAnsi="Arial"/>
      <w:sz w:val="24"/>
      <w:szCs w:val="20"/>
    </w:rPr>
  </w:style>
  <w:style w:type="paragraph" w:customStyle="1" w:styleId="31">
    <w:name w:val="Char Char Char Char"/>
    <w:basedOn w:val="1"/>
    <w:autoRedefine/>
    <w:qFormat/>
    <w:uiPriority w:val="0"/>
    <w:pPr>
      <w:spacing w:line="240" w:lineRule="auto"/>
    </w:pPr>
    <w:rPr>
      <w:rFonts w:hint="default"/>
      <w:kern w:val="0"/>
      <w:sz w:val="24"/>
      <w:szCs w:val="20"/>
    </w:rPr>
  </w:style>
  <w:style w:type="paragraph" w:customStyle="1" w:styleId="32">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33">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p0"/>
    <w:basedOn w:val="1"/>
    <w:autoRedefine/>
    <w:qFormat/>
    <w:uiPriority w:val="0"/>
    <w:pPr>
      <w:widowControl/>
    </w:pPr>
    <w:rPr>
      <w:kern w:val="0"/>
      <w:szCs w:val="21"/>
    </w:rPr>
  </w:style>
  <w:style w:type="paragraph" w:customStyle="1" w:styleId="36">
    <w:name w:val="样式3"/>
    <w:basedOn w:val="13"/>
    <w:autoRedefine/>
    <w:qFormat/>
    <w:uiPriority w:val="0"/>
    <w:pPr>
      <w:adjustRightInd/>
      <w:spacing w:line="0" w:lineRule="atLeast"/>
      <w:jc w:val="both"/>
      <w:textAlignment w:val="auto"/>
      <w:outlineLvl w:val="0"/>
    </w:pPr>
    <w:rPr>
      <w:rFonts w:ascii="Times New Roman" w:hAnsi="Times New Roman"/>
      <w:sz w:val="28"/>
    </w:rPr>
  </w:style>
  <w:style w:type="paragraph" w:customStyle="1" w:styleId="37">
    <w:name w:val="xl27"/>
    <w:basedOn w:val="1"/>
    <w:autoRedefine/>
    <w:qFormat/>
    <w:uiPriority w:val="0"/>
    <w:pPr>
      <w:widowControl/>
      <w:spacing w:beforeAutospacing="1" w:afterAutospacing="1"/>
      <w:jc w:val="center"/>
      <w:textAlignment w:val="center"/>
    </w:pPr>
    <w:rPr>
      <w:rFonts w:ascii="Arial Unicode MS" w:hAnsi="Arial Unicode MS" w:eastAsia="Arial Unicode MS" w:cs="Arial Unicode MS"/>
      <w:kern w:val="0"/>
      <w:sz w:val="24"/>
    </w:rPr>
  </w:style>
  <w:style w:type="paragraph" w:customStyle="1" w:styleId="38">
    <w:name w:val="Table Paragraph"/>
    <w:basedOn w:val="1"/>
    <w:autoRedefine/>
    <w:qFormat/>
    <w:uiPriority w:val="99"/>
    <w:rPr>
      <w:rFonts w:ascii="宋体" w:hAnsi="宋体" w:cs="宋体"/>
      <w:lang w:val="zh-CN"/>
    </w:rPr>
  </w:style>
  <w:style w:type="character" w:customStyle="1" w:styleId="39">
    <w:name w:val="NormalCharacter"/>
    <w:autoRedefine/>
    <w:qFormat/>
    <w:uiPriority w:val="99"/>
    <w:rPr>
      <w:sz w:val="20"/>
    </w:rPr>
  </w:style>
  <w:style w:type="character" w:customStyle="1" w:styleId="40">
    <w:name w:val="批注框文本 Char"/>
    <w:basedOn w:val="27"/>
    <w:link w:val="16"/>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27382</Words>
  <Characters>28843</Characters>
  <Lines>18</Lines>
  <Paragraphs>27</Paragraphs>
  <TotalTime>35</TotalTime>
  <ScaleCrop>false</ScaleCrop>
  <LinksUpToDate>false</LinksUpToDate>
  <CharactersWithSpaces>35020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2021-03-15T07:15:00Z</dcterms:created>
  <dc:creator>正方商务宾馆</dc:creator>
  <cp:lastModifiedBy>夏天</cp:lastModifiedBy>
  <cp:lastPrinted>2021-05-13T12:27:00Z</cp:lastPrinted>
  <dcterms:modified xsi:type="dcterms:W3CDTF">2024-05-16T00:44:23Z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6000895ACDDD49AD9174EE2FA5714249_13</vt:lpwstr>
  </property>
</Properties>
</file>