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cs="宋体"/>
          <w:b/>
          <w:sz w:val="56"/>
          <w:szCs w:val="56"/>
        </w:rPr>
      </w:pPr>
      <w:bookmarkStart w:id="0" w:name="_Toc381880843"/>
      <w:r>
        <w:rPr>
          <w:rFonts w:ascii="宋体" w:hAnsi="宋体" w:cs="宋体"/>
          <w:b/>
          <w:sz w:val="56"/>
          <w:szCs w:val="56"/>
        </w:rPr>
        <w:t xml:space="preserve"> </w:t>
      </w:r>
    </w:p>
    <w:p>
      <w:pPr>
        <w:spacing w:line="600" w:lineRule="auto"/>
        <w:jc w:val="center"/>
        <w:rPr>
          <w:rFonts w:hint="eastAsia" w:ascii="宋体" w:eastAsia="宋体" w:cs="宋体"/>
          <w:sz w:val="44"/>
          <w:szCs w:val="44"/>
          <w:lang w:eastAsia="zh-CN"/>
        </w:rPr>
      </w:pPr>
      <w:r>
        <w:rPr>
          <w:rFonts w:hint="eastAsia" w:ascii="宋体" w:hAnsi="宋体" w:cs="宋体"/>
          <w:b/>
          <w:sz w:val="56"/>
          <w:szCs w:val="56"/>
          <w:lang w:eastAsia="zh-CN"/>
        </w:rPr>
        <w:t>邹城市北宿镇前万村新建下水道项目</w:t>
      </w:r>
    </w:p>
    <w:bookmarkEnd w:id="0"/>
    <w:p>
      <w:pPr>
        <w:jc w:val="center"/>
        <w:rPr>
          <w:rFonts w:ascii="宋体" w:cs="宋体"/>
          <w:b/>
          <w:sz w:val="40"/>
          <w:szCs w:val="40"/>
        </w:rPr>
      </w:pPr>
    </w:p>
    <w:p>
      <w:pPr>
        <w:rPr>
          <w:rFonts w:ascii="宋体" w:cs="宋体"/>
          <w:b/>
          <w:sz w:val="40"/>
          <w:szCs w:val="40"/>
        </w:rPr>
      </w:pPr>
    </w:p>
    <w:p>
      <w:pPr>
        <w:pStyle w:val="2"/>
        <w:rPr>
          <w:rFonts w:ascii="宋体" w:cs="宋体"/>
          <w:b/>
          <w:sz w:val="40"/>
          <w:szCs w:val="40"/>
        </w:rPr>
      </w:pPr>
    </w:p>
    <w:p>
      <w:pPr>
        <w:pStyle w:val="2"/>
        <w:rPr>
          <w:rFonts w:ascii="宋体" w:cs="宋体"/>
          <w:b/>
          <w:sz w:val="40"/>
          <w:szCs w:val="40"/>
        </w:rPr>
      </w:pPr>
    </w:p>
    <w:p/>
    <w:p/>
    <w:p/>
    <w:p>
      <w:pPr>
        <w:spacing w:line="360" w:lineRule="auto"/>
        <w:jc w:val="center"/>
        <w:rPr>
          <w:rFonts w:ascii="宋体" w:cs="宋体"/>
          <w:b/>
          <w:sz w:val="96"/>
          <w:szCs w:val="96"/>
        </w:rPr>
      </w:pPr>
      <w:r>
        <w:rPr>
          <w:rFonts w:hint="eastAsia" w:ascii="宋体" w:hAnsi="宋体" w:cs="宋体"/>
          <w:b/>
          <w:sz w:val="96"/>
          <w:szCs w:val="96"/>
        </w:rPr>
        <w:t>竞争性磋商文件</w:t>
      </w:r>
    </w:p>
    <w:p>
      <w:pPr>
        <w:pStyle w:val="6"/>
        <w:spacing w:line="360" w:lineRule="auto"/>
        <w:jc w:val="center"/>
        <w:rPr>
          <w:rFonts w:hint="eastAsia" w:hAnsi="宋体" w:eastAsia="宋体" w:cs="宋体"/>
          <w:b/>
          <w:sz w:val="32"/>
          <w:szCs w:val="32"/>
          <w:lang w:eastAsia="zh-CN"/>
        </w:rPr>
      </w:pPr>
      <w:r>
        <w:rPr>
          <w:rFonts w:hint="eastAsia" w:hAnsi="宋体" w:cs="宋体"/>
          <w:b/>
          <w:sz w:val="32"/>
          <w:szCs w:val="32"/>
        </w:rPr>
        <w:t>项目编号：</w:t>
      </w:r>
      <w:r>
        <w:rPr>
          <w:rFonts w:hint="eastAsia" w:hAnsi="宋体" w:cs="宋体"/>
          <w:b/>
          <w:sz w:val="32"/>
          <w:szCs w:val="32"/>
          <w:lang w:eastAsia="zh-CN"/>
        </w:rPr>
        <w:t>SX-2024-017</w:t>
      </w:r>
    </w:p>
    <w:p>
      <w:pPr>
        <w:pStyle w:val="6"/>
        <w:jc w:val="center"/>
        <w:rPr>
          <w:rFonts w:hAnsi="宋体" w:cs="宋体"/>
          <w:b/>
          <w:sz w:val="28"/>
          <w:szCs w:val="21"/>
        </w:rPr>
      </w:pPr>
    </w:p>
    <w:p>
      <w:pPr>
        <w:pStyle w:val="6"/>
        <w:jc w:val="center"/>
        <w:rPr>
          <w:rFonts w:hAnsi="宋体" w:cs="宋体"/>
          <w:b/>
          <w:sz w:val="28"/>
          <w:szCs w:val="21"/>
        </w:rPr>
      </w:pPr>
    </w:p>
    <w:p>
      <w:pPr>
        <w:rPr>
          <w:rFonts w:ascii="宋体" w:cs="宋体"/>
          <w:b/>
          <w:bCs/>
          <w:kern w:val="16"/>
          <w:sz w:val="36"/>
          <w:szCs w:val="36"/>
        </w:rPr>
      </w:pPr>
    </w:p>
    <w:p>
      <w:pPr>
        <w:jc w:val="center"/>
        <w:rPr>
          <w:rFonts w:ascii="宋体" w:cs="宋体"/>
          <w:b/>
          <w:bCs/>
          <w:kern w:val="16"/>
          <w:sz w:val="36"/>
          <w:szCs w:val="36"/>
        </w:rPr>
      </w:pPr>
    </w:p>
    <w:p>
      <w:pPr>
        <w:pStyle w:val="13"/>
        <w:spacing w:line="640" w:lineRule="exact"/>
        <w:rPr>
          <w:rFonts w:ascii="宋体" w:cs="宋体"/>
          <w:b/>
          <w:sz w:val="32"/>
          <w:szCs w:val="32"/>
        </w:rPr>
      </w:pPr>
    </w:p>
    <w:p>
      <w:pPr>
        <w:pStyle w:val="13"/>
        <w:spacing w:line="640" w:lineRule="exact"/>
        <w:rPr>
          <w:rFonts w:ascii="宋体" w:cs="宋体"/>
          <w:b/>
          <w:sz w:val="32"/>
          <w:szCs w:val="32"/>
        </w:rPr>
      </w:pPr>
    </w:p>
    <w:p>
      <w:pPr>
        <w:pStyle w:val="13"/>
        <w:spacing w:line="640" w:lineRule="exact"/>
        <w:rPr>
          <w:rFonts w:ascii="宋体" w:cs="宋体"/>
          <w:b/>
          <w:sz w:val="32"/>
          <w:szCs w:val="32"/>
        </w:rPr>
      </w:pPr>
    </w:p>
    <w:p>
      <w:pPr>
        <w:pStyle w:val="13"/>
        <w:spacing w:line="600" w:lineRule="auto"/>
        <w:jc w:val="center"/>
        <w:rPr>
          <w:rFonts w:hint="eastAsia" w:ascii="宋体" w:eastAsia="宋体" w:cs="宋体"/>
          <w:b/>
          <w:sz w:val="36"/>
          <w:szCs w:val="36"/>
          <w:lang w:eastAsia="zh-CN"/>
        </w:rPr>
      </w:pPr>
      <w:r>
        <w:rPr>
          <w:rFonts w:hint="eastAsia" w:ascii="宋体" w:hAnsi="宋体" w:cs="宋体"/>
          <w:b/>
          <w:sz w:val="36"/>
          <w:szCs w:val="36"/>
        </w:rPr>
        <w:t>采</w:t>
      </w:r>
      <w:r>
        <w:rPr>
          <w:rFonts w:ascii="宋体" w:hAnsi="宋体" w:cs="宋体"/>
          <w:b/>
          <w:sz w:val="36"/>
          <w:szCs w:val="36"/>
        </w:rPr>
        <w:t xml:space="preserve"> </w:t>
      </w:r>
      <w:r>
        <w:rPr>
          <w:rFonts w:hint="eastAsia" w:ascii="宋体" w:hAnsi="宋体" w:cs="宋体"/>
          <w:b/>
          <w:sz w:val="36"/>
          <w:szCs w:val="36"/>
        </w:rPr>
        <w:t>购</w:t>
      </w:r>
      <w:r>
        <w:rPr>
          <w:rFonts w:ascii="宋体" w:hAnsi="宋体" w:cs="宋体"/>
          <w:b/>
          <w:sz w:val="36"/>
          <w:szCs w:val="36"/>
        </w:rPr>
        <w:t xml:space="preserve"> </w:t>
      </w:r>
      <w:r>
        <w:rPr>
          <w:rFonts w:hint="eastAsia" w:ascii="宋体" w:hAnsi="宋体" w:cs="宋体"/>
          <w:b/>
          <w:sz w:val="36"/>
          <w:szCs w:val="36"/>
        </w:rPr>
        <w:t>人：</w:t>
      </w:r>
      <w:r>
        <w:rPr>
          <w:rFonts w:hint="eastAsia" w:ascii="宋体" w:hAnsi="宋体" w:cs="宋体"/>
          <w:b/>
          <w:sz w:val="36"/>
          <w:szCs w:val="36"/>
          <w:lang w:eastAsia="zh-CN"/>
        </w:rPr>
        <w:t>邹城市北宿镇前万村村民委员会</w:t>
      </w:r>
    </w:p>
    <w:p>
      <w:pPr>
        <w:pStyle w:val="13"/>
        <w:spacing w:line="600" w:lineRule="auto"/>
        <w:jc w:val="center"/>
        <w:rPr>
          <w:rFonts w:ascii="宋体" w:cs="宋体"/>
          <w:b/>
          <w:sz w:val="36"/>
          <w:szCs w:val="36"/>
        </w:rPr>
      </w:pPr>
      <w:r>
        <w:rPr>
          <w:rFonts w:hint="eastAsia" w:ascii="宋体" w:hAnsi="宋体" w:cs="宋体"/>
          <w:b/>
          <w:sz w:val="36"/>
          <w:szCs w:val="36"/>
        </w:rPr>
        <w:t>代理机构：</w:t>
      </w:r>
      <w:r>
        <w:rPr>
          <w:rFonts w:hint="eastAsia" w:ascii="宋体" w:hAnsi="宋体" w:cs="宋体"/>
          <w:b/>
          <w:sz w:val="36"/>
          <w:szCs w:val="36"/>
          <w:lang w:val="zh-CN"/>
        </w:rPr>
        <w:t>圣祥有限公司</w:t>
      </w:r>
    </w:p>
    <w:p>
      <w:pPr>
        <w:spacing w:line="600" w:lineRule="auto"/>
        <w:jc w:val="center"/>
        <w:rPr>
          <w:rFonts w:ascii="宋体" w:cs="宋体"/>
          <w:b/>
          <w:bCs/>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sz w:val="36"/>
          <w:szCs w:val="36"/>
        </w:rPr>
        <w:t>日</w:t>
      </w:r>
      <w:r>
        <w:rPr>
          <w:rFonts w:ascii="宋体" w:hAnsi="宋体" w:cs="宋体"/>
          <w:b/>
          <w:sz w:val="36"/>
          <w:szCs w:val="36"/>
        </w:rPr>
        <w:t xml:space="preserve">    </w:t>
      </w:r>
      <w:r>
        <w:rPr>
          <w:rFonts w:hint="eastAsia" w:ascii="宋体" w:hAnsi="宋体" w:cs="宋体"/>
          <w:b/>
          <w:sz w:val="36"/>
          <w:szCs w:val="36"/>
        </w:rPr>
        <w:t>期：二○二</w:t>
      </w:r>
      <w:r>
        <w:rPr>
          <w:rFonts w:hint="eastAsia" w:ascii="宋体" w:hAnsi="宋体" w:cs="宋体"/>
          <w:b/>
          <w:sz w:val="36"/>
          <w:szCs w:val="36"/>
          <w:lang w:val="en-US" w:eastAsia="zh-CN"/>
        </w:rPr>
        <w:t>四</w:t>
      </w:r>
      <w:r>
        <w:rPr>
          <w:rFonts w:hint="eastAsia" w:ascii="宋体" w:hAnsi="宋体" w:cs="宋体"/>
          <w:b/>
          <w:sz w:val="36"/>
          <w:szCs w:val="36"/>
        </w:rPr>
        <w:t>年</w:t>
      </w:r>
      <w:r>
        <w:rPr>
          <w:rFonts w:hint="eastAsia" w:ascii="宋体" w:hAnsi="宋体" w:cs="宋体"/>
          <w:b/>
          <w:sz w:val="36"/>
          <w:szCs w:val="36"/>
          <w:lang w:val="en-US" w:eastAsia="zh-CN"/>
        </w:rPr>
        <w:t>五</w:t>
      </w:r>
      <w:r>
        <w:rPr>
          <w:rFonts w:hint="eastAsia" w:ascii="宋体" w:hAnsi="宋体" w:cs="宋体"/>
          <w:b/>
          <w:sz w:val="36"/>
          <w:szCs w:val="36"/>
        </w:rPr>
        <w:t>月</w:t>
      </w:r>
    </w:p>
    <w:p>
      <w:pPr>
        <w:rPr>
          <w:sz w:val="13"/>
          <w:szCs w:val="16"/>
        </w:rPr>
      </w:pPr>
    </w:p>
    <w:p>
      <w:pPr>
        <w:tabs>
          <w:tab w:val="left" w:pos="1080"/>
        </w:tabs>
        <w:snapToGrid w:val="0"/>
        <w:spacing w:line="360" w:lineRule="auto"/>
        <w:jc w:val="center"/>
        <w:rPr>
          <w:rFonts w:ascii="宋体" w:cs="宋体"/>
          <w:b/>
          <w:bCs/>
          <w:sz w:val="30"/>
          <w:szCs w:val="30"/>
        </w:rPr>
      </w:pP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pPr>
        <w:pStyle w:val="9"/>
        <w:tabs>
          <w:tab w:val="right" w:leader="dot" w:pos="9638"/>
        </w:tabs>
        <w:rPr>
          <w:rFonts w:ascii="宋体" w:cs="宋体"/>
          <w:sz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"_Toc10775" </w:instrText>
      </w:r>
      <w:r>
        <w:fldChar w:fldCharType="separate"/>
      </w:r>
      <w:r>
        <w:rPr>
          <w:rFonts w:hint="eastAsia" w:ascii="宋体" w:hAnsi="宋体" w:cs="宋体"/>
          <w:sz w:val="24"/>
        </w:rPr>
        <w:t>第一部分</w:t>
      </w:r>
      <w:r>
        <w:rPr>
          <w:rFonts w:ascii="宋体" w:hAnsi="宋体" w:cs="宋体"/>
          <w:sz w:val="24"/>
        </w:rPr>
        <w:t xml:space="preserve">  </w:t>
      </w:r>
      <w:r>
        <w:rPr>
          <w:rFonts w:hint="eastAsia" w:ascii="宋体" w:hAnsi="宋体" w:cs="宋体"/>
          <w:sz w:val="24"/>
        </w:rPr>
        <w:t>竞争性磋商公告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_Toc10775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r>
        <w:rPr>
          <w:rFonts w:ascii="宋体" w:hAnsi="宋体" w:cs="宋体"/>
          <w:sz w:val="24"/>
        </w:rPr>
        <w:fldChar w:fldCharType="end"/>
      </w:r>
    </w:p>
    <w:p>
      <w:pPr>
        <w:pStyle w:val="9"/>
        <w:tabs>
          <w:tab w:val="right" w:leader="dot" w:pos="9638"/>
        </w:tabs>
        <w:rPr>
          <w:rFonts w:ascii="宋体" w:cs="宋体"/>
          <w:sz w:val="24"/>
        </w:rPr>
      </w:pPr>
      <w:r>
        <w:fldChar w:fldCharType="begin"/>
      </w:r>
      <w:r>
        <w:instrText xml:space="preserve"> HYPERLINK \l "_Toc17844" </w:instrText>
      </w:r>
      <w:r>
        <w:fldChar w:fldCharType="separate"/>
      </w: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磋商响应方须知</w:t>
      </w:r>
      <w:r>
        <w:rPr>
          <w:rFonts w:ascii="宋体" w:cs="宋体"/>
          <w:sz w:val="24"/>
        </w:rPr>
        <w:tab/>
      </w:r>
      <w:r>
        <w:rPr>
          <w:rFonts w:ascii="宋体" w:hAnsi="宋体" w:cs="宋体"/>
          <w:sz w:val="24"/>
        </w:rPr>
        <w:t>5</w:t>
      </w:r>
      <w:r>
        <w:rPr>
          <w:rFonts w:ascii="宋体" w:hAnsi="宋体" w:cs="宋体"/>
          <w:sz w:val="24"/>
        </w:rPr>
        <w:fldChar w:fldCharType="end"/>
      </w:r>
    </w:p>
    <w:p>
      <w:pPr>
        <w:pStyle w:val="9"/>
        <w:tabs>
          <w:tab w:val="right" w:leader="dot" w:pos="9638"/>
        </w:tabs>
        <w:rPr>
          <w:rFonts w:ascii="宋体" w:cs="宋体"/>
          <w:sz w:val="24"/>
        </w:rPr>
      </w:pPr>
      <w:r>
        <w:fldChar w:fldCharType="begin"/>
      </w:r>
      <w:r>
        <w:instrText xml:space="preserve"> HYPERLINK \l "_Toc31011" </w:instrText>
      </w:r>
      <w:r>
        <w:fldChar w:fldCharType="separate"/>
      </w: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磋商组织、步骤与评审方法</w:t>
      </w:r>
      <w:bookmarkStart w:id="1" w:name="_Hlt496178559"/>
      <w:bookmarkStart w:id="2" w:name="_Hlt496178532"/>
      <w:r>
        <w:rPr>
          <w:rFonts w:ascii="宋体" w:cs="宋体"/>
          <w:sz w:val="24"/>
        </w:rPr>
        <w:tab/>
      </w:r>
      <w:bookmarkEnd w:id="1"/>
      <w:bookmarkEnd w:id="2"/>
      <w:r>
        <w:rPr>
          <w:rFonts w:ascii="宋体" w:hAnsi="宋体" w:cs="宋体"/>
          <w:sz w:val="24"/>
        </w:rPr>
        <w:fldChar w:fldCharType="begin"/>
      </w:r>
      <w:r>
        <w:rPr>
          <w:rFonts w:ascii="宋体" w:hAnsi="宋体" w:cs="宋体"/>
          <w:sz w:val="24"/>
        </w:rPr>
        <w:instrText xml:space="preserve"> PAGEREF _Toc31011 </w:instrText>
      </w:r>
      <w:r>
        <w:rPr>
          <w:rFonts w:ascii="宋体" w:hAnsi="宋体" w:cs="宋体"/>
          <w:sz w:val="24"/>
        </w:rPr>
        <w:fldChar w:fldCharType="separate"/>
      </w:r>
      <w:r>
        <w:rPr>
          <w:rFonts w:ascii="宋体" w:hAnsi="宋体" w:cs="宋体"/>
          <w:sz w:val="24"/>
        </w:rPr>
        <w:t>9</w:t>
      </w:r>
      <w:r>
        <w:rPr>
          <w:rFonts w:ascii="宋体" w:hAnsi="宋体" w:cs="宋体"/>
          <w:sz w:val="24"/>
        </w:rPr>
        <w:fldChar w:fldCharType="end"/>
      </w:r>
      <w:r>
        <w:rPr>
          <w:rFonts w:ascii="宋体" w:hAnsi="宋体" w:cs="宋体"/>
          <w:sz w:val="24"/>
        </w:rPr>
        <w:fldChar w:fldCharType="end"/>
      </w:r>
    </w:p>
    <w:p>
      <w:pPr>
        <w:pStyle w:val="9"/>
        <w:tabs>
          <w:tab w:val="right" w:leader="dot" w:pos="9638"/>
        </w:tabs>
        <w:rPr>
          <w:rFonts w:ascii="宋体" w:cs="宋体"/>
          <w:sz w:val="24"/>
        </w:rPr>
      </w:pPr>
      <w:r>
        <w:fldChar w:fldCharType="begin"/>
      </w:r>
      <w:r>
        <w:instrText xml:space="preserve"> HYPERLINK \l "_Toc22960" </w:instrText>
      </w:r>
      <w:r>
        <w:fldChar w:fldCharType="separate"/>
      </w: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采购内</w:t>
      </w:r>
      <w:bookmarkStart w:id="3" w:name="_Hlt496185564"/>
      <w:bookmarkStart w:id="4" w:name="_Hlt496175998"/>
      <w:bookmarkStart w:id="5" w:name="_Hlt496175997"/>
      <w:bookmarkStart w:id="6" w:name="_Hlt496185565"/>
      <w:r>
        <w:rPr>
          <w:rFonts w:hint="eastAsia" w:ascii="宋体" w:hAnsi="宋体" w:cs="宋体"/>
          <w:sz w:val="24"/>
        </w:rPr>
        <w:t>容</w:t>
      </w:r>
      <w:bookmarkEnd w:id="3"/>
      <w:bookmarkEnd w:id="4"/>
      <w:bookmarkEnd w:id="5"/>
      <w:bookmarkEnd w:id="6"/>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2</w:t>
      </w:r>
    </w:p>
    <w:p>
      <w:pPr>
        <w:pStyle w:val="9"/>
        <w:tabs>
          <w:tab w:val="right" w:leader="dot" w:pos="9638"/>
        </w:tabs>
        <w:rPr>
          <w:rFonts w:ascii="宋体" w:cs="宋体"/>
          <w:sz w:val="24"/>
        </w:rPr>
      </w:pPr>
      <w:r>
        <w:fldChar w:fldCharType="begin"/>
      </w:r>
      <w:r>
        <w:instrText xml:space="preserve"> HYPERLINK \l "_Toc24173" </w:instrText>
      </w:r>
      <w:r>
        <w:fldChar w:fldCharType="separate"/>
      </w: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合同授予</w:t>
      </w:r>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3</w:t>
      </w:r>
    </w:p>
    <w:p>
      <w:pPr>
        <w:pStyle w:val="9"/>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采购控制价</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1</w:t>
      </w:r>
    </w:p>
    <w:p>
      <w:pPr>
        <w:pStyle w:val="9"/>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响应文件格式</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2</w:t>
      </w:r>
    </w:p>
    <w:p>
      <w:pPr>
        <w:pStyle w:val="9"/>
        <w:tabs>
          <w:tab w:val="right" w:leader="dot" w:pos="9638"/>
        </w:tabs>
        <w:rPr>
          <w:rFonts w:ascii="宋体" w:cs="宋体"/>
          <w:sz w:val="24"/>
        </w:rPr>
      </w:pPr>
    </w:p>
    <w:p>
      <w:pPr>
        <w:jc w:val="left"/>
        <w:rPr>
          <w:rFonts w:ascii="宋体" w:cs="宋体"/>
          <w:sz w:val="24"/>
        </w:rPr>
      </w:pPr>
      <w:r>
        <w:rPr>
          <w:rFonts w:ascii="宋体" w:hAnsi="宋体" w:cs="宋体"/>
          <w:sz w:val="24"/>
        </w:rPr>
        <w:fldChar w:fldCharType="end"/>
      </w:r>
    </w:p>
    <w:p>
      <w:pPr>
        <w:spacing w:line="360" w:lineRule="auto"/>
        <w:jc w:val="center"/>
        <w:outlineLvl w:val="0"/>
        <w:rPr>
          <w:rFonts w:ascii="宋体" w:cs="宋体"/>
          <w:b/>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pPr>
        <w:jc w:val="center"/>
        <w:rPr>
          <w:rFonts w:ascii="宋体" w:cs="宋体"/>
          <w:b/>
          <w:sz w:val="32"/>
          <w:szCs w:val="32"/>
        </w:rPr>
      </w:pPr>
      <w:r>
        <w:rPr>
          <w:rFonts w:hint="eastAsia" w:ascii="宋体" w:hAnsi="宋体" w:cs="宋体"/>
          <w:b/>
          <w:sz w:val="32"/>
          <w:szCs w:val="32"/>
        </w:rPr>
        <w:t>第一部分</w:t>
      </w:r>
      <w:r>
        <w:rPr>
          <w:rFonts w:ascii="宋体" w:hAnsi="宋体" w:cs="宋体"/>
          <w:b/>
          <w:sz w:val="32"/>
          <w:szCs w:val="32"/>
        </w:rPr>
        <w:t xml:space="preserve">  </w:t>
      </w:r>
      <w:r>
        <w:rPr>
          <w:rFonts w:hint="eastAsia" w:ascii="宋体" w:hAnsi="宋体" w:cs="宋体"/>
          <w:b/>
          <w:sz w:val="32"/>
          <w:szCs w:val="32"/>
        </w:rPr>
        <w:t>竞争性磋商公告</w:t>
      </w:r>
      <w:bookmarkEnd w:id="7"/>
      <w:bookmarkEnd w:id="8"/>
    </w:p>
    <w:p>
      <w:pPr>
        <w:spacing w:line="360" w:lineRule="auto"/>
        <w:ind w:firstLine="482" w:firstLineChars="200"/>
        <w:rPr>
          <w:rFonts w:ascii="宋体" w:cs="宋体"/>
          <w:sz w:val="24"/>
        </w:rPr>
      </w:pPr>
      <w:r>
        <w:rPr>
          <w:rFonts w:hint="eastAsia" w:ascii="宋体" w:hAnsi="宋体" w:cs="宋体"/>
          <w:b/>
          <w:bCs/>
          <w:sz w:val="24"/>
        </w:rPr>
        <w:t>一、采</w:t>
      </w:r>
      <w:r>
        <w:rPr>
          <w:rFonts w:ascii="宋体" w:hAnsi="宋体" w:cs="宋体"/>
          <w:b/>
          <w:bCs/>
          <w:sz w:val="24"/>
        </w:rPr>
        <w:t xml:space="preserve"> </w:t>
      </w:r>
      <w:r>
        <w:rPr>
          <w:rFonts w:hint="eastAsia" w:ascii="宋体" w:hAnsi="宋体" w:cs="宋体"/>
          <w:b/>
          <w:bCs/>
          <w:sz w:val="24"/>
        </w:rPr>
        <w:t>购</w:t>
      </w:r>
      <w:r>
        <w:rPr>
          <w:rFonts w:ascii="宋体" w:hAnsi="宋体" w:cs="宋体"/>
          <w:b/>
          <w:bCs/>
          <w:sz w:val="24"/>
        </w:rPr>
        <w:t xml:space="preserve"> </w:t>
      </w:r>
      <w:r>
        <w:rPr>
          <w:rFonts w:hint="eastAsia" w:ascii="宋体" w:hAnsi="宋体" w:cs="宋体"/>
          <w:b/>
          <w:bCs/>
          <w:sz w:val="24"/>
        </w:rPr>
        <w:t>人</w:t>
      </w:r>
      <w:r>
        <w:rPr>
          <w:rFonts w:hint="eastAsia" w:ascii="宋体" w:hAnsi="宋体" w:cs="宋体"/>
          <w:sz w:val="24"/>
        </w:rPr>
        <w:t>：</w:t>
      </w:r>
      <w:r>
        <w:rPr>
          <w:rFonts w:hint="eastAsia" w:ascii="宋体" w:hAnsi="宋体" w:cs="宋体"/>
          <w:sz w:val="24"/>
          <w:lang w:eastAsia="zh-CN"/>
        </w:rPr>
        <w:t>邹城市北宿镇前万村村民委员会</w:t>
      </w:r>
      <w:r>
        <w:rPr>
          <w:rFonts w:ascii="宋体" w:hAnsi="宋体" w:cs="宋体"/>
          <w:sz w:val="24"/>
        </w:rPr>
        <w:t xml:space="preserve"> </w:t>
      </w:r>
    </w:p>
    <w:p>
      <w:pPr>
        <w:spacing w:line="360" w:lineRule="auto"/>
        <w:ind w:firstLine="482" w:firstLineChars="200"/>
        <w:rPr>
          <w:rFonts w:hint="eastAsia" w:ascii="宋体" w:eastAsia="宋体" w:cs="宋体"/>
          <w:sz w:val="24"/>
          <w:lang w:eastAsia="zh-CN"/>
        </w:rPr>
      </w:pPr>
      <w:r>
        <w:rPr>
          <w:rFonts w:hint="eastAsia" w:ascii="宋体" w:hAnsi="宋体" w:cs="宋体"/>
          <w:b/>
          <w:bCs/>
          <w:sz w:val="24"/>
        </w:rPr>
        <w:t>二、项目名称</w:t>
      </w:r>
      <w:r>
        <w:rPr>
          <w:rFonts w:hint="eastAsia" w:ascii="宋体" w:hAnsi="宋体" w:cs="宋体"/>
          <w:sz w:val="24"/>
        </w:rPr>
        <w:t>：</w:t>
      </w:r>
      <w:r>
        <w:rPr>
          <w:rFonts w:hint="eastAsia" w:ascii="宋体" w:hAnsi="宋体" w:cs="宋体"/>
          <w:sz w:val="24"/>
          <w:lang w:eastAsia="zh-CN"/>
        </w:rPr>
        <w:t>邹城市北宿镇前万村新建下水道项目</w:t>
      </w:r>
    </w:p>
    <w:p>
      <w:pPr>
        <w:spacing w:line="360" w:lineRule="auto"/>
        <w:ind w:firstLine="482" w:firstLineChars="200"/>
        <w:rPr>
          <w:rFonts w:hint="eastAsia" w:ascii="宋体" w:eastAsia="宋体" w:cs="宋体"/>
          <w:sz w:val="24"/>
          <w:lang w:eastAsia="zh-CN"/>
        </w:rPr>
      </w:pPr>
      <w:r>
        <w:rPr>
          <w:rFonts w:hint="eastAsia" w:ascii="宋体" w:hAnsi="宋体" w:cs="宋体"/>
          <w:b/>
          <w:bCs/>
          <w:sz w:val="24"/>
        </w:rPr>
        <w:t>三、项目编号</w:t>
      </w:r>
      <w:r>
        <w:rPr>
          <w:rFonts w:hint="eastAsia" w:ascii="宋体" w:hAnsi="宋体" w:cs="宋体"/>
          <w:sz w:val="24"/>
        </w:rPr>
        <w:t>：</w:t>
      </w:r>
      <w:r>
        <w:rPr>
          <w:rFonts w:hint="eastAsia" w:ascii="宋体" w:hAnsi="宋体" w:cs="宋体"/>
          <w:sz w:val="24"/>
          <w:lang w:eastAsia="zh-CN"/>
        </w:rPr>
        <w:t>SX-2024-017</w:t>
      </w:r>
    </w:p>
    <w:p>
      <w:pPr>
        <w:spacing w:line="360" w:lineRule="auto"/>
        <w:ind w:firstLine="482" w:firstLineChars="200"/>
        <w:rPr>
          <w:rFonts w:ascii="宋体" w:cs="宋体"/>
          <w:sz w:val="24"/>
        </w:rPr>
      </w:pPr>
      <w:r>
        <w:rPr>
          <w:rFonts w:hint="eastAsia" w:ascii="宋体" w:hAnsi="宋体" w:cs="宋体"/>
          <w:b/>
          <w:bCs/>
          <w:sz w:val="24"/>
        </w:rPr>
        <w:t>四、采购内容</w:t>
      </w:r>
      <w:r>
        <w:rPr>
          <w:rFonts w:hint="eastAsia" w:ascii="宋体" w:hAnsi="宋体" w:cs="宋体"/>
          <w:sz w:val="24"/>
        </w:rPr>
        <w:t>：</w:t>
      </w:r>
      <w:r>
        <w:rPr>
          <w:rFonts w:hint="eastAsia" w:ascii="宋体" w:hAnsi="宋体" w:cs="宋体"/>
          <w:sz w:val="24"/>
          <w:lang w:eastAsia="zh-CN"/>
        </w:rPr>
        <w:t>邹城市北宿镇前万村新建下水道项目</w:t>
      </w:r>
      <w:r>
        <w:rPr>
          <w:rFonts w:hint="eastAsia" w:ascii="宋体" w:hAnsi="宋体" w:cs="宋体"/>
          <w:sz w:val="24"/>
        </w:rPr>
        <w:t>，主要包括：</w:t>
      </w:r>
      <w:r>
        <w:rPr>
          <w:rFonts w:hint="eastAsia" w:ascii="宋体" w:hAnsi="宋体" w:cs="宋体"/>
          <w:sz w:val="24"/>
          <w:lang w:val="en-US" w:eastAsia="zh-CN"/>
        </w:rPr>
        <w:t>混凝土路面拆除及恢复，土方挖填，砌筑排水沟，预制砼盖板安装等工程内容</w:t>
      </w:r>
      <w:r>
        <w:rPr>
          <w:rFonts w:hint="eastAsia" w:ascii="宋体" w:hAnsi="宋体" w:cs="宋体"/>
          <w:sz w:val="24"/>
        </w:rPr>
        <w:t>，采购预算（控制价）为</w:t>
      </w:r>
      <w:r>
        <w:rPr>
          <w:rFonts w:hint="eastAsia" w:ascii="宋体" w:hAnsi="宋体" w:cs="宋体"/>
          <w:sz w:val="24"/>
          <w:lang w:eastAsia="zh-CN"/>
        </w:rPr>
        <w:t>137799.33</w:t>
      </w:r>
      <w:r>
        <w:rPr>
          <w:rFonts w:hint="eastAsia" w:ascii="宋体" w:hAnsi="宋体" w:cs="宋体"/>
          <w:sz w:val="24"/>
        </w:rPr>
        <w:t>元，具体内容详见采购预算</w:t>
      </w:r>
      <w:r>
        <w:rPr>
          <w:rFonts w:ascii="宋体" w:hAnsi="宋体" w:cs="宋体"/>
          <w:sz w:val="24"/>
        </w:rPr>
        <w:t>(</w:t>
      </w:r>
      <w:r>
        <w:rPr>
          <w:rFonts w:hint="eastAsia" w:ascii="宋体" w:hAnsi="宋体" w:cs="宋体"/>
          <w:sz w:val="24"/>
        </w:rPr>
        <w:t>控制价</w:t>
      </w:r>
      <w:r>
        <w:rPr>
          <w:rFonts w:ascii="宋体" w:hAnsi="宋体" w:cs="宋体"/>
          <w:sz w:val="24"/>
        </w:rPr>
        <w:t>)</w:t>
      </w:r>
      <w:r>
        <w:rPr>
          <w:rFonts w:hint="eastAsia" w:ascii="宋体" w:hAnsi="宋体" w:cs="宋体"/>
          <w:sz w:val="24"/>
        </w:rPr>
        <w:t>。</w:t>
      </w:r>
    </w:p>
    <w:p>
      <w:pPr>
        <w:spacing w:line="360" w:lineRule="auto"/>
        <w:ind w:firstLine="482" w:firstLineChars="200"/>
        <w:rPr>
          <w:rFonts w:ascii="宋体" w:cs="宋体"/>
          <w:sz w:val="24"/>
        </w:rPr>
      </w:pPr>
      <w:r>
        <w:rPr>
          <w:rFonts w:hint="eastAsia" w:ascii="宋体" w:hAnsi="宋体" w:cs="宋体"/>
          <w:b/>
          <w:bCs/>
          <w:sz w:val="24"/>
        </w:rPr>
        <w:t>五、供应商资格要求</w:t>
      </w:r>
      <w:r>
        <w:rPr>
          <w:rFonts w:hint="eastAsia" w:ascii="宋体" w:hAnsi="宋体" w:cs="宋体"/>
          <w:sz w:val="24"/>
        </w:rPr>
        <w:t>：</w:t>
      </w:r>
    </w:p>
    <w:p>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、具备《政府采购法》第二十二条规定的条件。</w:t>
      </w:r>
    </w:p>
    <w:p>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、本次采购要求供应商须具备</w:t>
      </w:r>
      <w:r>
        <w:rPr>
          <w:rFonts w:hint="eastAsia" w:ascii="宋体" w:hAnsi="宋体" w:cs="宋体"/>
          <w:b/>
          <w:bCs/>
          <w:kern w:val="0"/>
          <w:sz w:val="24"/>
          <w:u w:val="single"/>
        </w:rPr>
        <w:t>建筑工程施工总承包叁级及以上资质</w:t>
      </w:r>
      <w:r>
        <w:rPr>
          <w:rFonts w:hint="eastAsia" w:ascii="宋体" w:hAnsi="宋体" w:cs="宋体"/>
          <w:b/>
          <w:bCs/>
          <w:kern w:val="0"/>
          <w:sz w:val="24"/>
          <w:u w:val="single"/>
          <w:lang w:val="en-US" w:eastAsia="zh-CN"/>
        </w:rPr>
        <w:t>或</w:t>
      </w:r>
      <w:r>
        <w:rPr>
          <w:rFonts w:hint="eastAsia" w:ascii="宋体" w:hAnsi="宋体" w:eastAsia="宋体" w:cs="宋体"/>
          <w:b/>
          <w:bCs/>
          <w:color w:val="auto"/>
          <w:kern w:val="0"/>
          <w:sz w:val="24"/>
          <w:szCs w:val="24"/>
          <w:highlight w:val="none"/>
          <w:u w:val="single"/>
          <w:lang w:eastAsia="zh-CN"/>
        </w:rPr>
        <w:t>市政公用工程施工总承包叁级</w:t>
      </w:r>
      <w:r>
        <w:rPr>
          <w:rFonts w:hint="eastAsia" w:ascii="宋体" w:hAnsi="宋体" w:cs="宋体"/>
          <w:b/>
          <w:bCs/>
          <w:kern w:val="0"/>
          <w:sz w:val="24"/>
          <w:u w:val="single"/>
        </w:rPr>
        <w:t>及以上资质</w:t>
      </w:r>
      <w:r>
        <w:rPr>
          <w:rFonts w:hint="eastAsia" w:ascii="宋体" w:hAnsi="宋体" w:cs="宋体"/>
          <w:kern w:val="0"/>
          <w:sz w:val="24"/>
        </w:rPr>
        <w:t>，并在人员、设备、资金等方面具有相应的施工能力，无拖欠农民工工资的不良行为。其中，</w:t>
      </w:r>
      <w:r>
        <w:rPr>
          <w:rFonts w:hint="eastAsia" w:ascii="宋体" w:hAnsi="宋体" w:cs="宋体"/>
          <w:b/>
          <w:bCs/>
          <w:kern w:val="0"/>
          <w:sz w:val="24"/>
          <w:u w:val="single"/>
        </w:rPr>
        <w:t>供应商拟派项目经理须具备建筑工程</w:t>
      </w:r>
      <w:r>
        <w:rPr>
          <w:rFonts w:hint="eastAsia" w:ascii="宋体" w:hAnsi="宋体" w:cs="宋体"/>
          <w:b/>
          <w:bCs/>
          <w:kern w:val="0"/>
          <w:sz w:val="24"/>
          <w:u w:val="single"/>
          <w:lang w:val="en-US" w:eastAsia="zh-CN"/>
        </w:rPr>
        <w:t>或</w:t>
      </w:r>
      <w:r>
        <w:rPr>
          <w:rFonts w:hint="eastAsia" w:ascii="宋体" w:hAnsi="宋体" w:eastAsia="宋体" w:cs="宋体"/>
          <w:b/>
          <w:bCs/>
          <w:color w:val="auto"/>
          <w:kern w:val="0"/>
          <w:sz w:val="24"/>
          <w:szCs w:val="24"/>
          <w:highlight w:val="none"/>
          <w:u w:val="single"/>
          <w:lang w:eastAsia="zh-CN"/>
        </w:rPr>
        <w:t>市政公用工程</w:t>
      </w:r>
      <w:r>
        <w:rPr>
          <w:rFonts w:hint="eastAsia" w:ascii="宋体" w:hAnsi="宋体" w:cs="宋体"/>
          <w:b/>
          <w:bCs/>
          <w:kern w:val="0"/>
          <w:sz w:val="24"/>
          <w:u w:val="single"/>
        </w:rPr>
        <w:t>专业贰级及以上注册建造师执业资格</w:t>
      </w:r>
      <w:r>
        <w:rPr>
          <w:rFonts w:hint="eastAsia" w:ascii="宋体" w:hAnsi="宋体" w:cs="宋体"/>
          <w:kern w:val="0"/>
          <w:sz w:val="24"/>
        </w:rPr>
        <w:t>，具备有效的安全生产考核合格证书，且未担任其他在施建设工程项目的项目经理。</w:t>
      </w:r>
    </w:p>
    <w:p>
      <w:pPr>
        <w:widowControl/>
        <w:shd w:val="clear" w:color="auto" w:fill="FFFFFF"/>
        <w:spacing w:line="408" w:lineRule="auto"/>
        <w:ind w:firstLine="480" w:firstLineChars="200"/>
        <w:jc w:val="left"/>
        <w:rPr>
          <w:rFonts w:ascii="宋体" w:cs="宋体"/>
          <w:b/>
          <w:bCs/>
          <w:sz w:val="24"/>
        </w:rPr>
      </w:pPr>
      <w:r>
        <w:rPr>
          <w:rFonts w:ascii="宋体" w:hAnsi="宋体" w:cs="宋体"/>
          <w:kern w:val="0"/>
          <w:sz w:val="24"/>
        </w:rPr>
        <w:t>3</w:t>
      </w:r>
      <w:r>
        <w:rPr>
          <w:rFonts w:hint="eastAsia" w:ascii="宋体" w:hAnsi="宋体" w:cs="宋体"/>
          <w:kern w:val="0"/>
          <w:sz w:val="24"/>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sz w:val="24"/>
          <w:u w:val="single"/>
        </w:rPr>
        <w:t>供应商在磋商时未按上述要求提供证明材料的，磋商小组根据竞争性磋商文件规定否决其磋商响应文件，涉及评审办法的，将不予计分。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r>
        <w:rPr>
          <w:rFonts w:hint="eastAsia" w:ascii="宋体" w:hAnsi="宋体" w:cs="宋体"/>
          <w:b/>
          <w:bCs/>
          <w:color w:val="auto"/>
          <w:sz w:val="24"/>
          <w:szCs w:val="24"/>
          <w:highlight w:val="none"/>
          <w:u w:val="single"/>
          <w:lang w:eastAsia="zh-CN"/>
        </w:rPr>
        <w:t>。</w:t>
      </w:r>
    </w:p>
    <w:p>
      <w:pPr>
        <w:widowControl/>
        <w:shd w:val="clear" w:color="auto" w:fill="FFFFFF"/>
        <w:spacing w:line="408"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、因建设工地扬尘污染暂扣安全生产许可证的施工单位，不得参与本招标项目的投标</w:t>
      </w:r>
      <w:r>
        <w:rPr>
          <w:rFonts w:ascii="宋体" w:hAnsi="宋体" w:cs="宋体"/>
          <w:kern w:val="0"/>
          <w:sz w:val="24"/>
        </w:rPr>
        <w:t>;</w:t>
      </w:r>
      <w:r>
        <w:rPr>
          <w:rFonts w:hint="eastAsia" w:ascii="宋体" w:hAnsi="宋体" w:cs="宋体"/>
          <w:kern w:val="0"/>
          <w:sz w:val="24"/>
        </w:rPr>
        <w:t>因拖欠农民工工资，计入济宁市诚信黑榜，被限制济宁市内建设工程投标资格的施工单位，不得参与本项目的磋商。</w:t>
      </w:r>
    </w:p>
    <w:p>
      <w:pPr>
        <w:spacing w:line="360" w:lineRule="auto"/>
        <w:ind w:firstLine="480" w:firstLineChars="200"/>
        <w:rPr>
          <w:rFonts w:ascii="宋体" w:cs="宋体"/>
          <w:sz w:val="24"/>
        </w:rPr>
      </w:pPr>
      <w:r>
        <w:rPr>
          <w:rFonts w:ascii="宋体" w:hAnsi="宋体" w:cs="宋体"/>
          <w:kern w:val="0"/>
          <w:sz w:val="24"/>
        </w:rPr>
        <w:t>5</w:t>
      </w:r>
      <w:r>
        <w:rPr>
          <w:rFonts w:hint="eastAsia" w:ascii="宋体" w:hAnsi="宋体" w:cs="宋体"/>
          <w:kern w:val="0"/>
          <w:sz w:val="24"/>
        </w:rPr>
        <w:t>、本次竞争性磋商不接受联合体。</w:t>
      </w:r>
    </w:p>
    <w:p>
      <w:pPr>
        <w:spacing w:line="360" w:lineRule="auto"/>
        <w:ind w:firstLine="482" w:firstLineChars="200"/>
        <w:rPr>
          <w:rFonts w:ascii="宋体" w:cs="宋体"/>
          <w:sz w:val="24"/>
        </w:rPr>
      </w:pPr>
      <w:r>
        <w:rPr>
          <w:rFonts w:hint="eastAsia" w:ascii="宋体" w:hAnsi="宋体" w:cs="宋体"/>
          <w:b/>
          <w:bCs/>
          <w:sz w:val="24"/>
        </w:rPr>
        <w:t>六、磋商文件的获取</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、磋商文件的获取时间：</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ascii="宋体" w:cs="宋体"/>
          <w:sz w:val="24"/>
          <w:u w:val="single"/>
        </w:rPr>
        <w:t>-</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磋商文件获取方式：网上下载；磋商响应方不必办理报名手续，登录邹城市外宣网</w:t>
      </w:r>
      <w:r>
        <w:rPr>
          <w:rFonts w:ascii="宋体" w:hAnsi="宋体" w:cs="宋体"/>
          <w:sz w:val="24"/>
        </w:rPr>
        <w:t>(http://www.mencius.gov.cn/)</w:t>
      </w:r>
      <w:r>
        <w:rPr>
          <w:rFonts w:ascii="宋体" w:cs="宋体"/>
          <w:sz w:val="24"/>
        </w:rPr>
        <w:t>-</w:t>
      </w:r>
      <w:r>
        <w:rPr>
          <w:rFonts w:hint="eastAsia" w:ascii="宋体" w:hAnsi="宋体" w:cs="宋体"/>
          <w:sz w:val="24"/>
          <w:lang w:val="en-US" w:eastAsia="zh-CN"/>
        </w:rPr>
        <w:t>乡镇采购</w:t>
      </w:r>
      <w:r>
        <w:rPr>
          <w:rFonts w:hint="eastAsia" w:ascii="宋体" w:hAnsi="宋体" w:cs="宋体"/>
          <w:sz w:val="24"/>
        </w:rPr>
        <w:t>直接点击公告下方附件下载竞争性磋商文件。</w:t>
      </w:r>
    </w:p>
    <w:p>
      <w:pPr>
        <w:spacing w:line="360" w:lineRule="auto"/>
        <w:ind w:firstLine="482" w:firstLineChars="200"/>
        <w:rPr>
          <w:rFonts w:ascii="宋体" w:cs="宋体"/>
          <w:sz w:val="24"/>
        </w:rPr>
      </w:pPr>
      <w:r>
        <w:rPr>
          <w:rFonts w:hint="eastAsia" w:ascii="宋体" w:hAnsi="宋体" w:cs="宋体"/>
          <w:b/>
          <w:bCs/>
          <w:sz w:val="24"/>
        </w:rPr>
        <w:t>七、磋商响应文件的递交</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邹城市北宿镇前万村村民委员会</w:t>
      </w:r>
      <w:r>
        <w:rPr>
          <w:rFonts w:hint="eastAsia" w:ascii="宋体" w:hAnsi="宋体" w:cs="宋体"/>
          <w:sz w:val="24"/>
        </w:rPr>
        <w:t>于</w:t>
      </w:r>
      <w:r>
        <w:rPr>
          <w:rFonts w:hint="eastAsia" w:ascii="宋体" w:hAnsi="宋体" w:cs="宋体"/>
          <w:b/>
          <w:bCs/>
          <w:sz w:val="24"/>
          <w:u w:val="single"/>
          <w:lang w:eastAsia="zh-CN"/>
        </w:rPr>
        <w:t>2024</w:t>
      </w:r>
      <w:r>
        <w:rPr>
          <w:rFonts w:ascii="宋体" w:hAnsi="宋体" w:cs="宋体"/>
          <w:b/>
          <w:bCs/>
          <w:sz w:val="24"/>
          <w:u w:val="single"/>
        </w:rPr>
        <w:t xml:space="preserve"> </w:t>
      </w:r>
      <w:r>
        <w:rPr>
          <w:rFonts w:hint="eastAsia" w:ascii="宋体" w:hAnsi="宋体" w:cs="宋体"/>
          <w:b/>
          <w:bCs/>
          <w:sz w:val="24"/>
          <w:u w:val="single"/>
        </w:rPr>
        <w:t>年</w:t>
      </w:r>
      <w:r>
        <w:rPr>
          <w:rFonts w:ascii="宋体" w:hAnsi="宋体" w:cs="宋体"/>
          <w:b/>
          <w:bCs/>
          <w:sz w:val="24"/>
          <w:u w:val="single"/>
        </w:rPr>
        <w:t>0</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ascii="宋体" w:hAnsi="宋体" w:cs="宋体"/>
          <w:b/>
          <w:bCs/>
          <w:sz w:val="24"/>
          <w:u w:val="single"/>
        </w:rPr>
        <w:t>2</w:t>
      </w:r>
      <w:r>
        <w:rPr>
          <w:rFonts w:hint="eastAsia" w:ascii="宋体" w:hAnsi="宋体" w:cs="宋体"/>
          <w:b/>
          <w:bCs/>
          <w:sz w:val="24"/>
          <w:u w:val="single"/>
          <w:lang w:val="en-US" w:eastAsia="zh-CN"/>
        </w:rPr>
        <w:t>7</w:t>
      </w:r>
      <w:r>
        <w:rPr>
          <w:rFonts w:hint="eastAsia" w:ascii="宋体" w:hAnsi="宋体" w:cs="宋体"/>
          <w:b/>
          <w:bCs/>
          <w:sz w:val="24"/>
          <w:u w:val="single"/>
        </w:rPr>
        <w:t>日</w:t>
      </w:r>
      <w:r>
        <w:rPr>
          <w:rFonts w:ascii="宋体" w:hAnsi="宋体" w:cs="宋体"/>
          <w:b/>
          <w:bCs/>
          <w:sz w:val="24"/>
          <w:u w:val="single"/>
        </w:rPr>
        <w:t>09</w:t>
      </w:r>
      <w:r>
        <w:rPr>
          <w:rFonts w:hint="eastAsia" w:ascii="宋体" w:hAnsi="宋体" w:cs="宋体"/>
          <w:b/>
          <w:bCs/>
          <w:sz w:val="24"/>
          <w:u w:val="single"/>
        </w:rPr>
        <w:t>时</w:t>
      </w:r>
      <w:r>
        <w:rPr>
          <w:rFonts w:ascii="宋体" w:cs="宋体"/>
          <w:b/>
          <w:bCs/>
          <w:sz w:val="24"/>
          <w:u w:val="single"/>
        </w:rPr>
        <w:t>00</w:t>
      </w:r>
      <w:r>
        <w:rPr>
          <w:rFonts w:hint="eastAsia" w:ascii="宋体" w:hAnsi="宋体" w:cs="宋体"/>
          <w:b/>
          <w:bCs/>
          <w:sz w:val="24"/>
          <w:u w:val="single"/>
        </w:rPr>
        <w:t>分</w:t>
      </w:r>
      <w:r>
        <w:rPr>
          <w:rFonts w:hint="eastAsia" w:ascii="宋体" w:hAnsi="宋体" w:cs="宋体"/>
          <w:sz w:val="24"/>
        </w:rPr>
        <w:t>（北京时间）磋商开始前在邹城市北宿镇公共资源交易中心开标室受理供应商磋商响应文件的递交；</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、逾期送达或未送达指定地点的磋商响应文件，以及不按照竞争性磋商文件要求密封的响应文件，采购人不予受理。</w:t>
      </w:r>
    </w:p>
    <w:p>
      <w:pPr>
        <w:spacing w:line="360" w:lineRule="auto"/>
        <w:ind w:firstLine="482" w:firstLineChars="200"/>
        <w:rPr>
          <w:rFonts w:ascii="宋体" w:cs="宋体"/>
          <w:b/>
          <w:bCs/>
          <w:sz w:val="24"/>
        </w:rPr>
      </w:pPr>
      <w:r>
        <w:rPr>
          <w:rFonts w:hint="eastAsia" w:ascii="宋体" w:hAnsi="宋体" w:cs="宋体"/>
          <w:b/>
          <w:bCs/>
          <w:sz w:val="24"/>
        </w:rPr>
        <w:t>八、磋商时间与地点：</w:t>
      </w:r>
    </w:p>
    <w:p>
      <w:pPr>
        <w:spacing w:line="360" w:lineRule="auto"/>
        <w:ind w:firstLine="480" w:firstLineChars="200"/>
        <w:rPr>
          <w:rFonts w:ascii="宋体" w:cs="宋体"/>
          <w:sz w:val="24"/>
        </w:rPr>
      </w:pPr>
      <w:r>
        <w:rPr>
          <w:rFonts w:hint="eastAsia" w:ascii="宋体" w:hAnsi="宋体" w:cs="宋体"/>
          <w:sz w:val="24"/>
        </w:rPr>
        <w:t>时间：</w:t>
      </w:r>
      <w:r>
        <w:rPr>
          <w:rFonts w:hint="eastAsia" w:ascii="宋体" w:hAnsi="宋体" w:cs="宋体"/>
          <w:sz w:val="24"/>
          <w:u w:val="single"/>
          <w:lang w:eastAsia="zh-CN"/>
        </w:rPr>
        <w:t>2024</w:t>
      </w:r>
      <w:r>
        <w:rPr>
          <w:rFonts w:ascii="宋体" w:hAnsi="宋体" w:cs="宋体"/>
          <w:sz w:val="24"/>
          <w:u w:val="single"/>
        </w:rPr>
        <w:t xml:space="preserve"> </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5</w:t>
      </w:r>
      <w:r>
        <w:rPr>
          <w:rFonts w:hint="eastAsia" w:ascii="宋体" w:hAnsi="宋体" w:cs="宋体"/>
          <w:sz w:val="24"/>
          <w:u w:val="single"/>
        </w:rPr>
        <w:t>月</w:t>
      </w:r>
      <w:r>
        <w:rPr>
          <w:rFonts w:ascii="宋体" w:hAnsi="宋体" w:cs="宋体"/>
          <w:sz w:val="24"/>
          <w:u w:val="single"/>
        </w:rPr>
        <w:t>2</w:t>
      </w:r>
      <w:r>
        <w:rPr>
          <w:rFonts w:hint="eastAsia" w:ascii="宋体" w:hAnsi="宋体" w:cs="宋体"/>
          <w:sz w:val="24"/>
          <w:u w:val="single"/>
          <w:lang w:val="en-US" w:eastAsia="zh-CN"/>
        </w:rPr>
        <w:t>7</w:t>
      </w:r>
      <w:r>
        <w:rPr>
          <w:rFonts w:hint="eastAsia" w:ascii="宋体" w:hAnsi="宋体" w:cs="宋体"/>
          <w:sz w:val="24"/>
          <w:u w:val="single"/>
        </w:rPr>
        <w:t>日</w:t>
      </w:r>
      <w:r>
        <w:rPr>
          <w:rFonts w:ascii="宋体" w:hAnsi="宋体" w:cs="宋体"/>
          <w:sz w:val="24"/>
          <w:u w:val="single"/>
        </w:rPr>
        <w:t>09</w:t>
      </w:r>
      <w:r>
        <w:rPr>
          <w:rFonts w:hint="eastAsia" w:ascii="宋体" w:hAnsi="宋体" w:cs="宋体"/>
          <w:sz w:val="24"/>
          <w:u w:val="single"/>
        </w:rPr>
        <w:t>时</w:t>
      </w:r>
      <w:r>
        <w:rPr>
          <w:rFonts w:ascii="宋体" w:cs="宋体"/>
          <w:sz w:val="24"/>
          <w:u w:val="single"/>
        </w:rPr>
        <w:t>00</w:t>
      </w:r>
      <w:r>
        <w:rPr>
          <w:rFonts w:hint="eastAsia" w:ascii="宋体" w:hAnsi="宋体" w:cs="宋体"/>
          <w:sz w:val="24"/>
          <w:u w:val="single"/>
        </w:rPr>
        <w:t>分</w:t>
      </w:r>
      <w:r>
        <w:rPr>
          <w:rFonts w:hint="eastAsia" w:ascii="宋体" w:hAnsi="宋体" w:cs="宋体"/>
          <w:sz w:val="24"/>
        </w:rPr>
        <w:t>（北京时间）</w:t>
      </w:r>
    </w:p>
    <w:p>
      <w:pPr>
        <w:spacing w:line="360" w:lineRule="auto"/>
        <w:ind w:firstLine="480" w:firstLineChars="200"/>
        <w:rPr>
          <w:rFonts w:ascii="宋体" w:cs="宋体"/>
          <w:sz w:val="24"/>
        </w:rPr>
      </w:pPr>
      <w:r>
        <w:rPr>
          <w:rFonts w:hint="eastAsia" w:ascii="宋体" w:hAnsi="宋体" w:cs="宋体"/>
          <w:sz w:val="24"/>
        </w:rPr>
        <w:t>地点：</w:t>
      </w:r>
      <w:r>
        <w:rPr>
          <w:rFonts w:hint="eastAsia" w:ascii="宋体" w:hAnsi="宋体" w:cs="宋体"/>
          <w:sz w:val="24"/>
          <w:u w:val="single"/>
        </w:rPr>
        <w:t>邹城市北宿镇公共资源交易中心开标室</w:t>
      </w:r>
    </w:p>
    <w:p>
      <w:pPr>
        <w:spacing w:line="360" w:lineRule="auto"/>
        <w:ind w:firstLine="482" w:firstLineChars="200"/>
        <w:rPr>
          <w:rFonts w:ascii="宋体" w:cs="宋体"/>
          <w:sz w:val="24"/>
        </w:rPr>
      </w:pPr>
      <w:r>
        <w:rPr>
          <w:rFonts w:hint="eastAsia" w:ascii="宋体" w:hAnsi="宋体" w:cs="宋体"/>
          <w:b/>
          <w:bCs/>
          <w:sz w:val="24"/>
        </w:rPr>
        <w:t>九、联系方式</w:t>
      </w:r>
      <w:r>
        <w:rPr>
          <w:rFonts w:hint="eastAsia" w:ascii="宋体" w:hAnsi="宋体" w:cs="宋体"/>
          <w:sz w:val="24"/>
        </w:rPr>
        <w:t>：</w:t>
      </w:r>
    </w:p>
    <w:p>
      <w:pPr>
        <w:spacing w:line="360" w:lineRule="auto"/>
        <w:ind w:firstLine="480" w:firstLineChars="200"/>
        <w:rPr>
          <w:rFonts w:hint="eastAsia" w:ascii="宋体" w:eastAsia="宋体" w:cs="宋体"/>
          <w:sz w:val="24"/>
          <w:lang w:eastAsia="zh-CN"/>
        </w:rPr>
      </w:pPr>
      <w:r>
        <w:rPr>
          <w:rFonts w:hint="eastAsia" w:ascii="宋体" w:hAnsi="宋体" w:cs="宋体"/>
          <w:sz w:val="24"/>
        </w:rPr>
        <w:t>采</w:t>
      </w:r>
      <w:r>
        <w:rPr>
          <w:rFonts w:ascii="宋体" w:hAnsi="宋体" w:cs="宋体"/>
          <w:sz w:val="24"/>
        </w:rPr>
        <w:t xml:space="preserve"> </w:t>
      </w:r>
      <w:r>
        <w:rPr>
          <w:rFonts w:hint="eastAsia" w:ascii="宋体" w:hAnsi="宋体" w:cs="宋体"/>
          <w:sz w:val="24"/>
        </w:rPr>
        <w:t>购</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eastAsia="zh-CN"/>
        </w:rPr>
        <w:t>邹城市北宿镇前万村村民委员会</w:t>
      </w:r>
    </w:p>
    <w:p>
      <w:pPr>
        <w:spacing w:line="360" w:lineRule="auto"/>
        <w:ind w:firstLine="480" w:firstLineChars="200"/>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rPr>
        <w:t>邹城市北宿镇</w:t>
      </w:r>
    </w:p>
    <w:p>
      <w:pPr>
        <w:spacing w:line="360" w:lineRule="auto"/>
        <w:ind w:firstLine="480" w:firstLineChars="200"/>
        <w:rPr>
          <w:rFonts w:hint="default" w:ascii="宋体" w:eastAsia="宋体" w:cs="宋体"/>
          <w:sz w:val="24"/>
          <w:lang w:val="en-US" w:eastAsia="zh-CN"/>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郭书记</w:t>
      </w:r>
    </w:p>
    <w:p>
      <w:pPr>
        <w:spacing w:line="360" w:lineRule="auto"/>
        <w:ind w:firstLine="480" w:firstLineChars="200"/>
        <w:rPr>
          <w:rFonts w:ascii="宋体" w:cs="宋体"/>
          <w:sz w:val="24"/>
        </w:rPr>
      </w:pPr>
      <w:r>
        <w:rPr>
          <w:rFonts w:hint="eastAsia" w:ascii="宋体" w:hAnsi="宋体" w:cs="宋体"/>
          <w:sz w:val="24"/>
        </w:rPr>
        <w:t>联系电话：</w:t>
      </w:r>
      <w:r>
        <w:rPr>
          <w:rFonts w:hint="eastAsia" w:ascii="宋体" w:hAnsi="宋体" w:cs="宋体"/>
          <w:sz w:val="24"/>
          <w:u w:val="single"/>
        </w:rPr>
        <w:t>13954749488</w:t>
      </w:r>
    </w:p>
    <w:p>
      <w:pPr>
        <w:spacing w:line="360" w:lineRule="auto"/>
        <w:ind w:firstLine="480" w:firstLineChars="200"/>
        <w:rPr>
          <w:rFonts w:hint="eastAsia" w:ascii="宋体" w:eastAsia="宋体" w:cs="宋体"/>
          <w:sz w:val="24"/>
          <w:lang w:eastAsia="zh-CN"/>
        </w:rPr>
      </w:pPr>
      <w:r>
        <w:rPr>
          <w:rFonts w:hint="eastAsia" w:ascii="宋体" w:hAnsi="宋体" w:cs="宋体"/>
          <w:sz w:val="24"/>
        </w:rPr>
        <w:t>代理机构：</w:t>
      </w:r>
      <w:r>
        <w:rPr>
          <w:rFonts w:hint="eastAsia" w:ascii="宋体" w:hAnsi="宋体" w:cs="宋体"/>
          <w:sz w:val="24"/>
          <w:u w:val="single"/>
          <w:lang w:eastAsia="zh-CN"/>
        </w:rPr>
        <w:t>圣祥有限公司</w:t>
      </w:r>
    </w:p>
    <w:p>
      <w:pPr>
        <w:spacing w:line="360" w:lineRule="auto"/>
        <w:ind w:firstLine="480" w:firstLineChars="200"/>
        <w:rPr>
          <w:rFonts w:hint="eastAsia" w:ascii="宋体" w:eastAsia="宋体" w:cs="宋体"/>
          <w:sz w:val="24"/>
          <w:lang w:eastAsia="zh-CN"/>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lang w:eastAsia="zh-CN"/>
        </w:rPr>
        <w:t>济宁北湖省级旅游度假区新城发展大厦B座</w:t>
      </w:r>
    </w:p>
    <w:p>
      <w:pPr>
        <w:spacing w:line="360" w:lineRule="auto"/>
        <w:ind w:firstLine="480" w:firstLineChars="200"/>
        <w:rPr>
          <w:rFonts w:asci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孙经理</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联系电话：</w:t>
      </w:r>
      <w:r>
        <w:rPr>
          <w:rFonts w:ascii="宋体" w:hAnsi="宋体" w:cs="宋体"/>
          <w:sz w:val="24"/>
          <w:u w:val="single"/>
        </w:rPr>
        <w:t>15254775779</w:t>
      </w:r>
    </w:p>
    <w:p>
      <w:pPr>
        <w:spacing w:line="360" w:lineRule="auto"/>
        <w:ind w:firstLine="480" w:firstLineChars="200"/>
        <w:rPr>
          <w:rFonts w:ascii="宋体" w:cs="宋体"/>
          <w:sz w:val="24"/>
        </w:rPr>
      </w:pPr>
      <w:r>
        <w:rPr>
          <w:rFonts w:hint="eastAsia" w:ascii="宋体" w:hAnsi="宋体" w:cs="宋体"/>
          <w:sz w:val="24"/>
        </w:rPr>
        <w:t>电子邮箱：</w:t>
      </w:r>
      <w:r>
        <w:rPr>
          <w:rFonts w:ascii="宋体" w:hAnsi="宋体" w:cs="宋体"/>
          <w:sz w:val="24"/>
          <w:u w:val="single"/>
        </w:rPr>
        <w:t>zcntgczx@163.com</w:t>
      </w:r>
    </w:p>
    <w:p>
      <w:pPr>
        <w:spacing w:line="360" w:lineRule="auto"/>
        <w:ind w:firstLine="482" w:firstLineChars="200"/>
        <w:rPr>
          <w:rFonts w:ascii="宋体" w:cs="宋体"/>
          <w:sz w:val="24"/>
        </w:rPr>
      </w:pPr>
      <w:r>
        <w:rPr>
          <w:rFonts w:hint="eastAsia" w:ascii="宋体" w:hAnsi="宋体" w:cs="宋体"/>
          <w:b/>
          <w:bCs/>
          <w:sz w:val="24"/>
        </w:rPr>
        <w:t>十、重要说明</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、施工期间的安全问题、地方关系或个体关系由施工单位自行解决。</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、竞争性磋商文件等相关资料一经在邹城市外宣网（</w:t>
      </w:r>
      <w:r>
        <w:rPr>
          <w:rFonts w:ascii="宋体" w:hAnsi="宋体" w:cs="宋体"/>
          <w:sz w:val="24"/>
        </w:rPr>
        <w:t>http://www.mencius.gov.cn</w:t>
      </w:r>
      <w:r>
        <w:rPr>
          <w:rFonts w:hint="eastAsia" w:ascii="宋体" w:hAnsi="宋体" w:cs="宋体"/>
          <w:sz w:val="24"/>
        </w:rPr>
        <w:t>）发布，视作已发放给所有潜在供应商（发布时间即为发出磋商文件的时间），各供应商应随时关注邹城市外宣网下载电子版磋商文件，否则所造成的一切后果由供应商自负。</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、本项目如有必要澄清和修改需要发布变更公告的，将在本网站及时发布。请各潜在供应商及时关注相关信息。同时，依据相关法律法规规定，变更公告一旦发布即视为以书面形式通知所有潜在供应商。</w:t>
      </w:r>
    </w:p>
    <w:p>
      <w:pPr>
        <w:pStyle w:val="2"/>
      </w:pPr>
    </w:p>
    <w:p>
      <w:pPr>
        <w:spacing w:line="360" w:lineRule="auto"/>
        <w:ind w:firstLine="480" w:firstLineChars="200"/>
        <w:jc w:val="right"/>
        <w:rPr>
          <w:rFonts w:hint="eastAsia" w:ascii="宋体" w:eastAsia="宋体" w:cs="宋体"/>
          <w:sz w:val="24"/>
          <w:lang w:eastAsia="zh-CN"/>
        </w:rPr>
      </w:pPr>
      <w:r>
        <w:rPr>
          <w:rFonts w:hint="eastAsia" w:ascii="宋体" w:hAnsi="宋体" w:cs="宋体"/>
          <w:sz w:val="24"/>
          <w:lang w:eastAsia="zh-CN"/>
        </w:rPr>
        <w:t>邹城市北宿镇前万村村民委员会</w:t>
      </w:r>
    </w:p>
    <w:p>
      <w:pPr>
        <w:spacing w:line="360" w:lineRule="auto"/>
        <w:ind w:firstLine="480" w:firstLineChars="200"/>
        <w:jc w:val="right"/>
        <w:rPr>
          <w:rFonts w:hint="eastAsia" w:ascii="宋体" w:eastAsia="宋体" w:cs="宋体"/>
          <w:sz w:val="24"/>
          <w:lang w:eastAsia="zh-CN"/>
        </w:rPr>
      </w:pPr>
      <w:r>
        <w:rPr>
          <w:rFonts w:hint="eastAsia" w:ascii="宋体" w:hAnsi="宋体" w:cs="宋体"/>
          <w:sz w:val="24"/>
          <w:lang w:eastAsia="zh-CN"/>
        </w:rPr>
        <w:t>圣祥有限公司</w:t>
      </w:r>
    </w:p>
    <w:p>
      <w:pPr>
        <w:spacing w:line="360" w:lineRule="auto"/>
        <w:ind w:firstLine="480" w:firstLineChars="200"/>
        <w:jc w:val="right"/>
        <w:rPr>
          <w:rFonts w:ascii="宋体" w:cs="宋体"/>
          <w:sz w:val="24"/>
        </w:rPr>
      </w:pPr>
      <w:r>
        <w:rPr>
          <w:rFonts w:hint="eastAsia" w:ascii="宋体" w:hAnsi="宋体" w:cs="宋体"/>
          <w:sz w:val="24"/>
        </w:rPr>
        <w:t>发布时间：</w:t>
      </w:r>
      <w:r>
        <w:rPr>
          <w:rFonts w:hint="eastAsia" w:ascii="宋体" w:hAnsi="宋体" w:cs="宋体"/>
          <w:sz w:val="24"/>
          <w:lang w:eastAsia="zh-CN"/>
        </w:rPr>
        <w:t>2024</w:t>
      </w:r>
      <w:r>
        <w:rPr>
          <w:rFonts w:hint="eastAsia" w:ascii="宋体" w:hAnsi="宋体" w:cs="宋体"/>
          <w:sz w:val="24"/>
        </w:rPr>
        <w:t>年</w:t>
      </w:r>
      <w:r>
        <w:rPr>
          <w:rFonts w:ascii="宋体" w:hAnsi="宋体" w:cs="宋体"/>
          <w:sz w:val="24"/>
        </w:rPr>
        <w:t>0</w:t>
      </w:r>
      <w:r>
        <w:rPr>
          <w:rFonts w:hint="eastAsia" w:ascii="宋体" w:hAnsi="宋体" w:cs="宋体"/>
          <w:sz w:val="24"/>
          <w:lang w:val="en-US" w:eastAsia="zh-CN"/>
        </w:rPr>
        <w:t>5</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日</w:t>
      </w:r>
    </w:p>
    <w:p>
      <w:pPr>
        <w:wordWrap w:val="0"/>
        <w:topLinePunct/>
        <w:adjustRightInd w:val="0"/>
        <w:snapToGrid w:val="0"/>
        <w:spacing w:line="360" w:lineRule="auto"/>
        <w:jc w:val="center"/>
        <w:outlineLvl w:val="0"/>
        <w:rPr>
          <w:rFonts w:ascii="宋体" w:cs="宋体"/>
          <w:sz w:val="32"/>
          <w:szCs w:val="32"/>
        </w:rPr>
      </w:pPr>
    </w:p>
    <w:p>
      <w:pPr>
        <w:wordWrap w:val="0"/>
        <w:topLinePunct/>
        <w:adjustRightInd w:val="0"/>
        <w:snapToGrid w:val="0"/>
        <w:spacing w:line="360" w:lineRule="auto"/>
        <w:jc w:val="center"/>
        <w:outlineLvl w:val="0"/>
        <w:rPr>
          <w:rFonts w:ascii="宋体" w:cs="宋体"/>
          <w:b/>
          <w:sz w:val="32"/>
          <w:szCs w:val="32"/>
        </w:rPr>
      </w:pPr>
      <w:r>
        <w:rPr>
          <w:rFonts w:ascii="宋体" w:cs="宋体"/>
          <w:sz w:val="32"/>
          <w:szCs w:val="32"/>
        </w:rPr>
        <w:br w:type="page"/>
      </w:r>
      <w:bookmarkStart w:id="9" w:name="_Toc18613"/>
      <w:r>
        <w:rPr>
          <w:rFonts w:hint="eastAsia" w:ascii="宋体" w:hAnsi="宋体" w:cs="宋体"/>
          <w:b/>
          <w:sz w:val="32"/>
          <w:szCs w:val="32"/>
        </w:rPr>
        <w:t>第二部分</w:t>
      </w:r>
      <w:r>
        <w:rPr>
          <w:rFonts w:ascii="宋体" w:hAnsi="宋体" w:cs="宋体"/>
          <w:b/>
          <w:sz w:val="32"/>
          <w:szCs w:val="32"/>
        </w:rPr>
        <w:t xml:space="preserve">  </w:t>
      </w:r>
      <w:r>
        <w:rPr>
          <w:rFonts w:hint="eastAsia" w:ascii="宋体" w:hAnsi="宋体" w:cs="宋体"/>
          <w:b/>
          <w:sz w:val="32"/>
          <w:szCs w:val="32"/>
        </w:rPr>
        <w:t>磋商响应方须知</w:t>
      </w:r>
      <w:bookmarkEnd w:id="9"/>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一、适用范围：</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本磋商文件仅适用于本次竞争性磋商的政府采购项目。</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二、定义：</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、“采购人”系指：</w:t>
      </w:r>
      <w:r>
        <w:rPr>
          <w:rFonts w:hint="eastAsia" w:ascii="宋体" w:hAnsi="宋体" w:cs="宋体"/>
          <w:kern w:val="0"/>
          <w:szCs w:val="21"/>
          <w:lang w:eastAsia="zh-CN"/>
        </w:rPr>
        <w:t>邹城市北宿镇前万村村民委员会</w:t>
      </w:r>
      <w:r>
        <w:rPr>
          <w:rFonts w:hint="eastAsia" w:ascii="宋体" w:hAnsi="宋体" w:cs="宋体"/>
          <w:kern w:val="0"/>
          <w:szCs w:val="21"/>
        </w:rPr>
        <w:t>；</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、“代理机构”系指：</w:t>
      </w:r>
      <w:r>
        <w:rPr>
          <w:rFonts w:hint="eastAsia" w:ascii="宋体" w:hAnsi="宋体" w:cs="宋体"/>
          <w:kern w:val="0"/>
          <w:szCs w:val="21"/>
          <w:lang w:eastAsia="zh-CN"/>
        </w:rPr>
        <w:t>圣祥有限公司</w:t>
      </w:r>
      <w:r>
        <w:rPr>
          <w:rFonts w:hint="eastAsia" w:ascii="宋体" w:hAnsi="宋体" w:cs="宋体"/>
          <w:kern w:val="0"/>
          <w:szCs w:val="21"/>
        </w:rPr>
        <w:t>；</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、“响应供应商”系指参与磋商并向采购人提交磋商响应文件的单位；</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、“成交供应商”系指经法定程序确定并授予合同的响应供应商。</w:t>
      </w:r>
    </w:p>
    <w:p>
      <w:pPr>
        <w:widowControl/>
        <w:shd w:val="clear" w:color="auto" w:fill="FFFFFF"/>
        <w:spacing w:beforeLines="50" w:line="408" w:lineRule="auto"/>
        <w:jc w:val="left"/>
        <w:rPr>
          <w:rFonts w:ascii="宋体" w:cs="宋体"/>
          <w:kern w:val="0"/>
          <w:szCs w:val="21"/>
        </w:rPr>
      </w:pPr>
      <w:r>
        <w:rPr>
          <w:rFonts w:hint="eastAsia" w:ascii="宋体" w:hAnsi="宋体" w:cs="宋体"/>
          <w:kern w:val="0"/>
          <w:szCs w:val="21"/>
        </w:rPr>
        <w:t>三、供应商应具备的条件：</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、具备《政府采购法》第二十二条规定的条件。</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（一）具有独立承担民事责任的能力；</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（二）具有良好的商业信誉和健全的财务会计制度；</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（三）具有履行合同所必需的货物和专业技术能力；</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（四）有依法缴纳税收和社会保障资金的良好记录；</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（五）参加政府采购活动前三年内，在经营活动中没有重大违法记录；</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（六）法律、行政法规规定的其他条件。</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、本次采购要求供应商须具备</w:t>
      </w:r>
      <w:r>
        <w:rPr>
          <w:rFonts w:hint="eastAsia" w:ascii="宋体" w:hAnsi="宋体" w:cs="宋体"/>
          <w:b/>
          <w:bCs/>
          <w:kern w:val="0"/>
          <w:szCs w:val="21"/>
          <w:u w:val="single"/>
        </w:rPr>
        <w:t>建筑工程施工总承包叁级及以上资质</w:t>
      </w:r>
      <w:r>
        <w:rPr>
          <w:rFonts w:hint="eastAsia" w:ascii="宋体" w:hAnsi="宋体" w:cs="宋体"/>
          <w:b/>
          <w:bCs/>
          <w:kern w:val="0"/>
          <w:szCs w:val="21"/>
          <w:u w:val="single"/>
          <w:lang w:val="en-US" w:eastAsia="zh-CN"/>
        </w:rPr>
        <w:t>或</w:t>
      </w:r>
      <w:r>
        <w:rPr>
          <w:rFonts w:hint="eastAsia" w:ascii="宋体" w:hAnsi="宋体" w:cs="宋体"/>
          <w:b/>
          <w:bCs/>
          <w:kern w:val="0"/>
          <w:szCs w:val="21"/>
          <w:u w:val="single"/>
          <w:lang w:eastAsia="zh-CN"/>
        </w:rPr>
        <w:t>市政公用工程施工总承包叁级</w:t>
      </w:r>
      <w:r>
        <w:rPr>
          <w:rFonts w:hint="eastAsia" w:ascii="宋体" w:hAnsi="宋体" w:cs="宋体"/>
          <w:b/>
          <w:bCs/>
          <w:kern w:val="0"/>
          <w:szCs w:val="21"/>
          <w:u w:val="single"/>
        </w:rPr>
        <w:t>及以上资质</w:t>
      </w:r>
      <w:r>
        <w:rPr>
          <w:rFonts w:hint="eastAsia" w:ascii="宋体" w:hAnsi="宋体" w:cs="宋体"/>
          <w:kern w:val="0"/>
          <w:szCs w:val="21"/>
        </w:rPr>
        <w:t>，并在人员、设备、资金等方面具有相应的施工能力，无拖欠农民工工资的不良行为。其中，供应商拟派项目经理须具备</w:t>
      </w:r>
      <w:r>
        <w:rPr>
          <w:rFonts w:hint="eastAsia" w:ascii="宋体" w:hAnsi="宋体" w:cs="宋体"/>
          <w:b/>
          <w:bCs/>
          <w:kern w:val="0"/>
          <w:szCs w:val="21"/>
          <w:u w:val="single"/>
        </w:rPr>
        <w:t>建筑工程</w:t>
      </w:r>
      <w:r>
        <w:rPr>
          <w:rFonts w:hint="eastAsia" w:ascii="宋体" w:hAnsi="宋体" w:cs="宋体"/>
          <w:b/>
          <w:bCs/>
          <w:kern w:val="0"/>
          <w:szCs w:val="21"/>
          <w:u w:val="single"/>
          <w:lang w:val="en-US" w:eastAsia="zh-CN"/>
        </w:rPr>
        <w:t>或</w:t>
      </w:r>
      <w:r>
        <w:rPr>
          <w:rFonts w:hint="eastAsia" w:ascii="宋体" w:hAnsi="宋体" w:cs="宋体"/>
          <w:b/>
          <w:bCs/>
          <w:kern w:val="0"/>
          <w:szCs w:val="21"/>
          <w:u w:val="single"/>
          <w:lang w:eastAsia="zh-CN"/>
        </w:rPr>
        <w:t>市政公用工程</w:t>
      </w:r>
      <w:r>
        <w:rPr>
          <w:rFonts w:hint="eastAsia" w:ascii="宋体" w:hAnsi="宋体" w:cs="宋体"/>
          <w:b/>
          <w:bCs/>
          <w:kern w:val="0"/>
          <w:szCs w:val="21"/>
          <w:u w:val="single"/>
        </w:rPr>
        <w:t>专业贰级及以上注册建造师执业资格，具备有效的安全生产考核合格证书，且未担任其他在施建设工程项目的项目经理</w:t>
      </w:r>
      <w:r>
        <w:rPr>
          <w:rFonts w:hint="eastAsia" w:ascii="宋体" w:hAnsi="宋体" w:cs="宋体"/>
          <w:kern w:val="0"/>
          <w:szCs w:val="21"/>
        </w:rPr>
        <w:t>。</w:t>
      </w:r>
    </w:p>
    <w:p>
      <w:pPr>
        <w:widowControl/>
        <w:shd w:val="clear" w:color="auto" w:fill="FFFFFF"/>
        <w:spacing w:line="408" w:lineRule="auto"/>
        <w:ind w:firstLine="420" w:firstLineChars="200"/>
        <w:jc w:val="left"/>
        <w:rPr>
          <w:rFonts w:ascii="宋体" w:cs="宋体"/>
          <w:b/>
          <w:bCs/>
          <w:szCs w:val="21"/>
        </w:rPr>
      </w:pPr>
      <w:r>
        <w:rPr>
          <w:rFonts w:ascii="宋体" w:hAnsi="宋体" w:cs="宋体"/>
          <w:kern w:val="0"/>
          <w:szCs w:val="21"/>
        </w:rPr>
        <w:t>3</w:t>
      </w:r>
      <w:r>
        <w:rPr>
          <w:rFonts w:hint="eastAsia" w:ascii="宋体" w:hAnsi="宋体" w:cs="宋体"/>
          <w:kern w:val="0"/>
          <w:szCs w:val="21"/>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szCs w:val="21"/>
        </w:rPr>
        <w:t>供应商在磋商时未按上述要求提供证明材料的，磋商小组根据竞争性磋商文件规定否决其磋商响应文件，涉及评审办法的，将不予计分。以上证件中如果具有电子证书，均可提供原件或加盖单位公章的电子证书</w:t>
      </w:r>
      <w:r>
        <w:rPr>
          <w:rFonts w:hint="eastAsia" w:ascii="宋体" w:hAnsi="宋体" w:cs="宋体"/>
          <w:b/>
          <w:bCs/>
          <w:szCs w:val="21"/>
          <w:lang w:val="en-US" w:eastAsia="zh-CN"/>
        </w:rPr>
        <w:t>彩色</w:t>
      </w:r>
      <w:r>
        <w:rPr>
          <w:rFonts w:hint="eastAsia" w:ascii="宋体" w:hAnsi="宋体" w:cs="宋体"/>
          <w:b/>
          <w:bCs/>
          <w:szCs w:val="21"/>
        </w:rPr>
        <w:t>打印件(打印件上注明查询网址)</w:t>
      </w:r>
      <w:r>
        <w:rPr>
          <w:rFonts w:hint="eastAsia" w:ascii="宋体" w:hAnsi="宋体" w:cs="宋体"/>
          <w:b/>
          <w:bCs/>
          <w:szCs w:val="21"/>
          <w:lang w:eastAsia="zh-CN"/>
        </w:rPr>
        <w:t>。</w:t>
      </w:r>
    </w:p>
    <w:p>
      <w:pPr>
        <w:widowControl/>
        <w:shd w:val="clear" w:color="auto" w:fill="FFFFFF"/>
        <w:spacing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、因建设工地扬尘污染暂扣安全生产许可证的施工单位，不得参与本招标项目的投标</w:t>
      </w:r>
      <w:r>
        <w:rPr>
          <w:rFonts w:ascii="宋体" w:hAnsi="宋体" w:cs="宋体"/>
          <w:kern w:val="0"/>
          <w:szCs w:val="21"/>
        </w:rPr>
        <w:t>;</w:t>
      </w:r>
      <w:r>
        <w:rPr>
          <w:rFonts w:hint="eastAsia" w:ascii="宋体" w:hAnsi="宋体" w:cs="宋体"/>
          <w:kern w:val="0"/>
          <w:szCs w:val="21"/>
        </w:rPr>
        <w:t>因拖欠农民工工资，计入济宁市诚信黑榜，被限制济宁市内建设工程投标资格的施工单位，不得参与本项目的磋商。</w:t>
      </w:r>
    </w:p>
    <w:p>
      <w:pPr>
        <w:wordWrap w:val="0"/>
        <w:topLinePunct/>
        <w:adjustRightInd w:val="0"/>
        <w:snapToGrid w:val="0"/>
        <w:spacing w:line="360" w:lineRule="auto"/>
        <w:ind w:firstLine="210" w:firstLineChars="100"/>
        <w:rPr>
          <w:rFonts w:ascii="宋体" w:cs="宋体"/>
          <w:kern w:val="0"/>
          <w:szCs w:val="21"/>
        </w:rPr>
      </w:pPr>
      <w:r>
        <w:rPr>
          <w:rFonts w:ascii="宋体" w:hAnsi="宋体" w:cs="宋体"/>
          <w:kern w:val="0"/>
          <w:szCs w:val="21"/>
        </w:rPr>
        <w:t>5</w:t>
      </w:r>
      <w:r>
        <w:rPr>
          <w:rFonts w:hint="eastAsia" w:ascii="宋体" w:hAnsi="宋体" w:cs="宋体"/>
          <w:kern w:val="0"/>
          <w:szCs w:val="21"/>
        </w:rPr>
        <w:t>、本次竞争性磋商不接受联合体</w:t>
      </w:r>
      <w:r>
        <w:rPr>
          <w:rFonts w:hint="eastAsia" w:ascii="宋体" w:hAnsi="宋体" w:cs="宋体"/>
          <w:kern w:val="0"/>
          <w:sz w:val="24"/>
        </w:rPr>
        <w:t>。</w:t>
      </w:r>
    </w:p>
    <w:p>
      <w:pPr>
        <w:wordWrap w:val="0"/>
        <w:topLinePunct/>
        <w:adjustRightInd w:val="0"/>
        <w:snapToGrid w:val="0"/>
        <w:spacing w:line="360" w:lineRule="auto"/>
        <w:ind w:firstLine="211" w:firstLineChars="100"/>
        <w:rPr>
          <w:rFonts w:ascii="宋体" w:cs="宋体"/>
          <w:b/>
          <w:szCs w:val="21"/>
        </w:rPr>
      </w:pPr>
      <w:r>
        <w:rPr>
          <w:rFonts w:hint="eastAsia" w:ascii="宋体" w:hAnsi="宋体" w:cs="宋体"/>
          <w:b/>
          <w:szCs w:val="21"/>
        </w:rPr>
        <w:t>四、竞争性磋商文件：</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本竞争性磋商文件由以下内容组成：</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、竞争性磋商公告；</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、磋商响应方须知；</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、磋商组织、步骤与评审方法；</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4</w:t>
      </w:r>
      <w:r>
        <w:rPr>
          <w:rFonts w:hint="eastAsia" w:ascii="宋体" w:hAnsi="宋体" w:cs="宋体"/>
          <w:bCs/>
          <w:szCs w:val="21"/>
        </w:rPr>
        <w:t>、采购内容及要求；</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、合同授予；</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6</w:t>
      </w:r>
      <w:r>
        <w:rPr>
          <w:rFonts w:hint="eastAsia" w:ascii="宋体" w:hAnsi="宋体" w:cs="宋体"/>
          <w:bCs/>
          <w:szCs w:val="21"/>
        </w:rPr>
        <w:t>、采购控制价；</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、响应文件格式。</w:t>
      </w:r>
    </w:p>
    <w:p>
      <w:pPr>
        <w:wordWrap w:val="0"/>
        <w:topLinePunct/>
        <w:adjustRightInd w:val="0"/>
        <w:snapToGrid w:val="0"/>
        <w:spacing w:line="360" w:lineRule="auto"/>
        <w:rPr>
          <w:rFonts w:ascii="宋体" w:cs="宋体"/>
          <w:b/>
          <w:szCs w:val="21"/>
        </w:rPr>
      </w:pPr>
      <w:r>
        <w:rPr>
          <w:rFonts w:hint="eastAsia" w:ascii="宋体" w:hAnsi="宋体" w:cs="宋体"/>
          <w:b/>
          <w:szCs w:val="21"/>
        </w:rPr>
        <w:t>五、磋商文件的质疑、澄清或修改：</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、各潜在供应商对磋商文件内容如有疑问，必须于磋商开始前五个日历天将疑问以书面形式送至采购人或电子邮件形式发至</w:t>
      </w:r>
      <w:r>
        <w:rPr>
          <w:rFonts w:ascii="宋体" w:hAnsi="宋体" w:cs="宋体"/>
          <w:bCs/>
          <w:szCs w:val="21"/>
        </w:rPr>
        <w:t>zcntgczx@163.com</w:t>
      </w:r>
      <w:r>
        <w:rPr>
          <w:rFonts w:hint="eastAsia" w:ascii="宋体" w:hAnsi="宋体" w:cs="宋体"/>
          <w:bCs/>
          <w:szCs w:val="21"/>
        </w:rPr>
        <w:t>；</w:t>
      </w:r>
    </w:p>
    <w:p>
      <w:pPr>
        <w:wordWrap w:val="0"/>
        <w:topLinePunct/>
        <w:adjustRightInd w:val="0"/>
        <w:snapToGrid w:val="0"/>
        <w:spacing w:line="360" w:lineRule="auto"/>
        <w:rPr>
          <w:rFonts w:ascii="宋体" w:cs="宋体"/>
          <w:szCs w:val="21"/>
        </w:rPr>
      </w:pPr>
      <w:r>
        <w:rPr>
          <w:rFonts w:ascii="宋体" w:hAnsi="宋体" w:cs="宋体"/>
          <w:szCs w:val="21"/>
        </w:rPr>
        <w:t xml:space="preserve">   2</w:t>
      </w:r>
      <w:r>
        <w:rPr>
          <w:rFonts w:hint="eastAsia" w:ascii="宋体" w:hAnsi="宋体" w:cs="宋体"/>
          <w:szCs w:val="21"/>
        </w:rPr>
        <w:t>、采购人对磋商文件必要的澄清或修改的内容将在提交磋商文件截止时间前，会以书面形式通知各供应商，澄清和修改的内容将构成磋商文件的组成部分。</w:t>
      </w:r>
    </w:p>
    <w:p>
      <w:pPr>
        <w:wordWrap w:val="0"/>
        <w:topLinePunct/>
        <w:adjustRightInd w:val="0"/>
        <w:snapToGrid w:val="0"/>
        <w:spacing w:line="360" w:lineRule="auto"/>
        <w:rPr>
          <w:rFonts w:ascii="宋体" w:cs="宋体"/>
          <w:b/>
          <w:szCs w:val="21"/>
        </w:rPr>
      </w:pPr>
      <w:r>
        <w:rPr>
          <w:rFonts w:hint="eastAsia" w:ascii="宋体" w:hAnsi="宋体" w:cs="宋体"/>
          <w:b/>
          <w:szCs w:val="21"/>
        </w:rPr>
        <w:t>六、磋商响应文件的编写及递交：</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供应商应按磋商文件的要求准备磋商响应文件，并保证所提供全部资料的真实性、准确性及完整性，并对磋商文件做出实质性响应。</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（一）磋商响应文件的组成：</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一、磋商响应函</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二、法定代表人身份证明及法定代表人授权委托书</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三、初次报价表</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四、技术标施工组织设计</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五、项目管理机构</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六、供应商资信资料</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七、资格审查资料</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八、建设工程扬尘治理工作承诺书</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九、其他资料</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（二）磋商响应文件的密封和标记：</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、磋商响应文件需加盖磋商响应方公章并采用胶装的方式装订成册；</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、供应商应准备磋商响应文件五份，一份正本和四份副本。在每一份磋商响应文件上要明确注明“正本”或“副本”字样，一旦正本和副本有差异，以正本为准；</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、响应供应商应将磋商响应文件密封，并在封口处加盖磋商响应方公章，未按本条要求密封的磋商响应文件将有权被拒绝接收。</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（三）磋商响应文件的递交：</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、磋商响应文件应于</w:t>
      </w:r>
      <w:r>
        <w:rPr>
          <w:rFonts w:hint="eastAsia" w:ascii="宋体" w:hAnsi="宋体" w:cs="宋体"/>
          <w:bCs/>
          <w:szCs w:val="21"/>
          <w:lang w:eastAsia="zh-CN"/>
        </w:rPr>
        <w:t>2024</w:t>
      </w:r>
      <w:r>
        <w:rPr>
          <w:rFonts w:ascii="宋体" w:hAnsi="宋体" w:cs="宋体"/>
          <w:bCs/>
          <w:szCs w:val="21"/>
        </w:rPr>
        <w:t xml:space="preserve"> </w:t>
      </w:r>
      <w:r>
        <w:rPr>
          <w:rFonts w:hint="eastAsia" w:ascii="宋体" w:hAnsi="宋体" w:cs="宋体"/>
          <w:bCs/>
          <w:szCs w:val="21"/>
        </w:rPr>
        <w:t>年</w:t>
      </w:r>
      <w:r>
        <w:rPr>
          <w:rFonts w:ascii="宋体" w:hAnsi="宋体" w:cs="宋体"/>
          <w:bCs/>
          <w:szCs w:val="21"/>
        </w:rPr>
        <w:t>0</w:t>
      </w:r>
      <w:r>
        <w:rPr>
          <w:rFonts w:hint="eastAsia" w:ascii="宋体" w:hAnsi="宋体" w:cs="宋体"/>
          <w:bCs/>
          <w:szCs w:val="21"/>
          <w:lang w:val="en-US" w:eastAsia="zh-CN"/>
        </w:rPr>
        <w:t>5</w:t>
      </w:r>
      <w:r>
        <w:rPr>
          <w:rFonts w:hint="eastAsia" w:ascii="宋体" w:hAnsi="宋体" w:cs="宋体"/>
          <w:bCs/>
          <w:szCs w:val="21"/>
        </w:rPr>
        <w:t>月</w:t>
      </w:r>
      <w:r>
        <w:rPr>
          <w:rFonts w:hint="eastAsia" w:ascii="宋体" w:hAnsi="宋体" w:cs="宋体"/>
          <w:bCs/>
          <w:szCs w:val="21"/>
          <w:lang w:val="en-US" w:eastAsia="zh-CN"/>
        </w:rPr>
        <w:t>27</w:t>
      </w:r>
      <w:r>
        <w:rPr>
          <w:rFonts w:hint="eastAsia" w:ascii="宋体" w:hAnsi="宋体" w:cs="宋体"/>
          <w:bCs/>
          <w:szCs w:val="21"/>
        </w:rPr>
        <w:t>日</w:t>
      </w:r>
      <w:r>
        <w:rPr>
          <w:rFonts w:ascii="宋体" w:hAnsi="宋体" w:cs="宋体"/>
          <w:bCs/>
          <w:szCs w:val="21"/>
        </w:rPr>
        <w:t>09</w:t>
      </w:r>
      <w:r>
        <w:rPr>
          <w:rFonts w:hint="eastAsia" w:ascii="宋体" w:hAnsi="宋体" w:cs="宋体"/>
          <w:bCs/>
          <w:szCs w:val="21"/>
        </w:rPr>
        <w:t>时</w:t>
      </w:r>
      <w:r>
        <w:rPr>
          <w:rFonts w:ascii="宋体" w:cs="宋体"/>
          <w:bCs/>
          <w:szCs w:val="21"/>
        </w:rPr>
        <w:t>00</w:t>
      </w:r>
      <w:r>
        <w:rPr>
          <w:rFonts w:hint="eastAsia" w:ascii="宋体" w:hAnsi="宋体" w:cs="宋体"/>
          <w:bCs/>
          <w:szCs w:val="21"/>
        </w:rPr>
        <w:t>分前递交至邹城市北宿镇公共资源交易中心开标室。</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、递交磋商响应文件时，供应商如出现以下情况，磋商响应文件将有权被拒绝。</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）逾期送达或未送达指定地点的磋商响应文件。</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）磋商响应文件未按磋商文件要求密封的。</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、对供应商的磋商响应文件、材料不予退还。</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（四）报价要求：</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、报价时考虑可调以外的材料价格上涨等一切风险因素；</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、施工期间与周边地方关系的协调由成交单位自行处理，产生的任何费用自行承担；</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szCs w:val="21"/>
        </w:rPr>
        <w:t>分项明细报价</w:t>
      </w:r>
      <w:bookmarkEnd w:id="10"/>
      <w:r>
        <w:rPr>
          <w:rFonts w:hint="eastAsia" w:ascii="宋体" w:hAnsi="宋体" w:cs="宋体"/>
          <w:b/>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计算公式为：</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报价比率</w:t>
      </w:r>
      <w:r>
        <w:rPr>
          <w:rFonts w:ascii="宋体" w:hAnsi="宋体" w:cs="宋体"/>
          <w:b/>
          <w:szCs w:val="21"/>
        </w:rPr>
        <w:t>=</w:t>
      </w:r>
      <w:r>
        <w:rPr>
          <w:rFonts w:hint="eastAsia" w:ascii="宋体" w:hAnsi="宋体" w:cs="宋体"/>
          <w:b/>
          <w:szCs w:val="21"/>
        </w:rPr>
        <w:t>（供应商报价</w:t>
      </w:r>
      <w:r>
        <w:rPr>
          <w:rFonts w:ascii="宋体" w:cs="宋体"/>
          <w:b/>
          <w:szCs w:val="21"/>
        </w:rPr>
        <w:t>-</w:t>
      </w:r>
      <w:r>
        <w:rPr>
          <w:rFonts w:hint="eastAsia" w:ascii="宋体" w:hAnsi="宋体" w:cs="宋体"/>
          <w:b/>
          <w:szCs w:val="21"/>
        </w:rPr>
        <w:t>暂估项目费及相应规费、税金）</w:t>
      </w:r>
      <w:r>
        <w:rPr>
          <w:rFonts w:ascii="宋体" w:hAnsi="宋体" w:cs="宋体"/>
          <w:b/>
          <w:szCs w:val="21"/>
        </w:rPr>
        <w:t>/</w:t>
      </w:r>
      <w:r>
        <w:rPr>
          <w:rFonts w:hint="eastAsia" w:ascii="宋体" w:hAnsi="宋体" w:cs="宋体"/>
          <w:b/>
          <w:szCs w:val="21"/>
        </w:rPr>
        <w:t>（初次报价</w:t>
      </w:r>
      <w:r>
        <w:rPr>
          <w:rFonts w:ascii="宋体" w:cs="宋体"/>
          <w:b/>
          <w:szCs w:val="21"/>
        </w:rPr>
        <w:t>-</w:t>
      </w:r>
      <w:r>
        <w:rPr>
          <w:rFonts w:hint="eastAsia" w:ascii="宋体" w:hAnsi="宋体" w:cs="宋体"/>
          <w:b/>
          <w:szCs w:val="21"/>
        </w:rPr>
        <w:t>暂估项目费及相应规费、税金）</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报价的分部分项工程单价与合价</w:t>
      </w:r>
      <w:r>
        <w:rPr>
          <w:rFonts w:ascii="宋体" w:hAnsi="宋体" w:cs="宋体"/>
          <w:b/>
          <w:szCs w:val="21"/>
        </w:rPr>
        <w:t>=</w:t>
      </w:r>
      <w:r>
        <w:rPr>
          <w:rFonts w:hint="eastAsia" w:ascii="宋体" w:hAnsi="宋体" w:cs="宋体"/>
          <w:b/>
          <w:szCs w:val="21"/>
        </w:rPr>
        <w:t>报价比率×初次报价中的分部分项工程单价与合价</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报价的措施费</w:t>
      </w:r>
      <w:r>
        <w:rPr>
          <w:rFonts w:ascii="宋体" w:hAnsi="宋体" w:cs="宋体"/>
          <w:b/>
          <w:szCs w:val="21"/>
        </w:rPr>
        <w:t>=</w:t>
      </w:r>
      <w:r>
        <w:rPr>
          <w:rFonts w:hint="eastAsia" w:ascii="宋体" w:hAnsi="宋体" w:cs="宋体"/>
          <w:b/>
          <w:szCs w:val="21"/>
        </w:rPr>
        <w:t>报价比率×初次报价中的措施费</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报价的规费</w:t>
      </w:r>
      <w:r>
        <w:rPr>
          <w:rFonts w:ascii="宋体" w:hAnsi="宋体" w:cs="宋体"/>
          <w:b/>
          <w:szCs w:val="21"/>
        </w:rPr>
        <w:t>=</w:t>
      </w:r>
      <w:r>
        <w:rPr>
          <w:rFonts w:hint="eastAsia" w:ascii="宋体" w:hAnsi="宋体" w:cs="宋体"/>
          <w:b/>
          <w:szCs w:val="21"/>
        </w:rPr>
        <w:t>报价比率×初次报价中的规费</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报价的税金</w:t>
      </w:r>
      <w:r>
        <w:rPr>
          <w:rFonts w:ascii="宋体" w:hAnsi="宋体" w:cs="宋体"/>
          <w:b/>
          <w:szCs w:val="21"/>
        </w:rPr>
        <w:t>=</w:t>
      </w:r>
      <w:r>
        <w:rPr>
          <w:rFonts w:hint="eastAsia" w:ascii="宋体" w:hAnsi="宋体" w:cs="宋体"/>
          <w:b/>
          <w:szCs w:val="21"/>
        </w:rPr>
        <w:t>报价比率×初次报价中的税金</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、报价币种为人民币，如果报价表大写金额与小写金额不一致，以大写的金额为准。</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6</w:t>
      </w:r>
      <w:r>
        <w:rPr>
          <w:rFonts w:hint="eastAsia" w:ascii="宋体" w:hAnsi="宋体" w:cs="宋体"/>
          <w:b/>
          <w:szCs w:val="21"/>
        </w:rPr>
        <w:t>、采购预算（控制价）为</w:t>
      </w:r>
      <w:r>
        <w:rPr>
          <w:rFonts w:hint="eastAsia" w:ascii="宋体" w:hAnsi="宋体" w:cs="宋体"/>
          <w:b/>
          <w:szCs w:val="21"/>
          <w:lang w:eastAsia="zh-CN"/>
        </w:rPr>
        <w:t>137799.33</w:t>
      </w:r>
      <w:r>
        <w:rPr>
          <w:rFonts w:hint="eastAsia" w:ascii="宋体" w:hAnsi="宋体" w:cs="宋体"/>
          <w:b/>
          <w:szCs w:val="21"/>
        </w:rPr>
        <w:t>元。</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、采用公开报价及最终报价，共二次的报价方式；最终报价不得高于公开报价。供应商两次报价均不得超出采购预算（控制价），如若超出按无效响应处理。</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七、磋商有效期：</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自递交磋商响应文件截止之日起</w:t>
      </w:r>
      <w:r>
        <w:rPr>
          <w:rFonts w:ascii="宋体" w:hAnsi="宋体" w:cs="宋体"/>
          <w:bCs/>
          <w:szCs w:val="21"/>
        </w:rPr>
        <w:t>60</w:t>
      </w:r>
      <w:r>
        <w:rPr>
          <w:rFonts w:hint="eastAsia" w:ascii="宋体" w:hAnsi="宋体" w:cs="宋体"/>
          <w:bCs/>
          <w:szCs w:val="21"/>
        </w:rPr>
        <w:t>个日历天。</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八、磋商费用：</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、无论报价过程中的方法和结果如何，各磋商响应方自行承担所有参与磋商的有关费用。</w:t>
      </w:r>
    </w:p>
    <w:p>
      <w:pPr>
        <w:tabs>
          <w:tab w:val="left" w:pos="315"/>
        </w:tabs>
        <w:wordWrap w:val="0"/>
        <w:topLinePunct/>
        <w:adjustRightInd w:val="0"/>
        <w:snapToGrid w:val="0"/>
        <w:spacing w:line="360" w:lineRule="auto"/>
        <w:ind w:firstLine="420" w:firstLineChars="200"/>
        <w:rPr>
          <w:rFonts w:hint="eastAsia" w:ascii="宋体" w:eastAsia="宋体" w:cs="宋体"/>
          <w:b/>
          <w:bCs/>
          <w:szCs w:val="21"/>
          <w:lang w:eastAsia="zh-CN"/>
        </w:rPr>
      </w:pPr>
      <w:r>
        <w:rPr>
          <w:rFonts w:ascii="宋体" w:hAnsi="宋体" w:cs="宋体"/>
          <w:szCs w:val="21"/>
        </w:rPr>
        <w:t>2</w:t>
      </w:r>
      <w:r>
        <w:rPr>
          <w:rFonts w:hint="eastAsia" w:ascii="宋体" w:hAnsi="宋体" w:cs="宋体"/>
          <w:szCs w:val="21"/>
        </w:rPr>
        <w:t>、本次采购代理费为</w:t>
      </w:r>
      <w:r>
        <w:rPr>
          <w:rFonts w:ascii="宋体" w:hAnsi="宋体" w:cs="宋体"/>
          <w:b/>
          <w:bCs/>
          <w:szCs w:val="21"/>
          <w:u w:val="single"/>
        </w:rPr>
        <w:t xml:space="preserve"> </w:t>
      </w:r>
      <w:r>
        <w:rPr>
          <w:rFonts w:hint="eastAsia" w:ascii="宋体" w:hAnsi="宋体" w:cs="宋体"/>
          <w:b/>
          <w:bCs/>
          <w:szCs w:val="21"/>
          <w:u w:val="single"/>
          <w:lang w:val="en-US" w:eastAsia="zh-CN"/>
        </w:rPr>
        <w:t>20</w:t>
      </w:r>
      <w:r>
        <w:rPr>
          <w:rFonts w:ascii="宋体" w:hAnsi="宋体" w:cs="宋体"/>
          <w:b/>
          <w:bCs/>
          <w:szCs w:val="21"/>
          <w:u w:val="single"/>
        </w:rPr>
        <w:t>00.00</w:t>
      </w:r>
      <w:r>
        <w:rPr>
          <w:rFonts w:hint="eastAsia" w:ascii="宋体" w:hAnsi="宋体" w:cs="宋体"/>
          <w:b/>
          <w:bCs/>
          <w:szCs w:val="21"/>
          <w:u w:val="single"/>
        </w:rPr>
        <w:t>元</w:t>
      </w:r>
      <w:r>
        <w:rPr>
          <w:rFonts w:ascii="宋体" w:hAnsi="宋体" w:cs="宋体"/>
          <w:b/>
          <w:bCs/>
          <w:szCs w:val="21"/>
          <w:u w:val="single"/>
        </w:rPr>
        <w:t xml:space="preserve"> </w:t>
      </w:r>
      <w:r>
        <w:rPr>
          <w:rFonts w:hint="eastAsia" w:ascii="宋体" w:hAnsi="宋体" w:cs="宋体"/>
          <w:b/>
          <w:bCs/>
          <w:szCs w:val="21"/>
        </w:rPr>
        <w:t>（</w:t>
      </w:r>
      <w:r>
        <w:rPr>
          <w:rFonts w:ascii="宋体" w:hAnsi="宋体" w:cs="宋体"/>
          <w:b/>
          <w:bCs/>
          <w:szCs w:val="21"/>
          <w:u w:val="single"/>
        </w:rPr>
        <w:t xml:space="preserve"> </w:t>
      </w:r>
      <w:r>
        <w:rPr>
          <w:rFonts w:hint="eastAsia" w:ascii="宋体" w:hAnsi="宋体" w:cs="宋体"/>
          <w:b/>
          <w:bCs/>
          <w:szCs w:val="21"/>
          <w:u w:val="single"/>
          <w:lang w:val="en-US" w:eastAsia="zh-CN"/>
        </w:rPr>
        <w:t>贰仟元整</w:t>
      </w:r>
      <w:r>
        <w:rPr>
          <w:rFonts w:ascii="宋体" w:hAnsi="宋体" w:cs="宋体"/>
          <w:b/>
          <w:bCs/>
          <w:szCs w:val="21"/>
          <w:u w:val="single"/>
        </w:rPr>
        <w:t xml:space="preserve"> </w:t>
      </w:r>
      <w:r>
        <w:rPr>
          <w:rFonts w:hint="eastAsia" w:ascii="宋体" w:hAnsi="宋体" w:cs="宋体"/>
          <w:b/>
          <w:bCs/>
          <w:szCs w:val="21"/>
        </w:rPr>
        <w:t>），评审费为：</w:t>
      </w:r>
      <w:r>
        <w:rPr>
          <w:rFonts w:hint="eastAsia" w:ascii="宋体" w:hAnsi="宋体" w:cs="宋体"/>
          <w:b/>
          <w:bCs/>
          <w:szCs w:val="21"/>
          <w:u w:val="single"/>
          <w:lang w:val="en-US" w:eastAsia="zh-CN"/>
        </w:rPr>
        <w:t>500</w:t>
      </w:r>
      <w:r>
        <w:rPr>
          <w:rFonts w:ascii="宋体" w:hAnsi="宋体" w:cs="宋体"/>
          <w:b/>
          <w:bCs/>
          <w:szCs w:val="21"/>
          <w:u w:val="single"/>
        </w:rPr>
        <w:t>.00</w:t>
      </w:r>
      <w:r>
        <w:rPr>
          <w:rFonts w:hint="eastAsia" w:ascii="宋体" w:hAnsi="宋体" w:cs="宋体"/>
          <w:b/>
          <w:bCs/>
          <w:szCs w:val="21"/>
          <w:u w:val="single"/>
        </w:rPr>
        <w:t>元</w:t>
      </w:r>
      <w:r>
        <w:rPr>
          <w:rFonts w:hint="eastAsia" w:ascii="宋体" w:hAnsi="宋体" w:cs="宋体"/>
          <w:b/>
          <w:bCs/>
          <w:szCs w:val="21"/>
        </w:rPr>
        <w:t>（</w:t>
      </w:r>
      <w:r>
        <w:rPr>
          <w:rFonts w:hint="eastAsia" w:ascii="宋体" w:hAnsi="宋体" w:cs="宋体"/>
          <w:b/>
          <w:bCs/>
          <w:szCs w:val="21"/>
          <w:u w:val="single"/>
          <w:lang w:val="en-US" w:eastAsia="zh-CN"/>
        </w:rPr>
        <w:t>伍佰元整</w:t>
      </w:r>
      <w:r>
        <w:rPr>
          <w:rFonts w:hint="eastAsia" w:ascii="宋体" w:hAnsi="宋体" w:cs="宋体"/>
          <w:b/>
          <w:bCs/>
          <w:szCs w:val="21"/>
        </w:rPr>
        <w:t>）</w:t>
      </w:r>
      <w:r>
        <w:rPr>
          <w:rFonts w:hint="eastAsia" w:ascii="宋体" w:hAnsi="宋体" w:cs="宋体"/>
          <w:b/>
          <w:bCs/>
          <w:szCs w:val="21"/>
          <w:lang w:eastAsia="zh-CN"/>
        </w:rPr>
        <w:t>（</w:t>
      </w:r>
      <w:r>
        <w:rPr>
          <w:rFonts w:hint="eastAsia" w:ascii="宋体" w:hAnsi="宋体" w:cs="宋体"/>
          <w:b/>
          <w:bCs/>
          <w:szCs w:val="21"/>
          <w:lang w:val="en-US" w:eastAsia="zh-CN"/>
        </w:rPr>
        <w:t>代收</w:t>
      </w:r>
      <w:r>
        <w:rPr>
          <w:rFonts w:hint="eastAsia" w:ascii="宋体" w:hAnsi="宋体" w:cs="宋体"/>
          <w:b/>
          <w:bCs/>
          <w:szCs w:val="21"/>
          <w:lang w:eastAsia="zh-CN"/>
        </w:rPr>
        <w:t>）</w:t>
      </w:r>
    </w:p>
    <w:p>
      <w:pPr>
        <w:tabs>
          <w:tab w:val="left" w:pos="315"/>
        </w:tabs>
        <w:wordWrap w:val="0"/>
        <w:topLinePunct/>
        <w:adjustRightInd w:val="0"/>
        <w:snapToGrid w:val="0"/>
        <w:spacing w:line="360" w:lineRule="auto"/>
        <w:ind w:firstLine="420" w:firstLineChars="200"/>
        <w:rPr>
          <w:rFonts w:ascii="宋体" w:cs="宋体"/>
          <w:b/>
          <w:sz w:val="24"/>
          <w:szCs w:val="21"/>
        </w:rPr>
      </w:pPr>
      <w:r>
        <w:rPr>
          <w:rFonts w:hint="eastAsia" w:ascii="宋体" w:hAnsi="宋体" w:cs="宋体"/>
          <w:szCs w:val="21"/>
        </w:rPr>
        <w:t>以上费用由成交供应商支付，供应商报价时应将该费用考虑到综合报价中。成交通知书发出前，成交供应商从其账户一次性汇入代理机构指定账户。</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九、工程款支付：</w:t>
      </w:r>
    </w:p>
    <w:p>
      <w:pPr>
        <w:spacing w:line="360" w:lineRule="auto"/>
        <w:ind w:firstLine="422" w:firstLineChars="200"/>
        <w:rPr>
          <w:rFonts w:hint="eastAsia" w:ascii="宋体" w:eastAsia="宋体" w:cs="宋体"/>
          <w:b/>
          <w:color w:val="FF0000"/>
          <w:szCs w:val="21"/>
          <w:u w:val="single"/>
          <w:lang w:eastAsia="zh-CN"/>
        </w:rPr>
      </w:pPr>
      <w:r>
        <w:rPr>
          <w:rFonts w:hint="eastAsia" w:ascii="宋体" w:hAnsi="宋体" w:cs="宋体"/>
          <w:b/>
          <w:color w:val="FF0000"/>
          <w:szCs w:val="21"/>
          <w:u w:val="single"/>
          <w:lang w:eastAsia="zh-CN"/>
        </w:rPr>
        <w:t>本项目无预付款，工程竣工验收合格后付至合同价款的</w:t>
      </w:r>
      <w:r>
        <w:rPr>
          <w:rFonts w:hint="eastAsia" w:ascii="宋体" w:hAnsi="宋体" w:cs="宋体"/>
          <w:b/>
          <w:color w:val="FF0000"/>
          <w:szCs w:val="21"/>
          <w:u w:val="single"/>
          <w:lang w:val="en-US" w:eastAsia="zh-CN"/>
        </w:rPr>
        <w:t>6</w:t>
      </w:r>
      <w:r>
        <w:rPr>
          <w:rFonts w:hint="eastAsia" w:ascii="宋体" w:hAnsi="宋体" w:cs="宋体"/>
          <w:b/>
          <w:color w:val="FF0000"/>
          <w:szCs w:val="21"/>
          <w:u w:val="single"/>
          <w:lang w:eastAsia="zh-CN"/>
        </w:rPr>
        <w:t>0%，审计完成后付审定造价的97%，剩余3%为质保金，质保期满后无质量问题无息付清。</w:t>
      </w:r>
    </w:p>
    <w:p>
      <w:pPr>
        <w:wordWrap w:val="0"/>
        <w:topLinePunct/>
        <w:adjustRightInd w:val="0"/>
        <w:snapToGrid w:val="0"/>
        <w:spacing w:line="360" w:lineRule="auto"/>
        <w:ind w:firstLine="422" w:firstLineChars="200"/>
        <w:jc w:val="left"/>
        <w:rPr>
          <w:rFonts w:ascii="宋体" w:cs="宋体"/>
          <w:b/>
          <w:spacing w:val="-2"/>
          <w:u w:val="single"/>
        </w:rPr>
      </w:pPr>
      <w:r>
        <w:rPr>
          <w:rFonts w:ascii="宋体" w:cs="宋体"/>
          <w:b/>
          <w:szCs w:val="21"/>
          <w:u w:val="single"/>
        </w:rPr>
        <w:t> </w:t>
      </w: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pPr>
        <w:tabs>
          <w:tab w:val="left" w:pos="315"/>
        </w:tabs>
        <w:wordWrap w:val="0"/>
        <w:topLinePunct/>
        <w:adjustRightInd w:val="0"/>
        <w:snapToGrid w:val="0"/>
        <w:spacing w:line="360" w:lineRule="auto"/>
        <w:outlineLvl w:val="1"/>
        <w:rPr>
          <w:rFonts w:ascii="宋体" w:cs="宋体"/>
          <w:b/>
          <w:szCs w:val="21"/>
        </w:rPr>
      </w:pPr>
      <w:r>
        <w:rPr>
          <w:rFonts w:hint="eastAsia" w:ascii="宋体" w:hAnsi="宋体" w:cs="宋体"/>
          <w:b/>
          <w:szCs w:val="21"/>
        </w:rPr>
        <w:t>十、磋商保证金：</w:t>
      </w:r>
    </w:p>
    <w:p>
      <w:pPr>
        <w:tabs>
          <w:tab w:val="left" w:pos="315"/>
        </w:tabs>
        <w:wordWrap w:val="0"/>
        <w:topLinePunct/>
        <w:spacing w:line="360" w:lineRule="auto"/>
        <w:ind w:firstLine="422" w:firstLineChars="200"/>
        <w:rPr>
          <w:rFonts w:ascii="宋体" w:cs="宋体"/>
          <w:b/>
          <w:szCs w:val="21"/>
        </w:rPr>
      </w:pPr>
      <w:r>
        <w:rPr>
          <w:rFonts w:hint="eastAsia" w:ascii="宋体" w:hAnsi="宋体" w:cs="宋体"/>
          <w:b/>
          <w:szCs w:val="21"/>
        </w:rPr>
        <w:t>磋商保证金：根据《山东省财政厅关于取消政府采购磋商保证金等有关事项的通知》（鲁财采〔</w:t>
      </w:r>
      <w:r>
        <w:rPr>
          <w:rFonts w:ascii="宋体" w:hAnsi="宋体" w:cs="宋体"/>
          <w:b/>
          <w:szCs w:val="21"/>
        </w:rPr>
        <w:t>2019</w:t>
      </w:r>
      <w:r>
        <w:rPr>
          <w:rFonts w:hint="eastAsia" w:ascii="宋体" w:hAnsi="宋体" w:cs="宋体"/>
          <w:b/>
          <w:szCs w:val="21"/>
        </w:rPr>
        <w:t>〕</w:t>
      </w:r>
      <w:r>
        <w:rPr>
          <w:rFonts w:ascii="宋体" w:hAnsi="宋体" w:cs="宋体"/>
          <w:b/>
          <w:szCs w:val="21"/>
        </w:rPr>
        <w:t xml:space="preserve">40 </w:t>
      </w:r>
      <w:r>
        <w:rPr>
          <w:rFonts w:hint="eastAsia" w:ascii="宋体" w:hAnsi="宋体" w:cs="宋体"/>
          <w:b/>
          <w:szCs w:val="21"/>
        </w:rPr>
        <w:t>号），本项目不收取磋商保证金。</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十一、无效磋商响应文件：</w:t>
      </w:r>
    </w:p>
    <w:p>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凡具有下列情形之一的，作无效磋商响应文件：</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、超出营业执照经营范围报价的；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、资格证明文件不全的，或者不符合采购文件标明的资格要求的；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、响应文件签字或盖章不满足磋商文件要求的；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、不响应或者擅自改变采购文件要求或者响应文件有采购人不能接受的附加条件的；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、提供的有关资格、资质证明文件不真实，提供虚假报价材料的；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、磋商响应方串通报价的；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、磋商响应方向采购人、代理采购机构、评审专家提供不正当利益的；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、磋商响应方的初次报价和最终报价超过采购预算</w:t>
      </w:r>
      <w:r>
        <w:rPr>
          <w:rFonts w:ascii="宋体" w:hAnsi="宋体" w:cs="宋体"/>
          <w:szCs w:val="21"/>
        </w:rPr>
        <w:t>(</w:t>
      </w:r>
      <w:r>
        <w:rPr>
          <w:rFonts w:hint="eastAsia" w:ascii="宋体" w:hAnsi="宋体" w:cs="宋体"/>
          <w:szCs w:val="21"/>
        </w:rPr>
        <w:t>控制价</w:t>
      </w:r>
      <w:r>
        <w:rPr>
          <w:rFonts w:ascii="宋体" w:hAnsi="宋体" w:cs="宋体"/>
          <w:szCs w:val="21"/>
        </w:rPr>
        <w:t>)</w:t>
      </w:r>
      <w:r>
        <w:rPr>
          <w:rFonts w:hint="eastAsia" w:ascii="宋体" w:hAnsi="宋体" w:cs="宋体"/>
          <w:szCs w:val="21"/>
        </w:rPr>
        <w:t>的；</w:t>
      </w:r>
    </w:p>
    <w:p>
      <w:pPr>
        <w:tabs>
          <w:tab w:val="left" w:pos="315"/>
        </w:tabs>
        <w:wordWrap w:val="0"/>
        <w:topLinePunct/>
        <w:adjustRightInd w:val="0"/>
        <w:snapToGrid w:val="0"/>
        <w:spacing w:line="360" w:lineRule="auto"/>
        <w:ind w:left="420" w:leftChars="200"/>
        <w:rPr>
          <w:rFonts w:ascii="宋体" w:cs="宋体"/>
          <w:szCs w:val="21"/>
        </w:rPr>
      </w:pPr>
      <w:r>
        <w:rPr>
          <w:rFonts w:ascii="宋体" w:hAnsi="宋体" w:cs="宋体"/>
          <w:szCs w:val="21"/>
        </w:rPr>
        <w:t>9</w:t>
      </w:r>
      <w:r>
        <w:rPr>
          <w:rFonts w:hint="eastAsia" w:ascii="宋体" w:hAnsi="宋体" w:cs="宋体"/>
          <w:szCs w:val="21"/>
        </w:rPr>
        <w:t>、磋商响应方的最终报价高于初次报价的；</w:t>
      </w:r>
      <w:r>
        <w:rPr>
          <w:rFonts w:ascii="宋体" w:cs="宋体"/>
          <w:szCs w:val="21"/>
        </w:rPr>
        <w:br w:type="textWrapping"/>
      </w:r>
      <w:r>
        <w:rPr>
          <w:rFonts w:ascii="宋体" w:hAnsi="宋体" w:cs="宋体"/>
          <w:szCs w:val="21"/>
        </w:rPr>
        <w:t>10</w:t>
      </w:r>
      <w:r>
        <w:rPr>
          <w:rFonts w:hint="eastAsia" w:ascii="宋体" w:hAnsi="宋体" w:cs="宋体"/>
          <w:szCs w:val="21"/>
        </w:rPr>
        <w:t>、没有按磋商文件要求报价，增减或修改磋商文件提供的工程量清单的；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、降低本磋商文件规定不可竞争费用的。</w:t>
      </w:r>
      <w:r>
        <w:rPr>
          <w:rFonts w:ascii="宋体" w:hAnsi="宋体" w:cs="宋体"/>
          <w:szCs w:val="21"/>
        </w:rPr>
        <w:t xml:space="preserve"> </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、法律、法规规定的其他情况。</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十二、质疑和投诉：</w:t>
      </w:r>
    </w:p>
    <w:p>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质疑：参加磋商的供应商认为磋商文件、采购过程和成交结果使自己的合法权益受到损害的，有权依法向采购人或采购代理机构提出质疑。</w:t>
      </w:r>
    </w:p>
    <w:p>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投诉：参加磋商的供应商对采购人的质疑答复不满意，或者采购人未在规定期限内作出答复的，供应商可以在答复期满后可以向相关行政主管部门投诉。</w:t>
      </w:r>
    </w:p>
    <w:p>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bookmarkStart w:id="11" w:name="_Toc22085"/>
      <w:bookmarkStart w:id="12" w:name="_Toc11977"/>
      <w:bookmarkStart w:id="13" w:name="_Toc31011"/>
      <w:bookmarkStart w:id="14" w:name="_Toc30291"/>
      <w:bookmarkStart w:id="15" w:name="_Toc21211"/>
      <w:bookmarkStart w:id="16" w:name="_Toc494210626"/>
      <w:bookmarkStart w:id="17" w:name="_Toc31174"/>
      <w:bookmarkStart w:id="18" w:name="_Toc1466"/>
      <w:bookmarkStart w:id="19" w:name="_Toc23800"/>
      <w:bookmarkStart w:id="20" w:name="_Toc22960"/>
      <w:bookmarkStart w:id="21" w:name="_Toc4171"/>
      <w:bookmarkStart w:id="22" w:name="_Toc13071"/>
      <w:r>
        <w:rPr>
          <w:rFonts w:hint="eastAsia" w:ascii="宋体" w:hAnsi="宋体" w:cs="宋体"/>
          <w:b/>
          <w:sz w:val="32"/>
          <w:szCs w:val="32"/>
        </w:rPr>
        <w:t>第三部分</w:t>
      </w:r>
      <w:r>
        <w:rPr>
          <w:rFonts w:ascii="宋体" w:hAnsi="宋体" w:cs="宋体"/>
          <w:b/>
          <w:sz w:val="32"/>
          <w:szCs w:val="32"/>
        </w:rPr>
        <w:t xml:space="preserve">  </w:t>
      </w:r>
      <w:r>
        <w:rPr>
          <w:rFonts w:hint="eastAsia" w:ascii="宋体" w:hAnsi="宋体" w:cs="宋体"/>
          <w:b/>
          <w:sz w:val="32"/>
          <w:szCs w:val="32"/>
        </w:rPr>
        <w:t>磋商组织、步骤与评审方法</w:t>
      </w:r>
      <w:bookmarkEnd w:id="11"/>
      <w:bookmarkEnd w:id="12"/>
      <w:bookmarkEnd w:id="13"/>
      <w:bookmarkEnd w:id="14"/>
      <w:bookmarkEnd w:id="15"/>
    </w:p>
    <w:p>
      <w:pPr>
        <w:wordWrap w:val="0"/>
        <w:topLinePunct/>
        <w:adjustRightInd w:val="0"/>
        <w:snapToGrid w:val="0"/>
        <w:spacing w:line="360" w:lineRule="auto"/>
        <w:outlineLvl w:val="1"/>
        <w:rPr>
          <w:rFonts w:ascii="宋体" w:cs="宋体"/>
          <w:b/>
          <w:szCs w:val="21"/>
        </w:rPr>
      </w:pPr>
      <w:r>
        <w:rPr>
          <w:rFonts w:hint="eastAsia" w:ascii="宋体" w:hAnsi="宋体" w:cs="宋体"/>
          <w:b/>
          <w:szCs w:val="21"/>
        </w:rPr>
        <w:t>一、磋商组织：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、采购人在磋商文件规定的时间和地点组织磋商，磋商响应方须派代表参加；</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、磋商小组由三人（含）以上单数的人员组成，其中专家的人数不少于成员总数的三分之二，磋商小组对磋商响应文件进行审查、质疑、评估和比较。</w:t>
      </w:r>
    </w:p>
    <w:p>
      <w:pPr>
        <w:wordWrap w:val="0"/>
        <w:topLinePunct/>
        <w:adjustRightInd w:val="0"/>
        <w:snapToGrid w:val="0"/>
        <w:spacing w:line="360" w:lineRule="auto"/>
        <w:outlineLvl w:val="1"/>
        <w:rPr>
          <w:rFonts w:ascii="宋体" w:cs="宋体"/>
          <w:b/>
          <w:szCs w:val="21"/>
        </w:rPr>
      </w:pPr>
      <w:r>
        <w:rPr>
          <w:rFonts w:hint="eastAsia" w:ascii="宋体" w:hAnsi="宋体" w:cs="宋体"/>
          <w:b/>
          <w:szCs w:val="21"/>
        </w:rPr>
        <w:t>二、磋商步骤：</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、检查磋商响应文件密封情况：各磋商响应方对自己递交的磋商响应文件密封情况进行检查；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、磋商结束后，所有参加磋商的供应商进行最终报价；</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、磋商小组按照如下评审办法对最终报价后所有实质性响应的供应商进行评审推荐，</w:t>
      </w:r>
      <w:r>
        <w:rPr>
          <w:rFonts w:ascii="宋体" w:hAnsi="宋体" w:cs="宋体"/>
          <w:szCs w:val="21"/>
        </w:rPr>
        <w:t>3</w:t>
      </w:r>
      <w:r>
        <w:rPr>
          <w:rFonts w:hint="eastAsia" w:ascii="宋体" w:hAnsi="宋体" w:cs="宋体"/>
          <w:szCs w:val="21"/>
        </w:rPr>
        <w:t>名成交候选供应商。</w:t>
      </w:r>
    </w:p>
    <w:p>
      <w:pPr>
        <w:wordWrap w:val="0"/>
        <w:topLinePunct/>
        <w:adjustRightInd w:val="0"/>
        <w:snapToGrid w:val="0"/>
        <w:spacing w:line="360" w:lineRule="auto"/>
        <w:outlineLvl w:val="1"/>
        <w:rPr>
          <w:rFonts w:ascii="宋体" w:cs="宋体"/>
          <w:b/>
          <w:szCs w:val="21"/>
        </w:rPr>
      </w:pPr>
      <w:r>
        <w:rPr>
          <w:rFonts w:hint="eastAsia" w:ascii="宋体" w:hAnsi="宋体" w:cs="宋体"/>
          <w:b/>
          <w:szCs w:val="21"/>
        </w:rPr>
        <w:t>三、评审办法：</w:t>
      </w:r>
    </w:p>
    <w:p>
      <w:pPr>
        <w:tabs>
          <w:tab w:val="left" w:pos="0"/>
          <w:tab w:val="left" w:pos="885"/>
          <w:tab w:val="left" w:pos="990"/>
        </w:tabs>
        <w:wordWrap w:val="0"/>
        <w:topLinePunct/>
        <w:adjustRightInd w:val="0"/>
        <w:snapToGrid w:val="0"/>
        <w:spacing w:line="360" w:lineRule="auto"/>
        <w:ind w:firstLine="495" w:firstLineChars="236"/>
        <w:rPr>
          <w:rFonts w:ascii="宋体" w:cs="宋体"/>
          <w:szCs w:val="21"/>
        </w:rPr>
      </w:pPr>
      <w:r>
        <w:rPr>
          <w:rFonts w:hint="eastAsia" w:ascii="宋体" w:hAnsi="宋体" w:cs="宋体"/>
          <w:szCs w:val="21"/>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pPr>
              <w:spacing w:line="400" w:lineRule="exact"/>
              <w:jc w:val="center"/>
              <w:rPr>
                <w:rFonts w:ascii="宋体"/>
                <w:b/>
                <w:szCs w:val="21"/>
              </w:rPr>
            </w:pPr>
            <w:r>
              <w:rPr>
                <w:rFonts w:hint="eastAsia" w:ascii="宋体" w:hAnsi="宋体"/>
                <w:b/>
                <w:szCs w:val="21"/>
              </w:rPr>
              <w:t>条款号</w:t>
            </w:r>
          </w:p>
        </w:tc>
        <w:tc>
          <w:tcPr>
            <w:tcW w:w="720" w:type="dxa"/>
            <w:tcBorders>
              <w:top w:val="single" w:color="auto" w:sz="4" w:space="0"/>
              <w:left w:val="single" w:color="auto" w:sz="4" w:space="0"/>
              <w:right w:val="single" w:color="auto" w:sz="4" w:space="0"/>
            </w:tcBorders>
            <w:vAlign w:val="center"/>
          </w:tcPr>
          <w:p>
            <w:pPr>
              <w:spacing w:line="400" w:lineRule="exact"/>
              <w:jc w:val="center"/>
              <w:rPr>
                <w:rFonts w:ascii="宋体"/>
                <w:b/>
                <w:szCs w:val="21"/>
              </w:rPr>
            </w:pPr>
            <w:r>
              <w:rPr>
                <w:rFonts w:hint="eastAsia" w:ascii="宋体" w:hAnsi="宋体"/>
                <w:b/>
                <w:szCs w:val="21"/>
              </w:rPr>
              <w:t>评分</w:t>
            </w:r>
          </w:p>
          <w:p>
            <w:pPr>
              <w:spacing w:line="400" w:lineRule="exact"/>
              <w:jc w:val="center"/>
              <w:rPr>
                <w:rFonts w:ascii="宋体"/>
                <w:b/>
                <w:szCs w:val="21"/>
              </w:rPr>
            </w:pPr>
            <w:r>
              <w:rPr>
                <w:rFonts w:hint="eastAsia" w:ascii="宋体" w:hAnsi="宋体"/>
                <w:b/>
                <w:szCs w:val="21"/>
              </w:rPr>
              <w:t>因素</w:t>
            </w:r>
          </w:p>
        </w:tc>
        <w:tc>
          <w:tcPr>
            <w:tcW w:w="6379" w:type="dxa"/>
            <w:tcBorders>
              <w:top w:val="single" w:color="auto" w:sz="4" w:space="0"/>
              <w:left w:val="single" w:color="auto" w:sz="4" w:space="0"/>
            </w:tcBorders>
            <w:vAlign w:val="center"/>
          </w:tcPr>
          <w:p>
            <w:pPr>
              <w:spacing w:line="400" w:lineRule="exact"/>
              <w:jc w:val="center"/>
              <w:rPr>
                <w:rFonts w:asci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一</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30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ascii="宋体" w:hAnsi="宋体"/>
                <w:szCs w:val="21"/>
              </w:rPr>
              <w:t>30</w:t>
            </w:r>
            <w:r>
              <w:rPr>
                <w:rFonts w:hint="eastAsia" w:ascii="宋体" w:hAnsi="宋体"/>
                <w:szCs w:val="21"/>
              </w:rPr>
              <w:t>分。其他供应商的报价得分统一按照下列公式计算：磋商报价得分</w:t>
            </w:r>
            <w:r>
              <w:rPr>
                <w:rFonts w:ascii="宋体" w:hAnsi="宋体"/>
                <w:szCs w:val="21"/>
              </w:rPr>
              <w:t>=</w:t>
            </w:r>
            <w:r>
              <w:rPr>
                <w:rFonts w:hint="eastAsia" w:ascii="宋体" w:hAnsi="宋体"/>
                <w:szCs w:val="21"/>
              </w:rPr>
              <w:t>（磋商基准价</w:t>
            </w:r>
            <w:r>
              <w:rPr>
                <w:rFonts w:ascii="宋体" w:hAnsi="宋体"/>
                <w:szCs w:val="21"/>
              </w:rPr>
              <w:t>/</w:t>
            </w:r>
            <w:r>
              <w:rPr>
                <w:rFonts w:hint="eastAsia" w:ascii="宋体" w:hAnsi="宋体"/>
                <w:szCs w:val="21"/>
              </w:rPr>
              <w:t>最终磋商报价）×</w:t>
            </w:r>
            <w:r>
              <w:rPr>
                <w:rFonts w:ascii="宋体" w:hAnsi="宋体"/>
                <w:szCs w:val="21"/>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二</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60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分，缺项不得分，根据对工程整体有深刻认识，施工组织设计内容针对项目特点完整规范、表述清晰，具体可行和整体编制水平再加</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2</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分，缺项不得分，根据内容齐全、针对项目实际情况安排恰当、措施可行程度得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3</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hAnsi="宋体" w:cs="宋体"/>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分，缺项不得分，根据体系完整、内容齐全、安排合理、针对项目特点措施先进可行、通病治理措施具体可靠得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4</w:t>
            </w:r>
          </w:p>
        </w:tc>
        <w:tc>
          <w:tcPr>
            <w:tcW w:w="2288" w:type="dxa"/>
            <w:tcBorders>
              <w:top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安全管理体系与措施</w:t>
            </w:r>
          </w:p>
        </w:tc>
        <w:tc>
          <w:tcPr>
            <w:tcW w:w="720"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分，缺项不得分，根据体系完整、内容齐全、安排恰当、措施针对项目实际情况规范具体完整、应急救援预案可行得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Cs/>
                <w:szCs w:val="21"/>
              </w:rPr>
              <w:t>5</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分，缺项不得分，根据工程计划编排合理、可行、关键路线清晰准确、冬雨季农忙保证措施可靠、内容齐全可行得</w:t>
            </w:r>
            <w:r>
              <w:rPr>
                <w:rFonts w:ascii="宋体" w:cs="宋体"/>
                <w:szCs w:val="21"/>
              </w:rPr>
              <w:t>0-</w:t>
            </w:r>
            <w:r>
              <w:rPr>
                <w:rFonts w:ascii="宋体" w:hAnsi="宋体" w:cs="宋体"/>
                <w:szCs w:val="21"/>
              </w:rPr>
              <w:t>4</w:t>
            </w:r>
            <w:r>
              <w:rPr>
                <w:rFonts w:ascii="宋体" w:hAnsi="宋体" w:cs="宋体"/>
                <w:szCs w:val="21"/>
                <w:u w:val="single"/>
              </w:rPr>
              <w:t xml:space="preserve">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Cs/>
                <w:szCs w:val="21"/>
              </w:rPr>
            </w:pPr>
            <w:r>
              <w:rPr>
                <w:rFonts w:ascii="宋体" w:hAnsi="宋体"/>
                <w:bCs/>
                <w:szCs w:val="21"/>
              </w:rPr>
              <w:t>6</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分，缺项不得分，根据体系完整、内容齐全、安排恰当、措施可行程度得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Cs/>
                <w:szCs w:val="21"/>
              </w:rPr>
              <w:t>7</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分，缺项不得分，根据对本工程项目管理的认识，内容齐全、有针对性、对工程现场管理安排合理、符合安全文明生产要求、对工程管理的配合、协调、服务措施可行得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8</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w:t>
            </w:r>
            <w:r>
              <w:rPr>
                <w:rFonts w:ascii="宋体" w:hAnsi="宋体" w:cs="宋体"/>
                <w:szCs w:val="21"/>
                <w:u w:val="single"/>
              </w:rPr>
              <w:t xml:space="preserve"> 2</w:t>
            </w:r>
            <w:r>
              <w:rPr>
                <w:rFonts w:hint="eastAsia" w:ascii="宋体" w:hAnsi="宋体" w:cs="宋体"/>
                <w:szCs w:val="21"/>
              </w:rPr>
              <w:t>分，缺项不得分，根据内容齐全、安排合理、投入计划与进度计划相呼应、措施可行程度得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9</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分，缺项不得分，根据针对工程特点内容齐全、安排合理、对施工关键部位及材料采购要点解决方案完整、经济、切实可行、措施得力得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10</w:t>
            </w:r>
          </w:p>
        </w:tc>
        <w:tc>
          <w:tcPr>
            <w:tcW w:w="2288" w:type="dxa"/>
            <w:tcBorders>
              <w:top w:val="single" w:color="auto" w:sz="4" w:space="0"/>
              <w:bottom w:val="single" w:color="auto" w:sz="4" w:space="0"/>
              <w:right w:val="single" w:color="auto" w:sz="4" w:space="0"/>
            </w:tcBorders>
            <w:vAlign w:val="center"/>
          </w:tcPr>
          <w:p>
            <w:pPr>
              <w:widowControl/>
              <w:snapToGrid w:val="0"/>
              <w:spacing w:line="400" w:lineRule="exact"/>
              <w:jc w:val="center"/>
              <w:rPr>
                <w:rFonts w:ascii="宋体"/>
                <w:szCs w:val="21"/>
              </w:rPr>
            </w:pPr>
            <w:r>
              <w:rPr>
                <w:rFonts w:hint="eastAsia" w:ascii="宋体" w:hAnsi="宋体"/>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根据内容完整，针对本项目实质性的切实可行程度等综合评定得</w:t>
            </w:r>
            <w:r>
              <w:rPr>
                <w:rFonts w:ascii="宋体"/>
                <w:szCs w:val="21"/>
              </w:rPr>
              <w:t>0-</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三</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10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hint="eastAsia" w:ascii="宋体" w:hAnsi="宋体"/>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4</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r>
              <w:rPr>
                <w:rFonts w:hint="eastAsia" w:ascii="宋体" w:hAnsi="宋体"/>
                <w:szCs w:val="21"/>
              </w:rPr>
              <w:t>供应商</w:t>
            </w:r>
            <w:r>
              <w:rPr>
                <w:rFonts w:ascii="宋体" w:hAnsi="宋体"/>
                <w:szCs w:val="21"/>
              </w:rPr>
              <w:t>2020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日以来承担的类似工程业绩每项得</w:t>
            </w:r>
            <w:r>
              <w:rPr>
                <w:rFonts w:ascii="宋体" w:hAnsi="宋体"/>
                <w:szCs w:val="21"/>
              </w:rPr>
              <w:t>2</w:t>
            </w:r>
            <w:r>
              <w:rPr>
                <w:rFonts w:hint="eastAsia" w:ascii="宋体" w:hAnsi="宋体"/>
                <w:szCs w:val="21"/>
              </w:rPr>
              <w:t>分，满分</w:t>
            </w:r>
            <w:r>
              <w:rPr>
                <w:rFonts w:ascii="宋体" w:hAnsi="宋体"/>
                <w:szCs w:val="21"/>
              </w:rPr>
              <w:t>4</w:t>
            </w:r>
            <w:r>
              <w:rPr>
                <w:rFonts w:hint="eastAsia" w:ascii="宋体" w:hAnsi="宋体"/>
                <w:szCs w:val="21"/>
              </w:rPr>
              <w:t>分。</w:t>
            </w:r>
          </w:p>
          <w:p>
            <w:pPr>
              <w:adjustRightInd w:val="0"/>
              <w:snapToGrid w:val="0"/>
              <w:spacing w:line="400" w:lineRule="exact"/>
              <w:jc w:val="left"/>
              <w:rPr>
                <w:rFonts w:ascii="宋体"/>
                <w:szCs w:val="21"/>
              </w:rPr>
            </w:pPr>
            <w:r>
              <w:rPr>
                <w:rFonts w:hint="eastAsia" w:ascii="宋体" w:hAnsi="宋体"/>
                <w:szCs w:val="21"/>
              </w:rPr>
              <w:t>备注：①类似项目工程以施工合同原件为准；时间以竣工验收单的时间为准；类似工程指建筑工程</w:t>
            </w:r>
            <w:r>
              <w:rPr>
                <w:rFonts w:hint="eastAsia" w:ascii="宋体" w:hAnsi="宋体"/>
                <w:szCs w:val="21"/>
                <w:lang w:val="en-US" w:eastAsia="zh-CN"/>
              </w:rPr>
              <w:t>或市政公用工程</w:t>
            </w:r>
            <w:bookmarkStart w:id="90" w:name="_GoBack"/>
            <w:bookmarkEnd w:id="90"/>
            <w:r>
              <w:rPr>
                <w:rFonts w:hint="eastAsia" w:ascii="宋体" w:hAnsi="宋体"/>
                <w:szCs w:val="21"/>
              </w:rPr>
              <w:t>；②</w:t>
            </w:r>
            <w:r>
              <w:rPr>
                <w:rFonts w:hint="eastAsia" w:ascii="宋体" w:hAnsi="宋体"/>
                <w:b/>
                <w:bCs/>
                <w:szCs w:val="21"/>
              </w:rPr>
              <w:t>磋商响应文件中须附该打分项涉及的施工合同、中标（成交）通知书及竣工验收报告（单）等复印件，否则不予认可。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2</w:t>
            </w:r>
          </w:p>
          <w:p>
            <w:pPr>
              <w:adjustRightInd w:val="0"/>
              <w:snapToGrid w:val="0"/>
              <w:spacing w:line="400" w:lineRule="exact"/>
              <w:jc w:val="center"/>
            </w:pPr>
          </w:p>
        </w:tc>
        <w:tc>
          <w:tcPr>
            <w:tcW w:w="2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p>
          <w:p>
            <w:pPr>
              <w:widowControl/>
              <w:adjustRightInd w:val="0"/>
              <w:snapToGrid w:val="0"/>
              <w:spacing w:line="400" w:lineRule="exact"/>
              <w:jc w:val="center"/>
              <w:rPr>
                <w:rFonts w:ascii="宋体"/>
                <w:szCs w:val="21"/>
              </w:rPr>
            </w:pPr>
            <w:r>
              <w:rPr>
                <w:rFonts w:hint="eastAsia" w:ascii="宋体" w:hAnsi="宋体"/>
                <w:szCs w:val="21"/>
              </w:rPr>
              <w:t>项目管理班子配备</w:t>
            </w:r>
          </w:p>
          <w:p>
            <w:pPr>
              <w:adjustRightInd w:val="0"/>
              <w:snapToGrid w:val="0"/>
              <w:spacing w:line="400" w:lineRule="exact"/>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3</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szCs w:val="21"/>
              </w:rPr>
              <w:t>有项目班子管理人员及技术人员配备表即得</w:t>
            </w:r>
            <w:r>
              <w:rPr>
                <w:rFonts w:ascii="宋体" w:hAnsi="宋体"/>
                <w:szCs w:val="21"/>
              </w:rPr>
              <w:t>1</w:t>
            </w:r>
            <w:r>
              <w:rPr>
                <w:rFonts w:hint="eastAsia" w:ascii="宋体" w:hAnsi="宋体"/>
                <w:szCs w:val="21"/>
              </w:rPr>
              <w:t>分，根据人员整体安排、齐全恰当可得</w:t>
            </w:r>
            <w:r>
              <w:rPr>
                <w:rFonts w:ascii="宋体" w:hAnsi="宋体"/>
                <w:szCs w:val="21"/>
              </w:rPr>
              <w:t>0-2</w:t>
            </w:r>
            <w:r>
              <w:rPr>
                <w:rFonts w:hint="eastAsia" w:ascii="宋体" w:hAnsi="宋体"/>
                <w:szCs w:val="21"/>
              </w:rPr>
              <w:t>分，本项最多得</w:t>
            </w: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pPr>
            <w:r>
              <w:t>3</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hint="eastAsia" w:ascii="宋体" w:hAnsi="宋体"/>
                <w:szCs w:val="21"/>
              </w:rPr>
              <w:t>管理体系认证证书</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ascii="宋体" w:hAnsi="宋体"/>
                <w:szCs w:val="21"/>
              </w:rPr>
              <w:t>3</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widowControl/>
              <w:adjustRightInd w:val="0"/>
              <w:snapToGrid w:val="0"/>
              <w:spacing w:line="400" w:lineRule="exact"/>
              <w:jc w:val="left"/>
              <w:rPr>
                <w:rFonts w:ascii="宋体"/>
                <w:szCs w:val="21"/>
              </w:rPr>
            </w:pPr>
            <w:r>
              <w:rPr>
                <w:rFonts w:hint="eastAsia" w:ascii="宋体" w:hAnsi="宋体"/>
                <w:szCs w:val="21"/>
              </w:rPr>
              <w:t>获质量、环境、职业健康安全管理体系认证证书得</w:t>
            </w:r>
            <w:r>
              <w:rPr>
                <w:rFonts w:ascii="宋体" w:hAnsi="宋体"/>
                <w:szCs w:val="21"/>
              </w:rPr>
              <w:t>3</w:t>
            </w:r>
            <w:r>
              <w:rPr>
                <w:rFonts w:hint="eastAsia" w:ascii="宋体" w:hAnsi="宋体"/>
                <w:szCs w:val="21"/>
              </w:rPr>
              <w:t>分，缺项不得分；满分</w:t>
            </w:r>
            <w:r>
              <w:rPr>
                <w:rFonts w:ascii="宋体" w:hAnsi="宋体"/>
                <w:szCs w:val="21"/>
              </w:rPr>
              <w:t>3</w:t>
            </w:r>
            <w:r>
              <w:rPr>
                <w:rFonts w:hint="eastAsia" w:ascii="宋体" w:hAnsi="宋体"/>
                <w:szCs w:val="21"/>
              </w:rPr>
              <w:t>分。</w:t>
            </w:r>
          </w:p>
          <w:p>
            <w:pPr>
              <w:widowControl/>
              <w:adjustRightInd w:val="0"/>
              <w:snapToGrid w:val="0"/>
              <w:spacing w:line="400" w:lineRule="exact"/>
              <w:jc w:val="left"/>
              <w:rPr>
                <w:rFonts w:ascii="宋体"/>
                <w:szCs w:val="21"/>
              </w:rPr>
            </w:pPr>
            <w:r>
              <w:rPr>
                <w:rFonts w:hint="eastAsia" w:ascii="宋体" w:hAnsi="宋体"/>
                <w:szCs w:val="21"/>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cs="宋体"/>
          <w:b/>
          <w:szCs w:val="21"/>
        </w:rPr>
      </w:pPr>
      <w:r>
        <w:rPr>
          <w:rFonts w:hint="eastAsia" w:ascii="宋体" w:hAnsi="宋体" w:cs="宋体"/>
          <w:b/>
          <w:sz w:val="24"/>
        </w:rPr>
        <w:t>注：</w:t>
      </w:r>
      <w:r>
        <w:rPr>
          <w:rFonts w:ascii="宋体" w:hAnsi="宋体" w:cs="宋体"/>
          <w:b/>
          <w:sz w:val="24"/>
        </w:rPr>
        <w:t>1</w:t>
      </w:r>
      <w:r>
        <w:rPr>
          <w:rFonts w:hint="eastAsia" w:ascii="宋体" w:hAnsi="宋体" w:cs="宋体"/>
          <w:b/>
          <w:sz w:val="24"/>
        </w:rPr>
        <w:t>、</w:t>
      </w:r>
      <w:r>
        <w:rPr>
          <w:rFonts w:hint="eastAsia" w:ascii="宋体" w:hAnsi="宋体"/>
          <w:b/>
          <w:bCs/>
          <w:szCs w:val="21"/>
        </w:rPr>
        <w:t>总得分相同者，按最终报价低的名次在前；最终报价也相同的，施工组织设计总得分高者排名优先；施工</w:t>
      </w:r>
      <w:r>
        <w:rPr>
          <w:rFonts w:hint="eastAsia" w:ascii="宋体" w:hAnsi="宋体"/>
          <w:b/>
          <w:szCs w:val="21"/>
        </w:rPr>
        <w:t>组织设计总得分也相同的，资信总得分高者排名优先；资信总得分也相同的，采购人按响应文件递交顺序排名。</w:t>
      </w:r>
    </w:p>
    <w:p>
      <w:pPr>
        <w:wordWrap w:val="0"/>
        <w:topLinePunct/>
        <w:adjustRightInd w:val="0"/>
        <w:snapToGrid w:val="0"/>
        <w:spacing w:line="360" w:lineRule="auto"/>
        <w:ind w:firstLine="422" w:firstLineChars="200"/>
        <w:outlineLvl w:val="2"/>
        <w:rPr>
          <w:rFonts w:ascii="宋体" w:cs="宋体"/>
          <w:b/>
          <w:szCs w:val="21"/>
        </w:rPr>
      </w:pPr>
      <w:r>
        <w:rPr>
          <w:rFonts w:ascii="宋体" w:hAnsi="宋体" w:cs="宋体"/>
          <w:b/>
          <w:szCs w:val="21"/>
        </w:rPr>
        <w:t>2</w:t>
      </w:r>
      <w:r>
        <w:rPr>
          <w:rFonts w:hint="eastAsia" w:ascii="宋体" w:hAnsi="宋体" w:cs="宋体"/>
          <w:b/>
          <w:szCs w:val="21"/>
        </w:rPr>
        <w:t>、评分分值计算保留小数点后两位，小数点后第三位“四舍五入”。</w:t>
      </w:r>
    </w:p>
    <w:p>
      <w:pPr>
        <w:wordWrap w:val="0"/>
        <w:topLinePunct/>
        <w:adjustRightInd w:val="0"/>
        <w:snapToGrid w:val="0"/>
        <w:spacing w:line="360" w:lineRule="auto"/>
        <w:jc w:val="left"/>
        <w:outlineLvl w:val="1"/>
        <w:rPr>
          <w:rFonts w:ascii="宋体" w:cs="宋体"/>
          <w:szCs w:val="21"/>
        </w:rPr>
      </w:pPr>
      <w:r>
        <w:rPr>
          <w:rFonts w:hint="eastAsia" w:ascii="宋体" w:hAnsi="宋体" w:cs="宋体"/>
          <w:b/>
          <w:szCs w:val="21"/>
        </w:rPr>
        <w:t>四、成交通知书</w:t>
      </w:r>
    </w:p>
    <w:p>
      <w:pPr>
        <w:wordWrap w:val="0"/>
        <w:topLinePunct/>
        <w:adjustRightInd w:val="0"/>
        <w:snapToGrid w:val="0"/>
        <w:spacing w:line="360" w:lineRule="auto"/>
        <w:ind w:firstLine="420" w:firstLineChars="200"/>
        <w:jc w:val="left"/>
        <w:rPr>
          <w:rFonts w:ascii="宋体" w:cs="宋体"/>
          <w:sz w:val="32"/>
          <w:szCs w:val="32"/>
        </w:rPr>
      </w:pPr>
      <w:r>
        <w:rPr>
          <w:rFonts w:hint="eastAsia" w:ascii="宋体" w:hAnsi="宋体" w:cs="宋体"/>
          <w:szCs w:val="21"/>
        </w:rPr>
        <w:t>成交结果公示结束无异议后，采购人向成交供应商签发《成交通知书》</w:t>
      </w:r>
      <w:r>
        <w:rPr>
          <w:rFonts w:ascii="宋体" w:hAnsi="宋体" w:cs="宋体"/>
          <w:szCs w:val="21"/>
        </w:rPr>
        <w:t xml:space="preserve"> </w:t>
      </w:r>
      <w:r>
        <w:rPr>
          <w:rFonts w:hint="eastAsia" w:ascii="宋体" w:hAnsi="宋体" w:cs="宋体"/>
          <w:szCs w:val="21"/>
        </w:rPr>
        <w:t>。</w:t>
      </w:r>
    </w:p>
    <w:p>
      <w:pPr>
        <w:wordWrap w:val="0"/>
        <w:topLinePunct/>
        <w:adjustRightInd w:val="0"/>
        <w:snapToGrid w:val="0"/>
        <w:spacing w:line="360" w:lineRule="auto"/>
        <w:ind w:firstLine="640" w:firstLineChars="200"/>
        <w:jc w:val="left"/>
        <w:rPr>
          <w:rFonts w:ascii="宋体" w:cs="宋体"/>
          <w:sz w:val="32"/>
          <w:szCs w:val="32"/>
        </w:rPr>
      </w:pPr>
    </w:p>
    <w:bookmarkEnd w:id="16"/>
    <w:bookmarkEnd w:id="17"/>
    <w:p>
      <w:pPr>
        <w:wordWrap w:val="0"/>
        <w:topLinePunct/>
        <w:adjustRightInd w:val="0"/>
        <w:snapToGrid w:val="0"/>
        <w:spacing w:line="360" w:lineRule="auto"/>
        <w:jc w:val="center"/>
        <w:outlineLvl w:val="0"/>
        <w:rPr>
          <w:rFonts w:ascii="宋体" w:cs="宋体"/>
          <w:b/>
          <w:sz w:val="32"/>
          <w:szCs w:val="32"/>
        </w:rPr>
      </w:pPr>
    </w:p>
    <w:p>
      <w:pPr>
        <w:wordWrap w:val="0"/>
        <w:topLinePunct/>
        <w:adjustRightInd w:val="0"/>
        <w:snapToGrid w:val="0"/>
        <w:spacing w:line="360" w:lineRule="auto"/>
        <w:jc w:val="center"/>
        <w:outlineLvl w:val="0"/>
        <w:rPr>
          <w:rFonts w:ascii="宋体" w:cs="宋体"/>
          <w:b/>
          <w:sz w:val="32"/>
          <w:szCs w:val="32"/>
        </w:rPr>
      </w:pPr>
    </w:p>
    <w:p>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r>
        <w:rPr>
          <w:rFonts w:hint="eastAsia" w:ascii="宋体" w:hAnsi="宋体" w:cs="宋体"/>
          <w:b/>
          <w:sz w:val="32"/>
          <w:szCs w:val="32"/>
        </w:rPr>
        <w:t>第四部分</w:t>
      </w:r>
      <w:r>
        <w:rPr>
          <w:rFonts w:ascii="宋体" w:hAnsi="宋体" w:cs="宋体"/>
          <w:b/>
          <w:sz w:val="32"/>
          <w:szCs w:val="32"/>
        </w:rPr>
        <w:t xml:space="preserve">  </w:t>
      </w:r>
      <w:r>
        <w:rPr>
          <w:rFonts w:hint="eastAsia" w:ascii="宋体" w:hAnsi="宋体" w:cs="宋体"/>
          <w:b/>
          <w:sz w:val="32"/>
          <w:szCs w:val="32"/>
        </w:rPr>
        <w:t>采购内容</w:t>
      </w:r>
      <w:bookmarkEnd w:id="18"/>
      <w:bookmarkEnd w:id="19"/>
      <w:bookmarkEnd w:id="20"/>
      <w:bookmarkEnd w:id="21"/>
      <w:bookmarkEnd w:id="22"/>
    </w:p>
    <w:p>
      <w:pPr>
        <w:wordWrap w:val="0"/>
        <w:topLinePunct/>
        <w:adjustRightInd w:val="0"/>
        <w:snapToGrid w:val="0"/>
        <w:spacing w:line="360" w:lineRule="auto"/>
        <w:outlineLvl w:val="1"/>
        <w:rPr>
          <w:rFonts w:ascii="宋体" w:cs="宋体"/>
          <w:b/>
          <w:sz w:val="22"/>
          <w:szCs w:val="22"/>
        </w:rPr>
      </w:pPr>
      <w:r>
        <w:rPr>
          <w:rFonts w:hint="eastAsia" w:ascii="宋体" w:hAnsi="宋体" w:cs="宋体"/>
          <w:b/>
          <w:sz w:val="22"/>
          <w:szCs w:val="22"/>
        </w:rPr>
        <w:t>一、采购内容</w:t>
      </w:r>
    </w:p>
    <w:p>
      <w:pPr>
        <w:wordWrap w:val="0"/>
        <w:topLinePunct/>
        <w:adjustRightInd w:val="0"/>
        <w:snapToGrid w:val="0"/>
        <w:spacing w:line="360" w:lineRule="auto"/>
        <w:ind w:firstLine="442" w:firstLineChars="200"/>
        <w:outlineLvl w:val="1"/>
        <w:rPr>
          <w:rFonts w:ascii="宋体" w:cs="宋体"/>
          <w:b/>
          <w:sz w:val="22"/>
          <w:szCs w:val="22"/>
        </w:rPr>
      </w:pPr>
      <w:r>
        <w:rPr>
          <w:rFonts w:hint="eastAsia" w:ascii="宋体" w:hAnsi="宋体" w:cs="宋体"/>
          <w:b/>
          <w:sz w:val="22"/>
          <w:szCs w:val="22"/>
          <w:lang w:eastAsia="zh-CN"/>
        </w:rPr>
        <w:t>邹城市北宿镇前万村新建下水道项目</w:t>
      </w:r>
      <w:r>
        <w:rPr>
          <w:rFonts w:hint="eastAsia" w:ascii="宋体" w:hAnsi="宋体" w:cs="宋体"/>
          <w:b/>
          <w:sz w:val="22"/>
          <w:szCs w:val="22"/>
        </w:rPr>
        <w:t>，主要包括：</w:t>
      </w:r>
      <w:r>
        <w:rPr>
          <w:rFonts w:hint="eastAsia" w:ascii="宋体" w:hAnsi="宋体" w:cs="宋体"/>
          <w:b/>
          <w:sz w:val="22"/>
          <w:szCs w:val="22"/>
          <w:lang w:val="en-US" w:eastAsia="zh-CN"/>
        </w:rPr>
        <w:t>混凝土路面拆除及恢复，土方挖填，砌筑排水沟，预制砼盖板安装等工程内容</w:t>
      </w:r>
      <w:r>
        <w:rPr>
          <w:rFonts w:hint="eastAsia" w:ascii="宋体" w:hAnsi="宋体" w:cs="宋体"/>
          <w:b/>
          <w:sz w:val="22"/>
          <w:szCs w:val="22"/>
        </w:rPr>
        <w:t>，具体内容详见采购预算（控制价）。</w:t>
      </w:r>
    </w:p>
    <w:p>
      <w:pPr>
        <w:numPr>
          <w:ilvl w:val="0"/>
          <w:numId w:val="1"/>
        </w:numPr>
        <w:wordWrap w:val="0"/>
        <w:topLinePunct/>
        <w:adjustRightInd w:val="0"/>
        <w:snapToGrid w:val="0"/>
        <w:spacing w:line="360" w:lineRule="auto"/>
        <w:outlineLvl w:val="1"/>
      </w:pPr>
      <w:r>
        <w:rPr>
          <w:rFonts w:hint="eastAsia" w:ascii="宋体" w:hAnsi="宋体" w:cs="宋体"/>
          <w:b/>
          <w:sz w:val="22"/>
          <w:szCs w:val="22"/>
        </w:rPr>
        <w:t>其他要求</w:t>
      </w:r>
    </w:p>
    <w:p>
      <w:pPr>
        <w:wordWrap w:val="0"/>
        <w:topLinePunct/>
        <w:adjustRightInd w:val="0"/>
        <w:snapToGrid w:val="0"/>
        <w:spacing w:line="360" w:lineRule="auto"/>
        <w:ind w:firstLine="442" w:firstLineChars="200"/>
        <w:rPr>
          <w:rFonts w:ascii="宋体" w:cs="宋体"/>
          <w:b/>
          <w:sz w:val="22"/>
          <w:szCs w:val="22"/>
          <w:u w:val="single"/>
        </w:rPr>
      </w:pPr>
      <w:bookmarkStart w:id="23" w:name="_Toc24173"/>
      <w:bookmarkStart w:id="24" w:name="_Toc16480"/>
      <w:bookmarkStart w:id="25" w:name="_Toc30448"/>
      <w:bookmarkStart w:id="26" w:name="_Toc1352"/>
      <w:bookmarkStart w:id="27" w:name="_Toc22583"/>
      <w:r>
        <w:rPr>
          <w:rFonts w:hint="eastAsia" w:ascii="宋体" w:hAnsi="宋体" w:cs="宋体"/>
          <w:b/>
          <w:kern w:val="0"/>
          <w:sz w:val="22"/>
          <w:szCs w:val="22"/>
        </w:rPr>
        <w:t>（一）</w:t>
      </w:r>
      <w:r>
        <w:rPr>
          <w:rFonts w:hint="eastAsia" w:ascii="宋体" w:hAnsi="宋体" w:cs="宋体"/>
          <w:b/>
          <w:sz w:val="22"/>
          <w:szCs w:val="22"/>
        </w:rPr>
        <w:t>建设地点：</w:t>
      </w:r>
      <w:r>
        <w:rPr>
          <w:rFonts w:hint="eastAsia" w:ascii="宋体" w:hAnsi="宋体" w:cs="宋体"/>
          <w:b/>
          <w:sz w:val="22"/>
          <w:szCs w:val="22"/>
          <w:u w:val="single"/>
        </w:rPr>
        <w:t>邹城市北宿镇</w:t>
      </w:r>
    </w:p>
    <w:p>
      <w:pPr>
        <w:wordWrap w:val="0"/>
        <w:topLinePunct/>
        <w:adjustRightInd w:val="0"/>
        <w:snapToGrid w:val="0"/>
        <w:spacing w:line="360" w:lineRule="auto"/>
        <w:ind w:firstLine="442" w:firstLineChars="200"/>
        <w:rPr>
          <w:rFonts w:ascii="宋体" w:cs="宋体"/>
          <w:b/>
          <w:kern w:val="0"/>
          <w:sz w:val="22"/>
          <w:szCs w:val="22"/>
        </w:rPr>
      </w:pPr>
      <w:r>
        <w:rPr>
          <w:rFonts w:hint="eastAsia" w:ascii="宋体" w:hAnsi="宋体" w:cs="宋体"/>
          <w:b/>
          <w:kern w:val="0"/>
          <w:sz w:val="22"/>
          <w:szCs w:val="22"/>
        </w:rPr>
        <w:t>（二）建设规模：</w:t>
      </w:r>
      <w:r>
        <w:rPr>
          <w:rFonts w:hint="eastAsia" w:ascii="宋体" w:hAnsi="宋体" w:cs="宋体"/>
          <w:b/>
          <w:kern w:val="0"/>
          <w:sz w:val="22"/>
          <w:szCs w:val="22"/>
          <w:u w:val="single"/>
        </w:rPr>
        <w:t>本次磋商项目总投资</w:t>
      </w:r>
      <w:r>
        <w:rPr>
          <w:rFonts w:hint="eastAsia" w:ascii="宋体" w:hAnsi="宋体" w:cs="宋体"/>
          <w:b/>
          <w:kern w:val="0"/>
          <w:sz w:val="22"/>
          <w:szCs w:val="22"/>
          <w:u w:val="single"/>
          <w:lang w:eastAsia="zh-CN"/>
        </w:rPr>
        <w:t>137799.33</w:t>
      </w:r>
      <w:r>
        <w:rPr>
          <w:rFonts w:hint="eastAsia" w:ascii="宋体" w:hAnsi="宋体" w:cs="宋体"/>
          <w:b/>
          <w:kern w:val="0"/>
          <w:sz w:val="22"/>
          <w:szCs w:val="22"/>
          <w:u w:val="single"/>
        </w:rPr>
        <w:t>元。</w:t>
      </w:r>
    </w:p>
    <w:p>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（三）工</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lang w:val="en-US" w:eastAsia="zh-CN"/>
        </w:rPr>
        <w:t>20</w:t>
      </w:r>
      <w:r>
        <w:rPr>
          <w:rFonts w:hint="eastAsia" w:ascii="宋体" w:hAnsi="宋体" w:cs="宋体"/>
          <w:b/>
          <w:sz w:val="22"/>
          <w:szCs w:val="22"/>
          <w:u w:val="single"/>
        </w:rPr>
        <w:t>日历天</w:t>
      </w:r>
      <w:r>
        <w:rPr>
          <w:rFonts w:hint="eastAsia" w:ascii="宋体" w:hAnsi="宋体" w:cs="宋体"/>
          <w:b/>
          <w:sz w:val="22"/>
          <w:szCs w:val="22"/>
        </w:rPr>
        <w:t>。</w:t>
      </w:r>
    </w:p>
    <w:p>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（四）质量要求：</w:t>
      </w:r>
      <w:r>
        <w:rPr>
          <w:rFonts w:hint="eastAsia" w:ascii="宋体" w:hAnsi="宋体" w:cs="宋体"/>
          <w:b/>
          <w:sz w:val="22"/>
          <w:szCs w:val="22"/>
          <w:u w:val="single"/>
        </w:rPr>
        <w:t>合格。</w:t>
      </w:r>
    </w:p>
    <w:p>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（五）质</w:t>
      </w:r>
      <w:r>
        <w:rPr>
          <w:rFonts w:ascii="宋体" w:hAnsi="宋体" w:cs="宋体"/>
          <w:b/>
          <w:sz w:val="22"/>
          <w:szCs w:val="22"/>
        </w:rPr>
        <w:t xml:space="preserve"> </w:t>
      </w:r>
      <w:r>
        <w:rPr>
          <w:rFonts w:hint="eastAsia" w:ascii="宋体" w:hAnsi="宋体" w:cs="宋体"/>
          <w:b/>
          <w:sz w:val="22"/>
          <w:szCs w:val="22"/>
        </w:rPr>
        <w:t>保</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rPr>
        <w:t>二年。</w:t>
      </w: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outlineLvl w:val="0"/>
        <w:rPr>
          <w:rFonts w:ascii="宋体" w:cs="宋体"/>
          <w:b/>
          <w:sz w:val="32"/>
          <w:szCs w:val="32"/>
        </w:rPr>
      </w:pPr>
      <w:bookmarkStart w:id="28" w:name="_Toc3918"/>
      <w:r>
        <w:rPr>
          <w:rFonts w:ascii="宋体" w:cs="宋体"/>
          <w:b/>
          <w:sz w:val="32"/>
          <w:szCs w:val="32"/>
        </w:rPr>
        <w:br w:type="page"/>
      </w:r>
      <w:r>
        <w:rPr>
          <w:rFonts w:hint="eastAsia" w:ascii="宋体" w:hAnsi="宋体" w:cs="宋体"/>
          <w:b/>
          <w:sz w:val="32"/>
          <w:szCs w:val="32"/>
        </w:rPr>
        <w:t>第五部分</w:t>
      </w:r>
      <w:r>
        <w:rPr>
          <w:rFonts w:ascii="宋体" w:hAnsi="宋体" w:cs="宋体"/>
          <w:b/>
          <w:sz w:val="32"/>
          <w:szCs w:val="32"/>
        </w:rPr>
        <w:t xml:space="preserve">  </w:t>
      </w:r>
      <w:r>
        <w:rPr>
          <w:rFonts w:hint="eastAsia" w:ascii="宋体" w:hAnsi="宋体" w:cs="宋体"/>
          <w:b/>
          <w:sz w:val="32"/>
          <w:szCs w:val="32"/>
        </w:rPr>
        <w:t>合同授予</w:t>
      </w:r>
      <w:bookmarkEnd w:id="23"/>
      <w:bookmarkEnd w:id="24"/>
      <w:bookmarkEnd w:id="25"/>
      <w:bookmarkEnd w:id="26"/>
      <w:bookmarkEnd w:id="28"/>
    </w:p>
    <w:bookmarkEnd w:id="27"/>
    <w:p>
      <w:pPr>
        <w:wordWrap w:val="0"/>
        <w:topLinePunct/>
        <w:adjustRightInd w:val="0"/>
        <w:snapToGrid w:val="0"/>
        <w:spacing w:line="360" w:lineRule="auto"/>
        <w:rPr>
          <w:rFonts w:ascii="宋体" w:cs="宋体"/>
          <w:b/>
          <w:bCs/>
          <w:kern w:val="0"/>
          <w:szCs w:val="21"/>
        </w:rPr>
      </w:pPr>
      <w:r>
        <w:rPr>
          <w:rFonts w:hint="eastAsia" w:ascii="宋体" w:hAnsi="宋体" w:cs="宋体"/>
          <w:b/>
          <w:bCs/>
          <w:kern w:val="0"/>
          <w:szCs w:val="21"/>
        </w:rPr>
        <w:t>一、签订合同：</w:t>
      </w:r>
    </w:p>
    <w:p>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磋商结果公示结束后发出成交通知书，成交通知书发出</w:t>
      </w:r>
      <w:r>
        <w:rPr>
          <w:rFonts w:ascii="宋体" w:hAnsi="宋体" w:cs="宋体"/>
          <w:kern w:val="0"/>
          <w:szCs w:val="21"/>
        </w:rPr>
        <w:t>15</w:t>
      </w:r>
      <w:r>
        <w:rPr>
          <w:rFonts w:hint="eastAsia" w:ascii="宋体" w:hAnsi="宋体" w:cs="宋体"/>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szCs w:val="21"/>
        </w:rPr>
        <w:t>磋商</w:t>
      </w:r>
      <w:r>
        <w:rPr>
          <w:rFonts w:hint="eastAsia" w:ascii="宋体" w:hAnsi="宋体" w:cs="宋体"/>
          <w:kern w:val="0"/>
          <w:szCs w:val="21"/>
        </w:rPr>
        <w:t>过程中的补充承诺、最终书面报价等的实质性内容。因供应商原因不能与采购人签订合同的，视为供应商放弃成交资格。</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二、合同格式：</w:t>
      </w:r>
    </w:p>
    <w:p>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本合同格式为参考格式，具体内容以采购人和成交供应商双方最终协商确定的为准。</w:t>
      </w:r>
    </w:p>
    <w:p>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合同格式中的甲方系指采购人，乙方系指成交供应商。</w:t>
      </w:r>
    </w:p>
    <w:p>
      <w:pPr>
        <w:wordWrap w:val="0"/>
        <w:topLinePunct/>
        <w:adjustRightInd w:val="0"/>
        <w:snapToGrid w:val="0"/>
        <w:spacing w:line="360" w:lineRule="auto"/>
        <w:jc w:val="center"/>
        <w:rPr>
          <w:rFonts w:ascii="宋体" w:cs="宋体"/>
          <w:szCs w:val="21"/>
        </w:rPr>
      </w:pPr>
      <w:r>
        <w:rPr>
          <w:rFonts w:ascii="宋体" w:cs="宋体"/>
        </w:rPr>
        <w:br w:type="page"/>
      </w:r>
      <w:r>
        <w:rPr>
          <w:rFonts w:hint="eastAsia" w:ascii="宋体" w:hAnsi="宋体" w:cs="宋体"/>
          <w:b/>
          <w:bCs/>
          <w:sz w:val="32"/>
          <w:szCs w:val="32"/>
        </w:rPr>
        <w:t>合同协议书</w:t>
      </w:r>
    </w:p>
    <w:p>
      <w:pPr>
        <w:wordWrap w:val="0"/>
        <w:topLinePunct/>
        <w:adjustRightInd w:val="0"/>
        <w:snapToGrid w:val="0"/>
        <w:spacing w:line="360" w:lineRule="auto"/>
        <w:rPr>
          <w:rFonts w:ascii="宋体" w:cs="宋体"/>
          <w:b/>
          <w:szCs w:val="21"/>
          <w:u w:val="single"/>
        </w:rPr>
      </w:pPr>
      <w:r>
        <w:rPr>
          <w:rFonts w:hint="eastAsia" w:ascii="宋体" w:hAnsi="宋体" w:cs="宋体"/>
          <w:b/>
          <w:szCs w:val="21"/>
        </w:rPr>
        <w:t>合同双方（甲方）</w:t>
      </w:r>
      <w:r>
        <w:rPr>
          <w:rFonts w:ascii="宋体" w:hAnsi="宋体" w:cs="宋体"/>
          <w:b/>
          <w:szCs w:val="21"/>
          <w:u w:val="single"/>
        </w:rPr>
        <w:t xml:space="preserve">                                           </w:t>
      </w:r>
    </w:p>
    <w:p>
      <w:pPr>
        <w:wordWrap w:val="0"/>
        <w:topLinePunct/>
        <w:adjustRightInd w:val="0"/>
        <w:snapToGrid w:val="0"/>
        <w:spacing w:line="360" w:lineRule="auto"/>
        <w:ind w:firstLine="1054" w:firstLineChars="500"/>
        <w:rPr>
          <w:rFonts w:ascii="宋体" w:cs="宋体"/>
          <w:b/>
          <w:szCs w:val="21"/>
          <w:u w:val="single"/>
        </w:rPr>
      </w:pPr>
      <w:r>
        <w:rPr>
          <w:rFonts w:hint="eastAsia" w:ascii="宋体" w:hAnsi="宋体" w:cs="宋体"/>
          <w:b/>
          <w:szCs w:val="21"/>
        </w:rPr>
        <w:t>（乙方）</w:t>
      </w:r>
      <w:r>
        <w:rPr>
          <w:rFonts w:ascii="宋体" w:hAnsi="宋体" w:cs="宋体"/>
          <w:b/>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u w:val="single"/>
        </w:rPr>
        <w:t xml:space="preserve">                                                       </w:t>
      </w:r>
      <w:r>
        <w:rPr>
          <w:rFonts w:hint="eastAsia" w:ascii="宋体" w:hAnsi="宋体" w:cs="宋体"/>
          <w:szCs w:val="21"/>
        </w:rPr>
        <w:t>经竞标确定由乙方成交人，为确保工程顺利完成，现就工程施工有关事宜双方协商达成如下协议。</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一、工程概况：</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、工程名称：</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、工程地点：</w:t>
      </w:r>
      <w:r>
        <w:rPr>
          <w:rFonts w:ascii="宋体" w:hAnsi="宋体" w:cs="宋体"/>
          <w:szCs w:val="21"/>
          <w:u w:val="single"/>
        </w:rPr>
        <w:t xml:space="preserve">                                                   </w:t>
      </w:r>
    </w:p>
    <w:p>
      <w:pPr>
        <w:wordWrap w:val="0"/>
        <w:topLinePunct/>
        <w:adjustRightInd w:val="0"/>
        <w:snapToGrid w:val="0"/>
        <w:spacing w:line="360" w:lineRule="auto"/>
        <w:ind w:firstLine="420" w:firstLineChars="200"/>
        <w:outlineLvl w:val="1"/>
        <w:rPr>
          <w:u w:val="single"/>
        </w:rPr>
      </w:pPr>
      <w:r>
        <w:rPr>
          <w:rFonts w:ascii="宋体" w:hAnsi="宋体" w:cs="宋体"/>
          <w:szCs w:val="21"/>
        </w:rPr>
        <w:t>3</w:t>
      </w:r>
      <w:r>
        <w:rPr>
          <w:rFonts w:hint="eastAsia" w:ascii="宋体" w:hAnsi="宋体" w:cs="宋体"/>
          <w:szCs w:val="21"/>
        </w:rPr>
        <w:t>、工程内容：</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kern w:val="0"/>
          <w:szCs w:val="21"/>
        </w:rPr>
      </w:pPr>
      <w:r>
        <w:rPr>
          <w:rFonts w:ascii="宋体" w:hAnsi="宋体" w:cs="宋体"/>
          <w:szCs w:val="21"/>
        </w:rPr>
        <w:t>4</w:t>
      </w:r>
      <w:r>
        <w:rPr>
          <w:rFonts w:hint="eastAsia" w:ascii="宋体" w:hAnsi="宋体" w:cs="宋体"/>
          <w:szCs w:val="21"/>
        </w:rPr>
        <w:t>、工程质量要求：</w:t>
      </w:r>
      <w:r>
        <w:rPr>
          <w:rFonts w:hint="eastAsia" w:ascii="宋体" w:hAnsi="宋体" w:cs="宋体"/>
          <w:kern w:val="0"/>
          <w:szCs w:val="21"/>
        </w:rPr>
        <w:t>合格</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、合同金额：</w:t>
      </w:r>
      <w:r>
        <w:rPr>
          <w:rFonts w:ascii="宋体" w:hAnsi="宋体" w:cs="宋体"/>
          <w:szCs w:val="21"/>
          <w:u w:val="single"/>
        </w:rPr>
        <w:t xml:space="preserve">           </w:t>
      </w:r>
      <w:r>
        <w:rPr>
          <w:rFonts w:hint="eastAsia" w:ascii="宋体" w:hAnsi="宋体" w:cs="宋体"/>
          <w:szCs w:val="21"/>
        </w:rPr>
        <w:t>元。</w:t>
      </w:r>
      <w:bookmarkStart w:id="29" w:name="_Toc15147"/>
      <w:bookmarkStart w:id="30" w:name="_Toc7606"/>
      <w:bookmarkStart w:id="31" w:name="_Toc424914274"/>
      <w:bookmarkStart w:id="32" w:name="_Toc196637649"/>
      <w:bookmarkStart w:id="33" w:name="_Toc224699375"/>
      <w:bookmarkStart w:id="34" w:name="_Toc196637767"/>
      <w:bookmarkStart w:id="35" w:name="_Toc196637413"/>
      <w:bookmarkStart w:id="36" w:name="_Toc184635098"/>
    </w:p>
    <w:p>
      <w:pPr>
        <w:wordWrap w:val="0"/>
        <w:topLinePunct/>
        <w:adjustRightInd w:val="0"/>
        <w:snapToGrid w:val="0"/>
        <w:spacing w:line="360" w:lineRule="auto"/>
        <w:rPr>
          <w:rFonts w:ascii="宋体" w:cs="宋体"/>
          <w:b/>
          <w:szCs w:val="21"/>
        </w:rPr>
      </w:pPr>
      <w:r>
        <w:rPr>
          <w:rFonts w:hint="eastAsia" w:ascii="宋体" w:hAnsi="宋体" w:cs="宋体"/>
          <w:b/>
          <w:szCs w:val="21"/>
        </w:rPr>
        <w:t>二、合同工期：</w:t>
      </w:r>
    </w:p>
    <w:p>
      <w:pPr>
        <w:wordWrap w:val="0"/>
        <w:topLinePunct/>
        <w:adjustRightInd w:val="0"/>
        <w:snapToGrid w:val="0"/>
        <w:spacing w:line="360" w:lineRule="auto"/>
        <w:ind w:firstLine="420" w:firstLineChars="200"/>
        <w:rPr>
          <w:rFonts w:ascii="宋体" w:cs="宋体"/>
          <w:b/>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日计划开工，</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日计划竣工，施工总工期：</w:t>
      </w:r>
      <w:r>
        <w:rPr>
          <w:rFonts w:ascii="宋体" w:hAnsi="宋体" w:cs="宋体"/>
          <w:szCs w:val="21"/>
          <w:u w:val="single"/>
        </w:rPr>
        <w:t xml:space="preserve">     </w:t>
      </w:r>
      <w:r>
        <w:rPr>
          <w:rFonts w:hint="eastAsia" w:ascii="宋体" w:hAnsi="宋体" w:cs="宋体"/>
          <w:szCs w:val="21"/>
        </w:rPr>
        <w:t>日历天。</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三、结算与付款：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、工程验收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各分项工程完成后，乙方自检合格，然后以书面形式（含内业资料），报甲方验收</w:t>
      </w:r>
      <w:r>
        <w:rPr>
          <w:rFonts w:ascii="宋体" w:cs="宋体"/>
          <w:szCs w:val="21"/>
        </w:rPr>
        <w:t>,</w:t>
      </w:r>
      <w:r>
        <w:rPr>
          <w:rFonts w:hint="eastAsia" w:ascii="宋体" w:hAnsi="宋体" w:cs="宋体"/>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乙方对其改造的工程具有保修的责任和义务，本工程质量质保期为</w:t>
      </w:r>
      <w:r>
        <w:rPr>
          <w:rFonts w:hint="eastAsia" w:ascii="宋体" w:hAnsi="宋体" w:cs="宋体"/>
          <w:szCs w:val="21"/>
          <w:u w:val="single"/>
        </w:rPr>
        <w:t>二年</w:t>
      </w:r>
      <w:r>
        <w:rPr>
          <w:rFonts w:hint="eastAsia" w:ascii="宋体" w:hAnsi="宋体" w:cs="宋体"/>
          <w:szCs w:val="21"/>
        </w:rPr>
        <w:t>，质量保证金为工程审定造价的</w:t>
      </w:r>
      <w:r>
        <w:rPr>
          <w:rFonts w:ascii="宋体" w:hAnsi="宋体" w:cs="宋体"/>
          <w:szCs w:val="21"/>
          <w:u w:val="single"/>
        </w:rPr>
        <w:t>3</w:t>
      </w:r>
      <w:r>
        <w:rPr>
          <w:rFonts w:hint="eastAsia" w:ascii="宋体" w:hAnsi="宋体" w:cs="宋体"/>
          <w:szCs w:val="21"/>
          <w:u w:val="single"/>
        </w:rPr>
        <w:t>％</w:t>
      </w:r>
      <w:r>
        <w:rPr>
          <w:rFonts w:hint="eastAsia" w:ascii="宋体" w:hAnsi="宋体" w:cs="宋体"/>
          <w:szCs w:val="21"/>
        </w:rPr>
        <w:t>，在工程质量质保期内发生质量问题，乙方应当履行保修义务，费用自负，在质保期内乙方接到甲方通知后应及时维修，不得拖延。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工程实施中，如需增加或减少工程内容，必须报请甲方认可，双方签字盖章后方可生效实施。变更工程价款的增加或减少额，以甲方经审计后的分部分项照价清单为准，工程量按实计算。</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、工程款支付</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wordWrap w:val="0"/>
        <w:topLinePunct/>
        <w:adjustRightInd w:val="0"/>
        <w:snapToGrid w:val="0"/>
        <w:spacing w:line="360" w:lineRule="auto"/>
        <w:ind w:firstLine="422" w:firstLineChars="200"/>
        <w:jc w:val="left"/>
        <w:rPr>
          <w:rFonts w:hint="eastAsia" w:ascii="宋体" w:eastAsia="宋体" w:cs="宋体"/>
          <w:b/>
          <w:szCs w:val="21"/>
          <w:u w:val="single"/>
          <w:lang w:eastAsia="zh-CN"/>
        </w:rPr>
      </w:pPr>
      <w:r>
        <w:rPr>
          <w:rFonts w:hint="eastAsia" w:ascii="宋体" w:hAnsi="宋体" w:cs="宋体"/>
          <w:b/>
          <w:szCs w:val="21"/>
          <w:u w:val="single"/>
          <w:lang w:eastAsia="zh-CN"/>
        </w:rPr>
        <w:t>本项目无预付款，工程竣工验收合格后付至合同价款的</w:t>
      </w:r>
      <w:r>
        <w:rPr>
          <w:rFonts w:hint="eastAsia" w:ascii="宋体" w:hAnsi="宋体" w:cs="宋体"/>
          <w:b/>
          <w:szCs w:val="21"/>
          <w:u w:val="single"/>
          <w:lang w:val="en-US" w:eastAsia="zh-CN"/>
        </w:rPr>
        <w:t>6</w:t>
      </w:r>
      <w:r>
        <w:rPr>
          <w:rFonts w:hint="eastAsia" w:ascii="宋体" w:hAnsi="宋体" w:cs="宋体"/>
          <w:b/>
          <w:szCs w:val="21"/>
          <w:u w:val="single"/>
          <w:lang w:eastAsia="zh-CN"/>
        </w:rPr>
        <w:t>0%，审计完成后付审定造价的97%，剩余3%为质保金，质保期满后无质量问题无息付清。</w:t>
      </w:r>
    </w:p>
    <w:p>
      <w:pPr>
        <w:wordWrap w:val="0"/>
        <w:topLinePunct/>
        <w:adjustRightInd w:val="0"/>
        <w:snapToGrid w:val="0"/>
        <w:spacing w:line="360" w:lineRule="auto"/>
        <w:ind w:firstLine="422" w:firstLineChars="200"/>
        <w:jc w:val="left"/>
        <w:rPr>
          <w:rFonts w:ascii="宋体" w:cs="宋体"/>
          <w:b/>
          <w:spacing w:val="-2"/>
          <w:u w:val="single"/>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pPr>
        <w:wordWrap w:val="0"/>
        <w:topLinePunct/>
        <w:adjustRightInd w:val="0"/>
        <w:snapToGrid w:val="0"/>
        <w:spacing w:line="360" w:lineRule="auto"/>
        <w:rPr>
          <w:rFonts w:ascii="宋体" w:cs="宋体"/>
          <w:b/>
          <w:bCs/>
          <w:szCs w:val="21"/>
        </w:rPr>
      </w:pPr>
      <w:r>
        <w:rPr>
          <w:rFonts w:hint="eastAsia" w:ascii="宋体" w:hAnsi="宋体" w:cs="宋体"/>
          <w:b/>
          <w:szCs w:val="21"/>
        </w:rPr>
        <w:t>四、</w:t>
      </w:r>
      <w:r>
        <w:rPr>
          <w:rFonts w:hint="eastAsia" w:ascii="宋体" w:hAnsi="宋体" w:cs="宋体"/>
          <w:b/>
          <w:bCs/>
          <w:szCs w:val="21"/>
        </w:rPr>
        <w:t>双方责任</w:t>
      </w:r>
      <w:r>
        <w:rPr>
          <w:rFonts w:ascii="宋体" w:hAnsi="宋体" w:cs="宋体"/>
          <w:b/>
          <w:bCs/>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（一）甲方责任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、协调工程所在地的外部关系及村民地方关系。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、按约定的拨款办法如期拨款和结算。</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、指派</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同志为甲方工地代表，对工程进度、质量进行检查及办理施工中的各种签证。</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、负责清理现场及附属物。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（二）乙方责任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、负责编制施工方案，按甲方同意的方案组织施工。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、负责办理开竣工等有关资料的填报。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、工程完工后，负责清理现场，提供竣工验收资料和竣工结算资料，参加工程竣工验收。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、指派</w:t>
      </w:r>
      <w:r>
        <w:rPr>
          <w:rFonts w:ascii="宋体" w:hAnsi="宋体" w:cs="宋体"/>
          <w:szCs w:val="21"/>
          <w:u w:val="single"/>
        </w:rPr>
        <w:t xml:space="preserve">      </w:t>
      </w:r>
      <w:r>
        <w:rPr>
          <w:rFonts w:hint="eastAsia" w:ascii="宋体" w:hAnsi="宋体" w:cs="宋体"/>
          <w:szCs w:val="21"/>
        </w:rPr>
        <w:t>同志为乙方工地项目代表，负责施工现场的管理与联系工作。</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、自行负责施工中发生的一切人身和机械事故，自行处理非甲方原因造成的民事纠纷。</w:t>
      </w:r>
    </w:p>
    <w:p>
      <w:pPr>
        <w:wordWrap w:val="0"/>
        <w:topLinePunct/>
        <w:adjustRightInd w:val="0"/>
        <w:snapToGrid w:val="0"/>
        <w:spacing w:line="360" w:lineRule="auto"/>
        <w:ind w:firstLine="422" w:firstLineChars="200"/>
        <w:rPr>
          <w:rFonts w:ascii="宋体" w:cs="宋体"/>
          <w:b/>
          <w:bCs/>
          <w:szCs w:val="21"/>
          <w:u w:val="single"/>
        </w:rPr>
      </w:pPr>
      <w:r>
        <w:rPr>
          <w:rFonts w:ascii="宋体" w:hAnsi="宋体" w:cs="宋体"/>
          <w:b/>
          <w:bCs/>
          <w:szCs w:val="21"/>
          <w:u w:val="single"/>
        </w:rPr>
        <w:t>6</w:t>
      </w:r>
      <w:r>
        <w:rPr>
          <w:rFonts w:hint="eastAsia" w:ascii="宋体" w:hAnsi="宋体" w:cs="宋体"/>
          <w:b/>
          <w:bCs/>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五、其他：</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、本合同未尽事宜双方协商解决。</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、本合同一式六份，双方签字盖章后生效，合同条款全部履行完毕后自行失效。</w:t>
      </w:r>
    </w:p>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甲</w:t>
      </w:r>
      <w:r>
        <w:rPr>
          <w:rFonts w:ascii="宋体" w:hAnsi="宋体" w:cs="宋体"/>
          <w:szCs w:val="21"/>
        </w:rPr>
        <w:t xml:space="preserve">  </w:t>
      </w:r>
      <w:r>
        <w:rPr>
          <w:rFonts w:hint="eastAsia" w:ascii="宋体" w:hAnsi="宋体" w:cs="宋体"/>
          <w:szCs w:val="21"/>
        </w:rPr>
        <w:t>方：（公章）</w:t>
      </w:r>
      <w:r>
        <w:rPr>
          <w:rFonts w:ascii="宋体" w:hAnsi="宋体" w:cs="宋体"/>
          <w:szCs w:val="21"/>
        </w:rPr>
        <w:t xml:space="preserve">                             </w:t>
      </w:r>
      <w:r>
        <w:rPr>
          <w:rFonts w:hint="eastAsia" w:ascii="宋体" w:hAnsi="宋体" w:cs="宋体"/>
          <w:szCs w:val="21"/>
        </w:rPr>
        <w:t>负责人：</w:t>
      </w:r>
    </w:p>
    <w:p>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w:t>
      </w:r>
      <w:r>
        <w:rPr>
          <w:rFonts w:ascii="宋体" w:hAnsi="宋体" w:cs="宋体"/>
          <w:szCs w:val="21"/>
        </w:rPr>
        <w:t xml:space="preserve">  </w:t>
      </w:r>
      <w:r>
        <w:rPr>
          <w:rFonts w:hint="eastAsia" w:ascii="宋体" w:hAnsi="宋体" w:cs="宋体"/>
          <w:szCs w:val="21"/>
        </w:rPr>
        <w:t>方：</w:t>
      </w:r>
      <w:r>
        <w:rPr>
          <w:rFonts w:ascii="宋体" w:hAnsi="宋体" w:cs="宋体"/>
          <w:szCs w:val="21"/>
        </w:rPr>
        <w:t xml:space="preserve"> (</w:t>
      </w:r>
      <w:r>
        <w:rPr>
          <w:rFonts w:hint="eastAsia" w:ascii="宋体" w:hAnsi="宋体" w:cs="宋体"/>
          <w:szCs w:val="21"/>
        </w:rPr>
        <w:t>盖章）</w:t>
      </w:r>
      <w:r>
        <w:rPr>
          <w:rFonts w:ascii="宋体" w:hAnsi="宋体" w:cs="宋体"/>
          <w:szCs w:val="21"/>
        </w:rPr>
        <w:t xml:space="preserve">                            </w:t>
      </w:r>
      <w:r>
        <w:rPr>
          <w:rFonts w:hint="eastAsia" w:ascii="宋体" w:hAnsi="宋体" w:cs="宋体"/>
          <w:szCs w:val="21"/>
        </w:rPr>
        <w:t>负责人：</w:t>
      </w:r>
    </w:p>
    <w:p>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wordWrap w:val="0"/>
        <w:topLinePunct/>
        <w:adjustRightInd w:val="0"/>
        <w:snapToGrid w:val="0"/>
        <w:spacing w:line="360" w:lineRule="auto"/>
        <w:jc w:val="right"/>
        <w:rPr>
          <w:rFonts w:ascii="宋体" w:cs="宋体"/>
          <w:szCs w:val="21"/>
        </w:rPr>
      </w:pP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签约地点：</w:t>
      </w:r>
      <w:r>
        <w:rPr>
          <w:rFonts w:ascii="宋体" w:hAnsi="宋体" w:cs="宋体"/>
          <w:szCs w:val="21"/>
          <w:u w:val="single"/>
        </w:rPr>
        <w:t xml:space="preserve">                                    </w:t>
      </w:r>
    </w:p>
    <w:p>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p>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pPr>
        <w:rPr>
          <w:rFonts w:ascii="宋体" w:cs="宋体"/>
          <w:sz w:val="28"/>
          <w:szCs w:val="28"/>
        </w:rPr>
      </w:pPr>
    </w:p>
    <w:p>
      <w:pPr>
        <w:pStyle w:val="2"/>
      </w:pPr>
    </w:p>
    <w:p>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sz w:val="28"/>
          <w:szCs w:val="28"/>
        </w:rPr>
        <w:t>第一节</w:t>
      </w:r>
      <w:r>
        <w:rPr>
          <w:rFonts w:ascii="宋体" w:hAnsi="宋体" w:eastAsia="宋体" w:cs="宋体"/>
          <w:sz w:val="28"/>
          <w:szCs w:val="28"/>
        </w:rPr>
        <w:t xml:space="preserve">  </w:t>
      </w:r>
      <w:r>
        <w:rPr>
          <w:rFonts w:hint="eastAsia" w:ascii="宋体" w:hAnsi="宋体" w:eastAsia="宋体" w:cs="宋体"/>
          <w:sz w:val="28"/>
          <w:szCs w:val="28"/>
        </w:rPr>
        <w:t>通用合同条款</w:t>
      </w:r>
      <w:bookmarkEnd w:id="29"/>
      <w:bookmarkEnd w:id="30"/>
      <w:bookmarkEnd w:id="31"/>
    </w:p>
    <w:p>
      <w:pPr>
        <w:wordWrap w:val="0"/>
        <w:topLinePunct/>
        <w:adjustRightInd w:val="0"/>
        <w:snapToGrid w:val="0"/>
        <w:spacing w:line="360" w:lineRule="auto"/>
        <w:jc w:val="center"/>
        <w:rPr>
          <w:rFonts w:ascii="宋体" w:cs="宋体"/>
          <w:szCs w:val="21"/>
        </w:rPr>
      </w:pPr>
      <w:r>
        <w:rPr>
          <w:rFonts w:hint="eastAsia" w:ascii="宋体" w:hAnsi="宋体" w:cs="宋体"/>
          <w:szCs w:val="21"/>
        </w:rPr>
        <w:t>通用合同条款（见《中国人民共和国标准施工招标文件》</w:t>
      </w:r>
      <w:r>
        <w:rPr>
          <w:rFonts w:ascii="宋体" w:hAnsi="宋体" w:cs="宋体"/>
          <w:szCs w:val="21"/>
        </w:rPr>
        <w:t>2007</w:t>
      </w:r>
      <w:r>
        <w:rPr>
          <w:rFonts w:hint="eastAsia" w:ascii="宋体" w:hAnsi="宋体" w:cs="宋体"/>
          <w:szCs w:val="21"/>
        </w:rPr>
        <w:t>版</w:t>
      </w:r>
    </w:p>
    <w:bookmarkEnd w:id="32"/>
    <w:bookmarkEnd w:id="33"/>
    <w:bookmarkEnd w:id="34"/>
    <w:bookmarkEnd w:id="35"/>
    <w:bookmarkEnd w:id="36"/>
    <w:p>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bookmarkStart w:id="37" w:name="_Toc366591273"/>
      <w:bookmarkStart w:id="38" w:name="_Toc424914275"/>
      <w:bookmarkStart w:id="39" w:name="_Toc300901177"/>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rPr>
          <w:rFonts w:ascii="宋体" w:cs="宋体"/>
          <w:szCs w:val="21"/>
        </w:rPr>
      </w:pPr>
    </w:p>
    <w:p>
      <w:pPr>
        <w:pStyle w:val="2"/>
      </w:pPr>
    </w:p>
    <w:p>
      <w:pPr>
        <w:wordWrap w:val="0"/>
        <w:topLinePunct/>
        <w:adjustRightInd w:val="0"/>
        <w:snapToGrid w:val="0"/>
        <w:spacing w:line="360" w:lineRule="auto"/>
        <w:rPr>
          <w:rFonts w:ascii="宋体" w:cs="宋体"/>
          <w:szCs w:val="21"/>
        </w:rPr>
      </w:pPr>
    </w:p>
    <w:p>
      <w:pPr>
        <w:pStyle w:val="2"/>
      </w:pPr>
    </w:p>
    <w:p>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第二节</w:t>
      </w:r>
      <w:r>
        <w:rPr>
          <w:rFonts w:ascii="宋体" w:hAnsi="宋体" w:eastAsia="宋体" w:cs="宋体"/>
          <w:sz w:val="28"/>
          <w:szCs w:val="28"/>
        </w:rPr>
        <w:t xml:space="preserve">  </w:t>
      </w:r>
      <w:r>
        <w:rPr>
          <w:rFonts w:hint="eastAsia" w:ascii="宋体" w:hAnsi="宋体" w:eastAsia="宋体" w:cs="宋体"/>
          <w:sz w:val="28"/>
          <w:szCs w:val="28"/>
        </w:rPr>
        <w:t>专用合同条款</w:t>
      </w:r>
      <w:bookmarkEnd w:id="37"/>
      <w:bookmarkEnd w:id="38"/>
      <w:bookmarkEnd w:id="39"/>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w:t>
      </w:r>
      <w:r>
        <w:rPr>
          <w:rFonts w:hint="eastAsia" w:ascii="宋体" w:hAnsi="宋体" w:cs="宋体"/>
          <w:sz w:val="21"/>
          <w:szCs w:val="21"/>
        </w:rPr>
        <w:t>一般约定</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w:t>
      </w:r>
      <w:r>
        <w:rPr>
          <w:rFonts w:hint="eastAsia" w:ascii="宋体" w:hAnsi="宋体" w:cs="宋体"/>
          <w:sz w:val="21"/>
          <w:szCs w:val="21"/>
        </w:rPr>
        <w:t>词语定义</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1.1.2</w:t>
      </w:r>
      <w:r>
        <w:rPr>
          <w:rFonts w:hint="eastAsia" w:ascii="宋体" w:hAnsi="宋体" w:cs="宋体"/>
          <w:b/>
          <w:szCs w:val="21"/>
        </w:rPr>
        <w:t>合同当事人和人员</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1.1.2.2</w:t>
      </w:r>
      <w:r>
        <w:rPr>
          <w:rFonts w:hint="eastAsia" w:ascii="宋体" w:hAnsi="宋体" w:cs="宋体"/>
          <w:szCs w:val="21"/>
        </w:rPr>
        <w:t>发包人：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1.1.2.6</w:t>
      </w:r>
      <w:r>
        <w:rPr>
          <w:rFonts w:hint="eastAsia" w:ascii="宋体" w:hAnsi="宋体" w:cs="宋体"/>
          <w:szCs w:val="21"/>
        </w:rPr>
        <w:t>监理人：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联系电话：</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电子信箱：</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通信地址：</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项的约定，由发包人和承包人以竞争性磋商方式选择的分包人。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项的约定，由发包人和承包人以竞争性磋商方式选择的供应商。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1.1.3</w:t>
      </w:r>
      <w:r>
        <w:rPr>
          <w:rFonts w:hint="eastAsia" w:ascii="宋体" w:hAnsi="宋体" w:cs="宋体"/>
          <w:b/>
          <w:szCs w:val="21"/>
        </w:rPr>
        <w:t>工程和设备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1.1.4</w:t>
      </w:r>
      <w:r>
        <w:rPr>
          <w:rFonts w:hint="eastAsia" w:ascii="宋体" w:hAnsi="宋体" w:cs="宋体"/>
          <w:b/>
          <w:szCs w:val="21"/>
        </w:rPr>
        <w:t>日期</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1.1.4.5</w:t>
      </w:r>
      <w:r>
        <w:rPr>
          <w:rFonts w:hint="eastAsia" w:ascii="宋体" w:hAnsi="宋体" w:cs="宋体"/>
          <w:szCs w:val="21"/>
        </w:rPr>
        <w:t>质保期：</w:t>
      </w:r>
      <w:r>
        <w:rPr>
          <w:rFonts w:ascii="宋体" w:hAnsi="宋体" w:cs="宋体"/>
          <w:szCs w:val="21"/>
          <w:u w:val="single"/>
        </w:rPr>
        <w:t xml:space="preserve"> 24 </w:t>
      </w:r>
      <w:r>
        <w:rPr>
          <w:rFonts w:hint="eastAsia" w:ascii="宋体" w:hAnsi="宋体" w:cs="宋体"/>
          <w:szCs w:val="21"/>
          <w:u w:val="single"/>
        </w:rPr>
        <w:t>个</w:t>
      </w:r>
      <w:r>
        <w:rPr>
          <w:rFonts w:hint="eastAsia" w:ascii="宋体" w:hAnsi="宋体" w:cs="宋体"/>
          <w:szCs w:val="21"/>
        </w:rPr>
        <w:t>月。</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1.1.4.8</w:t>
      </w:r>
      <w:r>
        <w:rPr>
          <w:rFonts w:hint="eastAsia" w:ascii="宋体" w:hAnsi="宋体" w:cs="宋体"/>
          <w:szCs w:val="21"/>
        </w:rPr>
        <w:t>质保期：是根据现行有关法律规定，在合同条款第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1.1.6</w:t>
      </w:r>
      <w:r>
        <w:rPr>
          <w:rFonts w:hint="eastAsia" w:ascii="宋体" w:hAnsi="宋体" w:cs="宋体"/>
          <w:b/>
          <w:szCs w:val="21"/>
        </w:rPr>
        <w:t>其他</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1.4</w:t>
      </w:r>
      <w:r>
        <w:rPr>
          <w:rFonts w:hint="eastAsia" w:ascii="宋体" w:hAnsi="宋体" w:cs="宋体"/>
          <w:sz w:val="21"/>
          <w:szCs w:val="21"/>
        </w:rPr>
        <w:t>合同文件的优先顺序</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合同文件的优先解释顺序如下：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合同协议书；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成交通知书；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磋商响应函及磋商响应函附录；</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专用合同条款；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通用合同条款；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技术标准和要求；</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图纸；</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已标价工程量清单；</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其他合同文件。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合同协议书中约定采用总价合同形式的，已标价工程量清单中的各项工程量对合同双方不具合同约束力。</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图纸与技术标准和要求之间有矛盾或者不一致的，以其中要求较严格的标准为准。</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w:t>
      </w:r>
      <w:r>
        <w:rPr>
          <w:rFonts w:hint="eastAsia" w:ascii="宋体" w:hAnsi="宋体" w:cs="宋体"/>
          <w:sz w:val="21"/>
          <w:szCs w:val="21"/>
        </w:rPr>
        <w:t>合同协议书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发包人和承包人的法定代表人或其委托代理人在合同协议书上签字并盖单位章后，合同生效</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w:t>
      </w:r>
      <w:r>
        <w:rPr>
          <w:rFonts w:hint="eastAsia" w:ascii="宋体" w:hAnsi="宋体" w:cs="宋体"/>
          <w:sz w:val="21"/>
          <w:szCs w:val="21"/>
        </w:rPr>
        <w:t>图纸和承包人文件</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1.6.1</w:t>
      </w:r>
      <w:r>
        <w:rPr>
          <w:rFonts w:hint="eastAsia" w:ascii="宋体" w:hAnsi="宋体" w:cs="宋体"/>
          <w:b/>
          <w:szCs w:val="21"/>
        </w:rPr>
        <w:t>图纸的提供</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开工前三天</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1.6.2</w:t>
      </w:r>
      <w:r>
        <w:rPr>
          <w:rFonts w:hint="eastAsia" w:ascii="宋体" w:hAnsi="宋体" w:cs="宋体"/>
          <w:b/>
          <w:szCs w:val="21"/>
        </w:rPr>
        <w:t>承包人提供的文件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w:t>
      </w:r>
    </w:p>
    <w:p>
      <w:pPr>
        <w:wordWrap w:val="0"/>
        <w:topLinePunct/>
        <w:adjustRightInd w:val="0"/>
        <w:snapToGrid w:val="0"/>
        <w:spacing w:line="360" w:lineRule="auto"/>
        <w:ind w:firstLine="525" w:firstLineChars="250"/>
        <w:rPr>
          <w:rFonts w:ascii="宋体" w:cs="宋体"/>
          <w:szCs w:val="21"/>
        </w:rPr>
      </w:pPr>
      <w:r>
        <w:rPr>
          <w:rFonts w:hint="eastAsia" w:ascii="宋体" w:hAnsi="宋体" w:cs="宋体"/>
          <w:szCs w:val="21"/>
        </w:rPr>
        <w:t>由承包人提供的文件范围：</w:t>
      </w:r>
      <w:r>
        <w:rPr>
          <w:rFonts w:hint="eastAsia" w:ascii="宋体" w:hAnsi="宋体" w:cs="宋体"/>
          <w:szCs w:val="21"/>
          <w:u w:val="single"/>
        </w:rPr>
        <w:t>需要时按发包人及监理人要求</w:t>
      </w:r>
      <w:r>
        <w:rPr>
          <w:rFonts w:hint="eastAsia" w:ascii="宋体" w:hAnsi="宋体" w:cs="宋体"/>
          <w:szCs w:val="21"/>
        </w:rPr>
        <w:t>。</w:t>
      </w:r>
      <w:r>
        <w:rPr>
          <w:rFonts w:ascii="宋体" w:hAnsi="宋体" w:cs="宋体"/>
          <w:szCs w:val="21"/>
        </w:rPr>
        <w:t xml:space="preserve">          </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r>
        <w:rPr>
          <w:rFonts w:hint="eastAsia" w:ascii="宋体" w:hAnsi="宋体" w:cs="宋体"/>
          <w:szCs w:val="21"/>
        </w:rPr>
        <w:t>。</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1.6.3</w:t>
      </w:r>
      <w:r>
        <w:rPr>
          <w:rFonts w:hint="eastAsia" w:ascii="宋体" w:hAnsi="宋体" w:cs="宋体"/>
          <w:b/>
          <w:szCs w:val="21"/>
        </w:rPr>
        <w:t>图纸的修改</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w:t>
      </w:r>
      <w:r>
        <w:rPr>
          <w:rFonts w:hint="eastAsia" w:ascii="宋体" w:hAnsi="宋体" w:cs="宋体"/>
          <w:sz w:val="21"/>
          <w:szCs w:val="21"/>
        </w:rPr>
        <w:t>联络</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1.7.2</w:t>
      </w:r>
      <w:r>
        <w:rPr>
          <w:rFonts w:hint="eastAsia" w:ascii="宋体" w:hAnsi="宋体" w:cs="宋体"/>
          <w:b/>
          <w:szCs w:val="21"/>
        </w:rPr>
        <w:t>联络来往函件的送达和接收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项的约定，将授权代表其接收来往信函的项目经理的授权代表姓名和授权范围通知监理人。除合同另有约定外，承包人施工场地管理机构的办公地点即为承包人指定的接收地点。</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pPr>
        <w:wordWrap w:val="0"/>
        <w:topLinePunct/>
        <w:adjustRightInd w:val="0"/>
        <w:snapToGrid w:val="0"/>
        <w:spacing w:line="360" w:lineRule="auto"/>
        <w:rPr>
          <w:rFonts w:ascii="宋体" w:cs="宋体"/>
          <w:b/>
          <w:bCs/>
          <w:szCs w:val="21"/>
        </w:rPr>
      </w:pPr>
      <w:r>
        <w:rPr>
          <w:rFonts w:ascii="宋体" w:hAnsi="宋体" w:cs="宋体"/>
          <w:b/>
          <w:bCs/>
          <w:szCs w:val="21"/>
        </w:rPr>
        <w:t>2.</w:t>
      </w:r>
      <w:r>
        <w:rPr>
          <w:rFonts w:hint="eastAsia" w:ascii="宋体" w:hAnsi="宋体" w:cs="宋体"/>
          <w:b/>
          <w:bCs/>
          <w:szCs w:val="21"/>
        </w:rPr>
        <w:t>发包人义务</w:t>
      </w:r>
    </w:p>
    <w:p>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2.3</w:t>
      </w:r>
      <w:r>
        <w:rPr>
          <w:rFonts w:hint="eastAsia" w:ascii="宋体" w:hAnsi="宋体" w:cs="宋体"/>
          <w:b/>
          <w:bCs/>
          <w:szCs w:val="21"/>
        </w:rPr>
        <w:t>提供施工场地</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2.5</w:t>
      </w:r>
      <w:r>
        <w:rPr>
          <w:rFonts w:hint="eastAsia" w:ascii="宋体" w:hAnsi="宋体" w:cs="宋体"/>
          <w:sz w:val="21"/>
          <w:szCs w:val="21"/>
        </w:rPr>
        <w:t>组织设计交底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2.8</w:t>
      </w:r>
      <w:r>
        <w:rPr>
          <w:rFonts w:hint="eastAsia" w:ascii="宋体" w:hAnsi="宋体" w:cs="宋体"/>
          <w:sz w:val="21"/>
          <w:szCs w:val="21"/>
        </w:rPr>
        <w:t>其他义务</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按有关规定及时办理工程质量监督手续。</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3.</w:t>
      </w:r>
      <w:r>
        <w:rPr>
          <w:rFonts w:hint="eastAsia" w:ascii="宋体" w:hAnsi="宋体" w:cs="宋体"/>
          <w:sz w:val="21"/>
          <w:szCs w:val="21"/>
        </w:rPr>
        <w:t>监理人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3.1</w:t>
      </w:r>
      <w:r>
        <w:rPr>
          <w:rFonts w:hint="eastAsia" w:ascii="宋体" w:hAnsi="宋体" w:cs="宋体"/>
          <w:sz w:val="21"/>
          <w:szCs w:val="21"/>
        </w:rPr>
        <w:t>监理人的职责和权力</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3.1.1</w:t>
      </w:r>
      <w:r>
        <w:rPr>
          <w:rFonts w:hint="eastAsia" w:ascii="宋体" w:hAnsi="宋体" w:cs="宋体"/>
          <w:szCs w:val="21"/>
        </w:rPr>
        <w:t>须经发包人批准行使的权力：</w:t>
      </w:r>
      <w:r>
        <w:rPr>
          <w:rFonts w:ascii="宋体" w:hAnsi="宋体" w:cs="宋体"/>
          <w:szCs w:val="21"/>
          <w:u w:val="single"/>
        </w:rPr>
        <w:t xml:space="preserve"> </w:t>
      </w:r>
      <w:r>
        <w:rPr>
          <w:rFonts w:hint="eastAsia" w:ascii="宋体" w:hAnsi="宋体" w:cs="宋体"/>
          <w:szCs w:val="21"/>
          <w:u w:val="single"/>
        </w:rPr>
        <w:t>涉及本工程分包、变更、费用、质量、工期的事项及监理合同中须发包人批准才能行使的监理人的权力</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项如何约定，监理人履行须经发包人批准行使的权力时，应当向承包人出示其行使该权力已经取得发包人批准的文件或者其他合法有效的证明。</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3.3</w:t>
      </w:r>
      <w:r>
        <w:rPr>
          <w:rFonts w:hint="eastAsia" w:ascii="宋体" w:hAnsi="宋体" w:cs="宋体"/>
          <w:sz w:val="21"/>
          <w:szCs w:val="21"/>
        </w:rPr>
        <w:t>监理人员</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3.4</w:t>
      </w:r>
      <w:r>
        <w:rPr>
          <w:rFonts w:hint="eastAsia" w:ascii="宋体" w:hAnsi="宋体" w:cs="宋体"/>
          <w:sz w:val="21"/>
          <w:szCs w:val="21"/>
        </w:rPr>
        <w:t>监理人的指示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3.6</w:t>
      </w:r>
      <w:r>
        <w:rPr>
          <w:rFonts w:hint="eastAsia" w:ascii="宋体" w:hAnsi="宋体" w:cs="宋体"/>
          <w:sz w:val="21"/>
          <w:szCs w:val="21"/>
        </w:rPr>
        <w:t>监理人的宽恕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4.</w:t>
      </w:r>
      <w:r>
        <w:rPr>
          <w:rFonts w:hint="eastAsia" w:ascii="宋体" w:hAnsi="宋体" w:cs="宋体"/>
          <w:sz w:val="21"/>
          <w:szCs w:val="21"/>
        </w:rPr>
        <w:t>承包人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w:t>
      </w:r>
      <w:r>
        <w:rPr>
          <w:rFonts w:hint="eastAsia" w:ascii="宋体" w:hAnsi="宋体" w:cs="宋体"/>
          <w:sz w:val="21"/>
          <w:szCs w:val="21"/>
        </w:rPr>
        <w:t>承包人的一般义务</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4.1.8</w:t>
      </w:r>
      <w:r>
        <w:rPr>
          <w:rFonts w:hint="eastAsia" w:ascii="宋体" w:hAnsi="宋体" w:cs="宋体"/>
          <w:b/>
          <w:szCs w:val="21"/>
        </w:rPr>
        <w:t>为他人提供方便</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4.1.10</w:t>
      </w:r>
      <w:r>
        <w:rPr>
          <w:rFonts w:hint="eastAsia" w:ascii="宋体" w:hAnsi="宋体" w:cs="宋体"/>
          <w:b/>
          <w:szCs w:val="21"/>
        </w:rPr>
        <w:t>其他义务</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4.2</w:t>
      </w:r>
      <w:r>
        <w:rPr>
          <w:rFonts w:hint="eastAsia" w:ascii="宋体" w:hAnsi="宋体" w:cs="宋体"/>
          <w:sz w:val="21"/>
          <w:szCs w:val="21"/>
        </w:rPr>
        <w:t>履约担保</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4.2.1</w:t>
      </w:r>
      <w:r>
        <w:rPr>
          <w:rFonts w:hint="eastAsia" w:ascii="宋体" w:hAnsi="宋体" w:cs="宋体"/>
          <w:b/>
          <w:szCs w:val="21"/>
        </w:rPr>
        <w:t>履约担保的格式和金额</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szCs w:val="21"/>
          <w:u w:val="single"/>
        </w:rPr>
        <w:t xml:space="preserve"> / </w:t>
      </w:r>
      <w:r>
        <w:rPr>
          <w:rFonts w:hint="eastAsia" w:ascii="宋体" w:hAnsi="宋体" w:cs="宋体"/>
          <w:szCs w:val="21"/>
        </w:rPr>
        <w:t>。履约担保是本合同的附件。</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4.2.2</w:t>
      </w:r>
      <w:r>
        <w:rPr>
          <w:rFonts w:hint="eastAsia" w:ascii="宋体" w:hAnsi="宋体" w:cs="宋体"/>
          <w:b/>
          <w:szCs w:val="21"/>
        </w:rPr>
        <w:t>履约担保的有效期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4.2.3</w:t>
      </w:r>
      <w:r>
        <w:rPr>
          <w:rFonts w:hint="eastAsia" w:ascii="宋体" w:hAnsi="宋体" w:cs="宋体"/>
          <w:b/>
          <w:szCs w:val="21"/>
        </w:rPr>
        <w:t>履约担保的退还</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履约担保应在监理人向承包人颁发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工程接收证书之日后</w:t>
      </w:r>
      <w:r>
        <w:rPr>
          <w:rFonts w:ascii="宋体" w:hAnsi="宋体" w:cs="宋体"/>
          <w:szCs w:val="21"/>
        </w:rPr>
        <w:t>28</w:t>
      </w:r>
      <w:r>
        <w:rPr>
          <w:rFonts w:hint="eastAsia" w:ascii="宋体" w:hAnsi="宋体" w:cs="宋体"/>
          <w:szCs w:val="21"/>
        </w:rPr>
        <w:t>天内退还给承包人。</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发包人不承担承包人与履约担保有关的任何利息或其它类似的费用或者收益。</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4.2.4</w:t>
      </w:r>
      <w:r>
        <w:rPr>
          <w:rFonts w:hint="eastAsia" w:ascii="宋体" w:hAnsi="宋体" w:cs="宋体"/>
          <w:b/>
          <w:szCs w:val="21"/>
        </w:rPr>
        <w:t>通知义务</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不管履约担保条款中如何约定，发包人根据担保条款提出索赔或兑现要求</w:t>
      </w:r>
      <w:r>
        <w:rPr>
          <w:rFonts w:ascii="宋体" w:hAnsi="宋体" w:cs="宋体"/>
          <w:szCs w:val="21"/>
        </w:rPr>
        <w:t>28</w:t>
      </w:r>
      <w:r>
        <w:rPr>
          <w:rFonts w:hint="eastAsia" w:ascii="宋体" w:hAnsi="宋体" w:cs="宋体"/>
          <w:szCs w:val="21"/>
        </w:rPr>
        <w:t>天前，应通知承包人并说明导致此类索赔或兑现的违约性质或原因。但是，本项约定的通知不应理解为是在任何意义上寻求承包人的同意。</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4.3</w:t>
      </w:r>
      <w:r>
        <w:rPr>
          <w:rFonts w:hint="eastAsia" w:ascii="宋体" w:hAnsi="宋体" w:cs="宋体"/>
          <w:sz w:val="21"/>
          <w:szCs w:val="21"/>
        </w:rPr>
        <w:t>分包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4.3.2</w:t>
      </w:r>
      <w:r>
        <w:rPr>
          <w:rFonts w:hint="eastAsia" w:ascii="宋体" w:hAnsi="宋体" w:cs="宋体"/>
          <w:szCs w:val="21"/>
        </w:rPr>
        <w:t>发包人同意承包人分包的非主体、非关键性工作见磋商响应函附录。除通用合同条款第</w:t>
      </w:r>
      <w:r>
        <w:rPr>
          <w:rFonts w:ascii="宋体" w:hAnsi="宋体" w:cs="宋体"/>
          <w:szCs w:val="21"/>
        </w:rPr>
        <w:t>4.3</w:t>
      </w:r>
      <w:r>
        <w:rPr>
          <w:rFonts w:hint="eastAsia" w:ascii="宋体" w:hAnsi="宋体" w:cs="宋体"/>
          <w:szCs w:val="21"/>
        </w:rPr>
        <w:t>款的约定外，分包还应遵循以下约定：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hint="eastAsia" w:ascii="宋体" w:hAnsi="宋体" w:cs="宋体"/>
          <w:szCs w:val="21"/>
        </w:rPr>
        <w:t>项的约定，由发包人和承包人以招标方式确定专业分包人。除项目审批部门有特别核准外，暂估价的专业工程的招标应当采用与施工总承包同样的招标方式。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在相关分包合同签订并报送有关建设行政主管部门备案后</w:t>
      </w:r>
      <w:r>
        <w:rPr>
          <w:rFonts w:ascii="宋体" w:hAnsi="宋体" w:cs="宋体"/>
          <w:szCs w:val="21"/>
        </w:rPr>
        <w:t>7</w:t>
      </w:r>
      <w:r>
        <w:rPr>
          <w:rFonts w:hint="eastAsia" w:ascii="宋体" w:hAnsi="宋体" w:cs="宋体"/>
          <w:szCs w:val="21"/>
        </w:rPr>
        <w:t>天内，承包人应当将一份副本提交给监理人，承包人应保障分包工作不得再次分包。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分包工程价款由承包人与分包人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结算。发包人未经承包人同意不得以任何形式向分包人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支付相关分包合同项下的任何工程款项。因发包人未经承包人同意直接向分包人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支付相关分包合同项下的任何工程款项而影响承包人工作的，所造成的承包人费用增加和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延误的工期由发包人承担。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延误的工期由发包人承担。</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4.5</w:t>
      </w:r>
      <w:r>
        <w:rPr>
          <w:rFonts w:hint="eastAsia" w:ascii="宋体" w:hAnsi="宋体" w:cs="宋体"/>
          <w:sz w:val="21"/>
          <w:szCs w:val="21"/>
        </w:rPr>
        <w:t>承包人项目经理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wordWrap w:val="0"/>
        <w:topLinePunct/>
        <w:adjustRightInd w:val="0"/>
        <w:snapToGrid w:val="0"/>
        <w:spacing w:line="360" w:lineRule="auto"/>
        <w:ind w:firstLine="420" w:firstLineChars="200"/>
        <w:rPr>
          <w:rFonts w:ascii="宋体" w:cs="宋体"/>
          <w:b/>
          <w:bCs/>
          <w:szCs w:val="21"/>
          <w:u w:val="single"/>
        </w:rPr>
      </w:pPr>
      <w:r>
        <w:rPr>
          <w:rFonts w:ascii="宋体" w:hAnsi="宋体" w:cs="宋体"/>
          <w:szCs w:val="21"/>
        </w:rPr>
        <w:t>4.5.5</w:t>
      </w:r>
      <w:r>
        <w:rPr>
          <w:rFonts w:hint="eastAsia" w:ascii="宋体" w:hAnsi="宋体" w:cs="宋体"/>
          <w:b/>
          <w:bCs/>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szCs w:val="21"/>
          <w:u w:val="single"/>
        </w:rPr>
        <w:t>5</w:t>
      </w:r>
      <w:r>
        <w:rPr>
          <w:rFonts w:hint="eastAsia" w:ascii="宋体" w:hAnsi="宋体" w:cs="宋体"/>
          <w:b/>
          <w:bCs/>
          <w:szCs w:val="21"/>
          <w:u w:val="single"/>
        </w:rPr>
        <w:t>天、每天至少</w:t>
      </w:r>
      <w:r>
        <w:rPr>
          <w:rFonts w:ascii="宋体" w:hAnsi="宋体" w:cs="宋体"/>
          <w:b/>
          <w:bCs/>
          <w:szCs w:val="21"/>
          <w:u w:val="single"/>
        </w:rPr>
        <w:t>8</w:t>
      </w:r>
      <w:r>
        <w:rPr>
          <w:rFonts w:hint="eastAsia" w:ascii="宋体" w:hAnsi="宋体" w:cs="宋体"/>
          <w:b/>
          <w:bCs/>
          <w:szCs w:val="21"/>
          <w:u w:val="single"/>
        </w:rPr>
        <w:t>小时在本工程现场工作，如发现项目经理未经发包人同意，违反上述规定，每发现一次承包人支付违约金</w:t>
      </w:r>
      <w:r>
        <w:rPr>
          <w:rFonts w:ascii="宋体" w:hAnsi="宋体" w:cs="宋体"/>
          <w:b/>
          <w:bCs/>
          <w:szCs w:val="21"/>
          <w:u w:val="single"/>
        </w:rPr>
        <w:t>2000</w:t>
      </w:r>
      <w:r>
        <w:rPr>
          <w:rFonts w:hint="eastAsia" w:ascii="宋体" w:hAnsi="宋体" w:cs="宋体"/>
          <w:b/>
          <w:bCs/>
          <w:szCs w:val="21"/>
          <w:u w:val="single"/>
        </w:rPr>
        <w:t>元。由发包人安排专人对承包人的现场人员考勤考核。不经发包人同意，项目经理不允许更换，否则承包人将支付合同价</w:t>
      </w:r>
      <w:r>
        <w:rPr>
          <w:rFonts w:ascii="宋体" w:hAnsi="宋体" w:cs="宋体"/>
          <w:b/>
          <w:bCs/>
          <w:szCs w:val="21"/>
          <w:u w:val="single"/>
        </w:rPr>
        <w:t>12</w:t>
      </w:r>
      <w:r>
        <w:rPr>
          <w:rFonts w:hint="eastAsia" w:ascii="宋体" w:hAnsi="宋体" w:cs="宋体"/>
          <w:b/>
          <w:szCs w:val="21"/>
          <w:u w:val="single"/>
        </w:rPr>
        <w:t>％的违约金</w:t>
      </w:r>
      <w:r>
        <w:rPr>
          <w:rFonts w:hint="eastAsia" w:ascii="宋体" w:hAnsi="宋体" w:cs="宋体"/>
          <w:b/>
          <w:bCs/>
          <w:szCs w:val="21"/>
          <w:u w:val="single"/>
        </w:rPr>
        <w:t>，并解除合同。发包人可以随时要求承包人更换不合格的项目经理。</w:t>
      </w:r>
    </w:p>
    <w:p>
      <w:pPr>
        <w:wordWrap w:val="0"/>
        <w:topLinePunct/>
        <w:adjustRightInd w:val="0"/>
        <w:snapToGrid w:val="0"/>
        <w:spacing w:line="360" w:lineRule="auto"/>
        <w:ind w:firstLine="422" w:firstLineChars="200"/>
        <w:rPr>
          <w:rFonts w:ascii="宋体" w:cs="宋体"/>
          <w:b/>
          <w:bCs/>
          <w:szCs w:val="21"/>
        </w:rPr>
      </w:pPr>
      <w:r>
        <w:rPr>
          <w:rFonts w:hint="eastAsia" w:ascii="宋体" w:hAnsi="宋体" w:cs="宋体"/>
          <w:b/>
          <w:bCs/>
          <w:szCs w:val="21"/>
          <w:u w:val="single"/>
        </w:rPr>
        <w:t>本条未提到的项目经理其它权利和义务执行合同通用条款</w:t>
      </w:r>
      <w:r>
        <w:rPr>
          <w:rFonts w:hint="eastAsia" w:ascii="宋体" w:hAnsi="宋体" w:cs="宋体"/>
          <w:b/>
          <w:bCs/>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4.11</w:t>
      </w:r>
      <w:r>
        <w:rPr>
          <w:rFonts w:hint="eastAsia" w:ascii="宋体" w:hAnsi="宋体" w:cs="宋体"/>
          <w:sz w:val="21"/>
          <w:szCs w:val="21"/>
        </w:rPr>
        <w:t>不利物质条件</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4.11.1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5.</w:t>
      </w:r>
      <w:r>
        <w:rPr>
          <w:rFonts w:hint="eastAsia" w:ascii="宋体" w:hAnsi="宋体" w:cs="宋体"/>
          <w:sz w:val="21"/>
          <w:szCs w:val="21"/>
        </w:rPr>
        <w:t>材料和工程设备</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5.1</w:t>
      </w:r>
      <w:r>
        <w:rPr>
          <w:rFonts w:hint="eastAsia" w:ascii="宋体" w:hAnsi="宋体" w:cs="宋体"/>
          <w:sz w:val="21"/>
          <w:szCs w:val="21"/>
        </w:rPr>
        <w:t>承包人提供的材料和工程设备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项的约定，由发包人和承包人以招标方式确定专项供应商。承包人负责提供的主要材料和工程设备清单见合同附件二“承包人提供的材料和工程设备一览表”。</w:t>
      </w:r>
    </w:p>
    <w:p>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承包人负责提供的材料和工程设备，技术标准和要求中有规定的必须优于或等同于技术标准和要求中的规定。</w:t>
      </w:r>
    </w:p>
    <w:p>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承包人负责提供的主要材料和工程设备必须经发包人和承包人共同考察，经发包人确定材料品牌、规格后方可投入工程。</w:t>
      </w:r>
    </w:p>
    <w:p>
      <w:pPr>
        <w:wordWrap w:val="0"/>
        <w:topLinePunct/>
        <w:adjustRightInd w:val="0"/>
        <w:snapToGrid w:val="0"/>
        <w:spacing w:line="360" w:lineRule="auto"/>
        <w:ind w:firstLine="409" w:firstLineChars="195"/>
        <w:rPr>
          <w:rFonts w:ascii="宋体" w:cs="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5.2</w:t>
      </w:r>
      <w:r>
        <w:rPr>
          <w:rFonts w:hint="eastAsia" w:ascii="宋体" w:hAnsi="宋体" w:cs="宋体"/>
          <w:sz w:val="21"/>
          <w:szCs w:val="21"/>
        </w:rPr>
        <w:t>发包人提供的材料和工程设备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发包人负责提供的材料和工程设备的名称、规格、数量、价格、交货方式、交货地点和计划交货日期等见合同附件三“发包人提供的材料和工程设备一览表”。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6.</w:t>
      </w:r>
      <w:r>
        <w:rPr>
          <w:rFonts w:hint="eastAsia" w:ascii="宋体" w:hAnsi="宋体" w:cs="宋体"/>
          <w:sz w:val="21"/>
          <w:szCs w:val="21"/>
        </w:rPr>
        <w:t>施工设备和临时设施</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6.1</w:t>
      </w:r>
      <w:r>
        <w:rPr>
          <w:rFonts w:hint="eastAsia" w:ascii="宋体" w:hAnsi="宋体" w:cs="宋体"/>
          <w:sz w:val="21"/>
          <w:szCs w:val="21"/>
        </w:rPr>
        <w:t>承包人提供的施工设备和临时设施</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6.1.2</w:t>
      </w:r>
      <w:r>
        <w:rPr>
          <w:rFonts w:hint="eastAsia" w:ascii="宋体" w:hAnsi="宋体" w:cs="宋体"/>
          <w:szCs w:val="21"/>
        </w:rPr>
        <w:t>发包人承担修建临时设施的费用的范围：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需要发包人办理申请手续和承担相关费用的临时占地：</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6.2</w:t>
      </w:r>
      <w:r>
        <w:rPr>
          <w:rFonts w:hint="eastAsia" w:ascii="宋体" w:hAnsi="宋体" w:cs="宋体"/>
          <w:sz w:val="21"/>
          <w:szCs w:val="21"/>
        </w:rPr>
        <w:t>发包人提供的施工设备和临时设施</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6.4</w:t>
      </w:r>
      <w:r>
        <w:rPr>
          <w:rFonts w:hint="eastAsia" w:ascii="宋体" w:hAnsi="宋体" w:cs="宋体"/>
          <w:sz w:val="21"/>
          <w:szCs w:val="21"/>
        </w:rPr>
        <w:t>施工设备和临时设施专用于合同工程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pPr>
        <w:wordWrap w:val="0"/>
        <w:topLinePunct/>
        <w:adjustRightInd w:val="0"/>
        <w:snapToGrid w:val="0"/>
        <w:spacing w:line="360" w:lineRule="auto"/>
        <w:rPr>
          <w:rFonts w:ascii="宋体" w:cs="宋体"/>
          <w:b/>
          <w:bCs/>
          <w:szCs w:val="21"/>
        </w:rPr>
      </w:pPr>
      <w:r>
        <w:rPr>
          <w:rFonts w:ascii="宋体" w:hAnsi="宋体" w:cs="宋体"/>
          <w:b/>
          <w:bCs/>
          <w:szCs w:val="21"/>
        </w:rPr>
        <w:t>7.</w:t>
      </w:r>
      <w:r>
        <w:rPr>
          <w:rFonts w:hint="eastAsia" w:ascii="宋体" w:hAnsi="宋体" w:cs="宋体"/>
          <w:b/>
          <w:bCs/>
          <w:szCs w:val="21"/>
        </w:rPr>
        <w:t>交通运输</w:t>
      </w:r>
    </w:p>
    <w:p>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7.1</w:t>
      </w:r>
      <w:r>
        <w:rPr>
          <w:rFonts w:hint="eastAsia" w:ascii="宋体" w:hAnsi="宋体" w:cs="宋体"/>
          <w:b/>
          <w:bCs/>
          <w:szCs w:val="21"/>
        </w:rPr>
        <w:t>道路通行权和场外设施</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取得道路通行权、场外设施修建权的办理人：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，其相关费用由承包人承担。</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7.2</w:t>
      </w:r>
      <w:r>
        <w:rPr>
          <w:rFonts w:hint="eastAsia" w:ascii="宋体" w:hAnsi="宋体" w:cs="宋体"/>
          <w:sz w:val="21"/>
          <w:szCs w:val="21"/>
        </w:rPr>
        <w:t>场内施工道路</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，相关费用由</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7.4</w:t>
      </w:r>
      <w:r>
        <w:rPr>
          <w:rFonts w:hint="eastAsia" w:ascii="宋体" w:hAnsi="宋体" w:cs="宋体"/>
          <w:sz w:val="21"/>
          <w:szCs w:val="21"/>
        </w:rPr>
        <w:t>超大件和超重件的运输</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运输超大件或超重件所需的道路和桥梁临时加固改造等费用的承担人：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8.</w:t>
      </w:r>
      <w:r>
        <w:rPr>
          <w:rFonts w:hint="eastAsia" w:ascii="宋体" w:hAnsi="宋体" w:cs="宋体"/>
          <w:sz w:val="21"/>
          <w:szCs w:val="21"/>
        </w:rPr>
        <w:t>测量放线</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8.1</w:t>
      </w:r>
      <w:r>
        <w:rPr>
          <w:rFonts w:hint="eastAsia" w:ascii="宋体" w:hAnsi="宋体" w:cs="宋体"/>
          <w:sz w:val="21"/>
          <w:szCs w:val="21"/>
        </w:rPr>
        <w:t>施工控制网</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7</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承包人测设施工控制网的要求：</w:t>
      </w:r>
      <w:r>
        <w:rPr>
          <w:rFonts w:hint="eastAsia" w:ascii="宋体" w:hAnsi="宋体" w:cs="宋体"/>
          <w:szCs w:val="21"/>
          <w:u w:val="single"/>
        </w:rPr>
        <w:t>承包人应根据国家测绘基准、测绘系统和工程测量技术规范，按发包人提供的测量基准点、基准线、水准点以及发包人工程精度要求，测设施工控制网</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承包人将施工控制网资料报送监理人审批的期限：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3</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9.</w:t>
      </w:r>
      <w:r>
        <w:rPr>
          <w:rFonts w:hint="eastAsia" w:ascii="宋体" w:hAnsi="宋体" w:cs="宋体"/>
          <w:sz w:val="21"/>
          <w:szCs w:val="21"/>
        </w:rPr>
        <w:t>施工安全、治安保卫和环境保护</w:t>
      </w:r>
    </w:p>
    <w:p>
      <w:pPr>
        <w:pStyle w:val="5"/>
        <w:keepNext w:val="0"/>
        <w:keepLines w:val="0"/>
        <w:wordWrap w:val="0"/>
        <w:topLinePunct/>
        <w:adjustRightInd w:val="0"/>
        <w:snapToGrid w:val="0"/>
        <w:ind w:firstLine="422" w:firstLineChars="200"/>
        <w:rPr>
          <w:rFonts w:ascii="宋体" w:cs="宋体"/>
          <w:sz w:val="21"/>
          <w:szCs w:val="21"/>
        </w:rPr>
      </w:pPr>
      <w:r>
        <w:rPr>
          <w:rFonts w:hint="eastAsia" w:ascii="宋体" w:hAnsi="宋体" w:cs="宋体"/>
          <w:sz w:val="21"/>
          <w:szCs w:val="21"/>
          <w:u w:val="single"/>
        </w:rPr>
        <w:t>因承包人原因施工过程中出现的一切质量、安全、人身伤亡等一切事故，均由承包人承担负责</w:t>
      </w:r>
      <w:r>
        <w:rPr>
          <w:rFonts w:hint="eastAsia" w:ascii="宋体" w:hAnsi="宋体" w:cs="宋体"/>
          <w:sz w:val="21"/>
          <w:szCs w:val="21"/>
        </w:rPr>
        <w:t>。</w:t>
      </w:r>
      <w:r>
        <w:rPr>
          <w:rFonts w:ascii="宋体" w:hAnsi="宋体" w:cs="宋体"/>
          <w:sz w:val="21"/>
          <w:szCs w:val="21"/>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9.2</w:t>
      </w:r>
      <w:r>
        <w:rPr>
          <w:rFonts w:hint="eastAsia" w:ascii="宋体" w:hAnsi="宋体" w:cs="宋体"/>
          <w:sz w:val="21"/>
          <w:szCs w:val="21"/>
        </w:rPr>
        <w:t>承包人的施工安全责任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 </w:t>
      </w:r>
      <w:r>
        <w:rPr>
          <w:rFonts w:hint="eastAsia" w:ascii="宋体" w:hAnsi="宋体" w:cs="宋体"/>
          <w:szCs w:val="21"/>
        </w:rPr>
        <w:t>天内给予批复。</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9.3</w:t>
      </w:r>
      <w:r>
        <w:rPr>
          <w:rFonts w:hint="eastAsia" w:ascii="宋体" w:hAnsi="宋体" w:cs="宋体"/>
          <w:sz w:val="21"/>
          <w:szCs w:val="21"/>
        </w:rPr>
        <w:t>治安保卫</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9.4</w:t>
      </w:r>
      <w:r>
        <w:rPr>
          <w:rFonts w:hint="eastAsia" w:ascii="宋体" w:hAnsi="宋体" w:cs="宋体"/>
          <w:sz w:val="21"/>
          <w:szCs w:val="21"/>
        </w:rPr>
        <w:t>环境保护</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9.4.2</w:t>
      </w:r>
      <w:r>
        <w:rPr>
          <w:rFonts w:hint="eastAsia" w:ascii="宋体" w:hAnsi="宋体" w:cs="宋体"/>
          <w:szCs w:val="21"/>
        </w:rPr>
        <w:t>施工环保措施计划报送监理人审批的时间：</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10.</w:t>
      </w:r>
      <w:r>
        <w:rPr>
          <w:rFonts w:hint="eastAsia" w:ascii="宋体" w:hAnsi="宋体" w:cs="宋体"/>
          <w:sz w:val="21"/>
          <w:szCs w:val="21"/>
        </w:rPr>
        <w:t>进度计划</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10.1</w:t>
      </w:r>
      <w:r>
        <w:rPr>
          <w:rFonts w:hint="eastAsia" w:ascii="宋体" w:hAnsi="宋体" w:cs="宋体"/>
          <w:sz w:val="21"/>
          <w:szCs w:val="21"/>
        </w:rPr>
        <w:t>合同进度计划</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ascii="宋体" w:hAnsi="宋体" w:cs="宋体"/>
          <w:szCs w:val="21"/>
          <w:u w:val="single"/>
        </w:rPr>
        <w:t xml:space="preserve"> </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ascii="宋体" w:hAnsi="宋体" w:cs="宋体"/>
          <w:szCs w:val="21"/>
          <w:u w:val="single"/>
        </w:rPr>
        <w:t xml:space="preserve"> </w:t>
      </w:r>
      <w:r>
        <w:rPr>
          <w:rFonts w:hint="eastAsia" w:ascii="宋体" w:hAnsi="宋体" w:cs="宋体"/>
          <w:szCs w:val="21"/>
        </w:rPr>
        <w:t>，施工进度计划中还应载明要求发包人组织设计人进行阶段性工程设计交底的时间。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承包人报送分阶段或分项施工进度计划和施工方案说明的期限：</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10.2</w:t>
      </w:r>
      <w:r>
        <w:rPr>
          <w:rFonts w:hint="eastAsia" w:ascii="宋体" w:hAnsi="宋体" w:cs="宋体"/>
          <w:sz w:val="21"/>
          <w:szCs w:val="21"/>
        </w:rPr>
        <w:t>合同进度计划的修订</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ascii="宋体" w:hAnsi="宋体" w:cs="宋体"/>
          <w:szCs w:val="21"/>
          <w:u w:val="single"/>
        </w:rPr>
        <w:t xml:space="preserve"> </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ascii="宋体" w:hAnsi="宋体" w:cs="宋体"/>
          <w:szCs w:val="21"/>
          <w:u w:val="single"/>
        </w:rPr>
        <w:t xml:space="preserve"> </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监理人批复修订合同进度计划的期限：</w:t>
      </w:r>
      <w:r>
        <w:rPr>
          <w:rFonts w:ascii="宋体" w:hAnsi="宋体" w:cs="宋体"/>
          <w:szCs w:val="21"/>
          <w:u w:val="single"/>
        </w:rPr>
        <w:t xml:space="preserve"> </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11.</w:t>
      </w:r>
      <w:r>
        <w:rPr>
          <w:rFonts w:hint="eastAsia" w:ascii="宋体" w:hAnsi="宋体" w:cs="宋体"/>
          <w:sz w:val="21"/>
          <w:szCs w:val="21"/>
        </w:rPr>
        <w:t>开工和竣工</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11.3</w:t>
      </w:r>
      <w:r>
        <w:rPr>
          <w:rFonts w:hint="eastAsia" w:ascii="宋体" w:hAnsi="宋体" w:cs="宋体"/>
          <w:sz w:val="21"/>
          <w:szCs w:val="21"/>
        </w:rPr>
        <w:t>发包人的工期延误</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11.4</w:t>
      </w:r>
      <w:r>
        <w:rPr>
          <w:rFonts w:hint="eastAsia" w:ascii="宋体" w:hAnsi="宋体" w:cs="宋体"/>
          <w:sz w:val="21"/>
          <w:szCs w:val="21"/>
        </w:rPr>
        <w:t>异常恶劣的气候条件</w:t>
      </w:r>
    </w:p>
    <w:p>
      <w:pPr>
        <w:wordWrap w:val="0"/>
        <w:topLinePunct/>
        <w:adjustRightInd w:val="0"/>
        <w:snapToGrid w:val="0"/>
        <w:spacing w:line="360" w:lineRule="auto"/>
        <w:rPr>
          <w:rFonts w:ascii="宋体" w:cs="宋体"/>
          <w:szCs w:val="21"/>
        </w:rPr>
      </w:pPr>
      <w:r>
        <w:rPr>
          <w:rFonts w:hint="eastAsia" w:ascii="宋体" w:hAnsi="宋体" w:cs="宋体"/>
          <w:szCs w:val="21"/>
        </w:rPr>
        <w:t>异常恶劣的气候条件的范围和标准：</w:t>
      </w:r>
      <w:r>
        <w:rPr>
          <w:rFonts w:ascii="宋体" w:hAnsi="宋体" w:cs="宋体"/>
          <w:szCs w:val="21"/>
          <w:u w:val="single"/>
        </w:rPr>
        <w:t xml:space="preserve"> </w:t>
      </w:r>
      <w:r>
        <w:rPr>
          <w:rFonts w:hint="eastAsia" w:ascii="宋体" w:hAnsi="宋体" w:cs="宋体"/>
          <w:szCs w:val="21"/>
          <w:u w:val="single"/>
        </w:rPr>
        <w:t>项目所在地</w:t>
      </w:r>
      <w:r>
        <w:rPr>
          <w:rFonts w:ascii="宋体" w:hAnsi="宋体" w:cs="宋体"/>
          <w:szCs w:val="21"/>
          <w:u w:val="single"/>
        </w:rPr>
        <w:t>20</w:t>
      </w:r>
      <w:r>
        <w:rPr>
          <w:rFonts w:hint="eastAsia" w:ascii="宋体" w:hAnsi="宋体" w:cs="宋体"/>
          <w:szCs w:val="21"/>
          <w:u w:val="single"/>
        </w:rPr>
        <w:t>年以上一遇的罕见气候现象（包括温度、降水、降雪、风等）</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11.5</w:t>
      </w:r>
      <w:r>
        <w:rPr>
          <w:rFonts w:hint="eastAsia" w:ascii="宋体" w:hAnsi="宋体" w:cs="宋体"/>
          <w:sz w:val="21"/>
          <w:szCs w:val="21"/>
        </w:rPr>
        <w:t>承包人的工期延误</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逾期竣工违约金的计算标准：</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逾期竣工违约金的计算方法：</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逾期竣工违约金的限额：</w:t>
      </w:r>
      <w:r>
        <w:rPr>
          <w:rFonts w:ascii="宋体" w:hAnsi="宋体" w:cs="宋体"/>
          <w:szCs w:val="21"/>
          <w:u w:val="single"/>
        </w:rPr>
        <w:t xml:space="preserve"> </w:t>
      </w:r>
      <w:r>
        <w:rPr>
          <w:rFonts w:hint="eastAsia" w:ascii="宋体" w:hAnsi="宋体" w:cs="宋体"/>
          <w:b/>
          <w:szCs w:val="21"/>
          <w:u w:val="single"/>
        </w:rPr>
        <w:t>最高赔偿金额不超过签约合同总价的</w:t>
      </w:r>
      <w:r>
        <w:rPr>
          <w:rFonts w:ascii="宋体" w:hAnsi="宋体" w:cs="宋体"/>
          <w:b/>
          <w:szCs w:val="21"/>
          <w:u w:val="single"/>
        </w:rPr>
        <w:t>12%</w:t>
      </w:r>
      <w:r>
        <w:rPr>
          <w:rFonts w:ascii="宋体" w:hAnsi="宋体" w:cs="宋体"/>
          <w:szCs w:val="21"/>
          <w:u w:val="single"/>
        </w:rPr>
        <w:t xml:space="preserve"> </w:t>
      </w:r>
      <w:r>
        <w:rPr>
          <w:rFonts w:hint="eastAsia" w:ascii="宋体" w:hAnsi="宋体" w:cs="宋体"/>
          <w:b/>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11.6</w:t>
      </w:r>
      <w:r>
        <w:rPr>
          <w:rFonts w:hint="eastAsia" w:ascii="宋体" w:hAnsi="宋体" w:cs="宋体"/>
          <w:sz w:val="21"/>
          <w:szCs w:val="21"/>
        </w:rPr>
        <w:t>工期提前</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提前竣工的奖励办法：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12.</w:t>
      </w:r>
      <w:r>
        <w:rPr>
          <w:rFonts w:hint="eastAsia" w:ascii="宋体" w:hAnsi="宋体" w:cs="宋体"/>
          <w:sz w:val="21"/>
          <w:szCs w:val="21"/>
        </w:rPr>
        <w:t>暂停施工</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12.1</w:t>
      </w:r>
      <w:r>
        <w:rPr>
          <w:rFonts w:hint="eastAsia" w:ascii="宋体" w:hAnsi="宋体" w:cs="宋体"/>
          <w:sz w:val="21"/>
          <w:szCs w:val="21"/>
        </w:rPr>
        <w:t>承包人暂停施工的责任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承包人承担暂停施工责任的其他情形：</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12.4</w:t>
      </w:r>
      <w:r>
        <w:rPr>
          <w:rFonts w:hint="eastAsia" w:ascii="宋体" w:hAnsi="宋体" w:cs="宋体"/>
          <w:sz w:val="21"/>
          <w:szCs w:val="21"/>
        </w:rPr>
        <w:t>暂停施工后的复工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天以上，按合同约定由承包人提供的材料和工程设备，由于暂停施工原因导致承包人在暂停施工前已经订购但被暂停运至施工现场的，发包人应按照承包人订购合同的约定支付相应的订购款项。</w:t>
      </w:r>
    </w:p>
    <w:p>
      <w:pPr>
        <w:wordWrap w:val="0"/>
        <w:topLinePunct/>
        <w:adjustRightInd w:val="0"/>
        <w:snapToGrid w:val="0"/>
        <w:spacing w:line="360" w:lineRule="auto"/>
        <w:rPr>
          <w:rFonts w:ascii="宋体" w:cs="宋体"/>
          <w:b/>
          <w:bCs/>
          <w:szCs w:val="21"/>
        </w:rPr>
      </w:pPr>
      <w:r>
        <w:rPr>
          <w:rFonts w:ascii="宋体" w:hAnsi="宋体" w:cs="宋体"/>
          <w:b/>
          <w:bCs/>
          <w:szCs w:val="21"/>
        </w:rPr>
        <w:t>13.</w:t>
      </w:r>
      <w:r>
        <w:rPr>
          <w:rFonts w:hint="eastAsia" w:ascii="宋体" w:hAnsi="宋体" w:cs="宋体"/>
          <w:b/>
          <w:bCs/>
          <w:szCs w:val="21"/>
        </w:rPr>
        <w:t>工程质量</w:t>
      </w:r>
    </w:p>
    <w:p>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13.1</w:t>
      </w:r>
      <w:r>
        <w:rPr>
          <w:rFonts w:hint="eastAsia" w:ascii="宋体" w:hAnsi="宋体" w:cs="宋体"/>
          <w:b/>
          <w:bCs/>
          <w:szCs w:val="21"/>
        </w:rPr>
        <w:t>工程质量要求</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13.1.2</w:t>
      </w:r>
      <w:r>
        <w:rPr>
          <w:rFonts w:ascii="宋体" w:hAnsi="宋体" w:cs="宋体"/>
          <w:szCs w:val="21"/>
          <w:u w:val="single"/>
        </w:rPr>
        <w:t xml:space="preserve"> </w:t>
      </w:r>
      <w:r>
        <w:rPr>
          <w:rFonts w:hint="eastAsia" w:ascii="宋体" w:hAnsi="宋体" w:cs="宋体"/>
          <w:b/>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13.2</w:t>
      </w:r>
      <w:r>
        <w:rPr>
          <w:rFonts w:hint="eastAsia" w:ascii="宋体" w:hAnsi="宋体" w:cs="宋体"/>
          <w:sz w:val="21"/>
          <w:szCs w:val="21"/>
        </w:rPr>
        <w:t>承包人的质量管理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监理人审批工程质量保证措施文件的期限：</w:t>
      </w:r>
      <w:r>
        <w:rPr>
          <w:rFonts w:ascii="宋体" w:hAnsi="宋体" w:cs="宋体"/>
          <w:szCs w:val="21"/>
          <w:u w:val="single"/>
        </w:rPr>
        <w:t xml:space="preserve"> </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13.3</w:t>
      </w:r>
      <w:r>
        <w:rPr>
          <w:rFonts w:hint="eastAsia" w:ascii="宋体" w:hAnsi="宋体" w:cs="宋体"/>
          <w:sz w:val="21"/>
          <w:szCs w:val="21"/>
        </w:rPr>
        <w:t>承包人的质量检查</w:t>
      </w:r>
      <w:r>
        <w:rPr>
          <w:rFonts w:ascii="宋体" w:hAnsi="宋体" w:cs="宋体"/>
          <w:sz w:val="21"/>
          <w:szCs w:val="21"/>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承包人向监理人报送工程质量报表的期限：</w:t>
      </w:r>
      <w:r>
        <w:rPr>
          <w:rFonts w:ascii="宋体" w:hAnsi="宋体" w:cs="宋体"/>
          <w:szCs w:val="21"/>
          <w:u w:val="single"/>
        </w:rPr>
        <w:t xml:space="preserve"> </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承包人向监理人报送工程质量报表的要求：</w:t>
      </w:r>
      <w:r>
        <w:rPr>
          <w:rFonts w:ascii="宋体" w:hAnsi="宋体" w:cs="宋体"/>
          <w:szCs w:val="21"/>
          <w:u w:val="single"/>
        </w:rPr>
        <w:t xml:space="preserve"> </w:t>
      </w:r>
      <w:r>
        <w:rPr>
          <w:rFonts w:hint="eastAsia" w:ascii="宋体" w:hAnsi="宋体" w:cs="宋体"/>
          <w:szCs w:val="21"/>
          <w:u w:val="single"/>
        </w:rPr>
        <w:t>按规范及监理人要求</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监理人审查工程质量报表的期限：</w:t>
      </w:r>
      <w:r>
        <w:rPr>
          <w:rFonts w:ascii="宋体" w:hAnsi="宋体" w:cs="宋体"/>
          <w:szCs w:val="21"/>
          <w:u w:val="single"/>
        </w:rPr>
        <w:t xml:space="preserve"> </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13.4</w:t>
      </w:r>
      <w:r>
        <w:rPr>
          <w:rFonts w:hint="eastAsia" w:ascii="宋体" w:hAnsi="宋体" w:cs="宋体"/>
          <w:sz w:val="21"/>
          <w:szCs w:val="21"/>
        </w:rPr>
        <w:t>监理人的质量检查</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w:t>
      </w:r>
      <w:r>
        <w:rPr>
          <w:rFonts w:hint="eastAsia" w:ascii="宋体" w:hAnsi="宋体" w:cs="宋体"/>
          <w:szCs w:val="21"/>
          <w:u w:val="single"/>
        </w:rPr>
        <w:t>不属于承包人的车间或场所</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13.5</w:t>
      </w:r>
      <w:r>
        <w:rPr>
          <w:rFonts w:hint="eastAsia" w:ascii="宋体" w:hAnsi="宋体" w:cs="宋体"/>
          <w:sz w:val="21"/>
          <w:szCs w:val="21"/>
        </w:rPr>
        <w:t>工程隐蔽部位覆盖前的检查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13.5.1</w:t>
      </w:r>
      <w:r>
        <w:rPr>
          <w:rFonts w:hint="eastAsia" w:ascii="宋体" w:hAnsi="宋体" w:cs="宋体"/>
          <w:szCs w:val="21"/>
        </w:rPr>
        <w:t>监理人对工程隐蔽部位进行检查的期限：</w:t>
      </w:r>
      <w:r>
        <w:rPr>
          <w:rFonts w:ascii="宋体" w:hAnsi="宋体" w:cs="宋体"/>
          <w:szCs w:val="21"/>
          <w:u w:val="single"/>
        </w:rPr>
        <w:t xml:space="preserve"> </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13.7</w:t>
      </w:r>
      <w:r>
        <w:rPr>
          <w:rFonts w:hint="eastAsia" w:ascii="宋体" w:hAnsi="宋体" w:cs="宋体"/>
          <w:sz w:val="21"/>
          <w:szCs w:val="21"/>
        </w:rPr>
        <w:t>质量争议</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15.</w:t>
      </w:r>
      <w:r>
        <w:rPr>
          <w:rFonts w:hint="eastAsia" w:ascii="宋体" w:hAnsi="宋体" w:cs="宋体"/>
          <w:sz w:val="21"/>
          <w:szCs w:val="21"/>
        </w:rPr>
        <w:t>变更</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15.1</w:t>
      </w:r>
      <w:r>
        <w:rPr>
          <w:rFonts w:hint="eastAsia" w:ascii="宋体" w:hAnsi="宋体" w:cs="宋体"/>
          <w:sz w:val="21"/>
          <w:szCs w:val="21"/>
        </w:rPr>
        <w:t>变更的范围和内容</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应当进行变更的其他情形：</w:t>
      </w:r>
      <w:r>
        <w:rPr>
          <w:rFonts w:ascii="宋体" w:hAnsi="宋体" w:cs="宋体"/>
          <w:szCs w:val="21"/>
          <w:u w:val="single"/>
        </w:rPr>
        <w:t xml:space="preserve"> </w:t>
      </w:r>
      <w:r>
        <w:rPr>
          <w:rFonts w:hint="eastAsia" w:ascii="宋体" w:hAnsi="宋体" w:cs="宋体"/>
          <w:szCs w:val="21"/>
          <w:u w:val="single"/>
        </w:rPr>
        <w:t>发包方与承包方根据实际情况另行约定</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发包人违背通用合同条款</w:t>
      </w:r>
      <w:r>
        <w:rPr>
          <w:rFonts w:ascii="宋体" w:hAnsi="宋体" w:cs="宋体"/>
          <w:szCs w:val="21"/>
        </w:rPr>
        <w:t>15.1(1)</w:t>
      </w:r>
      <w:r>
        <w:rPr>
          <w:rFonts w:hint="eastAsia" w:ascii="宋体" w:hAnsi="宋体" w:cs="宋体"/>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szCs w:val="21"/>
        </w:rPr>
        <w:t>28</w:t>
      </w:r>
      <w:r>
        <w:rPr>
          <w:rFonts w:hint="eastAsia" w:ascii="宋体" w:hAnsi="宋体" w:cs="宋体"/>
          <w:szCs w:val="21"/>
        </w:rPr>
        <w:t>天内仍不纠正违约行为的，应当赔偿承包人损失</w:t>
      </w:r>
      <w:r>
        <w:rPr>
          <w:rFonts w:ascii="宋体" w:hAnsi="宋体" w:cs="宋体"/>
          <w:szCs w:val="21"/>
        </w:rPr>
        <w:t>(</w:t>
      </w:r>
      <w:r>
        <w:rPr>
          <w:rFonts w:hint="eastAsia" w:ascii="宋体" w:hAnsi="宋体" w:cs="宋体"/>
          <w:szCs w:val="21"/>
        </w:rPr>
        <w:t>包括合理的利润</w:t>
      </w:r>
      <w:r>
        <w:rPr>
          <w:rFonts w:ascii="宋体" w:hAnsi="宋体" w:cs="宋体"/>
          <w:szCs w:val="21"/>
        </w:rPr>
        <w:t>)</w:t>
      </w:r>
      <w:r>
        <w:rPr>
          <w:rFonts w:hint="eastAsia" w:ascii="宋体" w:hAnsi="宋体" w:cs="宋体"/>
          <w:szCs w:val="21"/>
        </w:rPr>
        <w:t>并承担由此引起的其他责任。承包人应当按通用合同条款第</w:t>
      </w:r>
      <w:r>
        <w:rPr>
          <w:rFonts w:ascii="宋体" w:hAnsi="宋体" w:cs="宋体"/>
          <w:szCs w:val="21"/>
        </w:rPr>
        <w:t>23.1.1(1)</w:t>
      </w:r>
      <w:r>
        <w:rPr>
          <w:rFonts w:hint="eastAsia" w:ascii="宋体" w:hAnsi="宋体" w:cs="宋体"/>
          <w:szCs w:val="21"/>
        </w:rPr>
        <w:t>目的约定，在上述</w:t>
      </w:r>
      <w:r>
        <w:rPr>
          <w:rFonts w:ascii="宋体" w:hAnsi="宋体" w:cs="宋体"/>
          <w:szCs w:val="21"/>
        </w:rPr>
        <w:t>28</w:t>
      </w:r>
      <w:r>
        <w:rPr>
          <w:rFonts w:hint="eastAsia" w:ascii="宋体" w:hAnsi="宋体" w:cs="宋体"/>
          <w:szCs w:val="21"/>
        </w:rPr>
        <w:t>天期限到期后的</w:t>
      </w:r>
      <w:r>
        <w:rPr>
          <w:rFonts w:ascii="宋体" w:hAnsi="宋体" w:cs="宋体"/>
          <w:szCs w:val="21"/>
        </w:rPr>
        <w:t>28</w:t>
      </w:r>
      <w:r>
        <w:rPr>
          <w:rFonts w:hint="eastAsia" w:ascii="宋体" w:hAnsi="宋体" w:cs="宋体"/>
          <w:szCs w:val="21"/>
        </w:rPr>
        <w:t>天内，向监理人递交索赔意向通知书，并按通用合同条款第</w:t>
      </w:r>
      <w:r>
        <w:rPr>
          <w:rFonts w:ascii="宋体" w:hAnsi="宋体" w:cs="宋体"/>
          <w:szCs w:val="21"/>
        </w:rPr>
        <w:t>23.1.1(2)</w:t>
      </w:r>
      <w:r>
        <w:rPr>
          <w:rFonts w:hint="eastAsia" w:ascii="宋体" w:hAnsi="宋体" w:cs="宋体"/>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15.3</w:t>
      </w:r>
      <w:r>
        <w:rPr>
          <w:rFonts w:hint="eastAsia" w:ascii="宋体" w:hAnsi="宋体" w:cs="宋体"/>
          <w:sz w:val="21"/>
          <w:szCs w:val="21"/>
        </w:rPr>
        <w:t>变更程序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15.3.2</w:t>
      </w:r>
      <w:r>
        <w:rPr>
          <w:rFonts w:hint="eastAsia" w:ascii="宋体" w:hAnsi="宋体" w:cs="宋体"/>
          <w:szCs w:val="21"/>
        </w:rPr>
        <w:t>变更估价</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承包人提交变更报价书的期限：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监理人商定或确定变更价格的期限：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收到变更指示后，如承包人未在规定的期限内提交变更报价书的，监理人可自行决定是否调整合同价款以及如果监理人决定调整合同价款时，相应调整的具体金额。</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15.4</w:t>
      </w:r>
      <w:r>
        <w:rPr>
          <w:rFonts w:hint="eastAsia" w:ascii="宋体" w:hAnsi="宋体" w:cs="宋体"/>
          <w:sz w:val="21"/>
          <w:szCs w:val="21"/>
        </w:rPr>
        <w:t>变更的估价原则</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15.4.4</w:t>
      </w:r>
      <w:r>
        <w:rPr>
          <w:rFonts w:hint="eastAsia" w:ascii="宋体" w:hAnsi="宋体" w:cs="宋体"/>
          <w:szCs w:val="21"/>
        </w:rPr>
        <w:t>因工程量清单漏项</w:t>
      </w:r>
      <w:r>
        <w:rPr>
          <w:rFonts w:ascii="宋体" w:hAnsi="宋体" w:cs="宋体"/>
          <w:szCs w:val="21"/>
        </w:rPr>
        <w:t>(</w:t>
      </w:r>
      <w:r>
        <w:rPr>
          <w:rFonts w:hint="eastAsia" w:ascii="宋体" w:hAnsi="宋体" w:cs="宋体"/>
          <w:szCs w:val="21"/>
        </w:rPr>
        <w:t>仅适用于合同协议书约定采用单价合同形式时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szCs w:val="21"/>
        </w:rPr>
        <w:t>3.5</w:t>
      </w:r>
      <w:r>
        <w:rPr>
          <w:rFonts w:hint="eastAsia" w:ascii="宋体" w:hAnsi="宋体" w:cs="宋体"/>
          <w:szCs w:val="21"/>
        </w:rPr>
        <w:t>款商定或确定变更措施项目的费用。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15.4.5</w:t>
      </w:r>
      <w:r>
        <w:rPr>
          <w:rFonts w:hint="eastAsia" w:ascii="宋体" w:hAnsi="宋体" w:cs="宋体"/>
          <w:szCs w:val="21"/>
        </w:rPr>
        <w:t>合同协议书约定采用单价合同形式时，因非承包人原因引起已标价工程量清单中列明的工程量发生增减，按政府工程变更报批程序办理。</w:t>
      </w:r>
    </w:p>
    <w:p>
      <w:pPr>
        <w:wordWrap w:val="0"/>
        <w:topLinePunct/>
        <w:adjustRightInd w:val="0"/>
        <w:snapToGrid w:val="0"/>
        <w:spacing w:line="360" w:lineRule="auto"/>
        <w:ind w:firstLine="407" w:firstLineChars="194"/>
        <w:rPr>
          <w:rFonts w:ascii="宋体" w:cs="宋体"/>
          <w:szCs w:val="21"/>
        </w:rPr>
      </w:pPr>
      <w:r>
        <w:rPr>
          <w:rFonts w:ascii="宋体" w:hAnsi="宋体" w:cs="宋体"/>
          <w:szCs w:val="21"/>
        </w:rPr>
        <w:t>15.4.6</w:t>
      </w:r>
      <w:r>
        <w:rPr>
          <w:rFonts w:hint="eastAsia" w:ascii="宋体" w:hAnsi="宋体" w:cs="宋体"/>
          <w:szCs w:val="21"/>
        </w:rPr>
        <w:t>因变更引起价格调整的其他处理方式：</w:t>
      </w:r>
      <w:r>
        <w:rPr>
          <w:rFonts w:ascii="宋体" w:hAnsi="宋体" w:cs="宋体"/>
          <w:b/>
          <w:szCs w:val="21"/>
          <w:u w:val="single"/>
        </w:rPr>
        <w:t xml:space="preserve"> </w:t>
      </w:r>
      <w:r>
        <w:rPr>
          <w:rFonts w:hint="eastAsia" w:ascii="宋体" w:hAnsi="宋体" w:cs="宋体"/>
          <w:b/>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szCs w:val="21"/>
          <w:u w:val="single"/>
        </w:rPr>
        <w:t>5%</w:t>
      </w:r>
      <w:r>
        <w:rPr>
          <w:rFonts w:hint="eastAsia" w:ascii="宋体" w:hAnsi="宋体" w:cs="宋体"/>
          <w:b/>
          <w:szCs w:val="21"/>
          <w:u w:val="single"/>
        </w:rPr>
        <w:t>的比率、根据相关规定通过磋商等方式确定该新增项目的合同价款；未招标的工程项目按照不低于</w:t>
      </w:r>
      <w:r>
        <w:rPr>
          <w:rFonts w:ascii="宋体" w:hAnsi="宋体" w:cs="宋体"/>
          <w:b/>
          <w:szCs w:val="21"/>
          <w:u w:val="single"/>
        </w:rPr>
        <w:t>5%</w:t>
      </w:r>
      <w:r>
        <w:rPr>
          <w:rFonts w:hint="eastAsia" w:ascii="宋体" w:hAnsi="宋体" w:cs="宋体"/>
          <w:b/>
          <w:szCs w:val="21"/>
          <w:u w:val="single"/>
        </w:rPr>
        <w:t>的下浮率、根据相关规定通过招标或者磋商等方式确定该新增项目的合同价款</w:t>
      </w:r>
      <w:r>
        <w:rPr>
          <w:rFonts w:ascii="宋体" w:hAnsi="宋体" w:cs="宋体"/>
          <w:b/>
          <w:szCs w:val="21"/>
          <w:u w:val="single"/>
        </w:rPr>
        <w:t xml:space="preserve"> </w:t>
      </w:r>
      <w:r>
        <w:rPr>
          <w:rFonts w:hint="eastAsia" w:ascii="宋体" w:hAnsi="宋体" w:cs="宋体"/>
          <w:b/>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15.5</w:t>
      </w:r>
      <w:r>
        <w:rPr>
          <w:rFonts w:hint="eastAsia" w:ascii="宋体" w:hAnsi="宋体" w:cs="宋体"/>
          <w:sz w:val="21"/>
          <w:szCs w:val="21"/>
        </w:rPr>
        <w:t>承包人的合理化建议</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15.8</w:t>
      </w:r>
      <w:r>
        <w:rPr>
          <w:rFonts w:hint="eastAsia" w:ascii="宋体" w:hAnsi="宋体" w:cs="宋体"/>
          <w:sz w:val="21"/>
          <w:szCs w:val="21"/>
        </w:rPr>
        <w:t>暂估价</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15.8.1</w:t>
      </w:r>
      <w:r>
        <w:rPr>
          <w:rFonts w:hint="eastAsia" w:ascii="宋体" w:hAnsi="宋体" w:cs="宋体"/>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在任何招标工作启动前，承包人应当提前至少</w:t>
      </w:r>
      <w:r>
        <w:rPr>
          <w:rFonts w:ascii="宋体" w:hAnsi="宋体" w:cs="宋体"/>
          <w:szCs w:val="21"/>
          <w:u w:val="single"/>
        </w:rPr>
        <w:t xml:space="preserve"> 7 </w:t>
      </w:r>
      <w:r>
        <w:rPr>
          <w:rFonts w:hint="eastAsia" w:ascii="宋体" w:hAnsi="宋体" w:cs="宋体"/>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标底以及采购控制价和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标底编制原则，发包人应当在监理人收到承包人报送的招标工作计划后</w:t>
      </w:r>
      <w:r>
        <w:rPr>
          <w:rFonts w:ascii="宋体" w:hAnsi="宋体" w:cs="宋体"/>
          <w:szCs w:val="21"/>
          <w:u w:val="single"/>
        </w:rPr>
        <w:t xml:space="preserve"> 3 </w:t>
      </w:r>
      <w:r>
        <w:rPr>
          <w:rFonts w:hint="eastAsia" w:ascii="宋体" w:hAnsi="宋体" w:cs="宋体"/>
          <w:szCs w:val="21"/>
        </w:rPr>
        <w:t>天内给予批准或者提出修改意见。承包人应当严格按照经过发包人批准的招标工作计划开展招标工作。</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承包人应当在发出招标公告</w:t>
      </w:r>
      <w:r>
        <w:rPr>
          <w:rFonts w:ascii="宋体" w:hAnsi="宋体" w:cs="宋体"/>
          <w:szCs w:val="21"/>
        </w:rPr>
        <w:t>(</w:t>
      </w:r>
      <w:r>
        <w:rPr>
          <w:rFonts w:hint="eastAsia" w:ascii="宋体" w:hAnsi="宋体" w:cs="宋体"/>
          <w:szCs w:val="21"/>
        </w:rPr>
        <w:t>或者资格预审公告或者投标邀请书</w:t>
      </w:r>
      <w:r>
        <w:rPr>
          <w:rFonts w:ascii="宋体" w:hAnsi="宋体" w:cs="宋体"/>
          <w:szCs w:val="21"/>
        </w:rPr>
        <w:t>)</w:t>
      </w:r>
      <w:r>
        <w:rPr>
          <w:rFonts w:hint="eastAsia" w:ascii="宋体" w:hAnsi="宋体" w:cs="宋体"/>
          <w:szCs w:val="21"/>
        </w:rPr>
        <w:t>、资格预审文件和竞争性磋商文件前至少</w:t>
      </w:r>
      <w:r>
        <w:rPr>
          <w:rFonts w:ascii="宋体" w:hAnsi="宋体" w:cs="宋体"/>
          <w:szCs w:val="21"/>
          <w:u w:val="single"/>
        </w:rPr>
        <w:t xml:space="preserve"> 7 </w:t>
      </w:r>
      <w:r>
        <w:rPr>
          <w:rFonts w:hint="eastAsia" w:ascii="宋体" w:hAnsi="宋体" w:cs="宋体"/>
          <w:szCs w:val="21"/>
        </w:rPr>
        <w:t>天，分别将相关文件通过监理人报请发包人审批，发包人应当在监理人收到承包人报送的相关文件后</w:t>
      </w:r>
      <w:r>
        <w:rPr>
          <w:rFonts w:ascii="宋体" w:hAnsi="宋体" w:cs="宋体"/>
          <w:szCs w:val="21"/>
          <w:u w:val="single"/>
        </w:rPr>
        <w:t xml:space="preserve"> 3 </w:t>
      </w:r>
      <w:r>
        <w:rPr>
          <w:rFonts w:hint="eastAsia" w:ascii="宋体" w:hAnsi="宋体" w:cs="宋体"/>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如果发、承包任何一方委派评标代表，评标委员会应当由七人以上单数构成。除发包人或者承包人自愿放弃委派评标代表的权利外，采购人评标代表应当分别由发包人和承包人等额委派。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设有标底的，承包人应当在开标前提前</w:t>
      </w:r>
      <w:r>
        <w:rPr>
          <w:rFonts w:ascii="宋体" w:hAnsi="宋体" w:cs="宋体"/>
          <w:szCs w:val="21"/>
        </w:rPr>
        <w:t>48</w:t>
      </w:r>
      <w:r>
        <w:rPr>
          <w:rFonts w:hint="eastAsia" w:ascii="宋体" w:hAnsi="宋体" w:cs="宋体"/>
          <w:szCs w:val="21"/>
        </w:rPr>
        <w:t>小时将标底报发包人审核认可，发包人应当在收到承包人报送的标底后</w:t>
      </w:r>
      <w:r>
        <w:rPr>
          <w:rFonts w:ascii="宋体" w:hAnsi="宋体" w:cs="宋体"/>
          <w:szCs w:val="21"/>
        </w:rPr>
        <w:t>24</w:t>
      </w:r>
      <w:r>
        <w:rPr>
          <w:rFonts w:hint="eastAsia" w:ascii="宋体" w:hAnsi="宋体" w:cs="宋体"/>
          <w:szCs w:val="21"/>
        </w:rPr>
        <w:t>小时内给予批准或者提出修改意见。承包人和发包人应当共同制定标底保密措施，不得提前泄露标底。标底的最终审核和决定权属于发包人。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设有采购控制价的，承包人应当在竞争性磋商文件发出前提前</w:t>
      </w:r>
      <w:r>
        <w:rPr>
          <w:rFonts w:ascii="宋体" w:hAnsi="宋体" w:cs="宋体"/>
          <w:szCs w:val="21"/>
        </w:rPr>
        <w:t>7</w:t>
      </w:r>
      <w:r>
        <w:rPr>
          <w:rFonts w:hint="eastAsia" w:ascii="宋体" w:hAnsi="宋体" w:cs="宋体"/>
          <w:szCs w:val="21"/>
        </w:rPr>
        <w:t>天将采购控制价报发包人审核认可，发包人应当在收到承包人报送的采购控制价后</w:t>
      </w:r>
      <w:r>
        <w:rPr>
          <w:rFonts w:ascii="宋体" w:hAnsi="宋体" w:cs="宋体"/>
          <w:szCs w:val="21"/>
        </w:rPr>
        <w:t>72</w:t>
      </w:r>
      <w:r>
        <w:rPr>
          <w:rFonts w:hint="eastAsia" w:ascii="宋体" w:hAnsi="宋体" w:cs="宋体"/>
          <w:szCs w:val="21"/>
        </w:rPr>
        <w:t>小时内给予认可或者提出修改意见。采购控制价的最终审核和决定权属于发包人，未经发包人认可，承包人不得发出竞争性磋商文件。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承包人在收到相关招标项目评标委员会提交的评标报告后，应当在</w:t>
      </w:r>
      <w:r>
        <w:rPr>
          <w:rFonts w:ascii="宋体" w:hAnsi="宋体" w:cs="宋体"/>
          <w:szCs w:val="21"/>
        </w:rPr>
        <w:t>24</w:t>
      </w:r>
      <w:r>
        <w:rPr>
          <w:rFonts w:hint="eastAsia" w:ascii="宋体" w:hAnsi="宋体" w:cs="宋体"/>
          <w:szCs w:val="21"/>
        </w:rPr>
        <w:t>小时内通过监理人转报发包人核查，发包人应当在监理人收到承包人报送的评标报告后</w:t>
      </w:r>
      <w:r>
        <w:rPr>
          <w:rFonts w:ascii="宋体" w:hAnsi="宋体" w:cs="宋体"/>
          <w:szCs w:val="21"/>
        </w:rPr>
        <w:t>48</w:t>
      </w:r>
      <w:r>
        <w:rPr>
          <w:rFonts w:hint="eastAsia" w:ascii="宋体" w:hAnsi="宋体" w:cs="宋体"/>
          <w:szCs w:val="21"/>
        </w:rPr>
        <w:t>小时内核查完毕，评标报告经过发包人核查认可后，承包人才可以开始后续程序，依法确定中标人并发出中标通知书。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承包人与专业分包人或者专项供应商订立合同前</w:t>
      </w:r>
      <w:r>
        <w:rPr>
          <w:rFonts w:ascii="宋体" w:hAnsi="宋体" w:cs="宋体"/>
          <w:szCs w:val="21"/>
          <w:u w:val="single"/>
        </w:rPr>
        <w:t xml:space="preserve"> 7 </w:t>
      </w:r>
      <w:r>
        <w:rPr>
          <w:rFonts w:hint="eastAsia" w:ascii="宋体" w:hAnsi="宋体" w:cs="宋体"/>
          <w:szCs w:val="21"/>
        </w:rPr>
        <w:t>天，应当将准备用于正式签订的合同文件通过监理人报发包人审核，发包人应当在监理人收到相关文件后</w:t>
      </w:r>
      <w:r>
        <w:rPr>
          <w:rFonts w:ascii="宋体" w:hAnsi="宋体" w:cs="宋体"/>
          <w:szCs w:val="21"/>
          <w:u w:val="single"/>
        </w:rPr>
        <w:t xml:space="preserve"> 3 </w:t>
      </w:r>
      <w:r>
        <w:rPr>
          <w:rFonts w:hint="eastAsia" w:ascii="宋体" w:hAnsi="宋体" w:cs="宋体"/>
          <w:szCs w:val="21"/>
        </w:rPr>
        <w:t>天内给予批准或者提出修改意见，承包人应当按照发包人批准的合同文件签订相关合同，合同订立后</w:t>
      </w:r>
      <w:r>
        <w:rPr>
          <w:rFonts w:ascii="宋体" w:hAnsi="宋体" w:cs="宋体"/>
          <w:szCs w:val="21"/>
          <w:u w:val="single"/>
        </w:rPr>
        <w:t xml:space="preserve"> 3 </w:t>
      </w:r>
      <w:r>
        <w:rPr>
          <w:rFonts w:hint="eastAsia" w:ascii="宋体" w:hAnsi="宋体" w:cs="宋体"/>
          <w:szCs w:val="21"/>
        </w:rPr>
        <w:t>天内，承包人应当将其中的两份副本报送监理人，其中一份由监理人报发包人留存。</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发包人对承包人报送文件进行审批或提出的修改意见应当合理，并符合现行有关法律法规的规定。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工期延误由承包人承担。发包人未按本项上述约定履行审批手续的，所造成的费用增加和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工期延误由发包人承担。</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15.8.2</w:t>
      </w:r>
      <w:r>
        <w:rPr>
          <w:rFonts w:hint="eastAsia" w:ascii="宋体" w:hAnsi="宋体" w:cs="宋体"/>
          <w:szCs w:val="21"/>
        </w:rPr>
        <w:t>发包人在工程量清单中给定暂估价的材料和工程设备不属于依法必须招标的范围或未达到规定的规模标准的，按照下列约定：</w:t>
      </w:r>
      <w:r>
        <w:rPr>
          <w:rFonts w:ascii="宋体" w:hAnsi="宋体" w:cs="宋体"/>
          <w:szCs w:val="21"/>
          <w:u w:val="single"/>
        </w:rPr>
        <w:t xml:space="preserve"> / </w:t>
      </w:r>
    </w:p>
    <w:p>
      <w:pPr>
        <w:wordWrap w:val="0"/>
        <w:topLinePunct/>
        <w:adjustRightInd w:val="0"/>
        <w:snapToGrid w:val="0"/>
        <w:spacing w:line="360" w:lineRule="auto"/>
        <w:ind w:firstLine="420" w:firstLineChars="200"/>
        <w:rPr>
          <w:rFonts w:ascii="宋体" w:cs="宋体"/>
          <w:b/>
          <w:szCs w:val="21"/>
          <w:u w:val="single"/>
        </w:rPr>
      </w:pPr>
      <w:r>
        <w:rPr>
          <w:rFonts w:ascii="宋体" w:hAnsi="宋体" w:cs="宋体"/>
          <w:szCs w:val="21"/>
        </w:rPr>
        <w:t>15.8.3</w:t>
      </w:r>
      <w:r>
        <w:rPr>
          <w:rFonts w:hint="eastAsia" w:ascii="宋体" w:hAnsi="宋体" w:cs="宋体"/>
          <w:szCs w:val="21"/>
        </w:rPr>
        <w:t>发包人在工程量清单中给定暂估价的专业工程不属于依法必须招标的范围或者未达到依法必须招标的规模标准的，按照下列约定：</w:t>
      </w:r>
      <w:r>
        <w:rPr>
          <w:rFonts w:ascii="宋体" w:hAnsi="宋体" w:cs="宋体"/>
          <w:b/>
          <w:szCs w:val="21"/>
          <w:u w:val="single"/>
        </w:rPr>
        <w:t xml:space="preserve"> / </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16.</w:t>
      </w:r>
      <w:r>
        <w:rPr>
          <w:rFonts w:hint="eastAsia" w:ascii="宋体" w:hAnsi="宋体" w:cs="宋体"/>
          <w:sz w:val="21"/>
          <w:szCs w:val="21"/>
        </w:rPr>
        <w:t>价格调整</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16.1</w:t>
      </w:r>
      <w:r>
        <w:rPr>
          <w:rFonts w:hint="eastAsia" w:ascii="宋体" w:hAnsi="宋体" w:cs="宋体"/>
          <w:sz w:val="21"/>
          <w:szCs w:val="21"/>
        </w:rPr>
        <w:t>物价波动引起的价格调整</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物价波动引起的价格调整方法：</w:t>
      </w:r>
      <w:r>
        <w:rPr>
          <w:rFonts w:ascii="宋体" w:hAnsi="宋体" w:cs="宋体"/>
          <w:b/>
          <w:szCs w:val="21"/>
          <w:u w:val="single"/>
        </w:rPr>
        <w:t xml:space="preserve"> </w:t>
      </w:r>
      <w:r>
        <w:rPr>
          <w:rFonts w:hint="eastAsia" w:ascii="宋体" w:hAnsi="宋体" w:cs="宋体"/>
          <w:b/>
          <w:szCs w:val="21"/>
          <w:u w:val="single"/>
        </w:rPr>
        <w:t>不调整</w:t>
      </w:r>
      <w:r>
        <w:rPr>
          <w:rFonts w:ascii="宋体" w:hAnsi="宋体" w:cs="宋体"/>
          <w:b/>
          <w:szCs w:val="21"/>
          <w:u w:val="single"/>
        </w:rPr>
        <w:t xml:space="preserve"> </w:t>
      </w:r>
      <w:r>
        <w:rPr>
          <w:rFonts w:hint="eastAsia" w:ascii="宋体" w:hAnsi="宋体" w:cs="宋体"/>
          <w:b/>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17.</w:t>
      </w:r>
      <w:r>
        <w:rPr>
          <w:rFonts w:hint="eastAsia" w:ascii="宋体" w:hAnsi="宋体" w:cs="宋体"/>
          <w:sz w:val="21"/>
          <w:szCs w:val="21"/>
        </w:rPr>
        <w:t>计量与支付</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17.1</w:t>
      </w:r>
      <w:r>
        <w:rPr>
          <w:rFonts w:hint="eastAsia" w:ascii="宋体" w:hAnsi="宋体" w:cs="宋体"/>
          <w:sz w:val="21"/>
          <w:szCs w:val="21"/>
        </w:rPr>
        <w:t>计量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17.1.2</w:t>
      </w:r>
      <w:r>
        <w:rPr>
          <w:rFonts w:hint="eastAsia" w:ascii="宋体" w:hAnsi="宋体" w:cs="宋体"/>
          <w:szCs w:val="21"/>
        </w:rPr>
        <w:t>计量方法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工程量计算规则执行国家标准《公路工程工程量清单计价规范》</w:t>
      </w:r>
      <w:r>
        <w:rPr>
          <w:rFonts w:ascii="宋体" w:hAnsi="宋体" w:cs="宋体"/>
          <w:szCs w:val="21"/>
        </w:rPr>
        <w:t>(GB50500—2008)</w:t>
      </w:r>
      <w:r>
        <w:rPr>
          <w:rFonts w:hint="eastAsia" w:ascii="宋体" w:hAnsi="宋体" w:cs="宋体"/>
          <w:szCs w:val="21"/>
        </w:rPr>
        <w:t>或其适用的修订版本。除合同另有约定外，承包人实际完成的工程量按约定的工程量计算规则和有合同约束力的图纸进行计量。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17.1.3</w:t>
      </w:r>
      <w:r>
        <w:rPr>
          <w:rFonts w:hint="eastAsia" w:ascii="宋体" w:hAnsi="宋体" w:cs="宋体"/>
          <w:szCs w:val="21"/>
        </w:rPr>
        <w:t>计量周期</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 xml:space="preserve"> 17.1.5</w:t>
      </w:r>
      <w:r>
        <w:rPr>
          <w:rFonts w:hint="eastAsia" w:ascii="宋体" w:hAnsi="宋体" w:cs="宋体"/>
          <w:szCs w:val="21"/>
        </w:rPr>
        <w:t>项总价子目的计量</w:t>
      </w:r>
      <w:r>
        <w:rPr>
          <w:rFonts w:ascii="宋体" w:hAnsi="宋体" w:cs="宋体"/>
          <w:szCs w:val="21"/>
        </w:rPr>
        <w:t>——</w:t>
      </w:r>
      <w:r>
        <w:rPr>
          <w:rFonts w:ascii="宋体" w:hAnsi="宋体" w:cs="宋体"/>
          <w:szCs w:val="21"/>
          <w:u w:val="single"/>
        </w:rPr>
        <w:t xml:space="preserve"> </w:t>
      </w:r>
      <w:r>
        <w:rPr>
          <w:rFonts w:hint="eastAsia" w:ascii="宋体" w:hAnsi="宋体" w:cs="宋体"/>
          <w:szCs w:val="21"/>
          <w:u w:val="single"/>
        </w:rPr>
        <w:t>按实际完成工程量计量</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17.1.5</w:t>
      </w:r>
      <w:r>
        <w:rPr>
          <w:rFonts w:hint="eastAsia" w:ascii="宋体" w:hAnsi="宋体" w:cs="宋体"/>
          <w:szCs w:val="21"/>
        </w:rPr>
        <w:t>总价子目的计量一按实际完成工程量计量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总价子目的价格调整方法：</w:t>
      </w:r>
      <w:r>
        <w:rPr>
          <w:rFonts w:ascii="宋体" w:hAnsi="宋体" w:cs="宋体"/>
          <w:szCs w:val="21"/>
          <w:u w:val="single"/>
        </w:rPr>
        <w:t xml:space="preserve"> </w:t>
      </w:r>
      <w:r>
        <w:rPr>
          <w:rFonts w:hint="eastAsia" w:ascii="宋体" w:hAnsi="宋体" w:cs="宋体"/>
          <w:szCs w:val="21"/>
          <w:u w:val="single"/>
        </w:rPr>
        <w:t>不调整</w:t>
      </w:r>
      <w:r>
        <w:rPr>
          <w:rFonts w:ascii="宋体" w:hAnsi="宋体" w:cs="宋体"/>
          <w:szCs w:val="21"/>
          <w:u w:val="single"/>
        </w:rPr>
        <w:t xml:space="preserve"> </w:t>
      </w:r>
      <w:r>
        <w:rPr>
          <w:rFonts w:hint="eastAsia" w:ascii="宋体" w:hAnsi="宋体" w:cs="宋体"/>
          <w:szCs w:val="21"/>
        </w:rPr>
        <w:t>。总价子目的计量和支付应以总价为基础，对承包人实际完成的工程量进行计量，是进行工程目标管理和控制进度款支付的依据。</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天内进行复核，监理人未在约定时间内复核的，承包人提交的工程量报表中的工程量视为承包人实际完成的工程量，据此计算工程价款。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17.2</w:t>
      </w:r>
      <w:r>
        <w:rPr>
          <w:rFonts w:hint="eastAsia" w:ascii="宋体" w:hAnsi="宋体" w:cs="宋体"/>
          <w:sz w:val="21"/>
          <w:szCs w:val="21"/>
        </w:rPr>
        <w:t>预付款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17.2.1</w:t>
      </w:r>
      <w:r>
        <w:rPr>
          <w:rFonts w:hint="eastAsia" w:ascii="宋体" w:hAnsi="宋体" w:cs="宋体"/>
          <w:szCs w:val="21"/>
        </w:rPr>
        <w:t>预付款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预付款额度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分部分项工程部分的预付款额度：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措施项目部分预付款额度：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其中：安全文明施工费用预付额度：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预付办法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预付款预付办法：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预付款的支付时间：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发包人逾期支付合同约定的预付款，除承担通用合同条款第</w:t>
      </w:r>
      <w:r>
        <w:rPr>
          <w:rFonts w:ascii="宋体" w:hAnsi="宋体" w:cs="宋体"/>
          <w:szCs w:val="21"/>
        </w:rPr>
        <w:t>22.2</w:t>
      </w:r>
      <w:r>
        <w:rPr>
          <w:rFonts w:hint="eastAsia" w:ascii="宋体" w:hAnsi="宋体" w:cs="宋体"/>
          <w:szCs w:val="21"/>
        </w:rPr>
        <w:t>款约定的违约责任外，还应向承包人支付按专用合同条款第</w:t>
      </w:r>
      <w:r>
        <w:rPr>
          <w:rFonts w:ascii="宋体" w:hAnsi="宋体" w:cs="宋体"/>
          <w:szCs w:val="21"/>
        </w:rPr>
        <w:t>17.3.3(2)</w:t>
      </w:r>
      <w:r>
        <w:rPr>
          <w:rFonts w:hint="eastAsia" w:ascii="宋体" w:hAnsi="宋体" w:cs="宋体"/>
          <w:szCs w:val="21"/>
        </w:rPr>
        <w:t>目约定的标准和方法计算的逾期付款违约金。</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17.2.2</w:t>
      </w:r>
      <w:r>
        <w:rPr>
          <w:rFonts w:hint="eastAsia" w:ascii="宋体" w:hAnsi="宋体" w:cs="宋体"/>
          <w:szCs w:val="21"/>
        </w:rPr>
        <w:t>预付款保函</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预付款保函的金额与预付款金额相同。预付款保函的提交时间：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预付款保函的担保金额应当根据预付款扣回的金额递减，保函条款中可以设立担保金额递减的条款。发包人在签认每一期进度付款证书后</w:t>
      </w:r>
      <w:r>
        <w:rPr>
          <w:rFonts w:ascii="宋体" w:hAnsi="宋体" w:cs="宋体"/>
          <w:szCs w:val="21"/>
        </w:rPr>
        <w:t>14</w:t>
      </w:r>
      <w:r>
        <w:rPr>
          <w:rFonts w:hint="eastAsia" w:ascii="宋体" w:hAnsi="宋体" w:cs="宋体"/>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17.2.3</w:t>
      </w:r>
      <w:r>
        <w:rPr>
          <w:rFonts w:hint="eastAsia" w:ascii="宋体" w:hAnsi="宋体" w:cs="宋体"/>
          <w:szCs w:val="21"/>
        </w:rPr>
        <w:t>预付款的扣回与还清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预付款的扣回办法：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17.2.4</w:t>
      </w:r>
      <w:r>
        <w:rPr>
          <w:rFonts w:hint="eastAsia" w:ascii="宋体" w:hAnsi="宋体" w:cs="宋体"/>
          <w:szCs w:val="21"/>
        </w:rPr>
        <w:t>预付款保函的格式</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承包人应当按照专用合同条款第</w:t>
      </w:r>
      <w:r>
        <w:rPr>
          <w:rFonts w:ascii="宋体" w:hAnsi="宋体" w:cs="宋体"/>
          <w:szCs w:val="21"/>
        </w:rPr>
        <w:t>17.2.2</w:t>
      </w:r>
      <w:r>
        <w:rPr>
          <w:rFonts w:hint="eastAsia" w:ascii="宋体" w:hAnsi="宋体" w:cs="宋体"/>
          <w:szCs w:val="21"/>
        </w:rPr>
        <w:t>项约定的金额和时间以及发包人在本工程竞争性磋商文件中规定的或者其他经过发包人事先认可的格式向发包人递交一份无条件兑付的和不可撤销的预付款保函。</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17.2.5</w:t>
      </w:r>
      <w:r>
        <w:rPr>
          <w:rFonts w:hint="eastAsia" w:ascii="宋体" w:hAnsi="宋体" w:cs="宋体"/>
          <w:szCs w:val="21"/>
        </w:rPr>
        <w:t>预付款保函的有效期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预付款保函的有效期应当自预付款支付给承包人之日起至发包人签认的进度付款证书说明预付款已完全扣清之日止。</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17.2.6</w:t>
      </w:r>
      <w:r>
        <w:rPr>
          <w:rFonts w:hint="eastAsia" w:ascii="宋体" w:hAnsi="宋体" w:cs="宋体"/>
          <w:szCs w:val="21"/>
        </w:rPr>
        <w:t>发包人的通知义务</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不管保函条款中如何约定，发包人根据担保提出索赔或兑现要求之前，均应通知承包人并说明导致此类索赔或兑现的原因，但此类通知不应理解为是在任何意义上寻求承包人的同意。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17.2.7</w:t>
      </w:r>
      <w:r>
        <w:rPr>
          <w:rFonts w:hint="eastAsia" w:ascii="宋体" w:hAnsi="宋体" w:cs="宋体"/>
          <w:szCs w:val="21"/>
        </w:rPr>
        <w:t>预付款保函的退还</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预付款保函应在发包人签认的进度付款证书说明预付款已完全扣清之日后</w:t>
      </w:r>
      <w:r>
        <w:rPr>
          <w:rFonts w:ascii="宋体" w:hAnsi="宋体" w:cs="宋体"/>
          <w:szCs w:val="21"/>
        </w:rPr>
        <w:t>14</w:t>
      </w:r>
      <w:r>
        <w:rPr>
          <w:rFonts w:hint="eastAsia" w:ascii="宋体" w:hAnsi="宋体" w:cs="宋体"/>
          <w:szCs w:val="21"/>
        </w:rPr>
        <w:t>天内退还给承包人。发包人不承担承包人与预付款保函有关的任何利息或其它类似的费用或者收益。</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17.3</w:t>
      </w:r>
      <w:r>
        <w:rPr>
          <w:rFonts w:hint="eastAsia" w:ascii="宋体" w:hAnsi="宋体" w:cs="宋体"/>
          <w:sz w:val="21"/>
          <w:szCs w:val="21"/>
        </w:rPr>
        <w:t>工程进度付款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17.3.2</w:t>
      </w:r>
      <w:r>
        <w:rPr>
          <w:rFonts w:hint="eastAsia" w:ascii="宋体" w:hAnsi="宋体" w:cs="宋体"/>
          <w:szCs w:val="21"/>
        </w:rPr>
        <w:t>进度付款申请单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进度付款申请单的内容：</w:t>
      </w:r>
      <w:r>
        <w:rPr>
          <w:rFonts w:ascii="宋体" w:hAnsi="宋体" w:cs="宋体"/>
          <w:szCs w:val="21"/>
          <w:u w:val="single"/>
        </w:rPr>
        <w:t xml:space="preserve"> </w:t>
      </w:r>
      <w:r>
        <w:rPr>
          <w:rFonts w:hint="eastAsia" w:ascii="宋体" w:hAnsi="宋体" w:cs="宋体"/>
          <w:szCs w:val="21"/>
          <w:u w:val="single"/>
        </w:rPr>
        <w:t>按监理人统一要求办理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17.3.3</w:t>
      </w:r>
      <w:r>
        <w:rPr>
          <w:rFonts w:hint="eastAsia" w:ascii="宋体" w:hAnsi="宋体" w:cs="宋体"/>
          <w:szCs w:val="21"/>
        </w:rPr>
        <w:t>进度付款证书和支付时间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发包人未按专用合同条款第</w:t>
      </w:r>
      <w:r>
        <w:rPr>
          <w:rFonts w:ascii="宋体" w:hAnsi="宋体" w:cs="宋体"/>
          <w:szCs w:val="21"/>
        </w:rPr>
        <w:t>17.2.1(2)</w:t>
      </w:r>
      <w:r>
        <w:rPr>
          <w:rFonts w:hint="eastAsia" w:ascii="宋体" w:hAnsi="宋体" w:cs="宋体"/>
          <w:szCs w:val="21"/>
        </w:rPr>
        <w:t>目、通用合同条款第</w:t>
      </w:r>
      <w:r>
        <w:rPr>
          <w:rFonts w:ascii="宋体" w:hAnsi="宋体" w:cs="宋体"/>
          <w:szCs w:val="21"/>
        </w:rPr>
        <w:t>17.3.3(2)</w:t>
      </w:r>
      <w:r>
        <w:rPr>
          <w:rFonts w:hint="eastAsia" w:ascii="宋体" w:hAnsi="宋体" w:cs="宋体"/>
          <w:szCs w:val="21"/>
        </w:rPr>
        <w:t>目、第</w:t>
      </w:r>
      <w:r>
        <w:rPr>
          <w:rFonts w:ascii="宋体" w:hAnsi="宋体" w:cs="宋体"/>
          <w:szCs w:val="21"/>
        </w:rPr>
        <w:t>17.5.2(2)</w:t>
      </w:r>
      <w:r>
        <w:rPr>
          <w:rFonts w:hint="eastAsia" w:ascii="宋体" w:hAnsi="宋体" w:cs="宋体"/>
          <w:szCs w:val="21"/>
        </w:rPr>
        <w:t>目和第</w:t>
      </w:r>
      <w:r>
        <w:rPr>
          <w:rFonts w:ascii="宋体" w:hAnsi="宋体" w:cs="宋体"/>
          <w:szCs w:val="21"/>
        </w:rPr>
        <w:t>17.6.2(2)</w:t>
      </w:r>
      <w:r>
        <w:rPr>
          <w:rFonts w:hint="eastAsia" w:ascii="宋体" w:hAnsi="宋体" w:cs="宋体"/>
          <w:szCs w:val="21"/>
        </w:rPr>
        <w:t>目约定的期限支付承包人依合同约定应当得到的款项，应当从应付之日起向承包人支付逾期付款违约金。承包人应当按通用合同条款第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szCs w:val="21"/>
        </w:rPr>
        <w:t>22.2</w:t>
      </w:r>
      <w:r>
        <w:rPr>
          <w:rFonts w:hint="eastAsia" w:ascii="宋体" w:hAnsi="宋体" w:cs="宋体"/>
          <w:szCs w:val="21"/>
        </w:rPr>
        <w:t>款约定的其他违约责任的权利。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逾期付款违约金的计算标准为</w:t>
      </w:r>
      <w:r>
        <w:rPr>
          <w:rFonts w:ascii="宋体" w:hAnsi="宋体" w:cs="宋体"/>
          <w:szCs w:val="21"/>
          <w:u w:val="single"/>
        </w:rPr>
        <w:t xml:space="preserve"> </w:t>
      </w:r>
      <w:r>
        <w:rPr>
          <w:rFonts w:hint="eastAsia" w:ascii="宋体" w:hAnsi="宋体" w:cs="宋体"/>
          <w:szCs w:val="21"/>
          <w:u w:val="single"/>
        </w:rPr>
        <w:t>无逾期付款违约金</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 (4)</w:t>
      </w:r>
      <w:r>
        <w:rPr>
          <w:rFonts w:hint="eastAsia" w:ascii="宋体" w:hAnsi="宋体" w:cs="宋体"/>
          <w:szCs w:val="21"/>
        </w:rPr>
        <w:t>进度付款涉及政府性资金的支付方法：</w:t>
      </w:r>
    </w:p>
    <w:p>
      <w:pPr>
        <w:spacing w:line="360" w:lineRule="auto"/>
        <w:ind w:firstLine="422" w:firstLineChars="200"/>
        <w:rPr>
          <w:rFonts w:hint="eastAsia" w:ascii="宋体" w:eastAsia="宋体" w:cs="宋体"/>
          <w:b/>
          <w:szCs w:val="21"/>
          <w:u w:val="single"/>
          <w:lang w:eastAsia="zh-CN"/>
        </w:rPr>
      </w:pPr>
      <w:r>
        <w:rPr>
          <w:rFonts w:hint="eastAsia" w:ascii="宋体" w:hAnsi="宋体" w:cs="宋体"/>
          <w:b/>
          <w:szCs w:val="21"/>
          <w:u w:val="single"/>
          <w:lang w:eastAsia="zh-CN"/>
        </w:rPr>
        <w:t>本项目无预付款，工程竣工验收合格后付至合同价款的</w:t>
      </w:r>
      <w:r>
        <w:rPr>
          <w:rFonts w:hint="eastAsia" w:ascii="宋体" w:hAnsi="宋体" w:cs="宋体"/>
          <w:b/>
          <w:szCs w:val="21"/>
          <w:u w:val="single"/>
          <w:lang w:val="en-US" w:eastAsia="zh-CN"/>
        </w:rPr>
        <w:t>6</w:t>
      </w:r>
      <w:r>
        <w:rPr>
          <w:rFonts w:hint="eastAsia" w:ascii="宋体" w:hAnsi="宋体" w:cs="宋体"/>
          <w:b/>
          <w:szCs w:val="21"/>
          <w:u w:val="single"/>
          <w:lang w:eastAsia="zh-CN"/>
        </w:rPr>
        <w:t>0%，审计完成后付审定造价的97%，剩余3%为质保金，质保期满后无质量问题无息付清。</w:t>
      </w:r>
    </w:p>
    <w:p>
      <w:pPr>
        <w:wordWrap w:val="0"/>
        <w:topLinePunct/>
        <w:adjustRightInd w:val="0"/>
        <w:snapToGrid w:val="0"/>
        <w:spacing w:line="360" w:lineRule="auto"/>
        <w:ind w:firstLine="422" w:firstLineChars="200"/>
        <w:rPr>
          <w:rFonts w:ascii="宋体" w:cs="宋体"/>
          <w:b/>
          <w:spacing w:val="-2"/>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17.3.5</w:t>
      </w:r>
      <w:r>
        <w:rPr>
          <w:rFonts w:hint="eastAsia" w:ascii="宋体" w:hAnsi="宋体" w:cs="宋体"/>
          <w:szCs w:val="21"/>
        </w:rPr>
        <w:t>临时付款证书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szCs w:val="21"/>
        </w:rPr>
        <w:t>28</w:t>
      </w:r>
      <w:r>
        <w:rPr>
          <w:rFonts w:hint="eastAsia" w:ascii="宋体" w:hAnsi="宋体" w:cs="宋体"/>
          <w:szCs w:val="21"/>
        </w:rPr>
        <w:t>天内，将临时付款证书中确定的应付金额支付给承包人。发包人和监理人均不得以任何理由延期支付工程进度付款。</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项的约定纳入到下一期进度付款证书中。经过进一步努力，承包人仍有异议的，按合同条款第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有异议款项中经监理人进一步审核后认可的或者经过合同条款第</w:t>
      </w:r>
      <w:r>
        <w:rPr>
          <w:rFonts w:ascii="宋体" w:hAnsi="宋体" w:cs="宋体"/>
          <w:szCs w:val="21"/>
        </w:rPr>
        <w:t>24</w:t>
      </w:r>
      <w:r>
        <w:rPr>
          <w:rFonts w:hint="eastAsia" w:ascii="宋体" w:hAnsi="宋体" w:cs="宋体"/>
          <w:szCs w:val="21"/>
        </w:rPr>
        <w:t>条约定的争议解决方式确定的应付金额，其应付之日为引发异议的进度付款证书的应付之日，承包人有权得到按专用合同条款</w:t>
      </w:r>
      <w:r>
        <w:rPr>
          <w:rFonts w:ascii="宋体" w:hAnsi="宋体" w:cs="宋体"/>
          <w:szCs w:val="21"/>
        </w:rPr>
        <w:t>17.3.3(2)</w:t>
      </w:r>
      <w:r>
        <w:rPr>
          <w:rFonts w:hint="eastAsia" w:ascii="宋体" w:hAnsi="宋体" w:cs="宋体"/>
          <w:szCs w:val="21"/>
        </w:rPr>
        <w:t>目约定计算的逾期付款违约金。</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17.4</w:t>
      </w:r>
      <w:r>
        <w:rPr>
          <w:rFonts w:hint="eastAsia" w:ascii="宋体" w:hAnsi="宋体" w:cs="宋体"/>
          <w:sz w:val="21"/>
          <w:szCs w:val="21"/>
        </w:rPr>
        <w:t>质量保证金</w:t>
      </w:r>
    </w:p>
    <w:p>
      <w:pPr>
        <w:wordWrap w:val="0"/>
        <w:topLinePunct/>
        <w:adjustRightInd w:val="0"/>
        <w:snapToGrid w:val="0"/>
        <w:spacing w:line="360" w:lineRule="auto"/>
        <w:ind w:firstLine="420" w:firstLineChars="200"/>
        <w:jc w:val="left"/>
        <w:rPr>
          <w:rFonts w:ascii="宋体" w:cs="宋体"/>
          <w:szCs w:val="21"/>
        </w:rPr>
      </w:pPr>
      <w:r>
        <w:rPr>
          <w:rFonts w:ascii="宋体" w:hAnsi="宋体" w:cs="宋体"/>
          <w:szCs w:val="21"/>
        </w:rPr>
        <w:t>17.4.1</w:t>
      </w:r>
      <w:r>
        <w:rPr>
          <w:rFonts w:hint="eastAsia" w:ascii="宋体" w:hAnsi="宋体" w:cs="宋体"/>
          <w:szCs w:val="21"/>
        </w:rPr>
        <w:t>质量保证金由监理人从第一个付款周期开始按进度付款证书确认的已实施工程的价款、根据合同条款第</w:t>
      </w:r>
      <w:r>
        <w:rPr>
          <w:rFonts w:ascii="宋体" w:hAnsi="宋体" w:cs="宋体"/>
          <w:szCs w:val="21"/>
        </w:rPr>
        <w:t>15</w:t>
      </w:r>
      <w:r>
        <w:rPr>
          <w:rFonts w:hint="eastAsia" w:ascii="宋体" w:hAnsi="宋体" w:cs="宋体"/>
          <w:szCs w:val="21"/>
        </w:rPr>
        <w:t>条增加和扣减的变更金额、根据合同条款第</w:t>
      </w:r>
      <w:r>
        <w:rPr>
          <w:rFonts w:ascii="宋体" w:hAnsi="宋体" w:cs="宋体"/>
          <w:szCs w:val="21"/>
        </w:rPr>
        <w:t>23</w:t>
      </w:r>
      <w:r>
        <w:rPr>
          <w:rFonts w:hint="eastAsia" w:ascii="宋体" w:hAnsi="宋体" w:cs="宋体"/>
          <w:szCs w:val="21"/>
        </w:rPr>
        <w:t>条增加和扣减的索赔金额以及根据合同应增加和扣减的其他金额（不包括预付款的支付、返还、合同条款第</w:t>
      </w:r>
      <w:r>
        <w:rPr>
          <w:rFonts w:ascii="宋体" w:hAnsi="宋体" w:cs="宋体"/>
          <w:szCs w:val="21"/>
        </w:rPr>
        <w:t>16</w:t>
      </w:r>
      <w:r>
        <w:rPr>
          <w:rFonts w:hint="eastAsia" w:ascii="宋体" w:hAnsi="宋体" w:cs="宋体"/>
          <w:szCs w:val="21"/>
        </w:rPr>
        <w:t>条约定的价格调整金额、此前已经按合同约定支付给承包人的进度款以及已经扣留的质量保证金）的总额的百分之三（</w:t>
      </w:r>
      <w:r>
        <w:rPr>
          <w:rFonts w:ascii="宋体" w:hAnsi="宋体" w:cs="宋体"/>
          <w:szCs w:val="21"/>
        </w:rPr>
        <w:t>3</w:t>
      </w:r>
      <w:r>
        <w:rPr>
          <w:rFonts w:hint="eastAsia" w:ascii="宋体" w:hAnsi="宋体" w:cs="宋体"/>
          <w:szCs w:val="21"/>
        </w:rPr>
        <w:t>％）扣留，直至质量保证金累计扣留金额达到签约合同价的百分之三（</w:t>
      </w:r>
      <w:r>
        <w:rPr>
          <w:rFonts w:ascii="宋体" w:hAnsi="宋体" w:cs="宋体"/>
          <w:szCs w:val="21"/>
        </w:rPr>
        <w:t>3</w:t>
      </w:r>
      <w:r>
        <w:rPr>
          <w:rFonts w:hint="eastAsia" w:ascii="宋体" w:hAnsi="宋体" w:cs="宋体"/>
          <w:szCs w:val="21"/>
        </w:rPr>
        <w:t>％）为止。</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17.5</w:t>
      </w:r>
      <w:r>
        <w:rPr>
          <w:rFonts w:hint="eastAsia" w:ascii="宋体" w:hAnsi="宋体" w:cs="宋体"/>
          <w:sz w:val="21"/>
          <w:szCs w:val="21"/>
        </w:rPr>
        <w:t>竣工结算</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17.5.1</w:t>
      </w:r>
      <w:r>
        <w:rPr>
          <w:rFonts w:hint="eastAsia" w:ascii="宋体" w:hAnsi="宋体" w:cs="宋体"/>
          <w:szCs w:val="21"/>
        </w:rPr>
        <w:t>竣工付款申请单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承包人提交竣工付款申请单的期限：</w:t>
      </w:r>
      <w:r>
        <w:rPr>
          <w:rFonts w:ascii="宋体" w:hAnsi="宋体" w:cs="宋体"/>
          <w:szCs w:val="21"/>
          <w:u w:val="single"/>
        </w:rPr>
        <w:t xml:space="preserve"> </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竣工付款申请单的内容：</w:t>
      </w:r>
      <w:r>
        <w:rPr>
          <w:rFonts w:ascii="宋体" w:hAnsi="宋体" w:cs="宋体"/>
          <w:szCs w:val="21"/>
          <w:u w:val="single"/>
        </w:rPr>
        <w:t xml:space="preserve"> </w:t>
      </w:r>
      <w:r>
        <w:rPr>
          <w:rFonts w:hint="eastAsia" w:ascii="宋体" w:hAnsi="宋体" w:cs="宋体"/>
          <w:szCs w:val="21"/>
          <w:u w:val="single"/>
        </w:rPr>
        <w:t>竣工结算合同总价、已支付的工程价款、应扣留的质量保证金、应支付的竣工付款金额等</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17.6</w:t>
      </w:r>
      <w:r>
        <w:rPr>
          <w:rFonts w:hint="eastAsia" w:ascii="宋体" w:hAnsi="宋体" w:cs="宋体"/>
          <w:sz w:val="21"/>
          <w:szCs w:val="21"/>
        </w:rPr>
        <w:t>最终结清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17.6.1</w:t>
      </w:r>
      <w:r>
        <w:rPr>
          <w:rFonts w:hint="eastAsia" w:ascii="宋体" w:hAnsi="宋体" w:cs="宋体"/>
          <w:szCs w:val="21"/>
        </w:rPr>
        <w:t>最终结清申请单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承包人提交最终结清申请单的期限：</w:t>
      </w:r>
      <w:r>
        <w:rPr>
          <w:rFonts w:ascii="宋体" w:hAnsi="宋体" w:cs="宋体"/>
          <w:szCs w:val="21"/>
          <w:u w:val="single"/>
        </w:rPr>
        <w:t xml:space="preserve"> </w:t>
      </w:r>
      <w:r>
        <w:rPr>
          <w:rFonts w:hint="eastAsia" w:ascii="宋体" w:hAnsi="宋体" w:cs="宋体"/>
          <w:szCs w:val="21"/>
          <w:u w:val="single"/>
        </w:rPr>
        <w:t>质保期终止证书签发后</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18.</w:t>
      </w:r>
      <w:r>
        <w:rPr>
          <w:rFonts w:hint="eastAsia" w:ascii="宋体" w:hAnsi="宋体" w:cs="宋体"/>
          <w:sz w:val="21"/>
          <w:szCs w:val="21"/>
        </w:rPr>
        <w:t>竣工验收</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18.2</w:t>
      </w:r>
      <w:r>
        <w:rPr>
          <w:rFonts w:hint="eastAsia" w:ascii="宋体" w:hAnsi="宋体" w:cs="宋体"/>
          <w:sz w:val="21"/>
          <w:szCs w:val="21"/>
        </w:rPr>
        <w:t>竣工验收申请报告</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竣工验收资料的份数：</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城市建设档案管理机构的规定及发包人要求</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竣工验收资料的费用支付方式：</w:t>
      </w:r>
      <w:r>
        <w:rPr>
          <w:rFonts w:ascii="宋体" w:hAnsi="宋体" w:cs="宋体"/>
          <w:szCs w:val="21"/>
          <w:u w:val="single"/>
        </w:rPr>
        <w:t xml:space="preserve"> </w:t>
      </w:r>
      <w:r>
        <w:rPr>
          <w:rFonts w:hint="eastAsia" w:ascii="宋体" w:hAnsi="宋体" w:cs="宋体"/>
          <w:szCs w:val="21"/>
          <w:u w:val="single"/>
        </w:rPr>
        <w:t>由承包人自行承担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18.3</w:t>
      </w:r>
      <w:r>
        <w:rPr>
          <w:rFonts w:hint="eastAsia" w:ascii="宋体" w:hAnsi="宋体" w:cs="宋体"/>
          <w:sz w:val="21"/>
          <w:szCs w:val="21"/>
        </w:rPr>
        <w:t>验收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18.5</w:t>
      </w:r>
      <w:r>
        <w:rPr>
          <w:rFonts w:hint="eastAsia" w:ascii="宋体" w:hAnsi="宋体" w:cs="宋体"/>
          <w:sz w:val="21"/>
          <w:szCs w:val="21"/>
        </w:rPr>
        <w:t>施工期运行</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18.5.1</w:t>
      </w:r>
      <w:r>
        <w:rPr>
          <w:rFonts w:hint="eastAsia" w:ascii="宋体" w:hAnsi="宋体" w:cs="宋体"/>
          <w:szCs w:val="21"/>
        </w:rPr>
        <w:t>需要施工期运行的单位工程或设备安装工程：</w:t>
      </w:r>
      <w:r>
        <w:rPr>
          <w:rFonts w:ascii="宋体" w:hAnsi="宋体" w:cs="宋体"/>
          <w:szCs w:val="21"/>
          <w:u w:val="single"/>
        </w:rPr>
        <w:t xml:space="preserve"> </w:t>
      </w:r>
      <w:r>
        <w:rPr>
          <w:rFonts w:hint="eastAsia" w:ascii="宋体" w:hAnsi="宋体" w:cs="宋体"/>
          <w:szCs w:val="21"/>
          <w:u w:val="single"/>
        </w:rPr>
        <w:t>根据实际情况按发包人要求</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18.6</w:t>
      </w:r>
      <w:r>
        <w:rPr>
          <w:rFonts w:hint="eastAsia" w:ascii="宋体" w:hAnsi="宋体" w:cs="宋体"/>
          <w:sz w:val="21"/>
          <w:szCs w:val="21"/>
        </w:rPr>
        <w:t>试运行</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18.6.1</w:t>
      </w:r>
      <w:r>
        <w:rPr>
          <w:rFonts w:hint="eastAsia" w:ascii="宋体" w:hAnsi="宋体" w:cs="宋体"/>
          <w:szCs w:val="21"/>
        </w:rPr>
        <w:t>工程及工程设备试运行的组织与费用承担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）投料试运行应在工程竣工验收后由发包人负责，如发包人要求在工程竣工验收前进行或需要承包人配合时，应征得承包人同意，另行签订补充协议。</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18.7</w:t>
      </w:r>
      <w:r>
        <w:rPr>
          <w:rFonts w:hint="eastAsia" w:ascii="宋体" w:hAnsi="宋体" w:cs="宋体"/>
          <w:sz w:val="21"/>
          <w:szCs w:val="21"/>
        </w:rPr>
        <w:t>竣工清场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18.8</w:t>
      </w:r>
      <w:r>
        <w:rPr>
          <w:rFonts w:hint="eastAsia" w:ascii="宋体" w:hAnsi="宋体" w:cs="宋体"/>
          <w:sz w:val="21"/>
          <w:szCs w:val="21"/>
        </w:rPr>
        <w:t>施工队伍的撤离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szCs w:val="21"/>
        </w:rPr>
        <w:t>17.5.1</w:t>
      </w:r>
      <w:r>
        <w:rPr>
          <w:rFonts w:hint="eastAsia" w:ascii="宋体" w:hAnsi="宋体" w:cs="宋体"/>
          <w:szCs w:val="21"/>
        </w:rPr>
        <w:t>项约定的期限办清竣工结算和竣工付款的，本工程不得交付使用，发包人和监理人也无权要求承包人按合同约定的期限撤离施工场地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和办理工程移交手续。</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质保期满时，承包人可以继续在施工场地保留的人员和施工设备以及最终撤离的期限：</w:t>
      </w:r>
      <w:r>
        <w:rPr>
          <w:rFonts w:ascii="宋体" w:hAnsi="宋体" w:cs="宋体"/>
          <w:szCs w:val="21"/>
          <w:u w:val="single"/>
        </w:rPr>
        <w:t xml:space="preserve"> </w:t>
      </w:r>
      <w:r>
        <w:rPr>
          <w:rFonts w:hint="eastAsia" w:ascii="宋体" w:hAnsi="宋体" w:cs="宋体"/>
          <w:szCs w:val="21"/>
          <w:u w:val="single"/>
        </w:rPr>
        <w:t>质保期满时，承包人的人员和施工设备应全部撤离施工场地</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18.9</w:t>
      </w:r>
      <w:r>
        <w:rPr>
          <w:rFonts w:hint="eastAsia" w:ascii="宋体" w:hAnsi="宋体" w:cs="宋体"/>
          <w:sz w:val="21"/>
          <w:szCs w:val="21"/>
        </w:rPr>
        <w:t>中间验收</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本工程需要进行中间验收的部位如下：</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szCs w:val="21"/>
          <w:u w:val="single"/>
        </w:rPr>
        <w:t xml:space="preserve"> </w:t>
      </w:r>
      <w:r>
        <w:rPr>
          <w:rFonts w:hint="eastAsia" w:ascii="宋体" w:hAnsi="宋体" w:cs="宋体"/>
          <w:szCs w:val="21"/>
          <w:u w:val="single"/>
        </w:rPr>
        <w:t>监理人要求的</w:t>
      </w:r>
      <w:r>
        <w:rPr>
          <w:rFonts w:ascii="宋体" w:hAnsi="宋体" w:cs="宋体"/>
          <w:szCs w:val="21"/>
          <w:u w:val="single"/>
        </w:rPr>
        <w:t xml:space="preserve"> </w:t>
      </w:r>
      <w:r>
        <w:rPr>
          <w:rFonts w:hint="eastAsia" w:ascii="宋体" w:hAnsi="宋体" w:cs="宋体"/>
          <w:szCs w:val="21"/>
        </w:rPr>
        <w:t>期限内进行修改后重新验收。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19.</w:t>
      </w:r>
      <w:r>
        <w:rPr>
          <w:rFonts w:hint="eastAsia" w:ascii="宋体" w:hAnsi="宋体" w:cs="宋体"/>
          <w:sz w:val="21"/>
          <w:szCs w:val="21"/>
        </w:rPr>
        <w:t>缺陷责任与保修责任</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19.7</w:t>
      </w:r>
      <w:r>
        <w:rPr>
          <w:rFonts w:hint="eastAsia" w:ascii="宋体" w:hAnsi="宋体" w:cs="宋体"/>
          <w:sz w:val="21"/>
          <w:szCs w:val="21"/>
        </w:rPr>
        <w:t>保修责任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工程质量保修范围：</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工程质量保修期限：</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工程质量保修责任：</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20.</w:t>
      </w:r>
      <w:r>
        <w:rPr>
          <w:rFonts w:hint="eastAsia" w:ascii="宋体" w:hAnsi="宋体" w:cs="宋体"/>
          <w:sz w:val="21"/>
          <w:szCs w:val="21"/>
        </w:rPr>
        <w:t>保险</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20.1</w:t>
      </w:r>
      <w:r>
        <w:rPr>
          <w:rFonts w:hint="eastAsia" w:ascii="宋体" w:hAnsi="宋体" w:cs="宋体"/>
          <w:sz w:val="21"/>
          <w:szCs w:val="21"/>
        </w:rPr>
        <w:t>工程保险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本工程</w:t>
      </w:r>
      <w:r>
        <w:rPr>
          <w:rFonts w:ascii="宋体" w:hAnsi="宋体" w:cs="宋体"/>
          <w:szCs w:val="21"/>
          <w:u w:val="single"/>
        </w:rPr>
        <w:t xml:space="preserve">       </w:t>
      </w:r>
      <w:r>
        <w:rPr>
          <w:rFonts w:hint="eastAsia" w:ascii="宋体" w:hAnsi="宋体" w:cs="宋体"/>
          <w:szCs w:val="21"/>
        </w:rPr>
        <w:t>工程保险。投保工程保险时，险种为：</w:t>
      </w:r>
      <w:r>
        <w:rPr>
          <w:rFonts w:ascii="宋体" w:hAnsi="宋体" w:cs="宋体"/>
          <w:szCs w:val="21"/>
          <w:u w:val="single"/>
        </w:rPr>
        <w:t xml:space="preserve">          </w:t>
      </w:r>
      <w:r>
        <w:rPr>
          <w:rFonts w:hint="eastAsia" w:ascii="宋体" w:hAnsi="宋体" w:cs="宋体"/>
          <w:szCs w:val="21"/>
        </w:rPr>
        <w:t>，并符合以下约定。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投保人：</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投保内容：</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保险费率：由投保人与合同双方同意的保险人商定。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保险期限：</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20.4</w:t>
      </w:r>
      <w:r>
        <w:rPr>
          <w:rFonts w:hint="eastAsia" w:ascii="宋体" w:hAnsi="宋体" w:cs="宋体"/>
          <w:sz w:val="21"/>
          <w:szCs w:val="21"/>
        </w:rPr>
        <w:t>第三者责任险</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20.4.2</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ascii="宋体" w:hAnsi="宋体" w:cs="宋体"/>
          <w:szCs w:val="21"/>
          <w:u w:val="single"/>
        </w:rPr>
        <w:t xml:space="preserve">       </w:t>
      </w:r>
      <w:r>
        <w:rPr>
          <w:rFonts w:hint="eastAsia" w:ascii="宋体" w:hAnsi="宋体" w:cs="宋体"/>
          <w:szCs w:val="21"/>
        </w:rPr>
        <w:t>承担。</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20.5</w:t>
      </w:r>
      <w:r>
        <w:rPr>
          <w:rFonts w:hint="eastAsia" w:ascii="宋体" w:hAnsi="宋体" w:cs="宋体"/>
          <w:sz w:val="21"/>
          <w:szCs w:val="21"/>
        </w:rPr>
        <w:t>其他保险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承包人应为其施工设备、进场材料和工程设备等办理的保险：</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20.6</w:t>
      </w:r>
      <w:r>
        <w:rPr>
          <w:rFonts w:hint="eastAsia" w:ascii="宋体" w:hAnsi="宋体" w:cs="宋体"/>
          <w:sz w:val="21"/>
          <w:szCs w:val="21"/>
        </w:rPr>
        <w:t>对各项保险的一般要求</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20.6.1</w:t>
      </w:r>
      <w:r>
        <w:rPr>
          <w:rFonts w:hint="eastAsia" w:ascii="宋体" w:hAnsi="宋体" w:cs="宋体"/>
          <w:szCs w:val="21"/>
        </w:rPr>
        <w:t>保险凭证</w:t>
      </w:r>
    </w:p>
    <w:p>
      <w:pPr>
        <w:wordWrap w:val="0"/>
        <w:topLinePunct/>
        <w:adjustRightInd w:val="0"/>
        <w:snapToGrid w:val="0"/>
        <w:spacing w:line="360" w:lineRule="auto"/>
        <w:rPr>
          <w:rFonts w:ascii="宋体" w:cs="宋体"/>
          <w:szCs w:val="21"/>
        </w:rPr>
      </w:pPr>
      <w:r>
        <w:rPr>
          <w:rFonts w:hint="eastAsia" w:ascii="宋体" w:hAnsi="宋体" w:cs="宋体"/>
          <w:szCs w:val="21"/>
        </w:rPr>
        <w:t>承包人向发包人提交各项保险生效的证据和保险单副本的期限：</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20.6.4</w:t>
      </w:r>
      <w:r>
        <w:rPr>
          <w:rFonts w:hint="eastAsia" w:ascii="宋体" w:hAnsi="宋体" w:cs="宋体"/>
          <w:szCs w:val="21"/>
        </w:rPr>
        <w:t>保险金不足的补偿</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b/>
          <w:bCs/>
          <w:szCs w:val="21"/>
        </w:rPr>
      </w:pPr>
      <w:r>
        <w:rPr>
          <w:rFonts w:ascii="宋体" w:hAnsi="宋体" w:cs="宋体"/>
          <w:b/>
          <w:bCs/>
          <w:szCs w:val="21"/>
        </w:rPr>
        <w:t>21.</w:t>
      </w:r>
      <w:r>
        <w:rPr>
          <w:rFonts w:hint="eastAsia" w:ascii="宋体" w:hAnsi="宋体" w:cs="宋体"/>
          <w:b/>
          <w:bCs/>
          <w:szCs w:val="21"/>
        </w:rPr>
        <w:t>不可抗力</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21.1</w:t>
      </w:r>
      <w:r>
        <w:rPr>
          <w:rFonts w:hint="eastAsia" w:ascii="宋体" w:hAnsi="宋体" w:cs="宋体"/>
          <w:sz w:val="21"/>
          <w:szCs w:val="21"/>
        </w:rPr>
        <w:t>不可抗力的确认</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ascii="宋体" w:hAnsi="宋体" w:cs="宋体"/>
          <w:szCs w:val="21"/>
          <w:u w:val="single"/>
        </w:rPr>
        <w:t xml:space="preserve"> </w:t>
      </w:r>
      <w:r>
        <w:rPr>
          <w:rFonts w:hint="eastAsia" w:ascii="宋体" w:hAnsi="宋体" w:cs="宋体"/>
          <w:szCs w:val="21"/>
          <w:u w:val="single"/>
        </w:rPr>
        <w:t>按国家有关部门认定的标准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不可抗力的等级范围约定：</w:t>
      </w:r>
      <w:r>
        <w:rPr>
          <w:rFonts w:ascii="宋体" w:hAnsi="宋体" w:cs="宋体"/>
          <w:szCs w:val="21"/>
          <w:u w:val="single"/>
        </w:rPr>
        <w:t xml:space="preserve"> </w:t>
      </w:r>
      <w:r>
        <w:rPr>
          <w:rFonts w:hint="eastAsia" w:ascii="宋体" w:hAnsi="宋体" w:cs="宋体"/>
          <w:szCs w:val="21"/>
          <w:u w:val="single"/>
        </w:rPr>
        <w:t>发包人与承包人另行协商约定</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21.3</w:t>
      </w:r>
      <w:r>
        <w:rPr>
          <w:rFonts w:hint="eastAsia" w:ascii="宋体" w:hAnsi="宋体" w:cs="宋体"/>
          <w:sz w:val="21"/>
          <w:szCs w:val="21"/>
        </w:rPr>
        <w:t>不可抗力后果及其处理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21.3.1</w:t>
      </w:r>
      <w:r>
        <w:rPr>
          <w:rFonts w:hint="eastAsia" w:ascii="宋体" w:hAnsi="宋体" w:cs="宋体"/>
          <w:szCs w:val="21"/>
        </w:rPr>
        <w:t>不可抗力造成损害的责任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pPr>
        <w:wordWrap w:val="0"/>
        <w:topLinePunct/>
        <w:adjustRightInd w:val="0"/>
        <w:snapToGrid w:val="0"/>
        <w:spacing w:line="360" w:lineRule="auto"/>
        <w:rPr>
          <w:rFonts w:ascii="宋体" w:cs="宋体"/>
          <w:b/>
          <w:bCs/>
          <w:szCs w:val="21"/>
        </w:rPr>
      </w:pPr>
      <w:r>
        <w:rPr>
          <w:rFonts w:ascii="宋体" w:hAnsi="宋体" w:cs="宋体"/>
          <w:b/>
          <w:bCs/>
          <w:szCs w:val="21"/>
        </w:rPr>
        <w:t>24.</w:t>
      </w:r>
      <w:r>
        <w:rPr>
          <w:rFonts w:hint="eastAsia" w:ascii="宋体" w:hAnsi="宋体" w:cs="宋体"/>
          <w:b/>
          <w:bCs/>
          <w:szCs w:val="21"/>
        </w:rPr>
        <w:t>争议的解决</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24.1</w:t>
      </w:r>
      <w:r>
        <w:rPr>
          <w:rFonts w:hint="eastAsia" w:ascii="宋体" w:hAnsi="宋体" w:cs="宋体"/>
          <w:sz w:val="21"/>
          <w:szCs w:val="21"/>
        </w:rPr>
        <w:t>争议的解决方式</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ascii="宋体" w:hAnsi="宋体" w:cs="宋体"/>
          <w:szCs w:val="21"/>
          <w:u w:val="single"/>
        </w:rPr>
        <w:t xml:space="preserve"> </w:t>
      </w:r>
      <w:r>
        <w:rPr>
          <w:rFonts w:hint="eastAsia" w:ascii="宋体" w:hAnsi="宋体" w:cs="宋体"/>
          <w:szCs w:val="21"/>
          <w:u w:val="single"/>
        </w:rPr>
        <w:t>贰</w:t>
      </w:r>
      <w:r>
        <w:rPr>
          <w:rFonts w:ascii="宋体" w:hAnsi="宋体" w:cs="宋体"/>
          <w:szCs w:val="21"/>
          <w:u w:val="single"/>
        </w:rPr>
        <w:t xml:space="preserve"> </w:t>
      </w:r>
      <w:r>
        <w:rPr>
          <w:rFonts w:hint="eastAsia" w:ascii="宋体" w:hAnsi="宋体" w:cs="宋体"/>
          <w:szCs w:val="21"/>
        </w:rPr>
        <w:t>种方式解决：</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（壹）</w:t>
      </w:r>
      <w:r>
        <w:rPr>
          <w:rFonts w:hint="eastAsia" w:ascii="宋体" w:hAnsi="宋体" w:cs="宋体"/>
          <w:szCs w:val="21"/>
        </w:rPr>
        <w:t>提请</w:t>
      </w:r>
      <w:r>
        <w:rPr>
          <w:rFonts w:ascii="宋体" w:hAnsi="宋体" w:cs="宋体"/>
          <w:szCs w:val="21"/>
          <w:u w:val="single"/>
        </w:rPr>
        <w:t xml:space="preserve"> </w:t>
      </w:r>
      <w:r>
        <w:rPr>
          <w:rFonts w:hint="eastAsia" w:ascii="宋体" w:hAnsi="宋体" w:cs="宋体"/>
          <w:szCs w:val="21"/>
          <w:u w:val="single"/>
        </w:rPr>
        <w:t>济宁市</w:t>
      </w:r>
      <w:r>
        <w:rPr>
          <w:rFonts w:ascii="宋体" w:hAnsi="宋体" w:cs="宋体"/>
          <w:szCs w:val="21"/>
          <w:u w:val="single"/>
        </w:rPr>
        <w:t xml:space="preserve"> </w:t>
      </w:r>
      <w:r>
        <w:rPr>
          <w:rFonts w:hint="eastAsia" w:ascii="宋体" w:hAnsi="宋体" w:cs="宋体"/>
          <w:szCs w:val="21"/>
        </w:rPr>
        <w:t>仲裁委员会按照该会仲裁规则进行仲裁，仲裁裁决是终局的，对合同双方均有约束力。</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（贰）</w:t>
      </w:r>
      <w:r>
        <w:rPr>
          <w:rFonts w:hint="eastAsia" w:ascii="宋体" w:hAnsi="宋体" w:cs="宋体"/>
          <w:szCs w:val="21"/>
        </w:rPr>
        <w:t>向有管辖权的人民法院提起诉讼。</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24.2</w:t>
      </w:r>
      <w:r>
        <w:rPr>
          <w:rFonts w:hint="eastAsia" w:ascii="宋体" w:hAnsi="宋体" w:cs="宋体"/>
          <w:sz w:val="21"/>
          <w:szCs w:val="21"/>
        </w:rPr>
        <w:t>争议评审</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24.2.4</w:t>
      </w:r>
      <w:r>
        <w:rPr>
          <w:rFonts w:hint="eastAsia" w:ascii="宋体" w:hAnsi="宋体" w:cs="宋体"/>
          <w:szCs w:val="21"/>
        </w:rPr>
        <w:t>争议评审组邀请合同双方代表人和有关人员举行调查会的期限：</w:t>
      </w:r>
      <w:r>
        <w:rPr>
          <w:rFonts w:ascii="宋体" w:hAnsi="宋体" w:cs="宋体"/>
          <w:szCs w:val="21"/>
          <w:u w:val="single"/>
        </w:rPr>
        <w:t xml:space="preserve"> </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24.2.5</w:t>
      </w:r>
      <w:r>
        <w:rPr>
          <w:rFonts w:hint="eastAsia" w:ascii="宋体" w:hAnsi="宋体" w:cs="宋体"/>
          <w:szCs w:val="21"/>
        </w:rPr>
        <w:t>争议评审组在调查会后作出争议评审意见的期限：</w:t>
      </w:r>
      <w:r>
        <w:rPr>
          <w:rFonts w:ascii="宋体" w:hAnsi="宋体" w:cs="宋体"/>
          <w:szCs w:val="21"/>
          <w:u w:val="single"/>
        </w:rPr>
        <w:t xml:space="preserve"> </w:t>
      </w:r>
      <w:r>
        <w:rPr>
          <w:rFonts w:hint="eastAsia" w:ascii="宋体" w:hAnsi="宋体" w:cs="宋体"/>
          <w:szCs w:val="21"/>
          <w:u w:val="single"/>
        </w:rPr>
        <w:t>在调查会结束后的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 xml:space="preserve">25. </w:t>
      </w:r>
      <w:r>
        <w:rPr>
          <w:rFonts w:hint="eastAsia" w:ascii="宋体" w:hAnsi="宋体" w:cs="宋体"/>
          <w:sz w:val="21"/>
          <w:szCs w:val="21"/>
        </w:rPr>
        <w:t>补充条款</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25.1</w:t>
      </w:r>
      <w:r>
        <w:rPr>
          <w:rFonts w:ascii="宋体" w:hAnsi="宋体" w:cs="宋体"/>
          <w:szCs w:val="21"/>
          <w:u w:val="single"/>
        </w:rPr>
        <w:t xml:space="preserve"> </w:t>
      </w:r>
      <w:r>
        <w:rPr>
          <w:rFonts w:hint="eastAsia" w:ascii="宋体" w:hAnsi="宋体" w:cs="宋体"/>
          <w:szCs w:val="21"/>
          <w:u w:val="single"/>
        </w:rPr>
        <w:t>施工期间的安全问题、地方关系、个体关系、与周边关系的协调由中标单位自行处理，费用由承包人承担</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25.2</w:t>
      </w:r>
      <w:r>
        <w:rPr>
          <w:rFonts w:hint="eastAsia" w:ascii="宋体" w:hAnsi="宋体" w:cs="宋体"/>
          <w:bCs/>
          <w:szCs w:val="21"/>
        </w:rPr>
        <w:t>承包人应根据现场实际情况，制定有效安全防范、防护措施，安设醒目安全标志、警戒线，并安排专人负责。任何因承包人原因引起的交通、生产等安全问题均由承包人负责。</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25.3</w:t>
      </w:r>
      <w:r>
        <w:rPr>
          <w:rFonts w:hint="eastAsia" w:ascii="宋体" w:hAnsi="宋体" w:cs="宋体"/>
          <w:bCs/>
          <w:szCs w:val="21"/>
        </w:rPr>
        <w:t>承包人应严格治安管理及现场管理，任何因承包人原因造成的扰民纠纷及其他纠纷均由承包人负责。</w:t>
      </w:r>
    </w:p>
    <w:p>
      <w:pPr>
        <w:wordWrap w:val="0"/>
        <w:topLinePunct/>
        <w:adjustRightInd w:val="0"/>
        <w:snapToGrid w:val="0"/>
        <w:spacing w:line="360" w:lineRule="auto"/>
        <w:ind w:firstLine="420" w:firstLineChars="200"/>
        <w:rPr>
          <w:rFonts w:ascii="宋体" w:cs="宋体"/>
        </w:rPr>
      </w:pPr>
      <w:r>
        <w:rPr>
          <w:rFonts w:ascii="宋体" w:hAnsi="宋体" w:cs="宋体"/>
          <w:bCs/>
          <w:szCs w:val="21"/>
        </w:rPr>
        <w:t>25.4</w:t>
      </w:r>
      <w:r>
        <w:rPr>
          <w:rFonts w:hint="eastAsia" w:ascii="宋体" w:hAnsi="宋体" w:cs="宋体"/>
          <w:bCs/>
          <w:szCs w:val="21"/>
          <w:lang w:val="en-GB"/>
        </w:rPr>
        <w:t>承包人应及时支付工程材料款及民工工资等款项，任何因承包人原因给发包人带来的任何负面及不良影响，均由承包人承担全部责任。</w:t>
      </w:r>
    </w:p>
    <w:p>
      <w:pPr>
        <w:pStyle w:val="5"/>
        <w:keepNext w:val="0"/>
        <w:keepLines w:val="0"/>
        <w:wordWrap w:val="0"/>
        <w:topLinePunct/>
        <w:adjustRightInd w:val="0"/>
        <w:snapToGrid w:val="0"/>
        <w:rPr>
          <w:rFonts w:ascii="宋体" w:cs="宋体"/>
          <w:sz w:val="21"/>
          <w:szCs w:val="21"/>
        </w:rPr>
      </w:pPr>
    </w:p>
    <w:p>
      <w:pPr>
        <w:pStyle w:val="5"/>
        <w:keepNext w:val="0"/>
        <w:keepLines w:val="0"/>
        <w:wordWrap w:val="0"/>
        <w:topLinePunct/>
        <w:adjustRightInd w:val="0"/>
        <w:snapToGrid w:val="0"/>
        <w:rPr>
          <w:rFonts w:ascii="宋体" w:cs="宋体"/>
          <w:sz w:val="21"/>
          <w:szCs w:val="21"/>
        </w:rPr>
      </w:pPr>
    </w:p>
    <w:p>
      <w:pPr>
        <w:rPr>
          <w:rFonts w:ascii="宋体" w:cs="宋体"/>
          <w:szCs w:val="21"/>
        </w:rPr>
      </w:pPr>
    </w:p>
    <w:p>
      <w:pPr>
        <w:pStyle w:val="2"/>
      </w:pPr>
    </w:p>
    <w:p/>
    <w:p>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附件一：承包人提供的材料和工程设备一览表</w:t>
      </w:r>
    </w:p>
    <w:p>
      <w:pPr>
        <w:wordWrap w:val="0"/>
        <w:topLinePunct/>
        <w:adjustRightInd w:val="0"/>
        <w:snapToGrid w:val="0"/>
        <w:spacing w:line="360" w:lineRule="auto"/>
        <w:jc w:val="center"/>
        <w:rPr>
          <w:rFonts w:ascii="宋体" w:cs="宋体"/>
          <w:b/>
          <w:szCs w:val="21"/>
        </w:rPr>
      </w:pPr>
    </w:p>
    <w:p>
      <w:pPr>
        <w:wordWrap w:val="0"/>
        <w:topLinePunct/>
        <w:adjustRightInd w:val="0"/>
        <w:snapToGrid w:val="0"/>
        <w:spacing w:line="360" w:lineRule="auto"/>
        <w:jc w:val="center"/>
        <w:rPr>
          <w:rFonts w:ascii="宋体" w:cs="宋体"/>
          <w:b/>
          <w:szCs w:val="21"/>
        </w:rPr>
      </w:pPr>
      <w:r>
        <w:rPr>
          <w:rFonts w:hint="eastAsia" w:ascii="宋体" w:hAnsi="宋体" w:cs="宋体"/>
          <w:b/>
          <w:szCs w:val="21"/>
        </w:rPr>
        <w:t>承包人提供的材料和工程设备一览表</w:t>
      </w:r>
    </w:p>
    <w:p>
      <w:pPr>
        <w:wordWrap w:val="0"/>
        <w:topLinePunct/>
        <w:adjustRightInd w:val="0"/>
        <w:snapToGrid w:val="0"/>
        <w:spacing w:line="360" w:lineRule="auto"/>
        <w:rPr>
          <w:rFonts w:ascii="宋体" w:cs="宋体"/>
          <w:szCs w:val="21"/>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43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233"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规格</w:t>
            </w:r>
          </w:p>
          <w:p>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822"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3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数</w:t>
            </w:r>
          </w:p>
          <w:p>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69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28"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2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28"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计划</w:t>
            </w:r>
          </w:p>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822"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pPr>
              <w:wordWrap w:val="0"/>
              <w:topLinePunct/>
              <w:adjustRightInd w:val="0"/>
              <w:spacing w:line="360" w:lineRule="auto"/>
              <w:jc w:val="center"/>
              <w:rPr>
                <w:rFonts w:ascii="宋体" w:cs="宋体"/>
                <w:bCs/>
                <w:szCs w:val="21"/>
              </w:rPr>
            </w:pPr>
          </w:p>
        </w:tc>
        <w:tc>
          <w:tcPr>
            <w:tcW w:w="1439" w:type="dxa"/>
            <w:tcBorders>
              <w:bottom w:val="single" w:color="auto" w:sz="8" w:space="0"/>
            </w:tcBorders>
          </w:tcPr>
          <w:p>
            <w:pPr>
              <w:wordWrap w:val="0"/>
              <w:topLinePunct/>
              <w:adjustRightInd w:val="0"/>
              <w:spacing w:line="360" w:lineRule="auto"/>
              <w:jc w:val="center"/>
              <w:rPr>
                <w:rFonts w:ascii="宋体" w:cs="宋体"/>
                <w:bCs/>
                <w:szCs w:val="21"/>
              </w:rPr>
            </w:pPr>
          </w:p>
        </w:tc>
        <w:tc>
          <w:tcPr>
            <w:tcW w:w="1233" w:type="dxa"/>
            <w:tcBorders>
              <w:bottom w:val="single" w:color="auto" w:sz="8" w:space="0"/>
            </w:tcBorders>
          </w:tcPr>
          <w:p>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pPr>
              <w:wordWrap w:val="0"/>
              <w:topLinePunct/>
              <w:adjustRightInd w:val="0"/>
              <w:spacing w:line="360" w:lineRule="auto"/>
              <w:jc w:val="center"/>
              <w:rPr>
                <w:rFonts w:ascii="宋体" w:cs="宋体"/>
                <w:bCs/>
                <w:szCs w:val="21"/>
              </w:rPr>
            </w:pPr>
          </w:p>
        </w:tc>
        <w:tc>
          <w:tcPr>
            <w:tcW w:w="739" w:type="dxa"/>
            <w:tcBorders>
              <w:bottom w:val="single" w:color="auto" w:sz="8" w:space="0"/>
            </w:tcBorders>
          </w:tcPr>
          <w:p>
            <w:pPr>
              <w:wordWrap w:val="0"/>
              <w:topLinePunct/>
              <w:adjustRightInd w:val="0"/>
              <w:spacing w:line="360" w:lineRule="auto"/>
              <w:jc w:val="center"/>
              <w:rPr>
                <w:rFonts w:ascii="宋体" w:cs="宋体"/>
                <w:bCs/>
                <w:szCs w:val="21"/>
              </w:rPr>
            </w:pPr>
          </w:p>
        </w:tc>
        <w:tc>
          <w:tcPr>
            <w:tcW w:w="699" w:type="dxa"/>
            <w:tcBorders>
              <w:bottom w:val="single" w:color="auto" w:sz="8" w:space="0"/>
            </w:tcBorders>
          </w:tcPr>
          <w:p>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pPr>
              <w:wordWrap w:val="0"/>
              <w:topLinePunct/>
              <w:adjustRightInd w:val="0"/>
              <w:spacing w:line="360" w:lineRule="auto"/>
              <w:jc w:val="center"/>
              <w:rPr>
                <w:rFonts w:ascii="宋体" w:cs="宋体"/>
                <w:bCs/>
                <w:szCs w:val="21"/>
              </w:rPr>
            </w:pPr>
          </w:p>
        </w:tc>
        <w:tc>
          <w:tcPr>
            <w:tcW w:w="1027" w:type="dxa"/>
            <w:tcBorders>
              <w:bottom w:val="single" w:color="auto" w:sz="8" w:space="0"/>
            </w:tcBorders>
          </w:tcPr>
          <w:p>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pPr>
              <w:wordWrap w:val="0"/>
              <w:topLinePunct/>
              <w:adjustRightInd w:val="0"/>
              <w:spacing w:line="360" w:lineRule="auto"/>
              <w:jc w:val="center"/>
              <w:rPr>
                <w:rFonts w:ascii="宋体" w:cs="宋体"/>
                <w:bCs/>
                <w:szCs w:val="21"/>
              </w:rPr>
            </w:pPr>
          </w:p>
        </w:tc>
      </w:tr>
    </w:tbl>
    <w:p>
      <w:pPr>
        <w:pStyle w:val="5"/>
        <w:keepNext w:val="0"/>
        <w:keepLines w:val="0"/>
        <w:wordWrap w:val="0"/>
        <w:topLinePunct/>
        <w:adjustRightInd w:val="0"/>
        <w:snapToGrid w:val="0"/>
        <w:rPr>
          <w:rFonts w:ascii="宋体" w:cs="宋体"/>
          <w:sz w:val="21"/>
          <w:szCs w:val="21"/>
        </w:rPr>
      </w:pPr>
    </w:p>
    <w:p>
      <w:pPr>
        <w:pStyle w:val="5"/>
        <w:keepNext w:val="0"/>
        <w:keepLines w:val="0"/>
        <w:wordWrap w:val="0"/>
        <w:topLinePunct/>
        <w:adjustRightInd w:val="0"/>
        <w:snapToGrid w:val="0"/>
        <w:rPr>
          <w:rFonts w:ascii="宋体" w:cs="宋体"/>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pPr>
        <w:pStyle w:val="5"/>
        <w:keepNext w:val="0"/>
        <w:keepLines w:val="0"/>
        <w:wordWrap w:val="0"/>
        <w:topLinePunct/>
        <w:adjustRightInd w:val="0"/>
        <w:snapToGrid w:val="0"/>
        <w:rPr>
          <w:rFonts w:ascii="宋体" w:cs="宋体"/>
          <w:sz w:val="21"/>
          <w:szCs w:val="21"/>
        </w:rPr>
      </w:pPr>
      <w:r>
        <w:rPr>
          <w:rFonts w:hint="eastAsia" w:ascii="宋体" w:hAnsi="宋体" w:cs="宋体"/>
          <w:sz w:val="21"/>
          <w:szCs w:val="21"/>
        </w:rPr>
        <w:t>附件二：发包人提供的材料和工程设备一览表</w:t>
      </w: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jc w:val="center"/>
        <w:rPr>
          <w:rFonts w:ascii="宋体" w:cs="宋体"/>
          <w:b/>
          <w:szCs w:val="21"/>
        </w:rPr>
      </w:pPr>
      <w:r>
        <w:rPr>
          <w:rFonts w:hint="eastAsia" w:ascii="宋体" w:hAnsi="宋体" w:cs="宋体"/>
          <w:b/>
          <w:szCs w:val="21"/>
        </w:rPr>
        <w:t>发包人提供的材料和工程设备一览表</w:t>
      </w:r>
    </w:p>
    <w:p>
      <w:pPr>
        <w:wordWrap w:val="0"/>
        <w:topLinePunct/>
        <w:adjustRightInd w:val="0"/>
        <w:snapToGrid w:val="0"/>
        <w:spacing w:line="360" w:lineRule="auto"/>
        <w:jc w:val="center"/>
        <w:rPr>
          <w:rFonts w:ascii="宋体" w:cs="宋体"/>
          <w:b/>
          <w:szCs w:val="21"/>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353"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18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规格</w:t>
            </w:r>
          </w:p>
          <w:p>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706"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0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数</w:t>
            </w:r>
          </w:p>
          <w:p>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706"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计划</w:t>
            </w:r>
          </w:p>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pPr>
              <w:wordWrap w:val="0"/>
              <w:topLinePunct/>
              <w:adjustRightInd w:val="0"/>
              <w:spacing w:line="360" w:lineRule="auto"/>
              <w:jc w:val="center"/>
              <w:rPr>
                <w:rFonts w:ascii="宋体" w:cs="宋体"/>
                <w:bCs/>
                <w:szCs w:val="21"/>
              </w:rPr>
            </w:pPr>
          </w:p>
        </w:tc>
        <w:tc>
          <w:tcPr>
            <w:tcW w:w="1353" w:type="dxa"/>
            <w:tcBorders>
              <w:bottom w:val="single" w:color="auto" w:sz="8" w:space="0"/>
            </w:tcBorders>
          </w:tcPr>
          <w:p>
            <w:pPr>
              <w:wordWrap w:val="0"/>
              <w:topLinePunct/>
              <w:adjustRightInd w:val="0"/>
              <w:spacing w:line="360" w:lineRule="auto"/>
              <w:jc w:val="center"/>
              <w:rPr>
                <w:rFonts w:ascii="宋体" w:cs="宋体"/>
                <w:bCs/>
                <w:szCs w:val="21"/>
              </w:rPr>
            </w:pPr>
          </w:p>
        </w:tc>
        <w:tc>
          <w:tcPr>
            <w:tcW w:w="1189" w:type="dxa"/>
            <w:tcBorders>
              <w:bottom w:val="single" w:color="auto" w:sz="8" w:space="0"/>
            </w:tcBorders>
          </w:tcPr>
          <w:p>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pPr>
              <w:wordWrap w:val="0"/>
              <w:topLinePunct/>
              <w:adjustRightInd w:val="0"/>
              <w:spacing w:line="360" w:lineRule="auto"/>
              <w:jc w:val="center"/>
              <w:rPr>
                <w:rFonts w:ascii="宋体" w:cs="宋体"/>
                <w:bCs/>
                <w:szCs w:val="21"/>
              </w:rPr>
            </w:pPr>
          </w:p>
        </w:tc>
        <w:tc>
          <w:tcPr>
            <w:tcW w:w="707" w:type="dxa"/>
            <w:tcBorders>
              <w:bottom w:val="single" w:color="auto" w:sz="8" w:space="0"/>
            </w:tcBorders>
          </w:tcPr>
          <w:p>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r>
    </w:tbl>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备注：除合同另有约定外，本表所列发包人供应材料和工程设备的数量不考虑施工损耗，施工损耗被认为已经包括在承包人的投标价格中。</w:t>
      </w:r>
    </w:p>
    <w:p>
      <w:pPr>
        <w:pStyle w:val="5"/>
        <w:keepNext w:val="0"/>
        <w:keepLines w:val="0"/>
        <w:wordWrap w:val="0"/>
        <w:topLinePunct/>
        <w:adjustRightInd w:val="0"/>
        <w:snapToGrid w:val="0"/>
        <w:rPr>
          <w:rFonts w:ascii="宋体" w:cs="宋体"/>
          <w:sz w:val="21"/>
          <w:szCs w:val="21"/>
        </w:rPr>
      </w:pPr>
    </w:p>
    <w:p>
      <w:pPr>
        <w:pStyle w:val="2"/>
        <w:wordWrap w:val="0"/>
        <w:topLinePunct/>
        <w:adjustRightInd w:val="0"/>
        <w:snapToGrid w:val="0"/>
        <w:spacing w:line="360" w:lineRule="auto"/>
        <w:rPr>
          <w:rFonts w:ascii="宋体" w:cs="宋体"/>
          <w:sz w:val="21"/>
          <w:szCs w:val="21"/>
        </w:rPr>
      </w:pPr>
    </w:p>
    <w:p>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附件三：工程质量保修书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pPr>
        <w:wordWrap w:val="0"/>
        <w:topLinePunct/>
        <w:adjustRightInd w:val="0"/>
        <w:snapToGrid w:val="0"/>
        <w:spacing w:line="360" w:lineRule="auto"/>
        <w:rPr>
          <w:rFonts w:ascii="宋体" w:cs="宋体"/>
          <w:szCs w:val="21"/>
        </w:rPr>
      </w:pPr>
      <w:r>
        <w:rPr>
          <w:rFonts w:hint="eastAsia" w:ascii="宋体" w:hAnsi="宋体" w:cs="宋体"/>
          <w:szCs w:val="21"/>
        </w:rPr>
        <w:t>　　承包人（全称）：</w:t>
      </w:r>
      <w:r>
        <w:rPr>
          <w:rFonts w:ascii="宋体" w:hAnsi="宋体" w:cs="宋体"/>
          <w:szCs w:val="21"/>
          <w:u w:val="single"/>
        </w:rPr>
        <w:t xml:space="preserve">                              </w:t>
      </w:r>
      <w:r>
        <w:rPr>
          <w:rFonts w:ascii="宋体" w:hAnsi="宋体" w:cs="宋体"/>
          <w:szCs w:val="21"/>
        </w:rPr>
        <w:t xml:space="preserve"> </w:t>
      </w:r>
    </w:p>
    <w:p>
      <w:pPr>
        <w:wordWrap w:val="0"/>
        <w:topLinePunct/>
        <w:adjustRightInd w:val="0"/>
        <w:snapToGrid w:val="0"/>
        <w:spacing w:line="360" w:lineRule="auto"/>
        <w:rPr>
          <w:rFonts w:ascii="宋体" w:cs="宋体"/>
          <w:szCs w:val="21"/>
          <w:u w:val="single"/>
        </w:rPr>
      </w:pPr>
      <w:r>
        <w:rPr>
          <w:rFonts w:hint="eastAsia" w:ascii="宋体" w:hAnsi="宋体" w:cs="宋体"/>
          <w:szCs w:val="21"/>
        </w:rPr>
        <w:t>　　发包人和承包人根据《中华人民共和国建筑法》和《建设工程质量管理条例》，经协商一致就</w:t>
      </w:r>
      <w:r>
        <w:rPr>
          <w:rFonts w:ascii="宋体" w:hAnsi="宋体" w:cs="宋体"/>
          <w:szCs w:val="21"/>
          <w:u w:val="single"/>
        </w:rPr>
        <w:t xml:space="preserve">      </w:t>
      </w:r>
    </w:p>
    <w:p>
      <w:pPr>
        <w:wordWrap w:val="0"/>
        <w:topLinePunct/>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（工程全称）签订工程质量保修书。</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一、工程质量保修范围和内容</w:t>
      </w:r>
    </w:p>
    <w:p>
      <w:pPr>
        <w:wordWrap w:val="0"/>
        <w:topLinePunct/>
        <w:adjustRightInd w:val="0"/>
        <w:snapToGrid w:val="0"/>
        <w:spacing w:line="360" w:lineRule="auto"/>
        <w:rPr>
          <w:rFonts w:ascii="宋体" w:cs="宋体"/>
          <w:szCs w:val="21"/>
        </w:rPr>
      </w:pPr>
      <w:r>
        <w:rPr>
          <w:rFonts w:hint="eastAsia" w:ascii="宋体" w:hAnsi="宋体" w:cs="宋体"/>
          <w:szCs w:val="21"/>
        </w:rPr>
        <w:t>　　承包人在质量保修期内，按照有关法律规定和合同约定，承担工程质量保修责任。</w:t>
      </w:r>
    </w:p>
    <w:p>
      <w:pPr>
        <w:wordWrap w:val="0"/>
        <w:topLinePunct/>
        <w:adjustRightInd w:val="0"/>
        <w:snapToGrid w:val="0"/>
        <w:spacing w:line="360" w:lineRule="auto"/>
        <w:ind w:firstLine="420"/>
        <w:rPr>
          <w:rFonts w:ascii="宋体" w:cs="宋体"/>
          <w:b/>
          <w:szCs w:val="21"/>
        </w:rPr>
      </w:pPr>
      <w:r>
        <w:rPr>
          <w:rFonts w:hint="eastAsia" w:ascii="宋体" w:hAnsi="宋体" w:cs="宋体"/>
          <w:szCs w:val="21"/>
        </w:rPr>
        <w:t>具体保修的内容，双方约定如下：</w:t>
      </w:r>
      <w:r>
        <w:rPr>
          <w:rFonts w:ascii="宋体" w:hAnsi="宋体" w:cs="宋体"/>
          <w:szCs w:val="21"/>
          <w:u w:val="single"/>
        </w:rPr>
        <w:t xml:space="preserve">                                  </w:t>
      </w:r>
      <w:r>
        <w:rPr>
          <w:rFonts w:hint="eastAsia" w:ascii="宋体" w:hAnsi="宋体" w:cs="宋体"/>
          <w:b/>
          <w:szCs w:val="21"/>
        </w:rPr>
        <w:t>　　</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二、质量保修期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双方根据《建设工程质量管理条例》及有关规定，约定工程的质量保修期如下：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．地基基础工程和主体结构工程为设计文件规定的工程合理使用年限；</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．屋面防水工程、有防水要求的卫生间、房间和外墙面的防渗为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．装修工程为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．电气管线、给排水管道、设备安装工程为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．供热与供冷系统为</w:t>
      </w:r>
      <w:r>
        <w:rPr>
          <w:rFonts w:ascii="宋体" w:hAnsi="宋体" w:cs="宋体"/>
          <w:szCs w:val="21"/>
          <w:u w:val="single"/>
        </w:rPr>
        <w:t xml:space="preserve"> / </w:t>
      </w:r>
      <w:r>
        <w:rPr>
          <w:rFonts w:hint="eastAsia" w:ascii="宋体" w:hAnsi="宋体" w:cs="宋体"/>
          <w:szCs w:val="21"/>
        </w:rPr>
        <w:t>个采暖期、供冷期；</w:t>
      </w:r>
    </w:p>
    <w:p>
      <w:pPr>
        <w:wordWrap w:val="0"/>
        <w:topLinePunct/>
        <w:adjustRightInd w:val="0"/>
        <w:snapToGrid w:val="0"/>
        <w:spacing w:line="360" w:lineRule="auto"/>
        <w:rPr>
          <w:rFonts w:ascii="宋体" w:cs="宋体"/>
          <w:szCs w:val="21"/>
        </w:rPr>
      </w:pPr>
      <w:r>
        <w:rPr>
          <w:rFonts w:ascii="宋体" w:hAnsi="宋体" w:cs="宋体"/>
          <w:szCs w:val="21"/>
        </w:rPr>
        <w:t>6</w:t>
      </w:r>
      <w:r>
        <w:rPr>
          <w:rFonts w:hint="eastAsia" w:ascii="宋体" w:hAnsi="宋体" w:cs="宋体"/>
          <w:szCs w:val="21"/>
        </w:rPr>
        <w:t>．住宅小区内的给排水设施、道路等配套工程为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．其他项目保修期限约定如下：</w:t>
      </w:r>
      <w:r>
        <w:rPr>
          <w:rFonts w:ascii="宋体" w:hAnsi="宋体" w:cs="宋体"/>
          <w:szCs w:val="21"/>
          <w:u w:val="single"/>
        </w:rPr>
        <w:t xml:space="preserve"> /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　　质量保修期自工程竣工验收合格之日起计算。</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三、质保期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工程质保期为</w:t>
      </w:r>
      <w:r>
        <w:rPr>
          <w:rFonts w:ascii="宋体" w:hAnsi="宋体" w:cs="宋体"/>
          <w:szCs w:val="21"/>
          <w:u w:val="single"/>
        </w:rPr>
        <w:t xml:space="preserve"> 24 </w:t>
      </w:r>
      <w:r>
        <w:rPr>
          <w:rFonts w:hint="eastAsia" w:ascii="宋体" w:hAnsi="宋体" w:cs="宋体"/>
          <w:szCs w:val="21"/>
        </w:rPr>
        <w:t>个月，质保期自工程竣工验收合格之日起计算。单位工程先于全部工程进行验收，单位工程质保期自单位工程验收合格之日起算。</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质保期终止后，发包人应退还剩余的质量保证金。</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四、质量保修责任</w:t>
      </w:r>
    </w:p>
    <w:p>
      <w:pPr>
        <w:wordWrap w:val="0"/>
        <w:topLinePunct/>
        <w:adjustRightInd w:val="0"/>
        <w:snapToGrid w:val="0"/>
        <w:spacing w:line="360" w:lineRule="auto"/>
        <w:ind w:firstLine="430" w:firstLineChars="205"/>
        <w:rPr>
          <w:rFonts w:ascii="宋体" w:cs="宋体"/>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rPr>
        <w:t>7</w:t>
      </w:r>
      <w:r>
        <w:rPr>
          <w:rFonts w:hint="eastAsia" w:ascii="宋体" w:hAnsi="宋体" w:cs="宋体"/>
          <w:szCs w:val="21"/>
        </w:rPr>
        <w:t>天内派人保修。承包人不在约定期限内派人保修的，发包人可以委托他人修理。</w:t>
      </w:r>
    </w:p>
    <w:p>
      <w:pPr>
        <w:wordWrap w:val="0"/>
        <w:topLinePunct/>
        <w:adjustRightInd w:val="0"/>
        <w:snapToGrid w:val="0"/>
        <w:spacing w:line="360" w:lineRule="auto"/>
        <w:ind w:firstLine="430" w:firstLineChars="205"/>
        <w:rPr>
          <w:rFonts w:ascii="宋体" w:cs="宋体"/>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pPr>
        <w:wordWrap w:val="0"/>
        <w:topLinePunct/>
        <w:adjustRightInd w:val="0"/>
        <w:snapToGrid w:val="0"/>
        <w:spacing w:line="360" w:lineRule="auto"/>
        <w:ind w:firstLine="430" w:firstLineChars="205"/>
        <w:rPr>
          <w:rFonts w:ascii="宋体" w:cs="宋体"/>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ordWrap w:val="0"/>
        <w:topLinePunct/>
        <w:adjustRightInd w:val="0"/>
        <w:snapToGrid w:val="0"/>
        <w:spacing w:line="360" w:lineRule="auto"/>
        <w:ind w:firstLine="105" w:firstLineChars="50"/>
        <w:rPr>
          <w:rFonts w:ascii="宋体" w:cs="宋体"/>
          <w:szCs w:val="21"/>
        </w:rPr>
      </w:pPr>
      <w:r>
        <w:rPr>
          <w:rFonts w:ascii="宋体" w:hAnsi="宋体" w:cs="宋体"/>
          <w:szCs w:val="21"/>
        </w:rPr>
        <w:t>4</w:t>
      </w:r>
      <w:r>
        <w:rPr>
          <w:rFonts w:hint="eastAsia" w:ascii="宋体" w:hAnsi="宋体" w:cs="宋体"/>
          <w:szCs w:val="21"/>
        </w:rPr>
        <w:t>．质量保修完成后，由发包人组织验收。</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五、保修费用</w:t>
      </w:r>
    </w:p>
    <w:p>
      <w:pPr>
        <w:wordWrap w:val="0"/>
        <w:topLinePunct/>
        <w:adjustRightInd w:val="0"/>
        <w:snapToGrid w:val="0"/>
        <w:spacing w:line="360" w:lineRule="auto"/>
        <w:rPr>
          <w:rFonts w:ascii="宋体" w:cs="宋体"/>
          <w:szCs w:val="21"/>
        </w:rPr>
      </w:pPr>
      <w:r>
        <w:rPr>
          <w:rFonts w:hint="eastAsia" w:ascii="宋体" w:hAnsi="宋体" w:cs="宋体"/>
          <w:szCs w:val="21"/>
        </w:rPr>
        <w:t>　　保修费用由造成质量缺陷的责任方承担。</w:t>
      </w:r>
    </w:p>
    <w:p>
      <w:pPr>
        <w:wordWrap w:val="0"/>
        <w:topLinePunct/>
        <w:adjustRightInd w:val="0"/>
        <w:snapToGrid w:val="0"/>
        <w:spacing w:line="360" w:lineRule="auto"/>
        <w:rPr>
          <w:rFonts w:ascii="宋体" w:cs="宋体"/>
          <w:b/>
          <w:bCs/>
          <w:szCs w:val="21"/>
        </w:rPr>
      </w:pPr>
    </w:p>
    <w:p>
      <w:pPr>
        <w:wordWrap w:val="0"/>
        <w:topLinePunct/>
        <w:adjustRightInd w:val="0"/>
        <w:snapToGrid w:val="0"/>
        <w:spacing w:line="360" w:lineRule="auto"/>
        <w:rPr>
          <w:rFonts w:ascii="宋体" w:cs="宋体"/>
          <w:b/>
          <w:bCs/>
          <w:szCs w:val="21"/>
        </w:rPr>
      </w:pPr>
    </w:p>
    <w:p>
      <w:pPr>
        <w:wordWrap w:val="0"/>
        <w:topLinePunct/>
        <w:adjustRightInd w:val="0"/>
        <w:snapToGrid w:val="0"/>
        <w:spacing w:line="360" w:lineRule="auto"/>
        <w:rPr>
          <w:rFonts w:ascii="宋体" w:cs="宋体"/>
          <w:szCs w:val="21"/>
        </w:rPr>
      </w:pPr>
      <w:r>
        <w:rPr>
          <w:rFonts w:hint="eastAsia" w:ascii="宋体" w:hAnsi="宋体" w:cs="宋体"/>
          <w:b/>
          <w:bCs/>
          <w:szCs w:val="21"/>
        </w:rPr>
        <w:t>六、双方约定的其他工程质量保修事项：</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399" w:firstLineChars="190"/>
        <w:rPr>
          <w:rFonts w:ascii="宋体" w:cs="宋体"/>
          <w:szCs w:val="21"/>
        </w:rPr>
      </w:pPr>
      <w:r>
        <w:rPr>
          <w:rFonts w:hint="eastAsia" w:ascii="宋体" w:hAnsi="宋体" w:cs="宋体"/>
          <w:szCs w:val="21"/>
        </w:rPr>
        <w:t>工程质量保修书由发包人、承包人在工程竣工验收前共同签署，作为施工合同附件，其有效期限至保修期满。</w:t>
      </w:r>
    </w:p>
    <w:p>
      <w:pPr>
        <w:wordWrap w:val="0"/>
        <w:topLinePunct/>
        <w:adjustRightInd w:val="0"/>
        <w:snapToGrid w:val="0"/>
        <w:spacing w:line="360" w:lineRule="auto"/>
        <w:ind w:firstLine="420"/>
        <w:rPr>
          <w:rFonts w:ascii="宋体" w:cs="宋体"/>
          <w:szCs w:val="21"/>
        </w:rPr>
      </w:pP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发包人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承包人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rPr>
          <w:rFonts w:ascii="宋体" w:cs="宋体"/>
          <w:szCs w:val="21"/>
        </w:rPr>
      </w:pPr>
    </w:p>
    <w:p>
      <w:pPr>
        <w:pStyle w:val="2"/>
      </w:pPr>
    </w:p>
    <w:p>
      <w:pPr>
        <w:wordWrap w:val="0"/>
        <w:topLinePunct/>
        <w:adjustRightInd w:val="0"/>
        <w:snapToGrid w:val="0"/>
        <w:spacing w:line="360" w:lineRule="auto"/>
        <w:rPr>
          <w:rFonts w:ascii="宋体" w:cs="宋体"/>
          <w:szCs w:val="21"/>
        </w:rPr>
      </w:pPr>
    </w:p>
    <w:p>
      <w:pPr>
        <w:pStyle w:val="5"/>
        <w:keepNext w:val="0"/>
        <w:keepLines w:val="0"/>
        <w:wordWrap w:val="0"/>
        <w:topLinePunct/>
        <w:adjustRightInd w:val="0"/>
        <w:snapToGrid w:val="0"/>
        <w:rPr>
          <w:rFonts w:ascii="宋体" w:cs="宋体"/>
          <w:sz w:val="21"/>
          <w:szCs w:val="21"/>
        </w:rPr>
      </w:pPr>
    </w:p>
    <w:p>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附件四：廉政责任书格式</w:t>
      </w:r>
    </w:p>
    <w:p>
      <w:pPr>
        <w:wordWrap w:val="0"/>
        <w:topLinePunct/>
        <w:adjustRightInd w:val="0"/>
        <w:snapToGrid w:val="0"/>
        <w:spacing w:line="360" w:lineRule="auto"/>
        <w:ind w:firstLine="422" w:firstLineChars="200"/>
        <w:jc w:val="center"/>
        <w:rPr>
          <w:rFonts w:ascii="宋体" w:cs="宋体"/>
          <w:b/>
          <w:bCs/>
          <w:szCs w:val="21"/>
        </w:rPr>
      </w:pPr>
      <w:r>
        <w:rPr>
          <w:rFonts w:hint="eastAsia" w:ascii="宋体" w:hAnsi="宋体" w:cs="宋体"/>
          <w:b/>
          <w:bCs/>
          <w:szCs w:val="21"/>
        </w:rPr>
        <w:t>建设工程廉政责任书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一、双方的责任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严格执行建设工程合同文件，自觉按合同办事。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二、发包人责任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发包人的领导和从事该建设工程项目的工作人员，在工程建设的事前、事中、事后应遵守以下规定：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三、承包人责任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pPr>
        <w:wordWrap w:val="0"/>
        <w:topLinePunct/>
        <w:adjustRightInd w:val="0"/>
        <w:snapToGrid w:val="0"/>
        <w:spacing w:line="360" w:lineRule="auto"/>
        <w:rPr>
          <w:rFonts w:ascii="宋体" w:cs="宋体"/>
          <w:b/>
          <w:bCs/>
          <w:szCs w:val="21"/>
        </w:rPr>
      </w:pPr>
    </w:p>
    <w:p>
      <w:pPr>
        <w:wordWrap w:val="0"/>
        <w:topLinePunct/>
        <w:adjustRightInd w:val="0"/>
        <w:snapToGrid w:val="0"/>
        <w:spacing w:line="360" w:lineRule="auto"/>
        <w:rPr>
          <w:rFonts w:ascii="宋体" w:cs="宋体"/>
          <w:b/>
          <w:bCs/>
          <w:szCs w:val="21"/>
        </w:rPr>
      </w:pPr>
      <w:r>
        <w:rPr>
          <w:rFonts w:hint="eastAsia" w:ascii="宋体" w:hAnsi="宋体" w:cs="宋体"/>
          <w:b/>
          <w:bCs/>
          <w:szCs w:val="21"/>
        </w:rPr>
        <w:t>四、违约责任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pPr>
        <w:wordWrap w:val="0"/>
        <w:topLinePunct/>
        <w:adjustRightInd w:val="0"/>
        <w:snapToGrid w:val="0"/>
        <w:spacing w:line="360" w:lineRule="auto"/>
        <w:ind w:firstLine="420" w:firstLineChars="200"/>
        <w:rPr>
          <w:rFonts w:ascii="宋体" w:cs="宋体"/>
          <w:b/>
          <w:bCs/>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五、责任书有效期</w:t>
      </w:r>
    </w:p>
    <w:p>
      <w:pPr>
        <w:wordWrap w:val="0"/>
        <w:topLinePunct/>
        <w:adjustRightInd w:val="0"/>
        <w:snapToGrid w:val="0"/>
        <w:spacing w:line="360" w:lineRule="auto"/>
        <w:ind w:firstLine="420" w:firstLineChars="200"/>
        <w:rPr>
          <w:rFonts w:ascii="宋体" w:cs="宋体"/>
          <w:b/>
          <w:bCs/>
          <w:szCs w:val="21"/>
        </w:rPr>
      </w:pPr>
      <w:r>
        <w:rPr>
          <w:rFonts w:hint="eastAsia" w:ascii="宋体" w:hAnsi="宋体" w:cs="宋体"/>
          <w:szCs w:val="21"/>
        </w:rPr>
        <w:t>本责任书的有效期为双方签署之日起至该工程项目竣工验收合格时止。</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六、责任书份数</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本责任书一式</w:t>
      </w:r>
      <w:r>
        <w:rPr>
          <w:rFonts w:ascii="宋体" w:hAnsi="宋体" w:cs="宋体"/>
          <w:szCs w:val="21"/>
          <w:u w:val="single"/>
        </w:rPr>
        <w:t xml:space="preserve">     </w:t>
      </w:r>
      <w:r>
        <w:rPr>
          <w:rFonts w:hint="eastAsia" w:ascii="宋体" w:hAnsi="宋体" w:cs="宋体"/>
          <w:szCs w:val="21"/>
        </w:rPr>
        <w:t>份，发包人承包人各执</w:t>
      </w:r>
      <w:r>
        <w:rPr>
          <w:rFonts w:ascii="宋体" w:hAnsi="宋体" w:cs="宋体"/>
          <w:szCs w:val="21"/>
          <w:u w:val="single"/>
        </w:rPr>
        <w:t xml:space="preserve">    </w:t>
      </w:r>
      <w:r>
        <w:rPr>
          <w:rFonts w:hint="eastAsia" w:ascii="宋体" w:hAnsi="宋体" w:cs="宋体"/>
          <w:szCs w:val="21"/>
        </w:rPr>
        <w:t>份，具有同等效力。</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公章</w:t>
      </w:r>
      <w:r>
        <w:rPr>
          <w:rFonts w:ascii="宋体" w:hAnsi="宋体" w:cs="宋体"/>
          <w:szCs w:val="21"/>
        </w:rPr>
        <w:t xml:space="preserve">)    </w:t>
      </w:r>
      <w:r>
        <w:rPr>
          <w:rFonts w:hint="eastAsia" w:ascii="宋体" w:hAnsi="宋体" w:cs="宋体"/>
          <w:szCs w:val="21"/>
        </w:rPr>
        <w:t>承包人：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公章</w:t>
      </w:r>
      <w:r>
        <w:rPr>
          <w:rFonts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法定地址：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法定地址：</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法定代表人或其</w:t>
      </w:r>
      <w:r>
        <w:rPr>
          <w:rFonts w:ascii="宋体" w:hAnsi="宋体" w:cs="宋体"/>
          <w:szCs w:val="21"/>
        </w:rPr>
        <w:t xml:space="preserve">                         </w:t>
      </w:r>
      <w:r>
        <w:rPr>
          <w:rFonts w:hint="eastAsia" w:ascii="宋体" w:hAnsi="宋体" w:cs="宋体"/>
          <w:szCs w:val="21"/>
        </w:rPr>
        <w:t>法定代表人或其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签字</w:t>
      </w: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签字</w:t>
      </w:r>
      <w:r>
        <w:rPr>
          <w:rFonts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传真：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传真：　</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电子邮箱：</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电子邮箱：</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帐号：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帐号：</w:t>
      </w:r>
      <w:r>
        <w:rPr>
          <w:rFonts w:ascii="宋体" w:hAnsi="宋体" w:cs="宋体"/>
          <w:szCs w:val="21"/>
          <w:u w:val="single"/>
        </w:rPr>
        <w:t xml:space="preserve">                          </w:t>
      </w:r>
      <w:r>
        <w:rPr>
          <w:rFonts w:hint="eastAsia" w:ascii="宋体" w:hAnsi="宋体" w:cs="宋体"/>
          <w:szCs w:val="21"/>
        </w:rPr>
        <w:t>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r>
        <w:rPr>
          <w:rFonts w:hint="eastAsia" w:ascii="宋体" w:hAnsi="宋体" w:cs="宋体"/>
          <w:szCs w:val="21"/>
        </w:rPr>
        <w:t>　</w:t>
      </w:r>
    </w:p>
    <w:p>
      <w:pPr>
        <w:wordWrap w:val="0"/>
        <w:topLinePunct/>
        <w:adjustRightInd w:val="0"/>
        <w:snapToGrid w:val="0"/>
        <w:spacing w:line="360" w:lineRule="auto"/>
        <w:ind w:firstLine="420" w:firstLineChars="200"/>
        <w:jc w:val="left"/>
        <w:rPr>
          <w:rFonts w:ascii="宋体" w:cs="宋体"/>
          <w:szCs w:val="21"/>
          <w:u w:val="single"/>
        </w:rPr>
      </w:pPr>
    </w:p>
    <w:p>
      <w:pPr>
        <w:pStyle w:val="5"/>
        <w:keepNext w:val="0"/>
        <w:keepLines w:val="0"/>
        <w:wordWrap w:val="0"/>
        <w:topLinePunct/>
        <w:adjustRightInd w:val="0"/>
        <w:snapToGrid w:val="0"/>
        <w:jc w:val="left"/>
        <w:rPr>
          <w:rFonts w:ascii="宋体" w:cs="宋体"/>
          <w:szCs w:val="21"/>
          <w:u w:val="single"/>
        </w:rPr>
      </w:pPr>
    </w:p>
    <w:p>
      <w:pPr>
        <w:wordWrap w:val="0"/>
        <w:topLinePunct/>
        <w:adjustRightInd w:val="0"/>
        <w:snapToGrid w:val="0"/>
        <w:spacing w:line="360" w:lineRule="auto"/>
        <w:rPr>
          <w:rFonts w:ascii="宋体" w:cs="宋体"/>
          <w:szCs w:val="21"/>
          <w:u w:val="single"/>
        </w:rPr>
      </w:pPr>
    </w:p>
    <w:p>
      <w:pPr>
        <w:pStyle w:val="4"/>
        <w:keepNext w:val="0"/>
        <w:keepLines w:val="0"/>
        <w:wordWrap w:val="0"/>
        <w:topLinePunct/>
        <w:adjustRightInd w:val="0"/>
        <w:snapToGrid w:val="0"/>
        <w:spacing w:before="0" w:after="0" w:line="360" w:lineRule="auto"/>
        <w:rPr>
          <w:rFonts w:ascii="宋体" w:hAnsi="宋体" w:eastAsia="宋体" w:cs="宋体"/>
          <w:szCs w:val="21"/>
          <w:u w:val="single"/>
        </w:rPr>
      </w:pPr>
    </w:p>
    <w:p>
      <w:pPr>
        <w:wordWrap w:val="0"/>
        <w:topLinePunct/>
        <w:adjustRightInd w:val="0"/>
        <w:snapToGrid w:val="0"/>
        <w:spacing w:line="360" w:lineRule="auto"/>
        <w:rPr>
          <w:rFonts w:ascii="宋体" w:cs="宋体"/>
          <w:szCs w:val="21"/>
          <w:u w:val="single"/>
        </w:rPr>
      </w:pPr>
    </w:p>
    <w:p>
      <w:pPr>
        <w:pStyle w:val="2"/>
        <w:rPr>
          <w:rFonts w:ascii="宋体" w:cs="宋体"/>
          <w:szCs w:val="21"/>
          <w:u w:val="single"/>
        </w:rPr>
      </w:pPr>
    </w:p>
    <w:p>
      <w:pPr>
        <w:rPr>
          <w:rFonts w:ascii="宋体" w:cs="宋体"/>
          <w:szCs w:val="21"/>
          <w:u w:val="single"/>
        </w:rPr>
      </w:pPr>
    </w:p>
    <w:p>
      <w:pPr>
        <w:pStyle w:val="2"/>
        <w:rPr>
          <w:rFonts w:ascii="宋体" w:cs="宋体"/>
          <w:szCs w:val="21"/>
          <w:u w:val="single"/>
        </w:rPr>
      </w:pPr>
    </w:p>
    <w:p>
      <w:pPr>
        <w:pStyle w:val="2"/>
      </w:pPr>
    </w:p>
    <w:p>
      <w:pPr>
        <w:wordWrap w:val="0"/>
        <w:topLinePunct/>
        <w:adjustRightInd w:val="0"/>
        <w:snapToGrid w:val="0"/>
        <w:spacing w:line="360" w:lineRule="auto"/>
        <w:jc w:val="center"/>
        <w:outlineLvl w:val="0"/>
        <w:rPr>
          <w:rFonts w:ascii="宋体" w:cs="宋体"/>
          <w:b/>
          <w:sz w:val="32"/>
          <w:szCs w:val="32"/>
        </w:rPr>
      </w:pPr>
      <w:bookmarkStart w:id="40" w:name="_Toc27613"/>
      <w:bookmarkStart w:id="41" w:name="_Toc19694"/>
      <w:bookmarkStart w:id="42" w:name="_Toc19317"/>
    </w:p>
    <w:p>
      <w:pPr>
        <w:wordWrap w:val="0"/>
        <w:topLinePunct/>
        <w:adjustRightInd w:val="0"/>
        <w:snapToGrid w:val="0"/>
        <w:spacing w:line="360" w:lineRule="auto"/>
        <w:jc w:val="center"/>
        <w:outlineLvl w:val="0"/>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w:t>
      </w:r>
      <w:r>
        <w:rPr>
          <w:rFonts w:ascii="宋体" w:hAnsi="宋体" w:cs="宋体"/>
          <w:b/>
          <w:sz w:val="32"/>
          <w:szCs w:val="32"/>
        </w:rPr>
        <w:t xml:space="preserve">  </w:t>
      </w:r>
      <w:r>
        <w:rPr>
          <w:rFonts w:hint="eastAsia" w:ascii="宋体" w:hAnsi="宋体" w:cs="宋体"/>
          <w:b/>
          <w:sz w:val="32"/>
          <w:szCs w:val="32"/>
        </w:rPr>
        <w:t>采购控制价</w:t>
      </w:r>
      <w:bookmarkEnd w:id="40"/>
      <w:bookmarkEnd w:id="41"/>
      <w:bookmarkEnd w:id="42"/>
    </w:p>
    <w:p>
      <w:pPr>
        <w:wordWrap w:val="0"/>
        <w:topLinePunct/>
        <w:adjustRightInd w:val="0"/>
        <w:snapToGrid w:val="0"/>
        <w:spacing w:line="360" w:lineRule="auto"/>
        <w:jc w:val="center"/>
        <w:outlineLvl w:val="0"/>
        <w:rPr>
          <w:rFonts w:ascii="宋体" w:cs="宋体"/>
          <w:b/>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numPr>
          <w:ilvl w:val="0"/>
          <w:numId w:val="2"/>
        </w:numPr>
        <w:wordWrap w:val="0"/>
        <w:topLinePunct/>
        <w:adjustRightInd w:val="0"/>
        <w:snapToGrid w:val="0"/>
        <w:spacing w:line="360" w:lineRule="auto"/>
        <w:jc w:val="center"/>
        <w:outlineLvl w:val="0"/>
        <w:rPr>
          <w:rFonts w:ascii="宋体" w:cs="宋体"/>
          <w:b/>
          <w:sz w:val="32"/>
          <w:szCs w:val="32"/>
        </w:rPr>
      </w:pPr>
      <w:bookmarkStart w:id="43" w:name="_Toc27167"/>
      <w:bookmarkStart w:id="44" w:name="_Toc8537"/>
      <w:r>
        <w:rPr>
          <w:rFonts w:ascii="宋体" w:cs="宋体"/>
          <w:b/>
          <w:sz w:val="32"/>
          <w:szCs w:val="32"/>
        </w:rPr>
        <w:br w:type="page"/>
      </w:r>
      <w:r>
        <w:rPr>
          <w:rFonts w:ascii="宋体" w:hAnsi="宋体" w:cs="宋体"/>
          <w:b/>
          <w:sz w:val="32"/>
          <w:szCs w:val="32"/>
        </w:rPr>
        <w:t xml:space="preserve"> </w:t>
      </w:r>
      <w:r>
        <w:rPr>
          <w:rFonts w:hint="eastAsia" w:ascii="宋体" w:hAnsi="宋体" w:cs="宋体"/>
          <w:b/>
          <w:sz w:val="32"/>
          <w:szCs w:val="32"/>
        </w:rPr>
        <w:t>响应文件格式</w:t>
      </w:r>
      <w:bookmarkEnd w:id="43"/>
      <w:bookmarkEnd w:id="44"/>
    </w:p>
    <w:p>
      <w:pPr>
        <w:wordWrap w:val="0"/>
        <w:topLinePunct/>
        <w:adjustRightInd w:val="0"/>
        <w:snapToGrid w:val="0"/>
        <w:spacing w:line="360" w:lineRule="auto"/>
        <w:jc w:val="left"/>
        <w:rPr>
          <w:rFonts w:ascii="宋体" w:cs="宋体"/>
          <w:sz w:val="36"/>
          <w:szCs w:val="36"/>
        </w:rPr>
      </w:pPr>
    </w:p>
    <w:p>
      <w:pPr>
        <w:wordWrap w:val="0"/>
        <w:topLinePunct/>
        <w:adjustRightInd w:val="0"/>
        <w:snapToGrid w:val="0"/>
        <w:spacing w:line="360" w:lineRule="auto"/>
        <w:jc w:val="center"/>
        <w:outlineLvl w:val="0"/>
        <w:rPr>
          <w:rFonts w:hint="eastAsia" w:ascii="宋体" w:eastAsia="宋体" w:cs="宋体"/>
          <w:b/>
          <w:bCs/>
          <w:sz w:val="44"/>
          <w:szCs w:val="44"/>
          <w:lang w:eastAsia="zh-CN"/>
        </w:rPr>
      </w:pPr>
      <w:bookmarkStart w:id="45" w:name="_Toc8574"/>
      <w:r>
        <w:rPr>
          <w:rFonts w:hint="eastAsia" w:ascii="宋体" w:hAnsi="宋体" w:cs="宋体"/>
          <w:b/>
          <w:bCs/>
          <w:sz w:val="52"/>
          <w:szCs w:val="52"/>
          <w:lang w:eastAsia="zh-CN"/>
        </w:rPr>
        <w:t>邹城市北宿镇前万村新建下水道项目</w:t>
      </w:r>
    </w:p>
    <w:p>
      <w:pPr>
        <w:wordWrap w:val="0"/>
        <w:topLinePunct/>
        <w:adjustRightInd w:val="0"/>
        <w:snapToGrid w:val="0"/>
        <w:spacing w:line="360" w:lineRule="auto"/>
        <w:jc w:val="center"/>
        <w:outlineLvl w:val="0"/>
        <w:rPr>
          <w:rFonts w:ascii="宋体" w:cs="宋体"/>
          <w:b/>
          <w:bCs/>
          <w:sz w:val="44"/>
          <w:szCs w:val="44"/>
        </w:rPr>
      </w:pPr>
    </w:p>
    <w:p>
      <w:pPr>
        <w:wordWrap w:val="0"/>
        <w:topLinePunct/>
        <w:adjustRightInd w:val="0"/>
        <w:snapToGrid w:val="0"/>
        <w:spacing w:line="360" w:lineRule="auto"/>
        <w:jc w:val="center"/>
        <w:outlineLvl w:val="0"/>
        <w:rPr>
          <w:rFonts w:ascii="宋体" w:cs="宋体"/>
          <w:b/>
          <w:bCs/>
          <w:sz w:val="44"/>
          <w:szCs w:val="44"/>
        </w:rPr>
      </w:pPr>
    </w:p>
    <w:p>
      <w:pPr>
        <w:pStyle w:val="2"/>
      </w:pPr>
    </w:p>
    <w:p>
      <w:pPr>
        <w:wordWrap w:val="0"/>
        <w:topLinePunct/>
        <w:adjustRightInd w:val="0"/>
        <w:snapToGrid w:val="0"/>
        <w:jc w:val="center"/>
        <w:outlineLvl w:val="0"/>
        <w:rPr>
          <w:rFonts w:ascii="宋体" w:cs="宋体"/>
          <w:b/>
          <w:bCs/>
          <w:sz w:val="72"/>
          <w:szCs w:val="72"/>
        </w:rPr>
      </w:pPr>
      <w:r>
        <w:rPr>
          <w:rFonts w:hint="eastAsia" w:ascii="宋体" w:hAnsi="宋体" w:cs="宋体"/>
          <w:b/>
          <w:bCs/>
          <w:kern w:val="0"/>
          <w:sz w:val="72"/>
          <w:szCs w:val="72"/>
        </w:rPr>
        <w:t>竞争性磋商</w:t>
      </w:r>
      <w:bookmarkEnd w:id="45"/>
      <w:bookmarkStart w:id="46" w:name="_Toc26783"/>
      <w:bookmarkStart w:id="47" w:name="_Toc17164"/>
      <w:bookmarkStart w:id="48" w:name="_Toc27904"/>
      <w:r>
        <w:rPr>
          <w:rFonts w:hint="eastAsia" w:ascii="宋体" w:hAnsi="宋体" w:cs="宋体"/>
          <w:b/>
          <w:bCs/>
          <w:sz w:val="72"/>
          <w:szCs w:val="72"/>
        </w:rPr>
        <w:t>响应文件</w:t>
      </w:r>
      <w:bookmarkEnd w:id="46"/>
      <w:bookmarkEnd w:id="47"/>
      <w:bookmarkEnd w:id="48"/>
    </w:p>
    <w:p>
      <w:pPr>
        <w:pStyle w:val="2"/>
        <w:jc w:val="center"/>
        <w:rPr>
          <w:rFonts w:hint="eastAsia" w:ascii="宋体" w:eastAsia="宋体" w:cs="宋体"/>
          <w:b/>
          <w:bCs/>
          <w:szCs w:val="24"/>
          <w:lang w:eastAsia="zh-CN"/>
        </w:rPr>
      </w:pPr>
      <w:r>
        <w:rPr>
          <w:rFonts w:hint="eastAsia" w:ascii="宋体" w:hAnsi="宋体" w:cs="宋体"/>
          <w:b/>
          <w:bCs/>
          <w:szCs w:val="24"/>
        </w:rPr>
        <w:t>项目编号：</w:t>
      </w:r>
      <w:r>
        <w:rPr>
          <w:rFonts w:hint="eastAsia" w:ascii="宋体" w:hAnsi="宋体" w:cs="宋体"/>
          <w:b/>
          <w:bCs/>
          <w:szCs w:val="24"/>
          <w:lang w:eastAsia="zh-CN"/>
        </w:rPr>
        <w:t>SX-2024-017</w:t>
      </w:r>
    </w:p>
    <w:p>
      <w:pPr>
        <w:pStyle w:val="2"/>
        <w:jc w:val="center"/>
        <w:rPr>
          <w:szCs w:val="24"/>
        </w:rPr>
      </w:pPr>
    </w:p>
    <w:p>
      <w:pPr>
        <w:pStyle w:val="4"/>
        <w:keepNext w:val="0"/>
        <w:keepLines w:val="0"/>
        <w:wordWrap w:val="0"/>
        <w:topLinePunct/>
        <w:adjustRightInd w:val="0"/>
        <w:snapToGrid w:val="0"/>
        <w:spacing w:before="0" w:after="0" w:line="360" w:lineRule="auto"/>
        <w:rPr>
          <w:rFonts w:ascii="宋体" w:hAnsi="宋体" w:eastAsia="宋体" w:cs="宋体"/>
          <w:sz w:val="72"/>
          <w:szCs w:val="84"/>
        </w:rPr>
      </w:pPr>
    </w:p>
    <w:p>
      <w:pPr>
        <w:pStyle w:val="4"/>
        <w:keepNext w:val="0"/>
        <w:keepLines w:val="0"/>
        <w:wordWrap w:val="0"/>
        <w:topLinePunct/>
        <w:adjustRightInd w:val="0"/>
        <w:snapToGrid w:val="0"/>
        <w:spacing w:before="0" w:after="0" w:line="360" w:lineRule="auto"/>
        <w:rPr>
          <w:rFonts w:ascii="宋体" w:hAnsi="宋体" w:eastAsia="宋体" w:cs="宋体"/>
        </w:rPr>
      </w:pPr>
    </w:p>
    <w:p>
      <w:pPr>
        <w:wordWrap w:val="0"/>
        <w:topLinePunct/>
        <w:rPr>
          <w:rFonts w:ascii="宋体" w:cs="宋体"/>
        </w:rPr>
      </w:pPr>
    </w:p>
    <w:p>
      <w:pPr>
        <w:pStyle w:val="2"/>
        <w:rPr>
          <w:rFonts w:ascii="宋体" w:cs="宋体"/>
        </w:rPr>
      </w:pPr>
    </w:p>
    <w:p/>
    <w:p>
      <w:pPr>
        <w:pStyle w:val="2"/>
        <w:wordWrap w:val="0"/>
        <w:topLinePunct/>
        <w:rPr>
          <w:rFonts w:ascii="宋体" w:cs="宋体"/>
        </w:rPr>
      </w:pPr>
    </w:p>
    <w:p>
      <w:pPr>
        <w:pStyle w:val="2"/>
      </w:pPr>
    </w:p>
    <w:p>
      <w:pPr>
        <w:pStyle w:val="2"/>
      </w:pPr>
    </w:p>
    <w:p>
      <w:pPr>
        <w:wordWrap w:val="0"/>
        <w:topLinePunct/>
        <w:adjustRightInd w:val="0"/>
        <w:snapToGrid w:val="0"/>
        <w:spacing w:line="360" w:lineRule="auto"/>
        <w:rPr>
          <w:rFonts w:ascii="宋体" w:cs="宋体"/>
        </w:rPr>
      </w:pPr>
    </w:p>
    <w:p>
      <w:pPr>
        <w:wordWrap w:val="0"/>
        <w:topLinePunct/>
        <w:adjustRightInd w:val="0"/>
        <w:snapToGrid w:val="0"/>
        <w:spacing w:line="360" w:lineRule="auto"/>
        <w:jc w:val="center"/>
        <w:outlineLvl w:val="0"/>
        <w:rPr>
          <w:rFonts w:ascii="宋体" w:cs="宋体"/>
          <w:b/>
          <w:bCs/>
          <w:sz w:val="30"/>
          <w:szCs w:val="30"/>
        </w:rPr>
      </w:pPr>
      <w:bookmarkStart w:id="49" w:name="_Toc11885"/>
      <w:bookmarkStart w:id="50" w:name="_Toc19904"/>
      <w:bookmarkStart w:id="51" w:name="_Toc29657"/>
      <w:bookmarkStart w:id="52" w:name="_Toc26481"/>
      <w:r>
        <w:rPr>
          <w:rFonts w:hint="eastAsia" w:ascii="宋体" w:hAnsi="宋体" w:cs="宋体"/>
          <w:b/>
          <w:bCs/>
          <w:sz w:val="30"/>
          <w:szCs w:val="30"/>
        </w:rPr>
        <w:t>供应商：</w:t>
      </w:r>
      <w:r>
        <w:rPr>
          <w:rFonts w:ascii="宋体" w:hAnsi="宋体" w:cs="宋体"/>
          <w:b/>
          <w:bCs/>
          <w:sz w:val="30"/>
          <w:szCs w:val="30"/>
          <w:u w:val="single"/>
        </w:rPr>
        <w:t xml:space="preserve">                         </w:t>
      </w:r>
      <w:r>
        <w:rPr>
          <w:rFonts w:hint="eastAsia" w:ascii="宋体" w:hAnsi="宋体" w:cs="宋体"/>
          <w:b/>
          <w:bCs/>
          <w:sz w:val="30"/>
          <w:szCs w:val="30"/>
        </w:rPr>
        <w:t>（盖单位章）</w:t>
      </w:r>
      <w:bookmarkEnd w:id="49"/>
      <w:bookmarkEnd w:id="50"/>
      <w:bookmarkEnd w:id="51"/>
      <w:bookmarkEnd w:id="52"/>
    </w:p>
    <w:p>
      <w:pPr>
        <w:wordWrap w:val="0"/>
        <w:topLinePunct/>
        <w:adjustRightInd w:val="0"/>
        <w:snapToGrid w:val="0"/>
        <w:spacing w:line="360" w:lineRule="auto"/>
        <w:jc w:val="center"/>
        <w:outlineLvl w:val="0"/>
        <w:rPr>
          <w:rFonts w:ascii="宋体" w:cs="宋体"/>
          <w:b/>
          <w:bCs/>
          <w:sz w:val="30"/>
          <w:szCs w:val="30"/>
        </w:rPr>
      </w:pPr>
      <w:bookmarkStart w:id="53" w:name="_Toc18435"/>
      <w:bookmarkStart w:id="54" w:name="_Toc12737"/>
      <w:bookmarkStart w:id="55" w:name="_Toc32061"/>
      <w:bookmarkStart w:id="56" w:name="_Toc10418"/>
      <w:r>
        <w:rPr>
          <w:rFonts w:hint="eastAsia" w:ascii="宋体" w:hAnsi="宋体" w:cs="宋体"/>
          <w:b/>
          <w:bCs/>
          <w:sz w:val="30"/>
          <w:szCs w:val="30"/>
        </w:rPr>
        <w:t>法定代表人或其委托代理</w:t>
      </w:r>
      <w:r>
        <w:rPr>
          <w:rFonts w:ascii="宋体" w:hAnsi="宋体" w:cs="宋体"/>
          <w:b/>
          <w:bCs/>
          <w:sz w:val="30"/>
          <w:szCs w:val="30"/>
          <w:u w:val="single"/>
        </w:rPr>
        <w:t xml:space="preserve">        </w:t>
      </w:r>
      <w:r>
        <w:rPr>
          <w:rFonts w:hint="eastAsia" w:ascii="宋体" w:hAnsi="宋体" w:cs="宋体"/>
          <w:b/>
          <w:bCs/>
          <w:sz w:val="30"/>
          <w:szCs w:val="30"/>
        </w:rPr>
        <w:t>（签字或盖章）</w:t>
      </w:r>
      <w:bookmarkEnd w:id="53"/>
      <w:bookmarkEnd w:id="54"/>
      <w:bookmarkEnd w:id="55"/>
      <w:bookmarkEnd w:id="56"/>
    </w:p>
    <w:p>
      <w:pPr>
        <w:pStyle w:val="10"/>
        <w:wordWrap w:val="0"/>
        <w:topLinePunct/>
        <w:adjustRightInd w:val="0"/>
        <w:snapToGrid w:val="0"/>
        <w:spacing w:line="360" w:lineRule="auto"/>
        <w:jc w:val="center"/>
        <w:outlineLvl w:val="0"/>
        <w:rPr>
          <w:rFonts w:ascii="宋体" w:cs="宋体"/>
          <w:b/>
          <w:bCs/>
          <w:sz w:val="30"/>
          <w:szCs w:val="30"/>
        </w:rPr>
      </w:pPr>
      <w:bookmarkStart w:id="57" w:name="_Toc7829"/>
      <w:bookmarkStart w:id="58" w:name="_Toc6839"/>
      <w:bookmarkStart w:id="59" w:name="_Toc15367"/>
      <w:bookmarkStart w:id="60" w:name="_Toc5121"/>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bookmarkEnd w:id="57"/>
      <w:bookmarkEnd w:id="58"/>
      <w:bookmarkEnd w:id="59"/>
      <w:bookmarkEnd w:id="60"/>
    </w:p>
    <w:p>
      <w:pPr>
        <w:jc w:val="center"/>
        <w:rPr>
          <w:rFonts w:ascii="宋体" w:cs="宋体"/>
          <w:b/>
          <w:sz w:val="36"/>
          <w:szCs w:val="36"/>
        </w:rPr>
      </w:pPr>
      <w:bookmarkStart w:id="61" w:name="_Toc6905"/>
      <w:bookmarkStart w:id="62" w:name="_Toc3064"/>
      <w:bookmarkStart w:id="63" w:name="_Toc8709"/>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61"/>
      <w:bookmarkEnd w:id="62"/>
      <w:bookmarkEnd w:id="63"/>
    </w:p>
    <w:p>
      <w:pPr>
        <w:pStyle w:val="10"/>
        <w:wordWrap w:val="0"/>
        <w:topLinePunct/>
        <w:adjustRightInd w:val="0"/>
        <w:snapToGrid w:val="0"/>
        <w:spacing w:line="480" w:lineRule="auto"/>
        <w:jc w:val="both"/>
        <w:outlineLvl w:val="0"/>
        <w:rPr>
          <w:rFonts w:ascii="宋体" w:cs="宋体"/>
          <w:b/>
        </w:rPr>
      </w:pPr>
    </w:p>
    <w:p>
      <w:pPr>
        <w:pStyle w:val="10"/>
        <w:wordWrap w:val="0"/>
        <w:adjustRightInd w:val="0"/>
        <w:snapToGrid w:val="0"/>
        <w:spacing w:line="480" w:lineRule="auto"/>
        <w:ind w:firstLine="480" w:firstLineChars="200"/>
        <w:rPr>
          <w:rFonts w:ascii="宋体" w:cs="宋体"/>
        </w:rPr>
      </w:pPr>
      <w:r>
        <w:rPr>
          <w:rFonts w:hint="eastAsia" w:ascii="宋体" w:hAnsi="宋体" w:cs="宋体"/>
        </w:rPr>
        <w:t>一、磋商响应函</w:t>
      </w:r>
    </w:p>
    <w:p>
      <w:pPr>
        <w:pStyle w:val="10"/>
        <w:wordWrap w:val="0"/>
        <w:adjustRightInd w:val="0"/>
        <w:snapToGrid w:val="0"/>
        <w:spacing w:line="480" w:lineRule="auto"/>
        <w:ind w:firstLine="480" w:firstLineChars="200"/>
        <w:rPr>
          <w:rFonts w:ascii="宋体" w:cs="宋体"/>
        </w:rPr>
      </w:pPr>
      <w:r>
        <w:rPr>
          <w:rFonts w:hint="eastAsia" w:ascii="宋体" w:hAnsi="宋体" w:cs="宋体"/>
        </w:rPr>
        <w:t>二、法定代表人身份证明及法定代表人授权委托书</w:t>
      </w:r>
    </w:p>
    <w:p>
      <w:pPr>
        <w:pStyle w:val="10"/>
        <w:wordWrap w:val="0"/>
        <w:adjustRightInd w:val="0"/>
        <w:snapToGrid w:val="0"/>
        <w:spacing w:line="480" w:lineRule="auto"/>
        <w:ind w:firstLine="480" w:firstLineChars="200"/>
        <w:rPr>
          <w:rFonts w:ascii="宋体" w:cs="宋体"/>
        </w:rPr>
      </w:pPr>
      <w:r>
        <w:rPr>
          <w:rFonts w:hint="eastAsia" w:ascii="宋体" w:hAnsi="宋体" w:cs="宋体"/>
        </w:rPr>
        <w:t>三、初次报价表</w:t>
      </w:r>
    </w:p>
    <w:p>
      <w:pPr>
        <w:pStyle w:val="10"/>
        <w:wordWrap w:val="0"/>
        <w:adjustRightInd w:val="0"/>
        <w:snapToGrid w:val="0"/>
        <w:spacing w:line="480" w:lineRule="auto"/>
        <w:ind w:firstLine="480" w:firstLineChars="200"/>
        <w:rPr>
          <w:rFonts w:ascii="宋体" w:cs="宋体"/>
        </w:rPr>
      </w:pPr>
      <w:r>
        <w:rPr>
          <w:rFonts w:hint="eastAsia" w:ascii="宋体" w:hAnsi="宋体" w:cs="宋体"/>
        </w:rPr>
        <w:t>四、技术标施工组织设计</w:t>
      </w:r>
    </w:p>
    <w:p>
      <w:pPr>
        <w:pStyle w:val="10"/>
        <w:wordWrap w:val="0"/>
        <w:adjustRightInd w:val="0"/>
        <w:snapToGrid w:val="0"/>
        <w:spacing w:line="480" w:lineRule="auto"/>
        <w:ind w:firstLine="480" w:firstLineChars="200"/>
        <w:rPr>
          <w:rFonts w:ascii="宋体" w:cs="宋体"/>
        </w:rPr>
      </w:pPr>
      <w:r>
        <w:rPr>
          <w:rFonts w:hint="eastAsia" w:ascii="宋体" w:hAnsi="宋体" w:cs="宋体"/>
        </w:rPr>
        <w:t>五、项目管理机构</w:t>
      </w:r>
    </w:p>
    <w:p>
      <w:pPr>
        <w:pStyle w:val="10"/>
        <w:wordWrap w:val="0"/>
        <w:adjustRightInd w:val="0"/>
        <w:snapToGrid w:val="0"/>
        <w:spacing w:line="480" w:lineRule="auto"/>
        <w:ind w:firstLine="480" w:firstLineChars="200"/>
        <w:rPr>
          <w:rFonts w:ascii="宋体" w:cs="宋体"/>
        </w:rPr>
      </w:pPr>
      <w:r>
        <w:rPr>
          <w:rFonts w:hint="eastAsia" w:ascii="宋体" w:hAnsi="宋体"/>
        </w:rPr>
        <w:t>六、供应商资信资料</w:t>
      </w:r>
    </w:p>
    <w:p>
      <w:pPr>
        <w:pStyle w:val="10"/>
        <w:wordWrap w:val="0"/>
        <w:adjustRightInd w:val="0"/>
        <w:snapToGrid w:val="0"/>
        <w:spacing w:line="480" w:lineRule="auto"/>
        <w:ind w:firstLine="480" w:firstLineChars="200"/>
        <w:rPr>
          <w:rFonts w:ascii="宋体" w:cs="宋体"/>
        </w:rPr>
      </w:pPr>
      <w:r>
        <w:rPr>
          <w:rFonts w:hint="eastAsia" w:ascii="宋体" w:hAnsi="宋体" w:cs="宋体"/>
        </w:rPr>
        <w:t>七、资格审查资料</w:t>
      </w:r>
    </w:p>
    <w:p>
      <w:pPr>
        <w:pStyle w:val="10"/>
        <w:wordWrap w:val="0"/>
        <w:adjustRightInd w:val="0"/>
        <w:snapToGrid w:val="0"/>
        <w:spacing w:line="480" w:lineRule="auto"/>
        <w:ind w:firstLine="480" w:firstLineChars="200"/>
        <w:rPr>
          <w:rFonts w:ascii="宋体" w:cs="宋体"/>
        </w:rPr>
      </w:pPr>
      <w:r>
        <w:rPr>
          <w:rFonts w:hint="eastAsia" w:ascii="宋体" w:hAnsi="宋体" w:cs="宋体"/>
        </w:rPr>
        <w:t>八、建设工程扬尘治理工作承诺书</w:t>
      </w:r>
    </w:p>
    <w:p>
      <w:pPr>
        <w:pStyle w:val="10"/>
        <w:wordWrap w:val="0"/>
        <w:adjustRightInd w:val="0"/>
        <w:snapToGrid w:val="0"/>
        <w:spacing w:line="480" w:lineRule="auto"/>
        <w:ind w:firstLine="480" w:firstLineChars="200"/>
        <w:rPr>
          <w:rFonts w:ascii="宋体" w:cs="宋体"/>
        </w:rPr>
      </w:pPr>
      <w:r>
        <w:rPr>
          <w:rFonts w:hint="eastAsia" w:cs="宋体"/>
        </w:rPr>
        <w:t>九</w:t>
      </w:r>
      <w:r>
        <w:rPr>
          <w:rFonts w:hint="eastAsia" w:ascii="宋体" w:hAnsi="宋体" w:cs="宋体"/>
        </w:rPr>
        <w:t>、其他资料</w:t>
      </w:r>
    </w:p>
    <w:p>
      <w:pPr>
        <w:pStyle w:val="10"/>
        <w:wordWrap w:val="0"/>
        <w:adjustRightInd w:val="0"/>
        <w:snapToGrid w:val="0"/>
        <w:spacing w:line="480" w:lineRule="auto"/>
        <w:ind w:firstLine="480" w:firstLineChars="200"/>
        <w:rPr>
          <w:rFonts w:ascii="宋体" w:cs="宋体"/>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pStyle w:val="2"/>
        <w:rPr>
          <w:rFonts w:ascii="宋体" w:cs="宋体"/>
          <w:b/>
          <w:kern w:val="0"/>
          <w:szCs w:val="21"/>
        </w:rPr>
      </w:pPr>
    </w:p>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pStyle w:val="2"/>
      </w:pPr>
    </w:p>
    <w:p>
      <w:pPr>
        <w:pStyle w:val="4"/>
        <w:keepNext w:val="0"/>
        <w:keepLines w:val="0"/>
        <w:wordWrap w:val="0"/>
        <w:adjustRightInd w:val="0"/>
        <w:snapToGrid w:val="0"/>
        <w:spacing w:before="0" w:after="0" w:line="360" w:lineRule="auto"/>
        <w:jc w:val="center"/>
        <w:rPr>
          <w:rFonts w:ascii="宋体" w:hAnsi="宋体" w:eastAsia="宋体" w:cs="宋体"/>
        </w:rPr>
      </w:pPr>
      <w:bookmarkStart w:id="64" w:name="_Toc323642004"/>
      <w:bookmarkStart w:id="65" w:name="_Toc1413"/>
      <w:bookmarkStart w:id="66" w:name="_Toc300901199"/>
      <w:bookmarkStart w:id="67" w:name="_Toc374107073"/>
      <w:r>
        <w:rPr>
          <w:rFonts w:hint="eastAsia" w:ascii="宋体" w:hAnsi="宋体" w:eastAsia="宋体" w:cs="宋体"/>
        </w:rPr>
        <w:br w:type="page"/>
      </w:r>
      <w:r>
        <w:rPr>
          <w:rFonts w:hint="eastAsia" w:ascii="宋体" w:hAnsi="宋体" w:eastAsia="宋体" w:cs="宋体"/>
        </w:rPr>
        <w:t>一、磋商响应函</w:t>
      </w:r>
    </w:p>
    <w:p>
      <w:pPr>
        <w:wordWrap w:val="0"/>
        <w:adjustRightInd w:val="0"/>
        <w:snapToGrid w:val="0"/>
        <w:spacing w:line="360" w:lineRule="auto"/>
        <w:rPr>
          <w:rFonts w:ascii="宋体" w:cs="宋体"/>
          <w:b/>
          <w:bCs/>
          <w:szCs w:val="21"/>
        </w:rPr>
      </w:pPr>
    </w:p>
    <w:p>
      <w:pPr>
        <w:wordWrap w:val="0"/>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经研究，我方决定参加项目编号为</w:t>
      </w:r>
      <w:r>
        <w:rPr>
          <w:rFonts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r>
        <w:rPr>
          <w:rFonts w:ascii="宋体" w:hAnsi="宋体" w:cs="宋体"/>
          <w:kern w:val="0"/>
          <w:szCs w:val="21"/>
        </w:rPr>
        <w:t>:</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、我方提交的磋商响应文件，正本一份，副本四份。</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、如果我方的磋商响应文件被接受，我方将履行磋商文件中规定的每一项要求，并按我方磋商响应文件中的承诺按期、保质、保量完成项目的实施。</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、我方理解，最低报价不是入选成交候选人的唯一条件。</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、我方愿按《中华人民共和国合同法》履行自己的全部责任。</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、我方已详细检查所有磋商文件、附件以及所提供的参考文件，因模糊和误解产生的一切后果，由我方自负。</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、我方的磋商响应文件自递交截止之日起</w:t>
      </w:r>
      <w:r>
        <w:rPr>
          <w:rFonts w:ascii="宋体" w:hAnsi="宋体" w:cs="宋体"/>
          <w:kern w:val="0"/>
          <w:szCs w:val="21"/>
        </w:rPr>
        <w:t>60</w:t>
      </w:r>
      <w:r>
        <w:rPr>
          <w:rFonts w:hint="eastAsia" w:ascii="宋体" w:hAnsi="宋体" w:cs="宋体"/>
          <w:kern w:val="0"/>
          <w:szCs w:val="21"/>
        </w:rPr>
        <w:t>个日历天内有效。</w:t>
      </w:r>
    </w:p>
    <w:p>
      <w:pPr>
        <w:wordWrap w:val="0"/>
        <w:adjustRightInd w:val="0"/>
        <w:snapToGrid w:val="0"/>
        <w:spacing w:line="360" w:lineRule="auto"/>
        <w:ind w:firstLine="420" w:firstLineChars="200"/>
        <w:rPr>
          <w:rFonts w:ascii="宋体" w:cs="宋体"/>
          <w:szCs w:val="21"/>
        </w:rPr>
      </w:pPr>
      <w:r>
        <w:rPr>
          <w:rFonts w:ascii="宋体" w:hAnsi="宋体" w:cs="宋体"/>
          <w:kern w:val="0"/>
          <w:szCs w:val="21"/>
        </w:rPr>
        <w:t>7</w:t>
      </w:r>
      <w:r>
        <w:rPr>
          <w:rFonts w:hint="eastAsia" w:ascii="宋体" w:hAnsi="宋体" w:cs="宋体"/>
          <w:kern w:val="0"/>
          <w:szCs w:val="21"/>
        </w:rPr>
        <w:t>、我方同意按文件要求，提交与递交磋商响应文件有关的数据和资料。</w:t>
      </w:r>
    </w:p>
    <w:p>
      <w:pPr>
        <w:wordWrap w:val="0"/>
        <w:adjustRightInd w:val="0"/>
        <w:snapToGrid w:val="0"/>
        <w:spacing w:line="360" w:lineRule="auto"/>
        <w:ind w:firstLine="420" w:firstLineChars="200"/>
        <w:rPr>
          <w:rFonts w:ascii="宋体" w:cs="宋体"/>
          <w:szCs w:val="21"/>
        </w:rPr>
      </w:pP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供应商（盖章）：</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法人代表或委托代理人（签字或盖章）：</w:t>
      </w:r>
    </w:p>
    <w:p>
      <w:pPr>
        <w:wordWrap w:val="0"/>
        <w:adjustRightInd w:val="0"/>
        <w:snapToGrid w:val="0"/>
        <w:spacing w:line="360" w:lineRule="auto"/>
        <w:ind w:firstLine="420" w:firstLineChars="200"/>
        <w:rPr>
          <w:rFonts w:ascii="宋体" w:cs="宋体"/>
          <w:bCs/>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cs="宋体"/>
          <w:bCs/>
          <w:szCs w:val="21"/>
        </w:rPr>
        <w:br w:type="page"/>
      </w:r>
    </w:p>
    <w:p>
      <w:pPr>
        <w:pStyle w:val="4"/>
        <w:keepNext w:val="0"/>
        <w:keepLines w:val="0"/>
        <w:wordWrap w:val="0"/>
        <w:adjustRightInd w:val="0"/>
        <w:snapToGrid w:val="0"/>
        <w:spacing w:before="0" w:after="0" w:line="360" w:lineRule="auto"/>
        <w:jc w:val="center"/>
        <w:rPr>
          <w:rFonts w:ascii="宋体" w:hAnsi="宋体" w:eastAsia="宋体" w:cs="宋体"/>
          <w:b w:val="0"/>
          <w:bCs w:val="0"/>
          <w:sz w:val="21"/>
          <w:szCs w:val="21"/>
        </w:rPr>
      </w:pPr>
      <w:bookmarkStart w:id="68" w:name="_Toc374107067"/>
      <w:bookmarkStart w:id="69" w:name="_Toc323641999"/>
      <w:bookmarkStart w:id="70" w:name="_Toc4405"/>
      <w:bookmarkStart w:id="71" w:name="_Toc300901193"/>
      <w:r>
        <w:rPr>
          <w:rFonts w:hint="eastAsia" w:ascii="宋体" w:hAnsi="宋体" w:eastAsia="宋体" w:cs="宋体"/>
        </w:rPr>
        <w:t>二、</w:t>
      </w:r>
      <w:bookmarkEnd w:id="68"/>
      <w:bookmarkEnd w:id="69"/>
      <w:bookmarkEnd w:id="70"/>
      <w:bookmarkEnd w:id="71"/>
      <w:r>
        <w:rPr>
          <w:rFonts w:hint="eastAsia" w:ascii="宋体" w:hAnsi="宋体" w:eastAsia="宋体" w:cs="宋体"/>
        </w:rPr>
        <w:t>法定代表人身份证明及法定代表人授权委托书</w:t>
      </w:r>
    </w:p>
    <w:p>
      <w:pPr>
        <w:pStyle w:val="4"/>
        <w:keepNext w:val="0"/>
        <w:keepLines w:val="0"/>
        <w:wordWrap w:val="0"/>
        <w:adjustRightInd w:val="0"/>
        <w:snapToGrid w:val="0"/>
        <w:spacing w:before="0" w:after="0" w:line="360" w:lineRule="auto"/>
        <w:jc w:val="center"/>
      </w:pPr>
      <w:r>
        <w:rPr>
          <w:rFonts w:hint="eastAsia" w:ascii="宋体" w:hAnsi="宋体" w:eastAsia="宋体" w:cs="宋体"/>
          <w:b w:val="0"/>
          <w:bCs w:val="0"/>
          <w:sz w:val="21"/>
          <w:szCs w:val="21"/>
        </w:rPr>
        <w:t>一、法定代表人身份证明</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r>
        <w:rPr>
          <w:rFonts w:ascii="宋体" w:hAnsi="宋体" w:cs="宋体"/>
          <w:szCs w:val="21"/>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r>
        <w:rPr>
          <w:rFonts w:ascii="宋体" w:hAnsi="宋体" w:cs="宋体"/>
          <w:szCs w:val="21"/>
          <w:u w:val="single"/>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特此证明。</w:t>
      </w:r>
    </w:p>
    <w:p>
      <w:pPr>
        <w:wordWrap w:val="0"/>
        <w:adjustRightInd w:val="0"/>
        <w:snapToGrid w:val="0"/>
        <w:spacing w:line="480" w:lineRule="auto"/>
        <w:rPr>
          <w:rFonts w:ascii="宋体" w:cs="宋体"/>
          <w:szCs w:val="21"/>
        </w:rPr>
      </w:pPr>
    </w:p>
    <w:p>
      <w:pPr>
        <w:wordWrap w:val="0"/>
        <w:adjustRightInd w:val="0"/>
        <w:snapToGrid w:val="0"/>
        <w:spacing w:line="480" w:lineRule="auto"/>
        <w:rPr>
          <w:rFonts w:ascii="宋体" w:cs="宋体"/>
          <w:szCs w:val="21"/>
        </w:rPr>
      </w:pPr>
    </w:p>
    <w:p>
      <w:pPr>
        <w:wordWrap w:val="0"/>
        <w:adjustRightInd w:val="0"/>
        <w:snapToGrid w:val="0"/>
        <w:spacing w:line="48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48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pPr>
        <w:wordWrap w:val="0"/>
        <w:adjustRightInd w:val="0"/>
        <w:snapToGrid w:val="0"/>
        <w:spacing w:line="360" w:lineRule="auto"/>
        <w:jc w:val="center"/>
        <w:rPr>
          <w:rFonts w:ascii="宋体" w:cs="宋体"/>
          <w:b/>
          <w:bCs/>
          <w:sz w:val="24"/>
        </w:rPr>
      </w:pPr>
      <w:bookmarkStart w:id="72" w:name="_Toc16269"/>
      <w:r>
        <w:rPr>
          <w:rFonts w:ascii="宋体" w:cs="宋体"/>
          <w:b/>
          <w:bCs/>
          <w:sz w:val="24"/>
        </w:rPr>
        <w:br w:type="page"/>
      </w:r>
      <w:r>
        <w:rPr>
          <w:rFonts w:hint="eastAsia" w:ascii="宋体" w:hAnsi="宋体" w:cs="宋体"/>
          <w:b/>
          <w:bCs/>
          <w:sz w:val="24"/>
        </w:rPr>
        <w:t>二、</w:t>
      </w:r>
      <w:bookmarkEnd w:id="72"/>
      <w:r>
        <w:rPr>
          <w:rFonts w:hint="eastAsia" w:ascii="宋体" w:hAnsi="宋体" w:cs="宋体"/>
          <w:b/>
          <w:bCs/>
          <w:sz w:val="24"/>
        </w:rPr>
        <w:t>法定代表人授权委托书</w:t>
      </w:r>
    </w:p>
    <w:p>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pPr>
        <w:wordWrap w:val="0"/>
        <w:adjustRightInd w:val="0"/>
        <w:snapToGrid w:val="0"/>
        <w:spacing w:line="360" w:lineRule="auto"/>
        <w:ind w:firstLine="630" w:firstLineChars="3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ascii="宋体" w:hAnsi="宋体" w:cs="宋体"/>
          <w:szCs w:val="21"/>
          <w:u w:val="single"/>
        </w:rPr>
        <w:t xml:space="preserve">             </w:t>
      </w:r>
      <w:r>
        <w:rPr>
          <w:rFonts w:hint="eastAsia" w:ascii="宋体" w:hAnsi="宋体" w:cs="宋体"/>
          <w:szCs w:val="21"/>
        </w:rPr>
        <w:t>（项目名称）段施工竞争性磋商响应文件、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代理人无转委托权。</w:t>
      </w:r>
    </w:p>
    <w:p>
      <w:pPr>
        <w:wordWrap w:val="0"/>
        <w:adjustRightInd w:val="0"/>
        <w:snapToGrid w:val="0"/>
        <w:spacing w:line="360" w:lineRule="auto"/>
        <w:ind w:firstLine="630" w:firstLineChars="3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法定代表人身份证明</w:t>
      </w:r>
    </w:p>
    <w:p>
      <w:pPr>
        <w:wordWrap w:val="0"/>
        <w:adjustRightInd w:val="0"/>
        <w:snapToGrid w:val="0"/>
        <w:spacing w:line="360" w:lineRule="auto"/>
        <w:ind w:firstLine="1050" w:firstLineChars="500"/>
        <w:rPr>
          <w:rFonts w:ascii="宋体" w:cs="宋体"/>
          <w:szCs w:val="21"/>
        </w:rPr>
      </w:pPr>
      <w:r>
        <w:rPr>
          <w:rFonts w:ascii="宋体" w:hAnsi="宋体" w:cs="宋体"/>
          <w:szCs w:val="21"/>
        </w:rPr>
        <w:t>2.</w:t>
      </w:r>
      <w:r>
        <w:rPr>
          <w:rFonts w:hint="eastAsia" w:ascii="宋体" w:hAnsi="宋体" w:cs="宋体"/>
          <w:szCs w:val="21"/>
        </w:rPr>
        <w:t>授权委托人身份证明</w:t>
      </w: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center"/>
        <w:rPr>
          <w:rFonts w:ascii="宋体" w:cs="宋体"/>
          <w:szCs w:val="21"/>
        </w:rPr>
      </w:pPr>
      <w:r>
        <w:rPr>
          <w:rFonts w:ascii="宋体" w:hAnsi="宋体" w:cs="宋体"/>
          <w:szCs w:val="21"/>
        </w:rPr>
        <w:t xml:space="preserve">                                          </w:t>
      </w:r>
      <w:r>
        <w:rPr>
          <w:rFonts w:hint="eastAsia" w:ascii="宋体" w:hAnsi="宋体" w:cs="宋体"/>
          <w:szCs w:val="21"/>
        </w:rPr>
        <w:t>供</w:t>
      </w:r>
      <w:r>
        <w:rPr>
          <w:rFonts w:ascii="宋体" w:hAnsi="宋体" w:cs="宋体"/>
          <w:szCs w:val="21"/>
        </w:rPr>
        <w:t xml:space="preserve">  </w:t>
      </w:r>
      <w:r>
        <w:rPr>
          <w:rFonts w:hint="eastAsia" w:ascii="宋体" w:hAnsi="宋体" w:cs="宋体"/>
          <w:szCs w:val="21"/>
        </w:rPr>
        <w:t>应</w:t>
      </w:r>
      <w:r>
        <w:rPr>
          <w:rFonts w:ascii="宋体" w:hAnsi="宋体" w:cs="宋体"/>
          <w:szCs w:val="21"/>
        </w:rPr>
        <w:t xml:space="preserve">  </w:t>
      </w:r>
      <w:r>
        <w:rPr>
          <w:rFonts w:hint="eastAsia" w:ascii="宋体" w:hAnsi="宋体" w:cs="宋体"/>
          <w:szCs w:val="21"/>
        </w:rPr>
        <w:t>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firstLine="420" w:firstLineChars="200"/>
        <w:jc w:val="center"/>
        <w:rPr>
          <w:rFonts w:ascii="宋体" w:cs="宋体"/>
          <w:sz w:val="24"/>
        </w:rPr>
      </w:pPr>
      <w:r>
        <w:rPr>
          <w:rFonts w:ascii="宋体" w:hAnsi="宋体" w:cs="宋体"/>
          <w:szCs w:val="21"/>
        </w:rPr>
        <w:t xml:space="preserve">                                          </w:t>
      </w: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rPr>
        <w:t>（签字或盖章）</w:t>
      </w:r>
    </w:p>
    <w:p>
      <w:pPr>
        <w:wordWrap w:val="0"/>
        <w:adjustRightInd w:val="0"/>
        <w:snapToGrid w:val="0"/>
        <w:spacing w:line="360" w:lineRule="auto"/>
        <w:ind w:firstLine="480" w:firstLineChars="200"/>
        <w:jc w:val="center"/>
        <w:rPr>
          <w:rFonts w:ascii="宋体" w:cs="宋体"/>
          <w:szCs w:val="21"/>
        </w:rPr>
      </w:pPr>
      <w:r>
        <w:rPr>
          <w:rFonts w:ascii="宋体" w:hAnsi="宋体" w:cs="宋体"/>
          <w:sz w:val="24"/>
        </w:rPr>
        <w:t xml:space="preserve">                                </w:t>
      </w:r>
      <w:r>
        <w:rPr>
          <w:rFonts w:hint="eastAsia" w:ascii="宋体" w:hAnsi="宋体" w:cs="宋体"/>
          <w:szCs w:val="21"/>
        </w:rPr>
        <w:t>身份证号码：</w:t>
      </w:r>
      <w:r>
        <w:rPr>
          <w:rFonts w:ascii="宋体" w:hAnsi="宋体" w:cs="宋体"/>
          <w:szCs w:val="21"/>
          <w:u w:val="single"/>
        </w:rPr>
        <w:t xml:space="preserve">                             </w:t>
      </w:r>
    </w:p>
    <w:p>
      <w:pPr>
        <w:wordWrap w:val="0"/>
        <w:adjustRightInd w:val="0"/>
        <w:snapToGrid w:val="0"/>
        <w:spacing w:line="360" w:lineRule="auto"/>
        <w:ind w:firstLine="420" w:firstLineChars="200"/>
        <w:jc w:val="right"/>
        <w:rPr>
          <w:rFonts w:ascii="宋体" w:cs="宋体"/>
          <w:szCs w:val="21"/>
        </w:rPr>
      </w:pP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rPr>
        <w:t>（签字或盖章）</w:t>
      </w:r>
    </w:p>
    <w:p>
      <w:pPr>
        <w:wordWrap w:val="0"/>
        <w:adjustRightInd w:val="0"/>
        <w:snapToGrid w:val="0"/>
        <w:spacing w:line="360" w:lineRule="auto"/>
        <w:ind w:firstLine="420" w:firstLineChars="200"/>
        <w:jc w:val="center"/>
        <w:rPr>
          <w:szCs w:val="21"/>
        </w:rPr>
      </w:pPr>
      <w:r>
        <w:rPr>
          <w:rFonts w:ascii="宋体" w:hAnsi="宋体" w:cs="宋体"/>
          <w:szCs w:val="21"/>
        </w:rPr>
        <w:t xml:space="preserve">                                    </w:t>
      </w:r>
      <w:r>
        <w:rPr>
          <w:rFonts w:hint="eastAsia" w:ascii="宋体" w:hAnsi="宋体" w:cs="宋体"/>
          <w:szCs w:val="21"/>
        </w:rPr>
        <w:t>身份证号码：</w:t>
      </w:r>
      <w:r>
        <w:rPr>
          <w:rFonts w:ascii="宋体" w:hAnsi="宋体" w:cs="宋体"/>
          <w:szCs w:val="21"/>
          <w:u w:val="single"/>
        </w:rPr>
        <w:t xml:space="preserve">                             </w:t>
      </w:r>
    </w:p>
    <w:p>
      <w:pPr>
        <w:wordWrap w:val="0"/>
        <w:adjustRightInd w:val="0"/>
        <w:snapToGrid w:val="0"/>
        <w:spacing w:line="360" w:lineRule="auto"/>
        <w:ind w:firstLine="420" w:firstLineChars="200"/>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rPr>
          <w:rFonts w:ascii="宋体" w:cs="宋体"/>
          <w:szCs w:val="21"/>
        </w:rPr>
      </w:pPr>
    </w:p>
    <w:p>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pPr>
        <w:pStyle w:val="4"/>
        <w:keepNext w:val="0"/>
        <w:keepLines w:val="0"/>
        <w:wordWrap w:val="0"/>
        <w:adjustRightInd w:val="0"/>
        <w:snapToGrid w:val="0"/>
        <w:spacing w:before="0" w:after="0" w:line="360" w:lineRule="auto"/>
        <w:jc w:val="center"/>
        <w:rPr>
          <w:rFonts w:ascii="宋体" w:hAnsi="宋体" w:eastAsia="宋体" w:cs="宋体"/>
          <w:szCs w:val="40"/>
        </w:rPr>
      </w:pPr>
      <w:bookmarkStart w:id="73" w:name="_Toc21796"/>
      <w:bookmarkStart w:id="74" w:name="_Toc23578"/>
      <w:bookmarkStart w:id="75" w:name="_Toc381880875"/>
      <w:r>
        <w:rPr>
          <w:rFonts w:ascii="宋体" w:hAnsi="宋体" w:eastAsia="宋体" w:cs="宋体"/>
          <w:szCs w:val="40"/>
        </w:rPr>
        <w:br w:type="page"/>
      </w:r>
      <w:r>
        <w:rPr>
          <w:rFonts w:hint="eastAsia" w:ascii="宋体" w:hAnsi="宋体" w:eastAsia="宋体" w:cs="宋体"/>
          <w:szCs w:val="40"/>
        </w:rPr>
        <w:t>三、初次报价</w:t>
      </w:r>
      <w:bookmarkEnd w:id="73"/>
      <w:bookmarkEnd w:id="74"/>
    </w:p>
    <w:p>
      <w:pPr>
        <w:pStyle w:val="6"/>
        <w:wordWrap w:val="0"/>
        <w:snapToGrid w:val="0"/>
        <w:spacing w:line="360" w:lineRule="auto"/>
        <w:jc w:val="center"/>
        <w:outlineLvl w:val="1"/>
        <w:rPr>
          <w:rFonts w:hAnsi="宋体" w:cs="宋体"/>
          <w:b/>
          <w:szCs w:val="28"/>
        </w:rPr>
      </w:pPr>
      <w:bookmarkStart w:id="76" w:name="_Toc27654"/>
      <w:r>
        <w:rPr>
          <w:rFonts w:hint="eastAsia" w:hAnsi="宋体" w:cs="宋体"/>
          <w:b/>
          <w:szCs w:val="28"/>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pPr>
              <w:wordWrap w:val="0"/>
              <w:adjustRightInd w:val="0"/>
              <w:snapToGrid w:val="0"/>
              <w:jc w:val="center"/>
              <w:rPr>
                <w:rFonts w:ascii="宋体" w:cs="宋体"/>
                <w:szCs w:val="21"/>
              </w:rPr>
            </w:pPr>
            <w:r>
              <w:rPr>
                <w:rFonts w:hint="eastAsia" w:ascii="宋体" w:hAnsi="宋体" w:cs="宋体"/>
                <w:szCs w:val="21"/>
              </w:rPr>
              <w:t>项目名称</w:t>
            </w:r>
          </w:p>
        </w:tc>
        <w:tc>
          <w:tcPr>
            <w:tcW w:w="6685" w:type="dxa"/>
            <w:vAlign w:val="center"/>
          </w:tcPr>
          <w:p>
            <w:pPr>
              <w:wordWrap w:val="0"/>
              <w:adjustRightInd w:val="0"/>
              <w:snapToGrid w:val="0"/>
              <w:jc w:val="left"/>
              <w:rPr>
                <w:rFonts w:ascii="宋体" w:cs="宋体"/>
                <w:szCs w:val="21"/>
              </w:rPr>
            </w:pPr>
            <w:r>
              <w:rPr>
                <w:rFonts w:hint="eastAsia" w:ascii="宋体" w:hAnsi="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pPr>
              <w:wordWrap w:val="0"/>
              <w:adjustRightInd w:val="0"/>
              <w:snapToGrid w:val="0"/>
              <w:jc w:val="center"/>
              <w:rPr>
                <w:rFonts w:ascii="宋体" w:cs="宋体"/>
                <w:szCs w:val="21"/>
              </w:rPr>
            </w:pPr>
            <w:r>
              <w:rPr>
                <w:rFonts w:hint="eastAsia" w:ascii="宋体" w:hAnsi="宋体" w:cs="宋体"/>
                <w:szCs w:val="21"/>
              </w:rPr>
              <w:t>初次报价</w:t>
            </w:r>
          </w:p>
        </w:tc>
        <w:tc>
          <w:tcPr>
            <w:tcW w:w="6685" w:type="dxa"/>
            <w:vAlign w:val="center"/>
          </w:tcPr>
          <w:p>
            <w:pPr>
              <w:wordWrap w:val="0"/>
              <w:adjustRightInd w:val="0"/>
              <w:snapToGrid w:val="0"/>
              <w:jc w:val="left"/>
              <w:rPr>
                <w:rFonts w:ascii="宋体" w:cs="宋体"/>
                <w:szCs w:val="21"/>
              </w:rPr>
            </w:pPr>
          </w:p>
          <w:p>
            <w:pPr>
              <w:wordWrap w:val="0"/>
              <w:adjustRightInd w:val="0"/>
              <w:snapToGrid w:val="0"/>
              <w:jc w:val="left"/>
              <w:rPr>
                <w:rFonts w:ascii="宋体" w:cs="宋体"/>
                <w:szCs w:val="21"/>
              </w:rPr>
            </w:pPr>
            <w:r>
              <w:rPr>
                <w:rFonts w:hint="eastAsia" w:ascii="宋体" w:hAnsi="宋体" w:cs="宋体"/>
                <w:szCs w:val="21"/>
              </w:rPr>
              <w:t>人民币（大写）：</w:t>
            </w:r>
            <w:r>
              <w:rPr>
                <w:rFonts w:ascii="宋体" w:hAnsi="宋体" w:cs="宋体"/>
                <w:szCs w:val="21"/>
                <w:u w:val="single"/>
              </w:rPr>
              <w:t xml:space="preserve">              </w:t>
            </w:r>
            <w:r>
              <w:rPr>
                <w:rFonts w:hint="eastAsia" w:ascii="宋体" w:hAnsi="宋体" w:cs="宋体"/>
                <w:szCs w:val="21"/>
              </w:rPr>
              <w:t>元</w:t>
            </w:r>
          </w:p>
          <w:p>
            <w:pPr>
              <w:pStyle w:val="4"/>
              <w:adjustRightInd w:val="0"/>
              <w:snapToGrid w:val="0"/>
              <w:spacing w:before="0" w:after="0" w:line="360" w:lineRule="auto"/>
              <w:rPr>
                <w:sz w:val="21"/>
                <w:szCs w:val="21"/>
              </w:rPr>
            </w:pPr>
          </w:p>
          <w:p>
            <w:pPr>
              <w:wordWrap w:val="0"/>
              <w:adjustRightInd w:val="0"/>
              <w:snapToGrid w:val="0"/>
              <w:ind w:firstLine="630" w:firstLineChars="300"/>
              <w:jc w:val="left"/>
              <w:rPr>
                <w:rFonts w:ascii="宋体" w:cs="宋体"/>
                <w:szCs w:val="21"/>
              </w:rPr>
            </w:pP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pPr>
              <w:wordWrap w:val="0"/>
              <w:adjustRightInd w:val="0"/>
              <w:snapToGrid w:val="0"/>
              <w:jc w:val="center"/>
              <w:rPr>
                <w:rFonts w:ascii="宋体" w:cs="宋体"/>
                <w:szCs w:val="21"/>
              </w:rPr>
            </w:pPr>
            <w:r>
              <w:rPr>
                <w:rFonts w:hint="eastAsia" w:ascii="宋体" w:hAnsi="宋体" w:cs="宋体"/>
                <w:w w:val="110"/>
                <w:szCs w:val="21"/>
              </w:rPr>
              <w:t>工期（日历天）</w:t>
            </w:r>
          </w:p>
        </w:tc>
        <w:tc>
          <w:tcPr>
            <w:tcW w:w="6685" w:type="dxa"/>
            <w:vAlign w:val="center"/>
          </w:tcPr>
          <w:p>
            <w:pPr>
              <w:wordWrap w:val="0"/>
              <w:adjustRightInd w:val="0"/>
              <w:snapToGrid w:val="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pPr>
              <w:wordWrap w:val="0"/>
              <w:adjustRightInd w:val="0"/>
              <w:snapToGrid w:val="0"/>
              <w:jc w:val="center"/>
              <w:rPr>
                <w:rFonts w:ascii="宋体" w:cs="宋体"/>
                <w:w w:val="110"/>
                <w:szCs w:val="21"/>
              </w:rPr>
            </w:pPr>
            <w:r>
              <w:rPr>
                <w:rFonts w:hint="eastAsia" w:ascii="宋体" w:hAnsi="宋体" w:cs="宋体"/>
                <w:w w:val="110"/>
                <w:szCs w:val="21"/>
              </w:rPr>
              <w:t>质量标准</w:t>
            </w:r>
          </w:p>
        </w:tc>
        <w:tc>
          <w:tcPr>
            <w:tcW w:w="6685" w:type="dxa"/>
            <w:vAlign w:val="center"/>
          </w:tcPr>
          <w:p>
            <w:pPr>
              <w:wordWrap w:val="0"/>
              <w:adjustRightInd w:val="0"/>
              <w:snapToGrid w:val="0"/>
              <w:jc w:val="left"/>
              <w:rPr>
                <w:rFonts w:ascii="宋体" w:cs="宋体"/>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pPr>
              <w:wordWrap w:val="0"/>
              <w:adjustRightInd w:val="0"/>
              <w:snapToGrid w:val="0"/>
              <w:jc w:val="center"/>
              <w:rPr>
                <w:rFonts w:ascii="宋体" w:cs="宋体"/>
                <w:w w:val="110"/>
                <w:szCs w:val="21"/>
              </w:rPr>
            </w:pPr>
            <w:r>
              <w:rPr>
                <w:rFonts w:hint="eastAsia" w:ascii="宋体" w:hAnsi="宋体" w:cs="宋体"/>
                <w:w w:val="110"/>
                <w:szCs w:val="21"/>
              </w:rPr>
              <w:t>质保期</w:t>
            </w:r>
          </w:p>
        </w:tc>
        <w:tc>
          <w:tcPr>
            <w:tcW w:w="6685" w:type="dxa"/>
            <w:vAlign w:val="center"/>
          </w:tcPr>
          <w:p>
            <w:pPr>
              <w:wordWrap w:val="0"/>
              <w:adjustRightInd w:val="0"/>
              <w:snapToGrid w:val="0"/>
              <w:jc w:val="left"/>
              <w:rPr>
                <w:rFonts w:ascii="宋体" w:cs="宋体"/>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pPr>
              <w:spacing w:line="360" w:lineRule="auto"/>
              <w:jc w:val="center"/>
              <w:rPr>
                <w:rFonts w:ascii="宋体" w:cs="宋体"/>
                <w:w w:val="110"/>
                <w:szCs w:val="21"/>
              </w:rPr>
            </w:pPr>
            <w:r>
              <w:rPr>
                <w:rFonts w:hint="eastAsia" w:ascii="宋体" w:hAnsi="宋体" w:cs="宋体"/>
                <w:szCs w:val="21"/>
              </w:rPr>
              <w:t>项目经理</w:t>
            </w:r>
          </w:p>
        </w:tc>
        <w:tc>
          <w:tcPr>
            <w:tcW w:w="6685" w:type="dxa"/>
            <w:vAlign w:val="center"/>
          </w:tcPr>
          <w:p>
            <w:pPr>
              <w:spacing w:line="360" w:lineRule="auto"/>
              <w:rPr>
                <w:rFonts w:ascii="宋体" w:cs="宋体"/>
                <w:w w:val="110"/>
                <w:szCs w:val="21"/>
              </w:rPr>
            </w:pPr>
            <w:r>
              <w:rPr>
                <w:rFonts w:hint="eastAsia" w:ascii="宋体" w:hAnsi="宋体" w:cs="宋体"/>
                <w:szCs w:val="21"/>
              </w:rPr>
              <w:t>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证书等级：</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注册编号：</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pPr>
              <w:spacing w:line="360" w:lineRule="auto"/>
              <w:jc w:val="center"/>
              <w:rPr>
                <w:rFonts w:ascii="宋体" w:cs="宋体"/>
                <w:kern w:val="0"/>
                <w:szCs w:val="21"/>
              </w:rPr>
            </w:pPr>
            <w:r>
              <w:rPr>
                <w:rFonts w:hint="eastAsia" w:ascii="宋体" w:hAnsi="宋体" w:cs="宋体"/>
                <w:szCs w:val="21"/>
              </w:rPr>
              <w:t>法定代表人</w:t>
            </w:r>
            <w:r>
              <w:rPr>
                <w:rFonts w:hint="eastAsia" w:ascii="宋体" w:hAnsi="宋体" w:cs="宋体"/>
                <w:kern w:val="0"/>
                <w:szCs w:val="21"/>
              </w:rPr>
              <w:t>或授权代表</w:t>
            </w:r>
          </w:p>
          <w:p>
            <w:pPr>
              <w:spacing w:line="360" w:lineRule="auto"/>
              <w:jc w:val="center"/>
              <w:rPr>
                <w:rFonts w:ascii="宋体" w:cs="宋体"/>
                <w:w w:val="110"/>
                <w:szCs w:val="21"/>
              </w:rPr>
            </w:pPr>
            <w:r>
              <w:rPr>
                <w:rFonts w:hint="eastAsia" w:ascii="宋体" w:hAnsi="宋体" w:cs="宋体"/>
                <w:szCs w:val="21"/>
              </w:rPr>
              <w:t>（签字或盖章）</w:t>
            </w:r>
          </w:p>
        </w:tc>
        <w:tc>
          <w:tcPr>
            <w:tcW w:w="6685" w:type="dxa"/>
            <w:vAlign w:val="center"/>
          </w:tcPr>
          <w:p>
            <w:pPr>
              <w:spacing w:line="360" w:lineRule="auto"/>
              <w:jc w:val="center"/>
              <w:rPr>
                <w:rFonts w:ascii="宋体" w:cs="宋体"/>
                <w:w w:val="110"/>
                <w:szCs w:val="21"/>
              </w:rPr>
            </w:pPr>
          </w:p>
        </w:tc>
      </w:tr>
    </w:tbl>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供应商（盖章）：</w:t>
      </w:r>
    </w:p>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法人代表或委托代理人（签字或盖章）：</w:t>
      </w:r>
    </w:p>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b/>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pPr>
        <w:wordWrap w:val="0"/>
        <w:adjustRightInd w:val="0"/>
        <w:snapToGrid w:val="0"/>
        <w:spacing w:line="360" w:lineRule="auto"/>
        <w:ind w:firstLine="422" w:firstLineChars="200"/>
        <w:jc w:val="left"/>
        <w:rPr>
          <w:rFonts w:ascii="宋体" w:cs="宋体"/>
          <w:b/>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、报价币种为人民币元；</w:t>
      </w:r>
    </w:p>
    <w:p>
      <w:pPr>
        <w:wordWrap w:val="0"/>
        <w:adjustRightInd w:val="0"/>
        <w:snapToGrid w:val="0"/>
        <w:spacing w:line="360" w:lineRule="auto"/>
        <w:ind w:firstLine="1054" w:firstLineChars="500"/>
        <w:jc w:val="left"/>
        <w:rPr>
          <w:rFonts w:ascii="宋体" w:cs="宋体"/>
          <w:b/>
        </w:rPr>
      </w:pPr>
      <w:r>
        <w:rPr>
          <w:rFonts w:ascii="宋体" w:hAnsi="宋体" w:cs="宋体"/>
          <w:b/>
          <w:szCs w:val="21"/>
        </w:rPr>
        <w:t>2</w:t>
      </w:r>
      <w:r>
        <w:rPr>
          <w:rFonts w:hint="eastAsia" w:ascii="宋体" w:hAnsi="宋体" w:cs="宋体"/>
          <w:b/>
          <w:szCs w:val="21"/>
        </w:rPr>
        <w:t>、供应商的报价包括完成本工程的全部费用。其中，磋商代理服务费应分摊在报价中。</w:t>
      </w:r>
    </w:p>
    <w:bookmarkEnd w:id="75"/>
    <w:p>
      <w:pPr>
        <w:wordWrap w:val="0"/>
        <w:adjustRightInd w:val="0"/>
        <w:snapToGrid w:val="0"/>
        <w:spacing w:line="360" w:lineRule="auto"/>
        <w:jc w:val="center"/>
        <w:outlineLvl w:val="1"/>
        <w:rPr>
          <w:rFonts w:ascii="宋体" w:cs="宋体"/>
          <w:b/>
          <w:sz w:val="24"/>
        </w:rPr>
      </w:pPr>
      <w:r>
        <w:rPr>
          <w:rFonts w:hint="eastAsia" w:ascii="宋体" w:hAnsi="宋体" w:cs="宋体"/>
          <w:b/>
          <w:sz w:val="24"/>
        </w:rPr>
        <w:t>（二）初次报价的已标价工程量清单</w:t>
      </w:r>
    </w:p>
    <w:bookmarkEnd w:id="64"/>
    <w:bookmarkEnd w:id="65"/>
    <w:bookmarkEnd w:id="66"/>
    <w:bookmarkEnd w:id="67"/>
    <w:p>
      <w:pPr>
        <w:wordWrap w:val="0"/>
        <w:adjustRightInd w:val="0"/>
        <w:snapToGrid w:val="0"/>
        <w:spacing w:line="360" w:lineRule="auto"/>
        <w:jc w:val="center"/>
        <w:rPr>
          <w:rFonts w:ascii="宋体" w:cs="宋体"/>
          <w:b/>
          <w:sz w:val="32"/>
          <w:szCs w:val="32"/>
        </w:rPr>
      </w:pPr>
      <w:bookmarkStart w:id="77" w:name="_Toc374107072"/>
      <w:bookmarkStart w:id="78" w:name="_Toc300901198"/>
      <w:bookmarkStart w:id="79" w:name="_Toc323642003"/>
      <w:r>
        <w:rPr>
          <w:rFonts w:ascii="宋体" w:cs="宋体"/>
          <w:b/>
          <w:sz w:val="32"/>
          <w:szCs w:val="32"/>
        </w:rPr>
        <w:br w:type="page"/>
      </w:r>
      <w:r>
        <w:rPr>
          <w:rFonts w:hint="eastAsia" w:ascii="宋体" w:hAnsi="宋体" w:cs="宋体"/>
          <w:b/>
          <w:sz w:val="32"/>
          <w:szCs w:val="32"/>
        </w:rPr>
        <w:t>四、</w:t>
      </w:r>
      <w:bookmarkEnd w:id="77"/>
      <w:bookmarkEnd w:id="78"/>
      <w:bookmarkEnd w:id="79"/>
      <w:r>
        <w:rPr>
          <w:rFonts w:hint="eastAsia" w:ascii="宋体" w:hAnsi="宋体" w:cs="宋体"/>
          <w:b/>
          <w:sz w:val="32"/>
          <w:szCs w:val="32"/>
        </w:rPr>
        <w:t>技术标</w:t>
      </w:r>
    </w:p>
    <w:p>
      <w:pPr>
        <w:wordWrap w:val="0"/>
        <w:adjustRightInd w:val="0"/>
        <w:snapToGrid w:val="0"/>
        <w:spacing w:line="360" w:lineRule="auto"/>
        <w:rPr>
          <w:rFonts w:ascii="宋体" w:cs="宋体"/>
          <w:szCs w:val="21"/>
        </w:rPr>
      </w:pPr>
    </w:p>
    <w:p>
      <w:pPr>
        <w:wordWrap w:val="0"/>
        <w:adjustRightInd w:val="0"/>
        <w:snapToGrid w:val="0"/>
        <w:spacing w:line="360" w:lineRule="auto"/>
        <w:ind w:firstLine="210" w:firstLineChars="100"/>
        <w:rPr>
          <w:rFonts w:ascii="宋体" w:cs="宋体"/>
          <w:szCs w:val="21"/>
        </w:rPr>
      </w:pPr>
      <w:r>
        <w:rPr>
          <w:rFonts w:ascii="宋体" w:hAnsi="宋体" w:cs="宋体"/>
          <w:szCs w:val="21"/>
        </w:rPr>
        <w:t>1</w:t>
      </w:r>
      <w:r>
        <w:rPr>
          <w:rFonts w:hint="eastAsia" w:ascii="宋体" w:hAnsi="宋体" w:cs="宋体"/>
          <w:szCs w:val="21"/>
        </w:rPr>
        <w:t>．供应商应根据竞争性磋商文件和对现场的勘察情况，采用文字并结合图表形式，参考以下要点编制本工程的施工组织设计：</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、针对项目特点内容规范完整性和整体编制水平</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、施工方案与技术措施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、质量管理体系与措施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、安全管理体系与措施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、工程进度计划与措施（附施工进度横道图或网络图）</w:t>
      </w:r>
    </w:p>
    <w:p>
      <w:pPr>
        <w:wordWrap w:val="0"/>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、环保、文明管理体系与措施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、施工管理及措施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、资源配备计划及措施（附劳动力计划表、主要施工设备表、试验和检测仪器设备表）</w:t>
      </w:r>
    </w:p>
    <w:p>
      <w:pPr>
        <w:wordWrap w:val="0"/>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、施工关键部位、材料采购要点的控制及措施（根据工程特点及磋商文件要求应具有针对性）</w:t>
      </w:r>
    </w:p>
    <w:p>
      <w:pPr>
        <w:wordWrap w:val="0"/>
        <w:adjustRightInd w:val="0"/>
        <w:snapToGrid w:val="0"/>
        <w:spacing w:line="360" w:lineRule="auto"/>
        <w:ind w:firstLine="420" w:firstLineChars="200"/>
        <w:rPr>
          <w:rFonts w:ascii="宋体" w:cs="宋体"/>
          <w:szCs w:val="21"/>
        </w:rPr>
      </w:pPr>
      <w:r>
        <w:rPr>
          <w:rFonts w:ascii="宋体" w:hAnsi="宋体" w:cs="宋体"/>
          <w:szCs w:val="21"/>
        </w:rPr>
        <w:t>10</w:t>
      </w:r>
      <w:r>
        <w:rPr>
          <w:rFonts w:hint="eastAsia" w:ascii="宋体" w:hAnsi="宋体" w:cs="宋体"/>
          <w:szCs w:val="21"/>
        </w:rPr>
        <w:t>、</w:t>
      </w:r>
      <w:r>
        <w:rPr>
          <w:rFonts w:hint="eastAsia" w:ascii="宋体" w:hAnsi="宋体"/>
          <w:szCs w:val="21"/>
        </w:rPr>
        <w:t>扬尘治理措施</w:t>
      </w:r>
    </w:p>
    <w:p>
      <w:pPr>
        <w:wordWrap w:val="0"/>
        <w:adjustRightInd w:val="0"/>
        <w:snapToGrid w:val="0"/>
        <w:spacing w:line="360" w:lineRule="auto"/>
        <w:ind w:firstLine="210" w:firstLineChars="100"/>
        <w:rPr>
          <w:rFonts w:ascii="宋体" w:cs="宋体"/>
          <w:szCs w:val="21"/>
        </w:rPr>
      </w:pPr>
      <w:r>
        <w:rPr>
          <w:rFonts w:ascii="宋体" w:hAnsi="宋体" w:cs="宋体"/>
          <w:szCs w:val="21"/>
        </w:rPr>
        <w:t>2</w:t>
      </w:r>
      <w:r>
        <w:rPr>
          <w:rFonts w:hint="eastAsia" w:ascii="宋体" w:hAnsi="宋体" w:cs="宋体"/>
          <w:szCs w:val="21"/>
        </w:rPr>
        <w:t>．施工组织设计除采用文字表述外可附下列图表。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附表一</w:t>
      </w:r>
      <w:r>
        <w:rPr>
          <w:rFonts w:ascii="宋体" w:hAnsi="宋体" w:cs="宋体"/>
          <w:szCs w:val="21"/>
        </w:rPr>
        <w:t xml:space="preserve">  </w:t>
      </w:r>
      <w:r>
        <w:rPr>
          <w:rFonts w:hint="eastAsia" w:ascii="宋体" w:hAnsi="宋体" w:cs="宋体"/>
          <w:szCs w:val="21"/>
        </w:rPr>
        <w:t>拟投入本工程的主要施工设备表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附表二</w:t>
      </w:r>
      <w:r>
        <w:rPr>
          <w:rFonts w:ascii="宋体" w:hAnsi="宋体" w:cs="宋体"/>
          <w:szCs w:val="21"/>
        </w:rPr>
        <w:t xml:space="preserve">  </w:t>
      </w:r>
      <w:r>
        <w:rPr>
          <w:rFonts w:hint="eastAsia" w:ascii="宋体" w:hAnsi="宋体" w:cs="宋体"/>
          <w:szCs w:val="21"/>
        </w:rPr>
        <w:t>拟配备本工程的试验和检测仪器设备表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附表三</w:t>
      </w:r>
      <w:r>
        <w:rPr>
          <w:rFonts w:ascii="宋体" w:hAnsi="宋体" w:cs="宋体"/>
          <w:szCs w:val="21"/>
        </w:rPr>
        <w:t xml:space="preserve">  </w:t>
      </w:r>
      <w:r>
        <w:rPr>
          <w:rFonts w:hint="eastAsia" w:ascii="宋体" w:hAnsi="宋体" w:cs="宋体"/>
          <w:szCs w:val="21"/>
        </w:rPr>
        <w:t>劳动力计划表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附表四</w:t>
      </w:r>
      <w:r>
        <w:rPr>
          <w:rFonts w:ascii="宋体" w:hAnsi="宋体" w:cs="宋体"/>
          <w:szCs w:val="21"/>
        </w:rPr>
        <w:t xml:space="preserve">  </w:t>
      </w:r>
      <w:r>
        <w:rPr>
          <w:rFonts w:hint="eastAsia" w:ascii="宋体" w:hAnsi="宋体" w:cs="宋体"/>
          <w:szCs w:val="21"/>
        </w:rPr>
        <w:t>计划开、竣工日期和施工进度网络图</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附表五</w:t>
      </w:r>
      <w:r>
        <w:rPr>
          <w:rFonts w:ascii="宋体" w:hAnsi="宋体" w:cs="宋体"/>
          <w:szCs w:val="21"/>
        </w:rPr>
        <w:t xml:space="preserve">  </w:t>
      </w:r>
      <w:r>
        <w:rPr>
          <w:rFonts w:hint="eastAsia" w:ascii="宋体" w:hAnsi="宋体" w:cs="宋体"/>
          <w:szCs w:val="21"/>
        </w:rPr>
        <w:t>施工总平面图</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附表六</w:t>
      </w:r>
      <w:r>
        <w:rPr>
          <w:rFonts w:ascii="宋体" w:hAnsi="宋体" w:cs="宋体"/>
          <w:szCs w:val="21"/>
        </w:rPr>
        <w:t xml:space="preserve">  </w:t>
      </w:r>
      <w:r>
        <w:rPr>
          <w:rFonts w:hint="eastAsia" w:ascii="宋体" w:hAnsi="宋体" w:cs="宋体"/>
          <w:szCs w:val="21"/>
        </w:rPr>
        <w:t>临时用地表</w:t>
      </w: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pPr>
              <w:wordWrap w:val="0"/>
              <w:adjustRightInd w:val="0"/>
              <w:spacing w:line="360" w:lineRule="auto"/>
              <w:jc w:val="center"/>
              <w:rPr>
                <w:rFonts w:ascii="宋体" w:cs="宋体"/>
                <w:szCs w:val="21"/>
              </w:rPr>
            </w:pPr>
            <w:r>
              <w:rPr>
                <w:rFonts w:hint="eastAsia" w:ascii="宋体" w:hAnsi="宋体" w:cs="宋体"/>
                <w:szCs w:val="21"/>
              </w:rPr>
              <w:t>序号</w:t>
            </w:r>
          </w:p>
        </w:tc>
        <w:tc>
          <w:tcPr>
            <w:tcW w:w="1182" w:type="dxa"/>
            <w:vAlign w:val="center"/>
          </w:tcPr>
          <w:p>
            <w:pPr>
              <w:wordWrap w:val="0"/>
              <w:adjustRightInd w:val="0"/>
              <w:spacing w:line="360" w:lineRule="auto"/>
              <w:jc w:val="center"/>
              <w:rPr>
                <w:rFonts w:ascii="宋体" w:cs="宋体"/>
                <w:szCs w:val="21"/>
              </w:rPr>
            </w:pPr>
            <w:r>
              <w:rPr>
                <w:rFonts w:hint="eastAsia" w:ascii="宋体" w:hAnsi="宋体" w:cs="宋体"/>
                <w:szCs w:val="21"/>
              </w:rPr>
              <w:t>设备名称</w:t>
            </w:r>
          </w:p>
        </w:tc>
        <w:tc>
          <w:tcPr>
            <w:tcW w:w="746" w:type="dxa"/>
            <w:vAlign w:val="center"/>
          </w:tcPr>
          <w:p>
            <w:pPr>
              <w:wordWrap w:val="0"/>
              <w:adjustRightInd w:val="0"/>
              <w:spacing w:line="360" w:lineRule="auto"/>
              <w:jc w:val="center"/>
              <w:rPr>
                <w:rFonts w:ascii="宋体" w:cs="宋体"/>
                <w:szCs w:val="21"/>
              </w:rPr>
            </w:pPr>
            <w:r>
              <w:rPr>
                <w:rFonts w:hint="eastAsia" w:ascii="宋体" w:hAnsi="宋体" w:cs="宋体"/>
                <w:szCs w:val="21"/>
              </w:rPr>
              <w:t>型号</w:t>
            </w:r>
          </w:p>
          <w:p>
            <w:pPr>
              <w:wordWrap w:val="0"/>
              <w:adjustRightInd w:val="0"/>
              <w:spacing w:line="360" w:lineRule="auto"/>
              <w:jc w:val="center"/>
              <w:rPr>
                <w:rFonts w:ascii="宋体" w:cs="宋体"/>
                <w:szCs w:val="21"/>
              </w:rPr>
            </w:pPr>
            <w:r>
              <w:rPr>
                <w:rFonts w:hint="eastAsia" w:ascii="宋体" w:hAnsi="宋体" w:cs="宋体"/>
                <w:szCs w:val="21"/>
              </w:rPr>
              <w:t>规格</w:t>
            </w:r>
          </w:p>
        </w:tc>
        <w:tc>
          <w:tcPr>
            <w:tcW w:w="1134" w:type="dxa"/>
            <w:vAlign w:val="center"/>
          </w:tcPr>
          <w:p>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786" w:type="dxa"/>
            <w:vAlign w:val="center"/>
          </w:tcPr>
          <w:p>
            <w:pPr>
              <w:wordWrap w:val="0"/>
              <w:adjustRightInd w:val="0"/>
              <w:spacing w:line="360" w:lineRule="auto"/>
              <w:jc w:val="center"/>
              <w:rPr>
                <w:rFonts w:ascii="宋体" w:cs="宋体"/>
                <w:szCs w:val="21"/>
              </w:rPr>
            </w:pPr>
            <w:r>
              <w:rPr>
                <w:rFonts w:hint="eastAsia" w:ascii="宋体" w:hAnsi="宋体" w:cs="宋体"/>
                <w:szCs w:val="21"/>
              </w:rPr>
              <w:t>国别</w:t>
            </w:r>
          </w:p>
          <w:p>
            <w:pPr>
              <w:wordWrap w:val="0"/>
              <w:adjustRightInd w:val="0"/>
              <w:spacing w:line="360" w:lineRule="auto"/>
              <w:jc w:val="center"/>
              <w:rPr>
                <w:rFonts w:ascii="宋体" w:cs="宋体"/>
                <w:szCs w:val="21"/>
              </w:rPr>
            </w:pPr>
            <w:r>
              <w:rPr>
                <w:rFonts w:hint="eastAsia" w:ascii="宋体" w:hAnsi="宋体" w:cs="宋体"/>
                <w:szCs w:val="21"/>
              </w:rPr>
              <w:t>产地</w:t>
            </w:r>
          </w:p>
        </w:tc>
        <w:tc>
          <w:tcPr>
            <w:tcW w:w="786" w:type="dxa"/>
            <w:vAlign w:val="center"/>
          </w:tcPr>
          <w:p>
            <w:pPr>
              <w:wordWrap w:val="0"/>
              <w:adjustRightInd w:val="0"/>
              <w:spacing w:line="360" w:lineRule="auto"/>
              <w:jc w:val="center"/>
              <w:rPr>
                <w:rFonts w:ascii="宋体" w:cs="宋体"/>
                <w:szCs w:val="21"/>
              </w:rPr>
            </w:pPr>
            <w:r>
              <w:rPr>
                <w:rFonts w:hint="eastAsia" w:ascii="宋体" w:hAnsi="宋体" w:cs="宋体"/>
                <w:szCs w:val="21"/>
              </w:rPr>
              <w:t>制造</w:t>
            </w:r>
          </w:p>
          <w:p>
            <w:pPr>
              <w:wordWrap w:val="0"/>
              <w:adjustRightInd w:val="0"/>
              <w:spacing w:line="360" w:lineRule="auto"/>
              <w:jc w:val="center"/>
              <w:rPr>
                <w:rFonts w:ascii="宋体" w:cs="宋体"/>
                <w:szCs w:val="21"/>
              </w:rPr>
            </w:pPr>
            <w:r>
              <w:rPr>
                <w:rFonts w:hint="eastAsia" w:ascii="宋体" w:hAnsi="宋体" w:cs="宋体"/>
                <w:szCs w:val="21"/>
              </w:rPr>
              <w:t>年份</w:t>
            </w:r>
          </w:p>
        </w:tc>
        <w:tc>
          <w:tcPr>
            <w:tcW w:w="1304" w:type="dxa"/>
            <w:vAlign w:val="center"/>
          </w:tcPr>
          <w:p>
            <w:pPr>
              <w:wordWrap w:val="0"/>
              <w:adjustRightInd w:val="0"/>
              <w:spacing w:line="360" w:lineRule="auto"/>
              <w:jc w:val="center"/>
              <w:rPr>
                <w:rFonts w:ascii="宋体" w:cs="宋体"/>
                <w:szCs w:val="21"/>
              </w:rPr>
            </w:pPr>
            <w:r>
              <w:rPr>
                <w:rFonts w:hint="eastAsia" w:ascii="宋体" w:hAnsi="宋体" w:cs="宋体"/>
                <w:szCs w:val="21"/>
              </w:rPr>
              <w:t>额定功率</w:t>
            </w:r>
          </w:p>
          <w:p>
            <w:pPr>
              <w:wordWrap w:val="0"/>
              <w:adjustRightInd w:val="0"/>
              <w:spacing w:line="360" w:lineRule="auto"/>
              <w:jc w:val="center"/>
              <w:rPr>
                <w:rFonts w:ascii="宋体" w:cs="宋体"/>
                <w:szCs w:val="21"/>
              </w:rPr>
            </w:pPr>
            <w:r>
              <w:rPr>
                <w:rFonts w:hint="eastAsia" w:ascii="宋体" w:hAnsi="宋体" w:cs="宋体"/>
                <w:szCs w:val="21"/>
              </w:rPr>
              <w:t>（</w:t>
            </w:r>
            <w:r>
              <w:rPr>
                <w:rFonts w:ascii="宋体" w:hAnsi="宋体" w:cs="宋体"/>
                <w:szCs w:val="21"/>
              </w:rPr>
              <w:t>KW</w:t>
            </w:r>
            <w:r>
              <w:rPr>
                <w:rFonts w:hint="eastAsia" w:ascii="宋体" w:hAnsi="宋体" w:cs="宋体"/>
                <w:szCs w:val="21"/>
              </w:rPr>
              <w:t>）</w:t>
            </w:r>
          </w:p>
        </w:tc>
        <w:tc>
          <w:tcPr>
            <w:tcW w:w="968" w:type="dxa"/>
            <w:vAlign w:val="center"/>
          </w:tcPr>
          <w:p>
            <w:pPr>
              <w:wordWrap w:val="0"/>
              <w:adjustRightInd w:val="0"/>
              <w:spacing w:line="360" w:lineRule="auto"/>
              <w:jc w:val="center"/>
              <w:rPr>
                <w:rFonts w:ascii="宋体" w:cs="宋体"/>
                <w:szCs w:val="21"/>
              </w:rPr>
            </w:pPr>
            <w:r>
              <w:rPr>
                <w:rFonts w:hint="eastAsia" w:ascii="宋体" w:hAnsi="宋体" w:cs="宋体"/>
                <w:szCs w:val="21"/>
              </w:rPr>
              <w:t>生产</w:t>
            </w:r>
          </w:p>
          <w:p>
            <w:pPr>
              <w:wordWrap w:val="0"/>
              <w:adjustRightInd w:val="0"/>
              <w:spacing w:line="360" w:lineRule="auto"/>
              <w:jc w:val="center"/>
              <w:rPr>
                <w:rFonts w:ascii="宋体" w:cs="宋体"/>
                <w:szCs w:val="21"/>
              </w:rPr>
            </w:pPr>
            <w:r>
              <w:rPr>
                <w:rFonts w:hint="eastAsia" w:ascii="宋体" w:hAnsi="宋体" w:cs="宋体"/>
                <w:szCs w:val="21"/>
              </w:rPr>
              <w:t>能力</w:t>
            </w:r>
          </w:p>
        </w:tc>
        <w:tc>
          <w:tcPr>
            <w:tcW w:w="968" w:type="dxa"/>
            <w:vAlign w:val="center"/>
          </w:tcPr>
          <w:p>
            <w:pPr>
              <w:wordWrap w:val="0"/>
              <w:adjustRightInd w:val="0"/>
              <w:spacing w:line="360" w:lineRule="auto"/>
              <w:jc w:val="center"/>
              <w:rPr>
                <w:rFonts w:ascii="宋体" w:cs="宋体"/>
                <w:szCs w:val="21"/>
              </w:rPr>
            </w:pPr>
            <w:r>
              <w:rPr>
                <w:rFonts w:hint="eastAsia" w:ascii="宋体" w:hAnsi="宋体" w:cs="宋体"/>
                <w:szCs w:val="21"/>
              </w:rPr>
              <w:t>用于施</w:t>
            </w:r>
          </w:p>
          <w:p>
            <w:pPr>
              <w:wordWrap w:val="0"/>
              <w:adjustRightInd w:val="0"/>
              <w:spacing w:line="360" w:lineRule="auto"/>
              <w:jc w:val="center"/>
              <w:rPr>
                <w:rFonts w:ascii="宋体" w:cs="宋体"/>
                <w:szCs w:val="21"/>
              </w:rPr>
            </w:pPr>
            <w:r>
              <w:rPr>
                <w:rFonts w:hint="eastAsia" w:ascii="宋体" w:hAnsi="宋体" w:cs="宋体"/>
                <w:szCs w:val="21"/>
              </w:rPr>
              <w:t>工部位</w:t>
            </w:r>
          </w:p>
        </w:tc>
        <w:tc>
          <w:tcPr>
            <w:tcW w:w="845" w:type="dxa"/>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pStyle w:val="2"/>
        <w:rPr>
          <w:rFonts w:ascii="宋体" w:cs="宋体"/>
          <w:sz w:val="21"/>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hint="eastAsia" w:ascii="宋体" w:hAnsi="宋体" w:cs="宋体"/>
          <w:szCs w:val="21"/>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pPr>
              <w:wordWrap w:val="0"/>
              <w:adjustRightInd w:val="0"/>
              <w:spacing w:line="360" w:lineRule="auto"/>
              <w:jc w:val="center"/>
              <w:rPr>
                <w:rFonts w:ascii="宋体" w:cs="宋体"/>
                <w:szCs w:val="21"/>
              </w:rPr>
            </w:pPr>
            <w:r>
              <w:rPr>
                <w:rFonts w:hint="eastAsia" w:ascii="宋体" w:hAnsi="宋体" w:cs="宋体"/>
                <w:szCs w:val="21"/>
              </w:rPr>
              <w:t>序号</w:t>
            </w:r>
          </w:p>
        </w:tc>
        <w:tc>
          <w:tcPr>
            <w:tcW w:w="1488" w:type="dxa"/>
            <w:vAlign w:val="center"/>
          </w:tcPr>
          <w:p>
            <w:pPr>
              <w:wordWrap w:val="0"/>
              <w:adjustRightInd w:val="0"/>
              <w:spacing w:line="360" w:lineRule="auto"/>
              <w:jc w:val="center"/>
              <w:rPr>
                <w:rFonts w:ascii="宋体" w:cs="宋体"/>
                <w:szCs w:val="21"/>
              </w:rPr>
            </w:pPr>
            <w:r>
              <w:rPr>
                <w:rFonts w:hint="eastAsia" w:ascii="宋体" w:hAnsi="宋体" w:cs="宋体"/>
                <w:szCs w:val="21"/>
              </w:rPr>
              <w:t>仪器设备</w:t>
            </w:r>
          </w:p>
          <w:p>
            <w:pPr>
              <w:wordWrap w:val="0"/>
              <w:adjustRightInd w:val="0"/>
              <w:spacing w:line="360" w:lineRule="auto"/>
              <w:jc w:val="center"/>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w:t>
            </w:r>
          </w:p>
        </w:tc>
        <w:tc>
          <w:tcPr>
            <w:tcW w:w="896" w:type="dxa"/>
            <w:vAlign w:val="center"/>
          </w:tcPr>
          <w:p>
            <w:pPr>
              <w:wordWrap w:val="0"/>
              <w:adjustRightInd w:val="0"/>
              <w:spacing w:line="360" w:lineRule="auto"/>
              <w:jc w:val="center"/>
              <w:rPr>
                <w:rFonts w:ascii="宋体" w:cs="宋体"/>
                <w:szCs w:val="21"/>
              </w:rPr>
            </w:pPr>
            <w:r>
              <w:rPr>
                <w:rFonts w:hint="eastAsia" w:ascii="宋体" w:hAnsi="宋体" w:cs="宋体"/>
                <w:szCs w:val="21"/>
              </w:rPr>
              <w:t>型号</w:t>
            </w:r>
          </w:p>
          <w:p>
            <w:pPr>
              <w:wordWrap w:val="0"/>
              <w:adjustRightInd w:val="0"/>
              <w:spacing w:line="360" w:lineRule="auto"/>
              <w:jc w:val="center"/>
              <w:rPr>
                <w:rFonts w:ascii="宋体" w:cs="宋体"/>
                <w:szCs w:val="21"/>
              </w:rPr>
            </w:pPr>
            <w:r>
              <w:rPr>
                <w:rFonts w:hint="eastAsia" w:ascii="宋体" w:hAnsi="宋体" w:cs="宋体"/>
                <w:szCs w:val="21"/>
              </w:rPr>
              <w:t>规格</w:t>
            </w:r>
          </w:p>
        </w:tc>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895" w:type="dxa"/>
            <w:vAlign w:val="center"/>
          </w:tcPr>
          <w:p>
            <w:pPr>
              <w:wordWrap w:val="0"/>
              <w:adjustRightInd w:val="0"/>
              <w:spacing w:line="360" w:lineRule="auto"/>
              <w:jc w:val="center"/>
              <w:rPr>
                <w:rFonts w:ascii="宋体" w:cs="宋体"/>
                <w:szCs w:val="21"/>
              </w:rPr>
            </w:pPr>
            <w:r>
              <w:rPr>
                <w:rFonts w:hint="eastAsia" w:ascii="宋体" w:hAnsi="宋体" w:cs="宋体"/>
                <w:szCs w:val="21"/>
              </w:rPr>
              <w:t>国别</w:t>
            </w:r>
          </w:p>
          <w:p>
            <w:pPr>
              <w:wordWrap w:val="0"/>
              <w:adjustRightInd w:val="0"/>
              <w:spacing w:line="360" w:lineRule="auto"/>
              <w:jc w:val="center"/>
              <w:rPr>
                <w:rFonts w:ascii="宋体" w:cs="宋体"/>
                <w:szCs w:val="21"/>
              </w:rPr>
            </w:pPr>
            <w:r>
              <w:rPr>
                <w:rFonts w:hint="eastAsia" w:ascii="宋体" w:hAnsi="宋体" w:cs="宋体"/>
                <w:szCs w:val="21"/>
              </w:rPr>
              <w:t>产地</w:t>
            </w:r>
          </w:p>
        </w:tc>
        <w:tc>
          <w:tcPr>
            <w:tcW w:w="895" w:type="dxa"/>
            <w:vAlign w:val="center"/>
          </w:tcPr>
          <w:p>
            <w:pPr>
              <w:wordWrap w:val="0"/>
              <w:adjustRightInd w:val="0"/>
              <w:spacing w:line="360" w:lineRule="auto"/>
              <w:jc w:val="center"/>
              <w:rPr>
                <w:rFonts w:ascii="宋体" w:cs="宋体"/>
                <w:szCs w:val="21"/>
              </w:rPr>
            </w:pPr>
            <w:r>
              <w:rPr>
                <w:rFonts w:hint="eastAsia" w:ascii="宋体" w:hAnsi="宋体" w:cs="宋体"/>
                <w:szCs w:val="21"/>
              </w:rPr>
              <w:t>制造</w:t>
            </w:r>
          </w:p>
          <w:p>
            <w:pPr>
              <w:wordWrap w:val="0"/>
              <w:adjustRightInd w:val="0"/>
              <w:spacing w:line="360" w:lineRule="auto"/>
              <w:jc w:val="center"/>
              <w:rPr>
                <w:rFonts w:ascii="宋体" w:cs="宋体"/>
                <w:szCs w:val="21"/>
              </w:rPr>
            </w:pPr>
            <w:r>
              <w:rPr>
                <w:rFonts w:hint="eastAsia" w:ascii="宋体" w:hAnsi="宋体" w:cs="宋体"/>
                <w:szCs w:val="21"/>
              </w:rPr>
              <w:t>年份</w:t>
            </w:r>
          </w:p>
        </w:tc>
        <w:tc>
          <w:tcPr>
            <w:tcW w:w="1487" w:type="dxa"/>
            <w:vAlign w:val="center"/>
          </w:tcPr>
          <w:p>
            <w:pPr>
              <w:wordWrap w:val="0"/>
              <w:adjustRightInd w:val="0"/>
              <w:spacing w:line="360" w:lineRule="auto"/>
              <w:jc w:val="center"/>
              <w:rPr>
                <w:rFonts w:ascii="宋体" w:cs="宋体"/>
                <w:szCs w:val="21"/>
              </w:rPr>
            </w:pPr>
            <w:r>
              <w:rPr>
                <w:rFonts w:hint="eastAsia" w:ascii="宋体" w:hAnsi="宋体" w:cs="宋体"/>
                <w:szCs w:val="21"/>
              </w:rPr>
              <w:t>已使用</w:t>
            </w:r>
          </w:p>
          <w:p>
            <w:pPr>
              <w:wordWrap w:val="0"/>
              <w:adjustRightInd w:val="0"/>
              <w:spacing w:line="360" w:lineRule="auto"/>
              <w:jc w:val="center"/>
              <w:rPr>
                <w:rFonts w:ascii="宋体" w:cs="宋体"/>
                <w:szCs w:val="21"/>
              </w:rPr>
            </w:pPr>
            <w:r>
              <w:rPr>
                <w:rFonts w:hint="eastAsia" w:ascii="宋体" w:hAnsi="宋体" w:cs="宋体"/>
                <w:szCs w:val="21"/>
              </w:rPr>
              <w:t>台时数</w:t>
            </w:r>
          </w:p>
        </w:tc>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895" w:type="dxa"/>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附表三：劳动力计划表</w:t>
      </w:r>
    </w:p>
    <w:p>
      <w:pPr>
        <w:wordWrap w:val="0"/>
        <w:adjustRightInd w:val="0"/>
        <w:snapToGrid w:val="0"/>
        <w:spacing w:line="360" w:lineRule="auto"/>
        <w:jc w:val="right"/>
        <w:rPr>
          <w:rFonts w:ascii="宋体" w:cs="宋体"/>
          <w:szCs w:val="21"/>
        </w:rPr>
      </w:pPr>
      <w:r>
        <w:rPr>
          <w:rFonts w:hint="eastAsia" w:ascii="宋体" w:hAnsi="宋体" w:cs="宋体"/>
          <w:szCs w:val="21"/>
        </w:rPr>
        <w:t>单位：人</w:t>
      </w:r>
      <w:r>
        <w:rPr>
          <w:rFonts w:ascii="宋体" w:hAnsi="宋体" w:cs="宋体"/>
          <w:szCs w:val="21"/>
        </w:rPr>
        <w:t xml:space="preserve">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pPr>
              <w:wordWrap w:val="0"/>
              <w:adjustRightInd w:val="0"/>
              <w:spacing w:line="360" w:lineRule="auto"/>
              <w:jc w:val="center"/>
              <w:rPr>
                <w:rFonts w:ascii="宋体" w:cs="宋体"/>
                <w:szCs w:val="21"/>
              </w:rPr>
            </w:pPr>
            <w:r>
              <w:rPr>
                <w:rFonts w:hint="eastAsia" w:ascii="宋体" w:hAnsi="宋体" w:cs="宋体"/>
                <w:szCs w:val="21"/>
              </w:rPr>
              <w:t>工种</w:t>
            </w:r>
          </w:p>
        </w:tc>
        <w:tc>
          <w:tcPr>
            <w:tcW w:w="8681" w:type="dxa"/>
            <w:gridSpan w:val="7"/>
            <w:vAlign w:val="center"/>
          </w:tcPr>
          <w:p>
            <w:pPr>
              <w:wordWrap w:val="0"/>
              <w:adjustRightInd w:val="0"/>
              <w:spacing w:line="360" w:lineRule="auto"/>
              <w:jc w:val="center"/>
              <w:rPr>
                <w:rFonts w:asci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附表四：计划开、竣工日期和施工进度网络图</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．供应商应递交施工进度网络图或施工进度表，说明按磋商文件要求的计划工期进行施工的各个关键日期。</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．施工进度表可采用网络图和（或）横道图表示。</w:t>
      </w: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附表五：施工总平面图</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2270" w:type="dxa"/>
            <w:vAlign w:val="center"/>
          </w:tcPr>
          <w:p>
            <w:pPr>
              <w:wordWrap w:val="0"/>
              <w:adjustRightInd w:val="0"/>
              <w:spacing w:line="360" w:lineRule="auto"/>
              <w:jc w:val="center"/>
              <w:rPr>
                <w:rFonts w:ascii="宋体" w:cs="宋体"/>
                <w:szCs w:val="21"/>
              </w:rPr>
            </w:pPr>
            <w:r>
              <w:rPr>
                <w:rFonts w:hint="eastAsia" w:ascii="宋体" w:hAnsi="宋体" w:cs="宋体"/>
                <w:szCs w:val="21"/>
              </w:rPr>
              <w:t>面</w:t>
            </w:r>
            <w:r>
              <w:rPr>
                <w:rFonts w:ascii="宋体" w:hAnsi="宋体" w:cs="宋体"/>
                <w:szCs w:val="21"/>
              </w:rPr>
              <w:t xml:space="preserve"> </w:t>
            </w:r>
            <w:r>
              <w:rPr>
                <w:rFonts w:hint="eastAsia" w:ascii="宋体" w:hAnsi="宋体" w:cs="宋体"/>
                <w:szCs w:val="21"/>
              </w:rPr>
              <w:t>积（平方米）</w:t>
            </w:r>
          </w:p>
        </w:tc>
        <w:tc>
          <w:tcPr>
            <w:tcW w:w="2270" w:type="dxa"/>
            <w:vAlign w:val="center"/>
          </w:tcPr>
          <w:p>
            <w:pPr>
              <w:wordWrap w:val="0"/>
              <w:adjustRightInd w:val="0"/>
              <w:spacing w:line="360" w:lineRule="auto"/>
              <w:jc w:val="center"/>
              <w:rPr>
                <w:rFonts w:ascii="宋体" w:cs="宋体"/>
                <w:szCs w:val="21"/>
              </w:rPr>
            </w:pPr>
            <w:r>
              <w:rPr>
                <w:rFonts w:hint="eastAsia" w:ascii="宋体" w:hAnsi="宋体" w:cs="宋体"/>
                <w:szCs w:val="21"/>
              </w:rPr>
              <w:t>位</w:t>
            </w:r>
            <w:r>
              <w:rPr>
                <w:rFonts w:ascii="宋体" w:hAnsi="宋体" w:cs="宋体"/>
                <w:szCs w:val="21"/>
              </w:rPr>
              <w:t xml:space="preserve">  </w:t>
            </w:r>
            <w:r>
              <w:rPr>
                <w:rFonts w:hint="eastAsia" w:ascii="宋体" w:hAnsi="宋体" w:cs="宋体"/>
                <w:szCs w:val="21"/>
              </w:rPr>
              <w:t>置</w:t>
            </w:r>
          </w:p>
        </w:tc>
        <w:tc>
          <w:tcPr>
            <w:tcW w:w="2269" w:type="dxa"/>
            <w:vAlign w:val="center"/>
          </w:tcPr>
          <w:p>
            <w:pPr>
              <w:wordWrap w:val="0"/>
              <w:adjustRightInd w:val="0"/>
              <w:spacing w:line="360" w:lineRule="auto"/>
              <w:jc w:val="center"/>
              <w:rPr>
                <w:rFonts w:ascii="宋体" w:cs="宋体"/>
                <w:szCs w:val="21"/>
              </w:rPr>
            </w:pPr>
            <w:r>
              <w:rPr>
                <w:rFonts w:hint="eastAsia" w:ascii="宋体" w:hAnsi="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bl>
    <w:p>
      <w:pPr>
        <w:pStyle w:val="4"/>
        <w:keepNext w:val="0"/>
        <w:keepLines w:val="0"/>
        <w:wordWrap w:val="0"/>
        <w:adjustRightInd w:val="0"/>
        <w:snapToGrid w:val="0"/>
        <w:spacing w:before="0" w:after="0" w:line="360" w:lineRule="auto"/>
        <w:jc w:val="center"/>
        <w:rPr>
          <w:rFonts w:ascii="宋体" w:hAnsi="宋体" w:eastAsia="宋体" w:cs="宋体"/>
        </w:rPr>
      </w:pPr>
    </w:p>
    <w:p>
      <w:pPr>
        <w:pStyle w:val="4"/>
        <w:keepNext w:val="0"/>
        <w:keepLines w:val="0"/>
        <w:wordWrap w:val="0"/>
        <w:adjustRightInd w:val="0"/>
        <w:snapToGrid w:val="0"/>
        <w:spacing w:before="0" w:after="0" w:line="360" w:lineRule="auto"/>
        <w:jc w:val="center"/>
        <w:rPr>
          <w:rFonts w:ascii="宋体" w:hAnsi="宋体" w:eastAsia="宋体" w:cs="宋体"/>
        </w:rPr>
      </w:pPr>
      <w:r>
        <w:rPr>
          <w:rFonts w:hint="eastAsia" w:ascii="宋体" w:hAnsi="宋体" w:eastAsia="宋体" w:cs="宋体"/>
        </w:rPr>
        <w:t>五、项目管理机构</w:t>
      </w:r>
    </w:p>
    <w:p>
      <w:pPr>
        <w:wordWrap w:val="0"/>
        <w:adjustRightInd w:val="0"/>
        <w:snapToGrid w:val="0"/>
        <w:spacing w:line="360" w:lineRule="auto"/>
        <w:rPr>
          <w:rFonts w:ascii="宋体" w:cs="宋体"/>
          <w:szCs w:val="21"/>
        </w:rPr>
      </w:pPr>
      <w:r>
        <w:rPr>
          <w:rFonts w:hint="eastAsia" w:ascii="宋体" w:hAnsi="宋体" w:cs="宋体"/>
          <w:szCs w:val="21"/>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职务</w:t>
            </w:r>
          </w:p>
        </w:tc>
        <w:tc>
          <w:tcPr>
            <w:tcW w:w="806"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姓名</w:t>
            </w:r>
          </w:p>
        </w:tc>
        <w:tc>
          <w:tcPr>
            <w:tcW w:w="806"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职称</w:t>
            </w:r>
          </w:p>
        </w:tc>
        <w:tc>
          <w:tcPr>
            <w:tcW w:w="6453" w:type="dxa"/>
            <w:gridSpan w:val="5"/>
            <w:vAlign w:val="center"/>
          </w:tcPr>
          <w:p>
            <w:pPr>
              <w:wordWrap w:val="0"/>
              <w:adjustRightInd w:val="0"/>
              <w:spacing w:line="360" w:lineRule="auto"/>
              <w:jc w:val="center"/>
              <w:rPr>
                <w:rFonts w:ascii="宋体" w:cs="宋体"/>
                <w:szCs w:val="21"/>
              </w:rPr>
            </w:pPr>
            <w:r>
              <w:rPr>
                <w:rFonts w:hint="eastAsia" w:ascii="宋体" w:hAnsi="宋体" w:cs="宋体"/>
                <w:szCs w:val="21"/>
              </w:rPr>
              <w:t>执业或职业资格证明</w:t>
            </w:r>
          </w:p>
        </w:tc>
        <w:tc>
          <w:tcPr>
            <w:tcW w:w="805"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pPr>
              <w:wordWrap w:val="0"/>
              <w:adjustRightInd w:val="0"/>
              <w:spacing w:line="360" w:lineRule="auto"/>
              <w:jc w:val="center"/>
              <w:rPr>
                <w:rFonts w:ascii="宋体" w:cs="宋体"/>
                <w:szCs w:val="21"/>
              </w:rPr>
            </w:pPr>
          </w:p>
        </w:tc>
        <w:tc>
          <w:tcPr>
            <w:tcW w:w="806" w:type="dxa"/>
            <w:vMerge w:val="continue"/>
            <w:vAlign w:val="center"/>
          </w:tcPr>
          <w:p>
            <w:pPr>
              <w:wordWrap w:val="0"/>
              <w:adjustRightInd w:val="0"/>
              <w:spacing w:line="360" w:lineRule="auto"/>
              <w:jc w:val="center"/>
              <w:rPr>
                <w:rFonts w:ascii="宋体" w:cs="宋体"/>
                <w:szCs w:val="21"/>
              </w:rPr>
            </w:pPr>
          </w:p>
        </w:tc>
        <w:tc>
          <w:tcPr>
            <w:tcW w:w="806" w:type="dxa"/>
            <w:vMerge w:val="continue"/>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r>
              <w:rPr>
                <w:rFonts w:hint="eastAsia" w:ascii="宋体" w:hAnsi="宋体" w:cs="宋体"/>
                <w:szCs w:val="21"/>
              </w:rPr>
              <w:t>证书名称</w:t>
            </w:r>
          </w:p>
        </w:tc>
        <w:tc>
          <w:tcPr>
            <w:tcW w:w="876" w:type="dxa"/>
            <w:vAlign w:val="center"/>
          </w:tcPr>
          <w:p>
            <w:pPr>
              <w:wordWrap w:val="0"/>
              <w:adjustRightInd w:val="0"/>
              <w:spacing w:line="360" w:lineRule="auto"/>
              <w:jc w:val="center"/>
              <w:rPr>
                <w:rFonts w:ascii="宋体" w:cs="宋体"/>
                <w:szCs w:val="21"/>
              </w:rPr>
            </w:pPr>
            <w:r>
              <w:rPr>
                <w:rFonts w:hint="eastAsia" w:ascii="宋体" w:hAnsi="宋体" w:cs="宋体"/>
                <w:szCs w:val="21"/>
              </w:rPr>
              <w:t>级别</w:t>
            </w:r>
          </w:p>
        </w:tc>
        <w:tc>
          <w:tcPr>
            <w:tcW w:w="896" w:type="dxa"/>
            <w:vAlign w:val="center"/>
          </w:tcPr>
          <w:p>
            <w:pPr>
              <w:wordWrap w:val="0"/>
              <w:adjustRightInd w:val="0"/>
              <w:spacing w:line="360" w:lineRule="auto"/>
              <w:jc w:val="center"/>
              <w:rPr>
                <w:rFonts w:ascii="宋体" w:cs="宋体"/>
                <w:szCs w:val="21"/>
              </w:rPr>
            </w:pPr>
            <w:r>
              <w:rPr>
                <w:rFonts w:hint="eastAsia" w:ascii="宋体" w:hAnsi="宋体" w:cs="宋体"/>
                <w:szCs w:val="21"/>
              </w:rPr>
              <w:t>证号</w:t>
            </w:r>
          </w:p>
        </w:tc>
        <w:tc>
          <w:tcPr>
            <w:tcW w:w="968" w:type="dxa"/>
            <w:vAlign w:val="center"/>
          </w:tcPr>
          <w:p>
            <w:pPr>
              <w:wordWrap w:val="0"/>
              <w:adjustRightInd w:val="0"/>
              <w:spacing w:line="360" w:lineRule="auto"/>
              <w:jc w:val="center"/>
              <w:rPr>
                <w:rFonts w:ascii="宋体" w:cs="宋体"/>
                <w:szCs w:val="21"/>
              </w:rPr>
            </w:pPr>
            <w:r>
              <w:rPr>
                <w:rFonts w:hint="eastAsia" w:ascii="宋体" w:hAnsi="宋体" w:cs="宋体"/>
                <w:szCs w:val="21"/>
              </w:rPr>
              <w:t>专业</w:t>
            </w:r>
          </w:p>
        </w:tc>
        <w:tc>
          <w:tcPr>
            <w:tcW w:w="2422" w:type="dxa"/>
            <w:vAlign w:val="center"/>
          </w:tcPr>
          <w:p>
            <w:pPr>
              <w:wordWrap w:val="0"/>
              <w:adjustRightInd w:val="0"/>
              <w:spacing w:line="360" w:lineRule="auto"/>
              <w:jc w:val="center"/>
              <w:rPr>
                <w:rFonts w:ascii="宋体" w:cs="宋体"/>
                <w:szCs w:val="21"/>
              </w:rPr>
            </w:pPr>
            <w:r>
              <w:rPr>
                <w:rFonts w:hint="eastAsia" w:ascii="宋体" w:hAnsi="宋体" w:cs="宋体"/>
                <w:szCs w:val="21"/>
              </w:rPr>
              <w:t>养老保险</w:t>
            </w:r>
          </w:p>
        </w:tc>
        <w:tc>
          <w:tcPr>
            <w:tcW w:w="805" w:type="dxa"/>
            <w:vMerge w:val="continue"/>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bl>
    <w:p>
      <w:pPr>
        <w:pStyle w:val="2"/>
      </w:pPr>
    </w:p>
    <w:p/>
    <w:p>
      <w:pPr>
        <w:wordWrap w:val="0"/>
        <w:adjustRightInd w:val="0"/>
        <w:snapToGrid w:val="0"/>
        <w:spacing w:line="360" w:lineRule="auto"/>
        <w:rPr>
          <w:rFonts w:ascii="宋体" w:cs="宋体"/>
          <w:szCs w:val="21"/>
        </w:rPr>
      </w:pPr>
      <w:r>
        <w:rPr>
          <w:rFonts w:hint="eastAsia" w:ascii="宋体" w:hAnsi="宋体" w:cs="宋体"/>
          <w:szCs w:val="21"/>
        </w:rPr>
        <w:t>（二）主要人员简历表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：项目经理简历表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学历</w:t>
            </w: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拟在本工程任职</w:t>
            </w:r>
          </w:p>
        </w:tc>
        <w:tc>
          <w:tcPr>
            <w:tcW w:w="2322" w:type="dxa"/>
            <w:vAlign w:val="center"/>
          </w:tcPr>
          <w:p>
            <w:pPr>
              <w:wordWrap w:val="0"/>
              <w:adjustRightInd w:val="0"/>
              <w:spacing w:line="360" w:lineRule="auto"/>
              <w:jc w:val="center"/>
              <w:rPr>
                <w:rFonts w:asci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pPr>
              <w:wordWrap w:val="0"/>
              <w:adjustRightInd w:val="0"/>
              <w:spacing w:line="360" w:lineRule="auto"/>
              <w:jc w:val="center"/>
              <w:rPr>
                <w:rFonts w:ascii="宋体" w:cs="宋体"/>
                <w:szCs w:val="21"/>
              </w:rPr>
            </w:pPr>
            <w:r>
              <w:rPr>
                <w:rFonts w:hint="eastAsia" w:ascii="宋体" w:hAnsi="宋体" w:cs="宋体"/>
                <w:szCs w:val="21"/>
              </w:rPr>
              <w:t>建造师注册证</w:t>
            </w:r>
          </w:p>
        </w:tc>
        <w:tc>
          <w:tcPr>
            <w:tcW w:w="1393" w:type="dxa"/>
            <w:vAlign w:val="center"/>
          </w:tcPr>
          <w:p>
            <w:pPr>
              <w:wordWrap w:val="0"/>
              <w:adjustRightInd w:val="0"/>
              <w:spacing w:line="360" w:lineRule="auto"/>
              <w:jc w:val="center"/>
              <w:rPr>
                <w:rFonts w:ascii="宋体" w:cs="宋体"/>
                <w:szCs w:val="21"/>
              </w:rPr>
            </w:pPr>
            <w:r>
              <w:rPr>
                <w:rFonts w:ascii="宋体" w:hAnsi="宋体" w:cs="宋体"/>
                <w:szCs w:val="21"/>
              </w:rPr>
              <w:t xml:space="preserve">      </w:t>
            </w:r>
            <w:r>
              <w:rPr>
                <w:rFonts w:hint="eastAsia" w:ascii="宋体" w:hAnsi="宋体" w:cs="宋体"/>
                <w:szCs w:val="21"/>
              </w:rPr>
              <w:t>级</w:t>
            </w: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建造师专业</w:t>
            </w: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pPr>
              <w:wordWrap w:val="0"/>
              <w:adjustRightInd w:val="0"/>
              <w:spacing w:line="360" w:lineRule="auto"/>
              <w:jc w:val="center"/>
              <w:rPr>
                <w:rFonts w:ascii="宋体" w:cs="宋体"/>
                <w:szCs w:val="21"/>
              </w:rPr>
            </w:pPr>
            <w:r>
              <w:rPr>
                <w:rFonts w:hint="eastAsia" w:ascii="宋体" w:hAnsi="宋体" w:cs="宋体"/>
                <w:szCs w:val="21"/>
              </w:rPr>
              <w:t>安全生产考核合格证书</w:t>
            </w:r>
          </w:p>
        </w:tc>
        <w:tc>
          <w:tcPr>
            <w:tcW w:w="5726"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毕业学校</w:t>
            </w:r>
          </w:p>
        </w:tc>
        <w:tc>
          <w:tcPr>
            <w:tcW w:w="8094" w:type="dxa"/>
            <w:gridSpan w:val="5"/>
            <w:vAlign w:val="center"/>
          </w:tcPr>
          <w:p>
            <w:pPr>
              <w:wordWrap w:val="0"/>
              <w:adjustRightInd w:val="0"/>
              <w:spacing w:line="360" w:lineRule="auto"/>
              <w:jc w:val="center"/>
              <w:rPr>
                <w:rFonts w:ascii="宋体" w:cs="宋体"/>
                <w:szCs w:val="21"/>
              </w:rPr>
            </w:pPr>
            <w:r>
              <w:rPr>
                <w:rFonts w:hint="eastAsia" w:ascii="宋体" w:hAnsi="宋体" w:cs="宋体"/>
                <w:szCs w:val="21"/>
              </w:rPr>
              <w:t>年毕业于</w:t>
            </w:r>
            <w:r>
              <w:rPr>
                <w:rFonts w:ascii="宋体" w:hAnsi="宋体" w:cs="宋体"/>
                <w:szCs w:val="21"/>
              </w:rPr>
              <w:t xml:space="preserve">                  </w:t>
            </w:r>
            <w:r>
              <w:rPr>
                <w:rFonts w:hint="eastAsia" w:ascii="宋体" w:hAnsi="宋体" w:cs="宋体"/>
                <w:szCs w:val="21"/>
              </w:rPr>
              <w:t>学校</w:t>
            </w:r>
            <w:r>
              <w:rPr>
                <w:rFonts w:ascii="宋体" w:hAnsi="宋体" w:cs="宋体"/>
                <w:szCs w:val="21"/>
              </w:rPr>
              <w:t xml:space="preserve">            </w:t>
            </w:r>
            <w:r>
              <w:rPr>
                <w:rFonts w:hint="eastAsia" w:ascii="宋体" w:hAnsi="宋体" w:cs="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pPr>
              <w:wordWrap w:val="0"/>
              <w:adjustRightInd w:val="0"/>
              <w:spacing w:line="360" w:lineRule="auto"/>
              <w:jc w:val="center"/>
              <w:rPr>
                <w:rFonts w:asci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w:t>
            </w:r>
          </w:p>
        </w:tc>
        <w:tc>
          <w:tcPr>
            <w:tcW w:w="3761" w:type="dxa"/>
            <w:gridSpan w:val="3"/>
            <w:vAlign w:val="center"/>
          </w:tcPr>
          <w:p>
            <w:pPr>
              <w:wordWrap w:val="0"/>
              <w:adjustRightInd w:val="0"/>
              <w:spacing w:line="360" w:lineRule="auto"/>
              <w:jc w:val="center"/>
              <w:rPr>
                <w:rFonts w:ascii="宋体" w:cs="宋体"/>
                <w:szCs w:val="21"/>
              </w:rPr>
            </w:pPr>
            <w:r>
              <w:rPr>
                <w:rFonts w:hint="eastAsia" w:ascii="宋体" w:hAnsi="宋体" w:cs="宋体"/>
                <w:szCs w:val="21"/>
              </w:rPr>
              <w:t>参加过的类似项目名称</w:t>
            </w: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工程概况说明</w:t>
            </w:r>
          </w:p>
        </w:tc>
        <w:tc>
          <w:tcPr>
            <w:tcW w:w="2322" w:type="dxa"/>
            <w:vAlign w:val="center"/>
          </w:tcPr>
          <w:p>
            <w:pPr>
              <w:wordWrap w:val="0"/>
              <w:adjustRightInd w:val="0"/>
              <w:spacing w:line="360" w:lineRule="auto"/>
              <w:jc w:val="center"/>
              <w:rPr>
                <w:rFonts w:asci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2</w:t>
      </w:r>
      <w:r>
        <w:rPr>
          <w:rFonts w:hint="eastAsia" w:ascii="宋体" w:hAnsi="宋体" w:cs="宋体"/>
          <w:szCs w:val="21"/>
        </w:rPr>
        <w:t>：主要项目管理人员简历表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应附项目管理班子下列人员的相关证书、身份证及毕业证复印件：</w:t>
      </w:r>
      <w:r>
        <w:rPr>
          <w:rFonts w:ascii="宋体" w:hAnsi="宋体" w:cs="宋体"/>
          <w:szCs w:val="21"/>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岗位名称</w:t>
            </w:r>
          </w:p>
        </w:tc>
        <w:tc>
          <w:tcPr>
            <w:tcW w:w="7378"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毕业学校</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学历和专业</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毕业时间</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拥有的执业资格</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专业职称</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执业资格证书编号</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工作年限</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主要工作业绩及担任的主要工作</w:t>
            </w:r>
          </w:p>
        </w:tc>
        <w:tc>
          <w:tcPr>
            <w:tcW w:w="7378" w:type="dxa"/>
            <w:gridSpan w:val="3"/>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3</w:t>
      </w:r>
      <w:r>
        <w:rPr>
          <w:rFonts w:hint="eastAsia" w:ascii="宋体" w:hAnsi="宋体" w:cs="宋体"/>
          <w:szCs w:val="21"/>
        </w:rPr>
        <w:t>：承诺书</w:t>
      </w:r>
    </w:p>
    <w:p>
      <w:pPr>
        <w:wordWrap w:val="0"/>
        <w:adjustRightInd w:val="0"/>
        <w:snapToGrid w:val="0"/>
        <w:spacing w:line="360" w:lineRule="auto"/>
        <w:jc w:val="center"/>
        <w:rPr>
          <w:rFonts w:ascii="宋体" w:cs="宋体"/>
          <w:szCs w:val="21"/>
        </w:rPr>
      </w:pPr>
      <w:r>
        <w:rPr>
          <w:rFonts w:hint="eastAsia" w:ascii="宋体" w:hAnsi="宋体" w:cs="宋体"/>
          <w:szCs w:val="21"/>
        </w:rPr>
        <w:t>承诺书</w:t>
      </w:r>
    </w:p>
    <w:p>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我方在此声明，我方拟派往</w:t>
      </w:r>
      <w:r>
        <w:rPr>
          <w:rFonts w:ascii="宋体" w:hAnsi="宋体" w:cs="宋体"/>
          <w:szCs w:val="21"/>
          <w:u w:val="single"/>
        </w:rPr>
        <w:t xml:space="preserve">            </w:t>
      </w:r>
      <w:r>
        <w:rPr>
          <w:rFonts w:hint="eastAsia" w:ascii="宋体" w:hAnsi="宋体" w:cs="宋体"/>
          <w:szCs w:val="21"/>
        </w:rPr>
        <w:t>（项目名称）（以下简称“本工程”）的项目经理</w:t>
      </w:r>
      <w:r>
        <w:rPr>
          <w:rFonts w:ascii="宋体" w:hAnsi="宋体" w:cs="宋体"/>
          <w:szCs w:val="21"/>
          <w:u w:val="single"/>
        </w:rPr>
        <w:t xml:space="preserve">      </w:t>
      </w:r>
      <w:r>
        <w:rPr>
          <w:rFonts w:hint="eastAsia" w:ascii="宋体" w:hAnsi="宋体" w:cs="宋体"/>
          <w:szCs w:val="21"/>
        </w:rPr>
        <w:t>（项目经理姓名）现阶段没有担任任何在施建设工程项目的项目经理。</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我方保证上述信息的真实和准确，并愿意承担因我方就此弄虚作假所引起的一切法律后果。</w:t>
      </w:r>
    </w:p>
    <w:p>
      <w:pPr>
        <w:wordWrap w:val="0"/>
        <w:adjustRightInd w:val="0"/>
        <w:snapToGrid w:val="0"/>
        <w:spacing w:line="360" w:lineRule="auto"/>
        <w:ind w:firstLine="420" w:firstLineChars="200"/>
        <w:rPr>
          <w:rFonts w:ascii="宋体" w:cs="宋体"/>
          <w:szCs w:val="21"/>
        </w:rPr>
      </w:pP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特此承诺</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jc w:val="right"/>
        <w:rPr>
          <w:rFonts w:ascii="宋体" w:cs="宋体"/>
          <w:szCs w:val="21"/>
        </w:rPr>
      </w:pPr>
    </w:p>
    <w:p>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（签字或盖章）</w:t>
      </w:r>
    </w:p>
    <w:p>
      <w:pPr>
        <w:wordWrap w:val="0"/>
        <w:adjustRightInd w:val="0"/>
        <w:snapToGrid w:val="0"/>
        <w:spacing w:line="360" w:lineRule="auto"/>
        <w:jc w:val="right"/>
        <w:rPr>
          <w:rFonts w:ascii="宋体" w:cs="宋体"/>
          <w:szCs w:val="21"/>
        </w:rPr>
      </w:pPr>
    </w:p>
    <w:p>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80" w:name="_Toc29043"/>
      <w:bookmarkStart w:id="81" w:name="_Toc300901200"/>
      <w:bookmarkStart w:id="82" w:name="_Toc374107074"/>
      <w:bookmarkStart w:id="83" w:name="_Toc323642005"/>
    </w:p>
    <w:p>
      <w:pPr>
        <w:pStyle w:val="4"/>
        <w:keepNext w:val="0"/>
        <w:keepLines w:val="0"/>
        <w:jc w:val="center"/>
        <w:rPr>
          <w:rFonts w:ascii="宋体" w:hAnsi="宋体" w:eastAsia="宋体"/>
          <w:sz w:val="24"/>
          <w:szCs w:val="24"/>
        </w:rPr>
      </w:pPr>
      <w:r>
        <w:rPr>
          <w:rFonts w:hint="eastAsia" w:ascii="宋体" w:hAnsi="宋体" w:eastAsia="宋体"/>
          <w:sz w:val="24"/>
          <w:szCs w:val="24"/>
        </w:rPr>
        <w:t>六、供应商资信资料</w:t>
      </w:r>
    </w:p>
    <w:p>
      <w:pPr>
        <w:pStyle w:val="14"/>
        <w:tabs>
          <w:tab w:val="left" w:pos="9638"/>
        </w:tabs>
        <w:spacing w:line="560" w:lineRule="exact"/>
        <w:jc w:val="center"/>
        <w:rPr>
          <w:rFonts w:ascii="宋体"/>
          <w:b/>
          <w:sz w:val="24"/>
          <w:szCs w:val="24"/>
        </w:rPr>
      </w:pPr>
      <w:r>
        <w:rPr>
          <w:rFonts w:hint="eastAsia" w:ascii="宋体" w:hAnsi="宋体"/>
          <w:b/>
          <w:sz w:val="24"/>
          <w:szCs w:val="24"/>
        </w:rPr>
        <w:t>供应商资信资料和需要提供的证明文件</w:t>
      </w: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rPr>
        <w:br w:type="page"/>
      </w:r>
      <w:r>
        <w:rPr>
          <w:rFonts w:hint="eastAsia" w:ascii="宋体" w:hAnsi="宋体" w:eastAsia="宋体" w:cs="宋体"/>
        </w:rPr>
        <w:t>七、资格审查资料</w:t>
      </w:r>
      <w:bookmarkEnd w:id="80"/>
      <w:bookmarkEnd w:id="81"/>
      <w:bookmarkEnd w:id="82"/>
      <w:bookmarkEnd w:id="83"/>
    </w:p>
    <w:p>
      <w:pPr>
        <w:wordWrap w:val="0"/>
        <w:adjustRightInd w:val="0"/>
        <w:snapToGrid w:val="0"/>
        <w:spacing w:line="360" w:lineRule="auto"/>
        <w:outlineLvl w:val="1"/>
        <w:rPr>
          <w:rFonts w:ascii="宋体" w:cs="宋体"/>
          <w:szCs w:val="21"/>
        </w:rPr>
      </w:pPr>
      <w:r>
        <w:rPr>
          <w:rFonts w:hint="eastAsia" w:ascii="宋体" w:hAnsi="宋体" w:cs="宋体"/>
          <w:szCs w:val="21"/>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供应商名称</w:t>
            </w:r>
          </w:p>
        </w:tc>
        <w:tc>
          <w:tcPr>
            <w:tcW w:w="7664" w:type="dxa"/>
            <w:gridSpan w:val="9"/>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注册地址</w:t>
            </w:r>
          </w:p>
        </w:tc>
        <w:tc>
          <w:tcPr>
            <w:tcW w:w="3700" w:type="dxa"/>
            <w:gridSpan w:val="5"/>
            <w:vAlign w:val="center"/>
          </w:tcPr>
          <w:p>
            <w:pPr>
              <w:wordWrap w:val="0"/>
              <w:adjustRightInd w:val="0"/>
              <w:spacing w:line="360" w:lineRule="auto"/>
              <w:jc w:val="center"/>
              <w:rPr>
                <w:rFonts w:ascii="宋体" w:cs="宋体"/>
                <w:szCs w:val="21"/>
              </w:rPr>
            </w:pPr>
          </w:p>
        </w:tc>
        <w:tc>
          <w:tcPr>
            <w:tcW w:w="1361" w:type="dxa"/>
            <w:vAlign w:val="center"/>
          </w:tcPr>
          <w:p>
            <w:pPr>
              <w:wordWrap w:val="0"/>
              <w:adjustRightInd w:val="0"/>
              <w:spacing w:line="360" w:lineRule="auto"/>
              <w:jc w:val="center"/>
              <w:rPr>
                <w:rFonts w:ascii="宋体" w:cs="宋体"/>
                <w:szCs w:val="21"/>
              </w:rPr>
            </w:pPr>
            <w:r>
              <w:rPr>
                <w:rFonts w:hint="eastAsia" w:ascii="宋体" w:hAnsi="宋体" w:cs="宋体"/>
                <w:szCs w:val="21"/>
              </w:rPr>
              <w:t>邮政编码</w:t>
            </w:r>
          </w:p>
        </w:tc>
        <w:tc>
          <w:tcPr>
            <w:tcW w:w="2603"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联系方式</w:t>
            </w: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联系人</w:t>
            </w:r>
          </w:p>
        </w:tc>
        <w:tc>
          <w:tcPr>
            <w:tcW w:w="2721" w:type="dxa"/>
            <w:gridSpan w:val="4"/>
            <w:vAlign w:val="center"/>
          </w:tcPr>
          <w:p>
            <w:pPr>
              <w:wordWrap w:val="0"/>
              <w:adjustRightInd w:val="0"/>
              <w:spacing w:line="360" w:lineRule="auto"/>
              <w:jc w:val="center"/>
              <w:rPr>
                <w:rFonts w:ascii="宋体" w:cs="宋体"/>
                <w:szCs w:val="21"/>
              </w:rPr>
            </w:pPr>
          </w:p>
        </w:tc>
        <w:tc>
          <w:tcPr>
            <w:tcW w:w="1361" w:type="dxa"/>
            <w:vAlign w:val="center"/>
          </w:tcPr>
          <w:p>
            <w:pPr>
              <w:wordWrap w:val="0"/>
              <w:adjustRightInd w:val="0"/>
              <w:spacing w:line="360" w:lineRule="auto"/>
              <w:jc w:val="center"/>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p>
        </w:tc>
        <w:tc>
          <w:tcPr>
            <w:tcW w:w="2603"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wordWrap w:val="0"/>
              <w:adjustRightInd w:val="0"/>
              <w:spacing w:line="360" w:lineRule="auto"/>
              <w:jc w:val="center"/>
              <w:rPr>
                <w:rFonts w:ascii="宋体" w:cs="宋体"/>
                <w:szCs w:val="21"/>
              </w:rPr>
            </w:pP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721" w:type="dxa"/>
            <w:gridSpan w:val="4"/>
            <w:vAlign w:val="center"/>
          </w:tcPr>
          <w:p>
            <w:pPr>
              <w:wordWrap w:val="0"/>
              <w:adjustRightInd w:val="0"/>
              <w:spacing w:line="360" w:lineRule="auto"/>
              <w:jc w:val="center"/>
              <w:rPr>
                <w:rFonts w:ascii="宋体" w:cs="宋体"/>
                <w:szCs w:val="21"/>
              </w:rPr>
            </w:pPr>
          </w:p>
        </w:tc>
        <w:tc>
          <w:tcPr>
            <w:tcW w:w="1361" w:type="dxa"/>
            <w:vAlign w:val="center"/>
          </w:tcPr>
          <w:p>
            <w:pPr>
              <w:wordWrap w:val="0"/>
              <w:adjustRightInd w:val="0"/>
              <w:spacing w:line="360" w:lineRule="auto"/>
              <w:jc w:val="center"/>
              <w:rPr>
                <w:rFonts w:ascii="宋体" w:cs="宋体"/>
                <w:szCs w:val="21"/>
              </w:rPr>
            </w:pPr>
            <w:r>
              <w:rPr>
                <w:rFonts w:hint="eastAsia" w:ascii="宋体" w:hAnsi="宋体" w:cs="宋体"/>
                <w:szCs w:val="21"/>
              </w:rPr>
              <w:t>网</w:t>
            </w:r>
            <w:r>
              <w:rPr>
                <w:rFonts w:ascii="宋体" w:hAnsi="宋体" w:cs="宋体"/>
                <w:szCs w:val="21"/>
              </w:rPr>
              <w:t xml:space="preserve">  </w:t>
            </w:r>
            <w:r>
              <w:rPr>
                <w:rFonts w:hint="eastAsia" w:ascii="宋体" w:hAnsi="宋体" w:cs="宋体"/>
                <w:szCs w:val="21"/>
              </w:rPr>
              <w:t>址</w:t>
            </w:r>
          </w:p>
        </w:tc>
        <w:tc>
          <w:tcPr>
            <w:tcW w:w="2603"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组织结构</w:t>
            </w:r>
          </w:p>
        </w:tc>
        <w:tc>
          <w:tcPr>
            <w:tcW w:w="7664" w:type="dxa"/>
            <w:gridSpan w:val="9"/>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法定代表人</w:t>
            </w: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pPr>
              <w:wordWrap w:val="0"/>
              <w:adjustRightInd w:val="0"/>
              <w:spacing w:line="360" w:lineRule="auto"/>
              <w:jc w:val="center"/>
              <w:rPr>
                <w:rFonts w:ascii="宋体" w:cs="宋体"/>
                <w:szCs w:val="21"/>
              </w:rPr>
            </w:pPr>
          </w:p>
        </w:tc>
        <w:tc>
          <w:tcPr>
            <w:tcW w:w="1393" w:type="dxa"/>
            <w:gridSpan w:val="2"/>
            <w:vAlign w:val="center"/>
          </w:tcPr>
          <w:p>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pPr>
              <w:wordWrap w:val="0"/>
              <w:adjustRightInd w:val="0"/>
              <w:spacing w:line="360" w:lineRule="auto"/>
              <w:jc w:val="center"/>
              <w:rPr>
                <w:rFonts w:ascii="宋体" w:cs="宋体"/>
                <w:szCs w:val="21"/>
              </w:rPr>
            </w:pPr>
          </w:p>
        </w:tc>
        <w:tc>
          <w:tcPr>
            <w:tcW w:w="774" w:type="dxa"/>
            <w:vAlign w:val="center"/>
          </w:tcPr>
          <w:p>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技术负责人</w:t>
            </w: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pPr>
              <w:wordWrap w:val="0"/>
              <w:adjustRightInd w:val="0"/>
              <w:spacing w:line="360" w:lineRule="auto"/>
              <w:jc w:val="center"/>
              <w:rPr>
                <w:rFonts w:ascii="宋体" w:cs="宋体"/>
                <w:szCs w:val="21"/>
              </w:rPr>
            </w:pPr>
          </w:p>
        </w:tc>
        <w:tc>
          <w:tcPr>
            <w:tcW w:w="1393" w:type="dxa"/>
            <w:gridSpan w:val="2"/>
            <w:vAlign w:val="center"/>
          </w:tcPr>
          <w:p>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pPr>
              <w:wordWrap w:val="0"/>
              <w:adjustRightInd w:val="0"/>
              <w:spacing w:line="360" w:lineRule="auto"/>
              <w:jc w:val="center"/>
              <w:rPr>
                <w:rFonts w:ascii="宋体" w:cs="宋体"/>
                <w:szCs w:val="21"/>
              </w:rPr>
            </w:pPr>
          </w:p>
        </w:tc>
        <w:tc>
          <w:tcPr>
            <w:tcW w:w="774" w:type="dxa"/>
            <w:vAlign w:val="center"/>
          </w:tcPr>
          <w:p>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成立时间</w:t>
            </w:r>
          </w:p>
        </w:tc>
        <w:tc>
          <w:tcPr>
            <w:tcW w:w="2095" w:type="dxa"/>
            <w:gridSpan w:val="2"/>
            <w:vAlign w:val="center"/>
          </w:tcPr>
          <w:p>
            <w:pPr>
              <w:wordWrap w:val="0"/>
              <w:adjustRightInd w:val="0"/>
              <w:spacing w:line="360" w:lineRule="auto"/>
              <w:jc w:val="center"/>
              <w:rPr>
                <w:rFonts w:ascii="宋体" w:cs="宋体"/>
                <w:szCs w:val="21"/>
              </w:rPr>
            </w:pPr>
          </w:p>
        </w:tc>
        <w:tc>
          <w:tcPr>
            <w:tcW w:w="5569" w:type="dxa"/>
            <w:gridSpan w:val="7"/>
            <w:vAlign w:val="center"/>
          </w:tcPr>
          <w:p>
            <w:pPr>
              <w:wordWrap w:val="0"/>
              <w:adjustRightInd w:val="0"/>
              <w:spacing w:line="360" w:lineRule="auto"/>
              <w:jc w:val="center"/>
              <w:rPr>
                <w:rFonts w:asci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企业资质等级</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其中</w:t>
            </w: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项目经理</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营业执照号</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高级职称人员</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注册资金</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中级职称人员</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开户银行</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初级职称人员</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账号</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技</w:t>
            </w:r>
            <w:r>
              <w:rPr>
                <w:rFonts w:ascii="宋体" w:hAnsi="宋体" w:cs="宋体"/>
                <w:szCs w:val="21"/>
              </w:rPr>
              <w:t xml:space="preserve">  </w:t>
            </w:r>
            <w:r>
              <w:rPr>
                <w:rFonts w:hint="eastAsia" w:ascii="宋体" w:hAnsi="宋体" w:cs="宋体"/>
                <w:szCs w:val="21"/>
              </w:rPr>
              <w:t>工</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经营范围</w:t>
            </w:r>
          </w:p>
        </w:tc>
        <w:tc>
          <w:tcPr>
            <w:tcW w:w="7664" w:type="dxa"/>
            <w:gridSpan w:val="9"/>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c>
          <w:tcPr>
            <w:tcW w:w="7664" w:type="dxa"/>
            <w:gridSpan w:val="9"/>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r>
        <w:rPr>
          <w:rFonts w:hint="eastAsia" w:ascii="宋体" w:hAnsi="宋体" w:cs="宋体"/>
          <w:szCs w:val="21"/>
        </w:rPr>
        <w:t>备注：本表后应附企业法人营业执照等材料的复印件。</w:t>
      </w:r>
    </w:p>
    <w:p>
      <w:pPr>
        <w:pStyle w:val="2"/>
        <w:wordWrap w:val="0"/>
        <w:adjustRightInd w:val="0"/>
        <w:snapToGrid w:val="0"/>
        <w:spacing w:line="360" w:lineRule="auto"/>
        <w:rPr>
          <w:rFonts w:ascii="宋体" w:cs="宋体"/>
          <w:sz w:val="21"/>
          <w:szCs w:val="21"/>
        </w:rPr>
      </w:pPr>
    </w:p>
    <w:p>
      <w:pPr>
        <w:rPr>
          <w:rFonts w:ascii="宋体" w:cs="宋体"/>
          <w:szCs w:val="21"/>
        </w:rPr>
      </w:pPr>
    </w:p>
    <w:p>
      <w:pPr>
        <w:pStyle w:val="2"/>
        <w:rPr>
          <w:rFonts w:ascii="宋体" w:cs="宋体"/>
          <w:sz w:val="21"/>
          <w:szCs w:val="21"/>
        </w:rPr>
      </w:pPr>
    </w:p>
    <w:p/>
    <w:p>
      <w:pPr>
        <w:wordWrap w:val="0"/>
        <w:adjustRightInd w:val="0"/>
        <w:snapToGrid w:val="0"/>
        <w:spacing w:line="360" w:lineRule="auto"/>
        <w:rPr>
          <w:rFonts w:ascii="宋体" w:cs="宋体"/>
          <w:szCs w:val="21"/>
        </w:rPr>
      </w:pPr>
    </w:p>
    <w:p>
      <w:pPr>
        <w:wordWrap w:val="0"/>
        <w:adjustRightInd w:val="0"/>
        <w:snapToGrid w:val="0"/>
        <w:spacing w:line="360" w:lineRule="auto"/>
        <w:outlineLvl w:val="1"/>
        <w:rPr>
          <w:rFonts w:ascii="宋体" w:cs="宋体"/>
          <w:szCs w:val="21"/>
        </w:rPr>
      </w:pPr>
      <w:r>
        <w:rPr>
          <w:rFonts w:ascii="宋体" w:cs="宋体"/>
          <w:szCs w:val="21"/>
        </w:rPr>
        <w:br w:type="page"/>
      </w:r>
      <w:r>
        <w:rPr>
          <w:rFonts w:hint="eastAsia" w:ascii="宋体" w:hAnsi="宋体" w:cs="宋体"/>
          <w:szCs w:val="21"/>
        </w:rPr>
        <w:t>承诺书</w:t>
      </w:r>
    </w:p>
    <w:p>
      <w:pPr>
        <w:wordWrap w:val="0"/>
        <w:adjustRightInd w:val="0"/>
        <w:snapToGrid w:val="0"/>
        <w:spacing w:line="360" w:lineRule="auto"/>
        <w:jc w:val="center"/>
        <w:rPr>
          <w:rFonts w:ascii="宋体" w:cs="宋体"/>
          <w:szCs w:val="21"/>
        </w:rPr>
      </w:pPr>
      <w:r>
        <w:rPr>
          <w:rFonts w:hint="eastAsia" w:ascii="宋体" w:hAnsi="宋体" w:cs="宋体"/>
          <w:szCs w:val="21"/>
        </w:rPr>
        <w:t>承诺书</w:t>
      </w:r>
    </w:p>
    <w:p>
      <w:pPr>
        <w:pStyle w:val="2"/>
      </w:pPr>
    </w:p>
    <w:p>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我方在此承诺，如我方中标，我方将在成交公示期满后立即进场施工。否则视为我方自动放弃中标资格，并愿意承担因此引起的一切后果。</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hint="eastAsia" w:ascii="宋体" w:hAnsi="宋体" w:cs="宋体"/>
          <w:szCs w:val="21"/>
        </w:rPr>
        <w:t>特此承诺</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pStyle w:val="2"/>
      </w:pPr>
    </w:p>
    <w:p>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w:t>
      </w:r>
    </w:p>
    <w:p>
      <w:pPr>
        <w:wordWrap w:val="0"/>
        <w:adjustRightInd w:val="0"/>
        <w:snapToGrid w:val="0"/>
        <w:spacing w:line="360" w:lineRule="auto"/>
        <w:jc w:val="right"/>
        <w:rPr>
          <w:rFonts w:ascii="宋体" w:cs="宋体"/>
          <w:szCs w:val="21"/>
        </w:rPr>
      </w:pPr>
    </w:p>
    <w:p>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rPr>
          <w:rFonts w:ascii="宋体" w:cs="宋体"/>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84" w:name="_Toc4810"/>
      <w:r>
        <w:rPr>
          <w:rFonts w:hint="eastAsia" w:ascii="宋体" w:hAnsi="宋体" w:eastAsia="宋体" w:cs="宋体"/>
        </w:rPr>
        <w:t>八、建设工程扬尘治理工作承诺书</w:t>
      </w:r>
      <w:bookmarkEnd w:id="84"/>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pPr>
        <w:wordWrap w:val="0"/>
        <w:adjustRightInd w:val="0"/>
        <w:snapToGrid w:val="0"/>
        <w:spacing w:line="360" w:lineRule="auto"/>
        <w:outlineLvl w:val="1"/>
        <w:rPr>
          <w:rFonts w:ascii="宋体" w:cs="宋体"/>
          <w:szCs w:val="21"/>
        </w:rPr>
      </w:pPr>
      <w:r>
        <w:rPr>
          <w:rFonts w:hint="eastAsia" w:ascii="宋体" w:hAnsi="宋体" w:cs="宋体"/>
          <w:szCs w:val="21"/>
        </w:rPr>
        <w:t>一、工作目标</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实现“施工现场</w:t>
      </w:r>
      <w:r>
        <w:rPr>
          <w:rFonts w:ascii="宋体" w:hAnsi="宋体" w:cs="宋体"/>
          <w:szCs w:val="21"/>
        </w:rPr>
        <w:t>100%</w:t>
      </w:r>
      <w:r>
        <w:rPr>
          <w:rFonts w:hint="eastAsia" w:ascii="宋体" w:hAnsi="宋体" w:cs="宋体"/>
          <w:szCs w:val="21"/>
        </w:rPr>
        <w:t>围挡；路面</w:t>
      </w:r>
      <w:r>
        <w:rPr>
          <w:rFonts w:ascii="宋体" w:hAnsi="宋体" w:cs="宋体"/>
          <w:szCs w:val="21"/>
        </w:rPr>
        <w:t>100%</w:t>
      </w:r>
      <w:r>
        <w:rPr>
          <w:rFonts w:hint="eastAsia" w:ascii="宋体" w:hAnsi="宋体" w:cs="宋体"/>
          <w:szCs w:val="21"/>
        </w:rPr>
        <w:t>硬化；驶出车辆</w:t>
      </w:r>
      <w:r>
        <w:rPr>
          <w:rFonts w:ascii="宋体" w:hAnsi="宋体" w:cs="宋体"/>
          <w:szCs w:val="21"/>
        </w:rPr>
        <w:t>100%</w:t>
      </w:r>
      <w:r>
        <w:rPr>
          <w:rFonts w:hint="eastAsia" w:ascii="宋体" w:hAnsi="宋体" w:cs="宋体"/>
          <w:szCs w:val="21"/>
        </w:rPr>
        <w:t>冲洗；运输车辆</w:t>
      </w:r>
      <w:r>
        <w:rPr>
          <w:rFonts w:ascii="宋体" w:hAnsi="宋体" w:cs="宋体"/>
          <w:szCs w:val="21"/>
        </w:rPr>
        <w:t>100%</w:t>
      </w:r>
      <w:r>
        <w:rPr>
          <w:rFonts w:hint="eastAsia" w:ascii="宋体" w:hAnsi="宋体" w:cs="宋体"/>
          <w:szCs w:val="21"/>
        </w:rPr>
        <w:t>密闭；裸露物料</w:t>
      </w:r>
      <w:r>
        <w:rPr>
          <w:rFonts w:ascii="宋体" w:hAnsi="宋体" w:cs="宋体"/>
          <w:szCs w:val="21"/>
        </w:rPr>
        <w:t>100%</w:t>
      </w:r>
      <w:r>
        <w:rPr>
          <w:rFonts w:hint="eastAsia" w:ascii="宋体" w:hAnsi="宋体" w:cs="宋体"/>
          <w:szCs w:val="21"/>
        </w:rPr>
        <w:t>覆盖；特殊作业及扬尘地块</w:t>
      </w:r>
      <w:r>
        <w:rPr>
          <w:rFonts w:ascii="宋体" w:hAnsi="宋体" w:cs="宋体"/>
          <w:szCs w:val="21"/>
        </w:rPr>
        <w:t>100%</w:t>
      </w:r>
      <w:r>
        <w:rPr>
          <w:rFonts w:hint="eastAsia" w:ascii="宋体" w:hAnsi="宋体" w:cs="宋体"/>
          <w:szCs w:val="21"/>
        </w:rPr>
        <w:t>喷淋洒水；出入口路段</w:t>
      </w:r>
      <w:r>
        <w:rPr>
          <w:rFonts w:ascii="宋体" w:hAnsi="宋体" w:cs="宋体"/>
          <w:szCs w:val="21"/>
        </w:rPr>
        <w:t>100%</w:t>
      </w:r>
      <w:r>
        <w:rPr>
          <w:rFonts w:hint="eastAsia" w:ascii="宋体" w:hAnsi="宋体" w:cs="宋体"/>
          <w:szCs w:val="21"/>
        </w:rPr>
        <w:t>清扫洒水”。</w:t>
      </w:r>
    </w:p>
    <w:p>
      <w:pPr>
        <w:wordWrap w:val="0"/>
        <w:adjustRightInd w:val="0"/>
        <w:snapToGrid w:val="0"/>
        <w:spacing w:line="360" w:lineRule="auto"/>
        <w:outlineLvl w:val="1"/>
        <w:rPr>
          <w:rFonts w:ascii="宋体" w:cs="宋体"/>
          <w:szCs w:val="21"/>
        </w:rPr>
      </w:pPr>
      <w:r>
        <w:rPr>
          <w:rFonts w:hint="eastAsia" w:ascii="宋体" w:hAnsi="宋体" w:cs="宋体"/>
          <w:szCs w:val="21"/>
        </w:rPr>
        <w:t>二、承诺事项</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、坚决贯彻执行《济宁市建筑工地扬尘治理工作导则（试行）》，切实做好生产现场及周边环境的扬尘整治工作。</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、建立健全公司扬尘整治专项检查组织机构，夯实扬尘治理工作责任，针对不同施工阶段，制定具体防治措施。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szCs w:val="21"/>
        </w:rPr>
        <w:t xml:space="preserve">  </w:t>
      </w:r>
    </w:p>
    <w:p>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、认真开展施工现场扬尘污染综合整治活动，对施工现场，每月组织不少于两次的专项检查，对发现的问题及时监督整改。</w:t>
      </w:r>
    </w:p>
    <w:p>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、完善施工扬尘处置应急预案，在气象部门发布空气质量预警时，坚决停止室外生产及其他易产生扬尘作业，并采取有效措施进行降尘。</w:t>
      </w:r>
    </w:p>
    <w:p>
      <w:pPr>
        <w:wordWrap w:val="0"/>
        <w:adjustRightInd w:val="0"/>
        <w:snapToGrid w:val="0"/>
        <w:spacing w:line="360" w:lineRule="auto"/>
        <w:outlineLvl w:val="1"/>
        <w:rPr>
          <w:rFonts w:ascii="宋体" w:cs="宋体"/>
          <w:szCs w:val="21"/>
        </w:rPr>
      </w:pPr>
      <w:r>
        <w:rPr>
          <w:rFonts w:hint="eastAsia" w:ascii="宋体" w:hAnsi="宋体" w:cs="宋体"/>
          <w:szCs w:val="21"/>
        </w:rPr>
        <w:t>三、责任追究</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、坚决落实“三不”惩治措施。对扬尘治理不达标的工程不予验收、不予拨付安全文明施工费、不予评选优质工程，并在创建安全文明工地活动中实行一票否决。</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、对达不到扬尘治理标准的、要求停工整改拒不整改的项目，提请上级主管部门取消该项目负责人建造师执业资格（或项目经理证）。</w:t>
      </w:r>
    </w:p>
    <w:p>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、实行周调度、月通报制度，对扬尘治理工作开展不积极、问题整改不到位、治理标准不达标的企业，进行通报批评，依据《邹城市建筑工程施工企业管理考核办法》扣分，并纳入年终综合考核。</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本项目采取一切有效措施，确保完成承诺事项，否则，自愿接受主管部门做出的一切处罚。</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签字或盖章）</w:t>
      </w:r>
    </w:p>
    <w:p>
      <w:pPr>
        <w:pStyle w:val="4"/>
        <w:jc w:val="center"/>
        <w:rPr>
          <w:rFonts w:ascii="宋体" w:hAnsi="宋体" w:eastAsia="宋体"/>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pPr>
        <w:pStyle w:val="14"/>
        <w:widowControl w:val="0"/>
        <w:wordWrap w:val="0"/>
        <w:adjustRightInd w:val="0"/>
        <w:snapToGrid w:val="0"/>
        <w:spacing w:line="360" w:lineRule="auto"/>
        <w:rPr>
          <w:rFonts w:ascii="宋体" w:cs="宋体"/>
          <w:b/>
        </w:rPr>
      </w:pPr>
    </w:p>
    <w:p>
      <w:pPr>
        <w:wordWrap w:val="0"/>
        <w:adjustRightInd w:val="0"/>
        <w:snapToGrid w:val="0"/>
        <w:spacing w:line="360" w:lineRule="auto"/>
        <w:jc w:val="center"/>
        <w:outlineLvl w:val="0"/>
        <w:rPr>
          <w:rFonts w:ascii="宋体" w:cs="宋体"/>
          <w:b/>
          <w:sz w:val="32"/>
          <w:szCs w:val="36"/>
        </w:rPr>
      </w:pPr>
      <w:bookmarkStart w:id="85" w:name="_Toc12296"/>
      <w:bookmarkStart w:id="86" w:name="_Toc10369"/>
      <w:r>
        <w:rPr>
          <w:rFonts w:hint="eastAsia" w:ascii="宋体" w:hAnsi="宋体" w:cs="宋体"/>
          <w:b/>
          <w:sz w:val="32"/>
          <w:szCs w:val="32"/>
        </w:rPr>
        <w:t>九、</w:t>
      </w:r>
      <w:r>
        <w:rPr>
          <w:rFonts w:hint="eastAsia" w:ascii="宋体" w:hAnsi="宋体" w:cs="宋体"/>
          <w:b/>
          <w:sz w:val="32"/>
          <w:szCs w:val="36"/>
        </w:rPr>
        <w:t>其他资料</w:t>
      </w:r>
      <w:bookmarkEnd w:id="85"/>
      <w:bookmarkEnd w:id="86"/>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hint="eastAsia" w:ascii="宋体" w:hAnsi="宋体" w:cs="宋体"/>
          <w:b/>
        </w:rPr>
        <w:t>供应商认为需要加以说明的其他内容和需要提供的证明文件</w:t>
      </w:r>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1</w:t>
      </w:r>
      <w:r>
        <w:rPr>
          <w:rFonts w:hint="eastAsia" w:ascii="宋体" w:hAnsi="宋体" w:cs="宋体"/>
          <w:b/>
        </w:rPr>
        <w:t>、……</w:t>
      </w:r>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2</w:t>
      </w:r>
      <w:r>
        <w:rPr>
          <w:rFonts w:hint="eastAsia" w:ascii="宋体" w:hAnsi="宋体" w:cs="宋体"/>
          <w:b/>
        </w:rPr>
        <w:t>、……</w:t>
      </w:r>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3</w:t>
      </w:r>
      <w:r>
        <w:rPr>
          <w:rFonts w:hint="eastAsia" w:ascii="宋体" w:hAnsi="宋体" w:cs="宋体"/>
          <w:b/>
        </w:rPr>
        <w:t>、……</w:t>
      </w: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wordWrap w:val="0"/>
        <w:adjustRightInd w:val="0"/>
        <w:snapToGrid w:val="0"/>
        <w:spacing w:line="360" w:lineRule="auto"/>
        <w:jc w:val="left"/>
        <w:outlineLvl w:val="0"/>
        <w:rPr>
          <w:rFonts w:ascii="宋体" w:cs="宋体"/>
          <w:b/>
          <w:bCs/>
          <w:sz w:val="24"/>
          <w:szCs w:val="32"/>
        </w:rPr>
      </w:pPr>
      <w:bookmarkStart w:id="87" w:name="_Toc31429"/>
      <w:bookmarkStart w:id="88" w:name="_Toc13148"/>
      <w:r>
        <w:rPr>
          <w:rFonts w:hint="eastAsia" w:ascii="宋体" w:hAnsi="宋体" w:cs="宋体"/>
          <w:b/>
          <w:bCs/>
          <w:sz w:val="24"/>
          <w:szCs w:val="32"/>
        </w:rPr>
        <w:t>附件</w:t>
      </w:r>
      <w:bookmarkEnd w:id="87"/>
      <w:bookmarkEnd w:id="88"/>
    </w:p>
    <w:p>
      <w:pPr>
        <w:pStyle w:val="4"/>
        <w:keepNext w:val="0"/>
        <w:keepLines w:val="0"/>
        <w:wordWrap w:val="0"/>
        <w:adjustRightInd w:val="0"/>
        <w:snapToGrid w:val="0"/>
        <w:spacing w:before="0" w:after="0" w:line="360" w:lineRule="auto"/>
        <w:ind w:firstLine="482" w:firstLineChars="200"/>
        <w:jc w:val="center"/>
        <w:rPr>
          <w:rFonts w:ascii="宋体" w:hAnsi="宋体" w:eastAsia="宋体" w:cs="宋体"/>
          <w:sz w:val="24"/>
        </w:rPr>
      </w:pPr>
      <w:r>
        <w:rPr>
          <w:rFonts w:hint="eastAsia" w:ascii="宋体" w:hAnsi="宋体" w:eastAsia="宋体" w:cs="宋体"/>
          <w:sz w:val="24"/>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right"/>
              <w:rPr>
                <w:rFonts w:ascii="宋体" w:cs="宋体"/>
                <w:szCs w:val="21"/>
              </w:rPr>
            </w:pPr>
            <w:r>
              <w:rPr>
                <w:rFonts w:hint="eastAsia" w:ascii="宋体" w:hAnsi="宋体" w:cs="宋体"/>
                <w:szCs w:val="21"/>
              </w:rPr>
              <w:t>正（副）本</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项目编号：</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rPr>
              <w:t>（项目名称）</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电话：</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传真：</w:t>
            </w:r>
            <w:r>
              <w:rPr>
                <w:rFonts w:ascii="宋体" w:hAnsi="宋体" w:cs="宋体"/>
                <w:szCs w:val="21"/>
                <w:u w:val="single"/>
              </w:rPr>
              <w:t xml:space="preserve">                           </w:t>
            </w:r>
          </w:p>
        </w:tc>
      </w:tr>
    </w:tbl>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备注：正副本分开包装密封的应标记“正本”或“副本”。</w:t>
      </w:r>
    </w:p>
    <w:p>
      <w:pPr>
        <w:wordWrap w:val="0"/>
        <w:adjustRightInd w:val="0"/>
        <w:snapToGrid w:val="0"/>
        <w:spacing w:line="360" w:lineRule="auto"/>
        <w:ind w:firstLine="420" w:firstLineChars="200"/>
        <w:jc w:val="center"/>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bookmarkStart w:id="89" w:name="_Toc11962"/>
    </w:p>
    <w:p>
      <w:pPr>
        <w:wordWrap w:val="0"/>
        <w:adjustRightInd w:val="0"/>
        <w:snapToGrid w:val="0"/>
        <w:spacing w:line="360" w:lineRule="auto"/>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bCs/>
          <w:szCs w:val="21"/>
        </w:rPr>
      </w:pPr>
      <w:r>
        <w:rPr>
          <w:rFonts w:hint="eastAsia" w:ascii="宋体" w:hAnsi="宋体" w:cs="宋体"/>
          <w:kern w:val="0"/>
          <w:szCs w:val="21"/>
        </w:rPr>
        <w:t>磋商</w:t>
      </w:r>
      <w:r>
        <w:rPr>
          <w:rFonts w:hint="eastAsia" w:ascii="宋体" w:hAnsi="宋体" w:cs="宋体"/>
          <w:bCs/>
          <w:szCs w:val="21"/>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pPr>
          </w:p>
          <w:p>
            <w:pPr>
              <w:wordWrap w:val="0"/>
              <w:adjustRightInd w:val="0"/>
              <w:snapToGrid w:val="0"/>
              <w:spacing w:line="360" w:lineRule="auto"/>
              <w:jc w:val="left"/>
              <w:rPr>
                <w:rFonts w:ascii="宋体" w:cs="宋体"/>
                <w:bCs/>
                <w:szCs w:val="21"/>
              </w:rPr>
            </w:pPr>
            <w:r>
              <w:rPr>
                <w:rFonts w:hint="eastAsia" w:ascii="宋体" w:hAnsi="宋体" w:cs="宋体"/>
                <w:bCs/>
                <w:szCs w:val="21"/>
              </w:rPr>
              <w:t>……于</w:t>
            </w:r>
            <w:r>
              <w:rPr>
                <w:rFonts w:ascii="宋体" w:hAnsi="宋体" w:cs="宋体"/>
                <w:bCs/>
                <w:szCs w:val="21"/>
              </w:rPr>
              <w:t xml:space="preserve"> </w:t>
            </w:r>
            <w:r>
              <w:rPr>
                <w:rFonts w:ascii="宋体" w:hAnsi="宋体" w:cs="宋体"/>
                <w:bCs/>
                <w:szCs w:val="21"/>
                <w:u w:val="single"/>
              </w:rPr>
              <w:t xml:space="preserve">    </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w:t>
            </w:r>
            <w:r>
              <w:rPr>
                <w:rFonts w:ascii="宋体" w:hAnsi="宋体" w:cs="宋体"/>
                <w:bCs/>
                <w:szCs w:val="21"/>
                <w:u w:val="single"/>
              </w:rPr>
              <w:t xml:space="preserve">  </w:t>
            </w:r>
            <w:r>
              <w:rPr>
                <w:rFonts w:hint="eastAsia" w:ascii="宋体" w:hAnsi="宋体" w:cs="宋体"/>
                <w:bCs/>
                <w:szCs w:val="21"/>
              </w:rPr>
              <w:t>时前不准启封</w:t>
            </w:r>
            <w:r>
              <w:rPr>
                <w:rFonts w:ascii="宋体" w:hAnsi="宋体" w:cs="宋体"/>
                <w:bCs/>
                <w:szCs w:val="21"/>
              </w:rPr>
              <w:t>[</w:t>
            </w:r>
            <w:r>
              <w:rPr>
                <w:rFonts w:hint="eastAsia" w:ascii="宋体" w:hAnsi="宋体" w:cs="宋体"/>
                <w:bCs/>
                <w:szCs w:val="21"/>
              </w:rPr>
              <w:t>加盖公章或由法定代表人（或委托代理人）签字（或签章）</w:t>
            </w:r>
            <w:r>
              <w:rPr>
                <w:rFonts w:ascii="宋体" w:hAnsi="宋体" w:cs="宋体"/>
                <w:bCs/>
                <w:szCs w:val="21"/>
              </w:rPr>
              <w:t>]</w:t>
            </w:r>
            <w:r>
              <w:rPr>
                <w:rFonts w:hint="eastAsia" w:ascii="宋体" w:hAnsi="宋体" w:cs="宋体"/>
                <w:bCs/>
                <w:szCs w:val="21"/>
              </w:rPr>
              <w:t>……</w:t>
            </w:r>
          </w:p>
          <w:p>
            <w:pPr>
              <w:wordWrap w:val="0"/>
              <w:adjustRightInd w:val="0"/>
              <w:snapToGrid w:val="0"/>
              <w:spacing w:line="360" w:lineRule="auto"/>
              <w:ind w:firstLine="420" w:firstLineChars="200"/>
              <w:jc w:val="left"/>
              <w:rPr>
                <w:rFonts w:ascii="宋体" w:cs="宋体"/>
                <w:bCs/>
                <w:szCs w:val="21"/>
              </w:rPr>
            </w:pPr>
          </w:p>
          <w:p>
            <w:pPr>
              <w:pStyle w:val="15"/>
              <w:widowControl w:val="0"/>
              <w:wordWrap w:val="0"/>
              <w:adjustRightInd w:val="0"/>
              <w:snapToGrid w:val="0"/>
              <w:spacing w:beforeAutospacing="0" w:afterAutospacing="0" w:line="360" w:lineRule="auto"/>
              <w:textAlignment w:val="auto"/>
              <w:rPr>
                <w:rFonts w:ascii="宋体" w:hAnsi="宋体" w:cs="宋体"/>
                <w:bCs/>
                <w:kern w:val="2"/>
                <w:sz w:val="21"/>
                <w:szCs w:val="21"/>
              </w:rPr>
            </w:pPr>
            <w: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kern w:val="2"/>
                <w:sz w:val="21"/>
                <w:szCs w:val="21"/>
              </w:rPr>
              <w:t>（封口处）</w:t>
            </w:r>
          </w:p>
        </w:tc>
      </w:tr>
    </w:tbl>
    <w:p>
      <w:pPr>
        <w:wordWrap w:val="0"/>
        <w:adjustRightInd w:val="0"/>
        <w:snapToGrid w:val="0"/>
        <w:spacing w:line="360" w:lineRule="auto"/>
      </w:pPr>
    </w:p>
    <w:p>
      <w:pPr>
        <w:wordWrap w:val="0"/>
        <w:topLinePunct/>
        <w:adjustRightInd w:val="0"/>
        <w:snapToGrid w:val="0"/>
        <w:spacing w:line="360" w:lineRule="auto"/>
        <w:rPr>
          <w:rFonts w:ascii="宋体" w:cs="宋体"/>
        </w:rPr>
      </w:pPr>
    </w:p>
    <w:p>
      <w:pPr>
        <w:pStyle w:val="14"/>
        <w:spacing w:line="360" w:lineRule="auto"/>
        <w:ind w:right="480"/>
        <w:rPr>
          <w:rFonts w:ascii="宋体" w:cs="宋体"/>
        </w:rPr>
      </w:pPr>
    </w:p>
    <w:p/>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97F8FA-F209-4B5B-9D06-BD50DEABFBA0}"/>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embedRegular r:id="rId2" w:fontKey="{39FE4248-ECEA-4C49-B9C2-6325CE9196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邹城市北宿镇前万村新建下水道项目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邹城市北宿镇前万村新建下水道项目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eastAsia" w:eastAsia="华康行楷体 W5"/>
        <w:lang w:eastAsia="zh-CN"/>
      </w:rPr>
    </w:pP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邹城市北宿镇前万村新建下水道项目</w:t>
    </w:r>
  </w:p>
  <w:p>
    <w:pPr>
      <w:pStyle w:val="8"/>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7EC1310B"/>
    <w:rsid w:val="2E7F18A0"/>
    <w:rsid w:val="7EC1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6">
    <w:name w:val="Plain Text"/>
    <w:basedOn w:val="1"/>
    <w:qFormat/>
    <w:uiPriority w:val="99"/>
    <w:pPr>
      <w:adjustRightInd w:val="0"/>
      <w:jc w:val="left"/>
      <w:textAlignment w:val="baseline"/>
    </w:pPr>
    <w:rPr>
      <w:rFonts w:ascii="宋体" w:hAnsi="Courier New"/>
      <w:sz w:val="24"/>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after="120"/>
      <w:jc w:val="left"/>
    </w:pPr>
    <w:rPr>
      <w:rFonts w:ascii="Times New Roman" w:hAnsi="Times New Roman"/>
      <w:b/>
      <w:bCs/>
      <w:caps/>
      <w:sz w:val="20"/>
    </w:rPr>
  </w:style>
  <w:style w:type="paragraph" w:styleId="10">
    <w:name w:val="Normal (Web)"/>
    <w:basedOn w:val="1"/>
    <w:qFormat/>
    <w:uiPriority w:val="99"/>
    <w:pPr>
      <w:jc w:val="left"/>
    </w:pPr>
    <w:rPr>
      <w:kern w:val="0"/>
      <w:sz w:val="24"/>
    </w:rPr>
  </w:style>
  <w:style w:type="paragraph" w:customStyle="1" w:styleId="13">
    <w:name w:val="Char Char Char Char"/>
    <w:basedOn w:val="1"/>
    <w:autoRedefine/>
    <w:qFormat/>
    <w:uiPriority w:val="99"/>
    <w:rPr>
      <w:kern w:val="0"/>
      <w:sz w:val="24"/>
      <w:szCs w:val="20"/>
    </w:rPr>
  </w:style>
  <w:style w:type="paragraph" w:customStyle="1" w:styleId="14">
    <w:name w:val="p0"/>
    <w:basedOn w:val="1"/>
    <w:autoRedefine/>
    <w:qFormat/>
    <w:uiPriority w:val="99"/>
    <w:pPr>
      <w:widowControl/>
    </w:pPr>
    <w:rPr>
      <w:kern w:val="0"/>
      <w:szCs w:val="21"/>
    </w:rPr>
  </w:style>
  <w:style w:type="paragraph" w:customStyle="1" w:styleId="15">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2024-05-14T00:38:00Z</dcterms:created>
  <dc:creator>崔联梅(天伟工程审计公司)</dc:creator>
  <cp:lastModifiedBy>崔联梅(天伟工程审计公司)</cp:lastModifiedBy>
  <dcterms:modified xsi:type="dcterms:W3CDTF">2024-05-14T03:57:23Z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A0F8BFA38B6D4421A0B2273A2E496A22_11</vt:lpwstr>
  </property>
</Properties>
</file>