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hAnsi="宋体" w:eastAsia="宋体"/>
          <w:b/>
          <w:spacing w:val="-20"/>
          <w:sz w:val="96"/>
          <w:szCs w:val="96"/>
          <w:lang w:val="en-US" w:eastAsia="zh-CN"/>
        </w:rPr>
      </w:pPr>
      <w:bookmarkStart w:id="0" w:name="_Toc381880843"/>
      <w:r>
        <w:rPr>
          <w:rFonts w:hint="eastAsia" w:hAnsi="宋体"/>
          <w:b/>
          <w:spacing w:val="-20"/>
          <w:sz w:val="56"/>
          <w:szCs w:val="56"/>
          <w:lang w:eastAsia="zh-CN"/>
        </w:rPr>
        <w:t>邹城市城前镇卫生院MTP采购项目</w:t>
      </w:r>
    </w:p>
    <w:p>
      <w:pPr>
        <w:pStyle w:val="6"/>
        <w:jc w:val="center"/>
        <w:rPr>
          <w:rFonts w:hint="eastAsia" w:hAnsi="宋体"/>
          <w:b/>
          <w:sz w:val="72"/>
          <w:szCs w:val="72"/>
        </w:rPr>
      </w:pPr>
    </w:p>
    <w:p>
      <w:pPr>
        <w:pStyle w:val="6"/>
        <w:jc w:val="center"/>
        <w:rPr>
          <w:rFonts w:hint="eastAsia" w:hAnsi="宋体"/>
          <w:b/>
          <w:sz w:val="84"/>
          <w:szCs w:val="84"/>
        </w:rPr>
      </w:pPr>
      <w:r>
        <w:rPr>
          <w:rFonts w:hint="eastAsia" w:hAnsi="宋体"/>
          <w:b/>
          <w:sz w:val="84"/>
          <w:szCs w:val="84"/>
        </w:rPr>
        <w:t>竞争性磋商文件</w:t>
      </w:r>
      <w:bookmarkEnd w:id="0"/>
    </w:p>
    <w:p>
      <w:pPr>
        <w:jc w:val="center"/>
        <w:rPr>
          <w:rFonts w:hint="eastAsia" w:ascii="宋体" w:hAnsi="宋体"/>
          <w:b/>
          <w:sz w:val="28"/>
          <w:szCs w:val="28"/>
        </w:rPr>
      </w:pPr>
    </w:p>
    <w:p>
      <w:pPr>
        <w:jc w:val="center"/>
        <w:rPr>
          <w:rFonts w:hint="default" w:ascii="宋体" w:hAnsi="宋体"/>
          <w:b/>
          <w:sz w:val="28"/>
          <w:szCs w:val="28"/>
          <w:highlight w:val="yellow"/>
          <w:lang w:val="en-US" w:eastAsia="zh-CN"/>
        </w:rPr>
      </w:pPr>
      <w:r>
        <w:rPr>
          <w:rFonts w:hint="eastAsia" w:ascii="宋体" w:hAnsi="宋体"/>
          <w:b/>
          <w:sz w:val="28"/>
          <w:szCs w:val="28"/>
        </w:rPr>
        <w:t>项目编号：</w:t>
      </w:r>
      <w:r>
        <w:rPr>
          <w:rFonts w:hint="eastAsia" w:ascii="宋体" w:hAnsi="宋体"/>
          <w:b/>
          <w:sz w:val="28"/>
          <w:szCs w:val="28"/>
          <w:highlight w:val="none"/>
          <w:lang w:eastAsia="zh-CN"/>
        </w:rPr>
        <w:t>SDMY-CQWSY-202</w:t>
      </w:r>
      <w:r>
        <w:rPr>
          <w:rFonts w:hint="eastAsia" w:ascii="宋体" w:hAnsi="宋体"/>
          <w:b/>
          <w:sz w:val="28"/>
          <w:szCs w:val="28"/>
          <w:highlight w:val="none"/>
          <w:lang w:val="en-US" w:eastAsia="zh-CN"/>
        </w:rPr>
        <w:t>4</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0001</w:t>
      </w:r>
    </w:p>
    <w:p>
      <w:pPr>
        <w:pStyle w:val="4"/>
        <w:rPr>
          <w:rFonts w:hint="eastAsia" w:ascii="宋体" w:hAnsi="宋体"/>
          <w:b/>
          <w:sz w:val="28"/>
          <w:szCs w:val="28"/>
          <w:highlight w:val="yellow"/>
          <w:lang w:eastAsia="zh-CN"/>
        </w:rPr>
      </w:pPr>
    </w:p>
    <w:p>
      <w:pPr>
        <w:jc w:val="center"/>
        <w:rPr>
          <w:rFonts w:hint="eastAsia"/>
          <w:lang w:eastAsia="zh-CN"/>
        </w:rPr>
      </w:pPr>
    </w:p>
    <w:p>
      <w:pPr>
        <w:pStyle w:val="18"/>
        <w:jc w:val="center"/>
        <w:rPr>
          <w:szCs w:val="21"/>
        </w:rPr>
      </w:pPr>
    </w:p>
    <w:p>
      <w:pPr>
        <w:pStyle w:val="18"/>
        <w:jc w:val="center"/>
        <w:rPr>
          <w:rFonts w:hint="eastAsia" w:eastAsia="宋体"/>
          <w:szCs w:val="21"/>
          <w:lang w:eastAsia="zh-CN"/>
        </w:rPr>
      </w:pPr>
    </w:p>
    <w:p>
      <w:pPr>
        <w:pStyle w:val="18"/>
        <w:jc w:val="center"/>
        <w:rPr>
          <w:rFonts w:hint="eastAsia" w:eastAsia="宋体"/>
          <w:szCs w:val="21"/>
          <w:lang w:eastAsia="zh-CN"/>
        </w:rPr>
      </w:pPr>
    </w:p>
    <w:p>
      <w:pPr>
        <w:pStyle w:val="18"/>
        <w:jc w:val="center"/>
        <w:rPr>
          <w:rFonts w:hint="eastAsia" w:eastAsia="宋体"/>
          <w:szCs w:val="21"/>
          <w:lang w:eastAsia="zh-CN"/>
        </w:rPr>
      </w:pPr>
    </w:p>
    <w:p>
      <w:pPr>
        <w:pStyle w:val="18"/>
        <w:jc w:val="both"/>
        <w:rPr>
          <w:rFonts w:hint="eastAsia" w:eastAsia="宋体"/>
          <w:szCs w:val="21"/>
          <w:lang w:eastAsia="zh-CN"/>
        </w:rPr>
      </w:pPr>
    </w:p>
    <w:p>
      <w:pPr>
        <w:pStyle w:val="18"/>
        <w:jc w:val="center"/>
        <w:rPr>
          <w:rFonts w:hint="eastAsia" w:eastAsia="宋体"/>
          <w:szCs w:val="21"/>
          <w:lang w:eastAsia="zh-CN"/>
        </w:rPr>
      </w:pPr>
    </w:p>
    <w:p>
      <w:pPr>
        <w:pStyle w:val="18"/>
        <w:jc w:val="center"/>
        <w:rPr>
          <w:rFonts w:hint="eastAsia" w:eastAsia="宋体"/>
          <w:szCs w:val="21"/>
          <w:lang w:eastAsia="zh-CN"/>
        </w:rPr>
      </w:pPr>
    </w:p>
    <w:p>
      <w:pPr>
        <w:pStyle w:val="18"/>
        <w:jc w:val="center"/>
        <w:rPr>
          <w:rFonts w:hint="eastAsia" w:eastAsia="宋体"/>
          <w:szCs w:val="21"/>
          <w:lang w:eastAsia="zh-CN"/>
        </w:rPr>
      </w:pPr>
    </w:p>
    <w:p>
      <w:pPr>
        <w:pStyle w:val="18"/>
        <w:jc w:val="center"/>
        <w:rPr>
          <w:szCs w:val="21"/>
        </w:rPr>
      </w:pPr>
    </w:p>
    <w:p>
      <w:pPr>
        <w:pStyle w:val="18"/>
        <w:jc w:val="both"/>
        <w:rPr>
          <w:rFonts w:hint="eastAsia" w:ascii="宋体" w:hAnsi="宋体"/>
          <w:sz w:val="32"/>
        </w:rPr>
      </w:pPr>
    </w:p>
    <w:p>
      <w:pPr>
        <w:pStyle w:val="18"/>
        <w:jc w:val="center"/>
        <w:rPr>
          <w:rFonts w:hint="eastAsia" w:ascii="宋体" w:hAnsi="宋体"/>
          <w:sz w:val="32"/>
        </w:rPr>
      </w:pPr>
    </w:p>
    <w:p>
      <w:pPr>
        <w:spacing w:line="360" w:lineRule="auto"/>
        <w:ind w:left="0" w:leftChars="0" w:firstLine="1263" w:firstLineChars="393"/>
        <w:rPr>
          <w:rFonts w:hint="eastAsia" w:ascii="宋体" w:hAnsi="宋体"/>
          <w:b/>
          <w:sz w:val="32"/>
          <w:szCs w:val="28"/>
          <w:u w:val="single"/>
          <w:lang w:val="en-US" w:eastAsia="zh-CN"/>
        </w:rPr>
      </w:pPr>
      <w:r>
        <w:rPr>
          <w:rFonts w:hint="eastAsia" w:ascii="宋体" w:hAnsi="宋体"/>
          <w:b/>
          <w:sz w:val="32"/>
          <w:szCs w:val="28"/>
        </w:rPr>
        <w:t>采 购 人：</w:t>
      </w:r>
      <w:r>
        <w:rPr>
          <w:rFonts w:hint="eastAsia" w:ascii="宋体" w:hAnsi="宋体"/>
          <w:b/>
          <w:sz w:val="32"/>
          <w:szCs w:val="28"/>
          <w:u w:val="single"/>
        </w:rPr>
        <w:t xml:space="preserve"> </w:t>
      </w:r>
      <w:r>
        <w:rPr>
          <w:rFonts w:hint="eastAsia" w:ascii="宋体" w:hAnsi="宋体"/>
          <w:b/>
          <w:sz w:val="32"/>
          <w:szCs w:val="28"/>
          <w:u w:val="single"/>
          <w:lang w:eastAsia="zh-CN"/>
        </w:rPr>
        <w:t>邹城市城前镇卫生院</w:t>
      </w:r>
      <w:r>
        <w:rPr>
          <w:rFonts w:hint="eastAsia" w:ascii="宋体" w:hAnsi="宋体"/>
          <w:b/>
          <w:sz w:val="32"/>
          <w:szCs w:val="28"/>
          <w:u w:val="single"/>
          <w:lang w:val="en-US" w:eastAsia="zh-CN"/>
        </w:rPr>
        <w:t xml:space="preserve">         </w:t>
      </w:r>
    </w:p>
    <w:p>
      <w:pPr>
        <w:pStyle w:val="17"/>
        <w:rPr>
          <w:rFonts w:hint="default"/>
          <w:lang w:val="en-US"/>
        </w:rPr>
      </w:pPr>
    </w:p>
    <w:p>
      <w:pPr>
        <w:spacing w:line="360" w:lineRule="auto"/>
        <w:ind w:left="0" w:leftChars="0" w:firstLine="1263" w:firstLineChars="393"/>
        <w:rPr>
          <w:rFonts w:ascii="宋体" w:hAnsi="宋体"/>
          <w:b/>
          <w:sz w:val="32"/>
          <w:szCs w:val="28"/>
        </w:rPr>
      </w:pPr>
      <w:r>
        <w:rPr>
          <w:rFonts w:hint="eastAsia" w:ascii="宋体" w:hAnsi="宋体"/>
          <w:b/>
          <w:sz w:val="32"/>
          <w:szCs w:val="28"/>
        </w:rPr>
        <w:t>代理机构：</w:t>
      </w:r>
      <w:r>
        <w:rPr>
          <w:rFonts w:hint="eastAsia" w:ascii="宋体" w:hAnsi="宋体"/>
          <w:b/>
          <w:sz w:val="32"/>
          <w:szCs w:val="28"/>
          <w:u w:val="single"/>
        </w:rPr>
        <w:t xml:space="preserve"> </w:t>
      </w:r>
      <w:r>
        <w:rPr>
          <w:rFonts w:hint="eastAsia" w:ascii="宋体" w:hAnsi="宋体"/>
          <w:b/>
          <w:sz w:val="32"/>
          <w:szCs w:val="28"/>
          <w:u w:val="single"/>
          <w:lang w:eastAsia="zh-CN"/>
        </w:rPr>
        <w:t>山东铭一项目管理有限公司</w:t>
      </w:r>
      <w:r>
        <w:rPr>
          <w:rFonts w:hint="eastAsia" w:ascii="宋体" w:hAnsi="宋体"/>
          <w:b/>
          <w:sz w:val="32"/>
          <w:szCs w:val="28"/>
          <w:u w:val="single"/>
        </w:rPr>
        <w:t xml:space="preserve">   </w:t>
      </w:r>
    </w:p>
    <w:p>
      <w:pPr>
        <w:spacing w:line="360" w:lineRule="auto"/>
        <w:jc w:val="center"/>
        <w:rPr>
          <w:rFonts w:hint="eastAsia" w:ascii="宋体" w:hAnsi="宋体"/>
          <w:b/>
          <w:sz w:val="32"/>
          <w:szCs w:val="28"/>
        </w:rPr>
      </w:pPr>
    </w:p>
    <w:p>
      <w:pPr>
        <w:spacing w:line="360" w:lineRule="auto"/>
        <w:jc w:val="center"/>
        <w:rPr>
          <w:rFonts w:hint="eastAsia" w:ascii="宋体" w:hAnsi="宋体"/>
          <w:b/>
          <w:bCs/>
          <w:sz w:val="30"/>
          <w:szCs w:val="30"/>
        </w:rPr>
      </w:pPr>
      <w:r>
        <w:rPr>
          <w:rFonts w:hint="eastAsia" w:ascii="宋体" w:hAnsi="宋体"/>
          <w:b/>
          <w:sz w:val="32"/>
          <w:szCs w:val="28"/>
        </w:rPr>
        <w:t>二〇二</w:t>
      </w:r>
      <w:r>
        <w:rPr>
          <w:rFonts w:hint="eastAsia" w:ascii="宋体" w:hAnsi="宋体"/>
          <w:b/>
          <w:sz w:val="32"/>
          <w:szCs w:val="28"/>
          <w:lang w:val="en-US" w:eastAsia="zh-CN"/>
        </w:rPr>
        <w:t>四</w:t>
      </w:r>
      <w:r>
        <w:rPr>
          <w:rFonts w:hint="eastAsia" w:ascii="宋体" w:hAnsi="宋体"/>
          <w:b/>
          <w:sz w:val="32"/>
          <w:szCs w:val="28"/>
        </w:rPr>
        <w:t>年</w:t>
      </w:r>
      <w:r>
        <w:rPr>
          <w:rFonts w:hint="eastAsia" w:ascii="宋体" w:hAnsi="宋体"/>
          <w:b/>
          <w:sz w:val="32"/>
          <w:szCs w:val="28"/>
          <w:lang w:val="en-US" w:eastAsia="zh-CN"/>
        </w:rPr>
        <w:t>一</w:t>
      </w:r>
      <w:r>
        <w:rPr>
          <w:rFonts w:hint="eastAsia" w:ascii="宋体" w:hAnsi="宋体"/>
          <w:b/>
          <w:sz w:val="32"/>
          <w:szCs w:val="28"/>
        </w:rPr>
        <w:t>月</w:t>
      </w:r>
    </w:p>
    <w:p>
      <w:pPr>
        <w:tabs>
          <w:tab w:val="left" w:pos="1080"/>
        </w:tabs>
        <w:snapToGrid w:val="0"/>
        <w:spacing w:line="360" w:lineRule="auto"/>
        <w:jc w:val="center"/>
        <w:rPr>
          <w:rFonts w:hint="eastAsia" w:ascii="宋体" w:hAnsi="宋体"/>
          <w:b/>
          <w:bCs/>
          <w:sz w:val="44"/>
          <w:szCs w:val="44"/>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fmt="numberInDash" w:start="0"/>
          <w:cols w:space="720" w:num="1"/>
          <w:titlePg/>
          <w:docGrid w:type="lines" w:linePitch="286" w:charSpace="0"/>
        </w:sectPr>
      </w:pPr>
    </w:p>
    <w:p>
      <w:pPr>
        <w:tabs>
          <w:tab w:val="left" w:pos="1080"/>
        </w:tabs>
        <w:snapToGrid w:val="0"/>
        <w:spacing w:line="360" w:lineRule="auto"/>
        <w:jc w:val="center"/>
        <w:rPr>
          <w:rFonts w:hint="eastAsia" w:ascii="宋体" w:hAnsi="宋体"/>
          <w:b/>
          <w:bCs/>
          <w:sz w:val="44"/>
          <w:szCs w:val="44"/>
        </w:rPr>
      </w:pPr>
      <w:r>
        <w:rPr>
          <w:rFonts w:hint="eastAsia" w:ascii="宋体" w:hAnsi="宋体"/>
          <w:b/>
          <w:bCs/>
          <w:sz w:val="44"/>
          <w:szCs w:val="44"/>
        </w:rPr>
        <w:t>目  录</w:t>
      </w:r>
    </w:p>
    <w:p>
      <w:pPr>
        <w:pStyle w:val="10"/>
        <w:tabs>
          <w:tab w:val="right" w:leader="dot" w:pos="9638"/>
        </w:tabs>
      </w:pPr>
      <w:r>
        <w:rPr>
          <w:rFonts w:ascii="宋体" w:hAnsi="宋体"/>
          <w:b w:val="0"/>
          <w:bCs w:val="0"/>
          <w:caps w:val="0"/>
          <w:sz w:val="24"/>
          <w:szCs w:val="24"/>
        </w:rPr>
        <w:fldChar w:fldCharType="begin"/>
      </w:r>
      <w:r>
        <w:rPr>
          <w:rFonts w:ascii="宋体" w:hAnsi="宋体"/>
          <w:b w:val="0"/>
          <w:bCs w:val="0"/>
          <w:caps w:val="0"/>
          <w:sz w:val="24"/>
          <w:szCs w:val="24"/>
        </w:rPr>
        <w:instrText xml:space="preserve"> TOC \o "1-1" \h \z \u </w:instrText>
      </w:r>
      <w:r>
        <w:rPr>
          <w:rFonts w:ascii="宋体" w:hAnsi="宋体"/>
          <w:b w:val="0"/>
          <w:bCs w:val="0"/>
          <w:caps w:val="0"/>
          <w:sz w:val="24"/>
          <w:szCs w:val="24"/>
        </w:rPr>
        <w:fldChar w:fldCharType="separate"/>
      </w:r>
      <w:r>
        <w:rPr>
          <w:rFonts w:ascii="宋体" w:hAnsi="宋体"/>
          <w:bCs w:val="0"/>
          <w:caps w:val="0"/>
          <w:szCs w:val="24"/>
        </w:rPr>
        <w:fldChar w:fldCharType="begin"/>
      </w:r>
      <w:r>
        <w:rPr>
          <w:rFonts w:ascii="宋体" w:hAnsi="宋体"/>
          <w:bCs w:val="0"/>
          <w:caps w:val="0"/>
          <w:szCs w:val="24"/>
        </w:rPr>
        <w:instrText xml:space="preserve"> HYPERLINK \l _Toc1256 </w:instrText>
      </w:r>
      <w:r>
        <w:rPr>
          <w:rFonts w:ascii="宋体" w:hAnsi="宋体"/>
          <w:bCs w:val="0"/>
          <w:caps w:val="0"/>
          <w:szCs w:val="24"/>
        </w:rPr>
        <w:fldChar w:fldCharType="separate"/>
      </w:r>
      <w:r>
        <w:rPr>
          <w:rFonts w:hint="eastAsia" w:ascii="宋体" w:hAnsi="宋体"/>
          <w:szCs w:val="32"/>
        </w:rPr>
        <w:t>第一部分  竞争性磋商公告</w:t>
      </w:r>
      <w:r>
        <w:tab/>
      </w:r>
      <w:r>
        <w:fldChar w:fldCharType="begin"/>
      </w:r>
      <w:r>
        <w:instrText xml:space="preserve"> PAGEREF _Toc1256 </w:instrText>
      </w:r>
      <w:r>
        <w:fldChar w:fldCharType="separate"/>
      </w:r>
      <w:r>
        <w:t>- 1 -</w:t>
      </w:r>
      <w:r>
        <w:fldChar w:fldCharType="end"/>
      </w:r>
      <w:r>
        <w:rPr>
          <w:rFonts w:ascii="宋体" w:hAnsi="宋体"/>
          <w:bCs w:val="0"/>
          <w:caps w:val="0"/>
          <w:szCs w:val="24"/>
        </w:rPr>
        <w:fldChar w:fldCharType="end"/>
      </w:r>
    </w:p>
    <w:p>
      <w:pPr>
        <w:pStyle w:val="10"/>
        <w:tabs>
          <w:tab w:val="right" w:leader="dot" w:pos="9638"/>
        </w:tabs>
      </w:pPr>
      <w:r>
        <w:rPr>
          <w:rFonts w:ascii="宋体" w:hAnsi="宋体"/>
          <w:bCs w:val="0"/>
          <w:caps w:val="0"/>
        </w:rPr>
        <w:fldChar w:fldCharType="begin"/>
      </w:r>
      <w:r>
        <w:rPr>
          <w:rFonts w:ascii="宋体" w:hAnsi="宋体"/>
          <w:bCs w:val="0"/>
          <w:caps w:val="0"/>
        </w:rPr>
        <w:instrText xml:space="preserve"> HYPERLINK \l _Toc13722 </w:instrText>
      </w:r>
      <w:r>
        <w:rPr>
          <w:rFonts w:ascii="宋体" w:hAnsi="宋体"/>
          <w:bCs w:val="0"/>
          <w:caps w:val="0"/>
        </w:rPr>
        <w:fldChar w:fldCharType="separate"/>
      </w:r>
      <w:r>
        <w:rPr>
          <w:rFonts w:hint="eastAsia" w:ascii="宋体" w:hAnsi="宋体"/>
          <w:szCs w:val="32"/>
        </w:rPr>
        <w:t xml:space="preserve">第二部分 </w:t>
      </w:r>
      <w:r>
        <w:rPr>
          <w:rFonts w:hint="eastAsia" w:ascii="宋体" w:hAnsi="宋体"/>
          <w:szCs w:val="32"/>
          <w:lang w:val="en-US" w:eastAsia="zh-CN"/>
        </w:rPr>
        <w:t xml:space="preserve"> </w:t>
      </w:r>
      <w:r>
        <w:rPr>
          <w:rFonts w:hint="eastAsia" w:ascii="宋体" w:hAnsi="宋体"/>
          <w:szCs w:val="32"/>
        </w:rPr>
        <w:t>磋商响应方须知</w:t>
      </w:r>
      <w:r>
        <w:tab/>
      </w:r>
      <w:r>
        <w:fldChar w:fldCharType="begin"/>
      </w:r>
      <w:r>
        <w:instrText xml:space="preserve"> PAGEREF _Toc13722 </w:instrText>
      </w:r>
      <w:r>
        <w:fldChar w:fldCharType="separate"/>
      </w:r>
      <w:r>
        <w:t>- 3 -</w:t>
      </w:r>
      <w:r>
        <w:fldChar w:fldCharType="end"/>
      </w:r>
      <w:r>
        <w:rPr>
          <w:rFonts w:ascii="宋体" w:hAnsi="宋体"/>
          <w:bCs w:val="0"/>
          <w:caps w:val="0"/>
        </w:rPr>
        <w:fldChar w:fldCharType="end"/>
      </w:r>
    </w:p>
    <w:p>
      <w:pPr>
        <w:pStyle w:val="10"/>
        <w:tabs>
          <w:tab w:val="right" w:leader="dot" w:pos="9638"/>
        </w:tabs>
      </w:pPr>
      <w:r>
        <w:rPr>
          <w:rFonts w:ascii="宋体" w:hAnsi="宋体"/>
          <w:bCs w:val="0"/>
          <w:caps w:val="0"/>
        </w:rPr>
        <w:fldChar w:fldCharType="begin"/>
      </w:r>
      <w:r>
        <w:rPr>
          <w:rFonts w:ascii="宋体" w:hAnsi="宋体"/>
          <w:bCs w:val="0"/>
          <w:caps w:val="0"/>
        </w:rPr>
        <w:instrText xml:space="preserve"> HYPERLINK \l _Toc20901 </w:instrText>
      </w:r>
      <w:r>
        <w:rPr>
          <w:rFonts w:ascii="宋体" w:hAnsi="宋体"/>
          <w:bCs w:val="0"/>
          <w:caps w:val="0"/>
        </w:rPr>
        <w:fldChar w:fldCharType="separate"/>
      </w:r>
      <w:r>
        <w:rPr>
          <w:rFonts w:hint="eastAsia" w:ascii="宋体" w:hAnsi="宋体"/>
          <w:szCs w:val="32"/>
        </w:rPr>
        <w:t>第三部分  磋商组织、步骤与评审方法</w:t>
      </w:r>
      <w:r>
        <w:tab/>
      </w:r>
      <w:r>
        <w:fldChar w:fldCharType="begin"/>
      </w:r>
      <w:r>
        <w:instrText xml:space="preserve"> PAGEREF _Toc20901 </w:instrText>
      </w:r>
      <w:r>
        <w:fldChar w:fldCharType="separate"/>
      </w:r>
      <w:r>
        <w:t>- 13 -</w:t>
      </w:r>
      <w:r>
        <w:fldChar w:fldCharType="end"/>
      </w:r>
      <w:r>
        <w:rPr>
          <w:rFonts w:ascii="宋体" w:hAnsi="宋体"/>
          <w:bCs w:val="0"/>
          <w:caps w:val="0"/>
        </w:rPr>
        <w:fldChar w:fldCharType="end"/>
      </w:r>
    </w:p>
    <w:p>
      <w:pPr>
        <w:pStyle w:val="10"/>
        <w:tabs>
          <w:tab w:val="right" w:leader="dot" w:pos="9638"/>
        </w:tabs>
        <w:rPr>
          <w:rFonts w:ascii="宋体" w:hAnsi="宋体"/>
          <w:bCs w:val="0"/>
          <w:caps w:val="0"/>
        </w:rPr>
      </w:pPr>
      <w:r>
        <w:rPr>
          <w:rFonts w:ascii="宋体" w:hAnsi="宋体"/>
          <w:bCs w:val="0"/>
          <w:caps w:val="0"/>
        </w:rPr>
        <w:fldChar w:fldCharType="begin"/>
      </w:r>
      <w:r>
        <w:rPr>
          <w:rFonts w:ascii="宋体" w:hAnsi="宋体"/>
          <w:bCs w:val="0"/>
          <w:caps w:val="0"/>
        </w:rPr>
        <w:instrText xml:space="preserve"> HYPERLINK \l _Toc23501 </w:instrText>
      </w:r>
      <w:r>
        <w:rPr>
          <w:rFonts w:ascii="宋体" w:hAnsi="宋体"/>
          <w:bCs w:val="0"/>
          <w:caps w:val="0"/>
        </w:rPr>
        <w:fldChar w:fldCharType="separate"/>
      </w:r>
      <w:r>
        <w:rPr>
          <w:rFonts w:hint="eastAsia" w:ascii="宋体" w:hAnsi="宋体"/>
          <w:szCs w:val="32"/>
        </w:rPr>
        <w:t>第四部分  采购内容及要求</w:t>
      </w:r>
      <w:r>
        <w:tab/>
      </w:r>
      <w:r>
        <w:fldChar w:fldCharType="begin"/>
      </w:r>
      <w:r>
        <w:instrText xml:space="preserve"> PAGEREF _Toc23501 </w:instrText>
      </w:r>
      <w:r>
        <w:fldChar w:fldCharType="separate"/>
      </w:r>
      <w:r>
        <w:t>- 15 -</w:t>
      </w:r>
      <w:r>
        <w:fldChar w:fldCharType="end"/>
      </w:r>
      <w:r>
        <w:rPr>
          <w:rFonts w:ascii="宋体" w:hAnsi="宋体"/>
          <w:bCs w:val="0"/>
          <w:caps w:val="0"/>
        </w:rPr>
        <w:fldChar w:fldCharType="end"/>
      </w:r>
    </w:p>
    <w:p>
      <w:pPr>
        <w:rPr>
          <w:rFonts w:hint="default"/>
          <w:lang w:val="en-US" w:eastAsia="zh-CN"/>
        </w:rPr>
      </w:pPr>
      <w:r>
        <w:rPr>
          <w:rFonts w:hint="eastAsia" w:ascii="宋体" w:hAnsi="宋体" w:eastAsia="宋体" w:cs="Times New Roman"/>
          <w:b/>
          <w:bCs/>
          <w:caps/>
          <w:kern w:val="2"/>
          <w:sz w:val="20"/>
          <w:szCs w:val="24"/>
          <w:lang w:val="en-US" w:eastAsia="zh-CN" w:bidi="ar-SA"/>
        </w:rPr>
        <w:t>第五部分</w:t>
      </w:r>
      <w:r>
        <w:rPr>
          <w:rFonts w:hint="eastAsia"/>
          <w:b/>
          <w:bCs/>
          <w:sz w:val="18"/>
          <w:szCs w:val="18"/>
          <w:lang w:val="en-US" w:eastAsia="zh-CN"/>
        </w:rPr>
        <w:t xml:space="preserve">  </w:t>
      </w:r>
      <w:r>
        <w:rPr>
          <w:rFonts w:hint="eastAsia" w:ascii="宋体" w:hAnsi="宋体" w:eastAsia="宋体" w:cs="Times New Roman"/>
          <w:b/>
          <w:bCs/>
          <w:caps/>
          <w:kern w:val="2"/>
          <w:sz w:val="20"/>
          <w:szCs w:val="32"/>
          <w:lang w:val="en-US" w:eastAsia="zh-CN" w:bidi="ar-SA"/>
        </w:rPr>
        <w:t>合同授予</w:t>
      </w:r>
      <w:r>
        <w:rPr>
          <w:rFonts w:hint="eastAsia"/>
          <w:b/>
          <w:bCs/>
          <w:sz w:val="18"/>
          <w:szCs w:val="18"/>
          <w:lang w:val="en-US" w:eastAsia="zh-CN"/>
        </w:rPr>
        <w:t xml:space="preserve">.....................................................................................................................................................................- </w:t>
      </w:r>
      <w:r>
        <w:rPr>
          <w:rFonts w:hint="eastAsia" w:ascii="Times New Roman" w:hAnsi="Times New Roman" w:eastAsia="宋体" w:cs="Times New Roman"/>
          <w:b/>
          <w:bCs/>
          <w:caps/>
          <w:kern w:val="2"/>
          <w:sz w:val="20"/>
          <w:szCs w:val="20"/>
          <w:lang w:val="en-US" w:eastAsia="zh-CN" w:bidi="ar-SA"/>
        </w:rPr>
        <w:t xml:space="preserve">42 </w:t>
      </w:r>
      <w:r>
        <w:rPr>
          <w:rFonts w:hint="eastAsia"/>
          <w:b/>
          <w:bCs/>
          <w:sz w:val="18"/>
          <w:szCs w:val="18"/>
          <w:lang w:val="en-US" w:eastAsia="zh-CN"/>
        </w:rPr>
        <w:t>-</w:t>
      </w:r>
    </w:p>
    <w:p>
      <w:pPr>
        <w:pStyle w:val="10"/>
        <w:tabs>
          <w:tab w:val="right" w:leader="dot" w:pos="9638"/>
        </w:tabs>
      </w:pPr>
      <w:r>
        <w:rPr>
          <w:rFonts w:ascii="宋体" w:hAnsi="宋体"/>
          <w:bCs w:val="0"/>
          <w:caps w:val="0"/>
        </w:rPr>
        <w:fldChar w:fldCharType="begin"/>
      </w:r>
      <w:r>
        <w:rPr>
          <w:rFonts w:ascii="宋体" w:hAnsi="宋体"/>
          <w:bCs w:val="0"/>
          <w:caps w:val="0"/>
        </w:rPr>
        <w:instrText xml:space="preserve"> HYPERLINK \l _Toc10348 </w:instrText>
      </w:r>
      <w:r>
        <w:rPr>
          <w:rFonts w:ascii="宋体" w:hAnsi="宋体"/>
          <w:bCs w:val="0"/>
          <w:caps w:val="0"/>
        </w:rPr>
        <w:fldChar w:fldCharType="separate"/>
      </w:r>
      <w:r>
        <w:rPr>
          <w:rFonts w:hint="eastAsia" w:ascii="宋体" w:hAnsi="宋体"/>
          <w:szCs w:val="32"/>
        </w:rPr>
        <w:t>第六部分  响应文件格式</w:t>
      </w:r>
      <w:r>
        <w:tab/>
      </w:r>
      <w:r>
        <w:fldChar w:fldCharType="begin"/>
      </w:r>
      <w:r>
        <w:instrText xml:space="preserve"> PAGEREF _Toc10348 </w:instrText>
      </w:r>
      <w:r>
        <w:fldChar w:fldCharType="separate"/>
      </w:r>
      <w:r>
        <w:t>- 56 -</w:t>
      </w:r>
      <w:r>
        <w:fldChar w:fldCharType="end"/>
      </w:r>
      <w:r>
        <w:rPr>
          <w:rFonts w:ascii="宋体" w:hAnsi="宋体"/>
          <w:bCs w:val="0"/>
          <w:caps w:val="0"/>
        </w:rPr>
        <w:fldChar w:fldCharType="end"/>
      </w:r>
    </w:p>
    <w:p>
      <w:pPr>
        <w:jc w:val="center"/>
        <w:rPr>
          <w:rFonts w:hint="eastAsia" w:ascii="宋体" w:hAnsi="宋体"/>
          <w:bCs/>
          <w:caps/>
        </w:rPr>
      </w:pPr>
      <w:r>
        <w:rPr>
          <w:rFonts w:ascii="宋体" w:hAnsi="宋体"/>
          <w:bCs/>
          <w:caps/>
        </w:rPr>
        <w:fldChar w:fldCharType="end"/>
      </w: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spacing w:line="360" w:lineRule="auto"/>
        <w:jc w:val="center"/>
        <w:outlineLvl w:val="0"/>
        <w:rPr>
          <w:rFonts w:hint="eastAsia" w:ascii="宋体" w:hAnsi="宋体"/>
          <w:b/>
          <w:sz w:val="32"/>
          <w:szCs w:val="32"/>
        </w:rPr>
        <w:sectPr>
          <w:footerReference r:id="rId8" w:type="default"/>
          <w:pgSz w:w="11906" w:h="16838"/>
          <w:pgMar w:top="1417" w:right="1134" w:bottom="1417" w:left="1134" w:header="851" w:footer="992" w:gutter="0"/>
          <w:pgNumType w:fmt="numberInDash" w:start="1"/>
          <w:cols w:space="720" w:num="1"/>
          <w:docGrid w:type="lines" w:linePitch="326" w:charSpace="0"/>
        </w:sectPr>
      </w:pPr>
      <w:bookmarkStart w:id="1" w:name="_Toc1256"/>
    </w:p>
    <w:p>
      <w:pPr>
        <w:spacing w:line="360" w:lineRule="auto"/>
        <w:jc w:val="center"/>
        <w:outlineLvl w:val="0"/>
        <w:rPr>
          <w:rFonts w:hint="eastAsia" w:ascii="宋体" w:hAnsi="宋体"/>
          <w:b/>
          <w:sz w:val="13"/>
          <w:szCs w:val="13"/>
        </w:rPr>
      </w:pPr>
      <w:r>
        <w:rPr>
          <w:rFonts w:hint="eastAsia" w:ascii="宋体" w:hAnsi="宋体"/>
          <w:b/>
          <w:sz w:val="32"/>
          <w:szCs w:val="32"/>
        </w:rPr>
        <w:t>第一部分  竞争性磋商公告</w:t>
      </w:r>
      <w:bookmarkEnd w:id="1"/>
    </w:p>
    <w:p>
      <w:pPr>
        <w:widowControl/>
        <w:shd w:val="clear" w:color="auto" w:fill="FFFFFF"/>
        <w:tabs>
          <w:tab w:val="left" w:pos="840"/>
        </w:tabs>
        <w:spacing w:line="440" w:lineRule="exact"/>
        <w:jc w:val="center"/>
        <w:rPr>
          <w:rFonts w:hint="eastAsia" w:ascii="宋体" w:hAnsi="宋体"/>
          <w:b/>
          <w:bCs/>
          <w:kern w:val="16"/>
          <w:sz w:val="28"/>
          <w:szCs w:val="28"/>
        </w:rPr>
      </w:pPr>
      <w:r>
        <w:rPr>
          <w:rFonts w:hint="eastAsia" w:ascii="宋体" w:hAnsi="宋体"/>
          <w:b/>
          <w:bCs/>
          <w:kern w:val="16"/>
          <w:sz w:val="28"/>
          <w:szCs w:val="28"/>
        </w:rPr>
        <w:t xml:space="preserve"> </w:t>
      </w:r>
      <w:r>
        <w:rPr>
          <w:rFonts w:hint="eastAsia" w:ascii="宋体" w:hAnsi="宋体"/>
          <w:b/>
          <w:bCs/>
          <w:kern w:val="16"/>
          <w:sz w:val="28"/>
          <w:szCs w:val="28"/>
          <w:lang w:eastAsia="zh-CN"/>
        </w:rPr>
        <w:t>邹城市城前镇卫生院MTP采购项目</w:t>
      </w:r>
      <w:r>
        <w:rPr>
          <w:rFonts w:hint="eastAsia" w:ascii="宋体" w:hAnsi="宋体"/>
          <w:b/>
          <w:bCs/>
          <w:kern w:val="16"/>
          <w:sz w:val="28"/>
          <w:szCs w:val="28"/>
        </w:rPr>
        <w:t>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一、采购人：</w:t>
      </w:r>
      <w:r>
        <w:rPr>
          <w:rFonts w:hint="eastAsia" w:ascii="宋体" w:hAnsi="宋体" w:cs="宋体"/>
          <w:b w:val="0"/>
          <w:bCs/>
          <w:color w:val="000000"/>
          <w:sz w:val="24"/>
          <w:szCs w:val="24"/>
          <w:lang w:eastAsia="zh-CN"/>
        </w:rPr>
        <w:t>邹城市城前镇卫生院</w:t>
      </w:r>
    </w:p>
    <w:p>
      <w:pPr>
        <w:pStyle w:val="6"/>
        <w:ind w:firstLine="562" w:firstLineChars="200"/>
        <w:jc w:val="both"/>
        <w:rPr>
          <w:rFonts w:hint="eastAsia" w:hAnsi="宋体" w:eastAsia="宋体"/>
          <w:b w:val="0"/>
          <w:bCs/>
          <w:spacing w:val="-20"/>
          <w:sz w:val="24"/>
          <w:szCs w:val="24"/>
          <w:lang w:val="en-US" w:eastAsia="zh-CN"/>
        </w:rPr>
      </w:pPr>
      <w:r>
        <w:rPr>
          <w:rFonts w:hint="eastAsia" w:ascii="宋体" w:hAnsi="宋体" w:eastAsia="宋体" w:cs="宋体"/>
          <w:b/>
          <w:color w:val="000000"/>
          <w:sz w:val="28"/>
          <w:szCs w:val="28"/>
        </w:rPr>
        <w:t>二、采购项目名称：</w:t>
      </w:r>
      <w:r>
        <w:rPr>
          <w:rFonts w:hint="eastAsia" w:hAnsi="宋体"/>
          <w:b w:val="0"/>
          <w:bCs/>
          <w:spacing w:val="-20"/>
          <w:sz w:val="24"/>
          <w:szCs w:val="24"/>
          <w:lang w:eastAsia="zh-CN"/>
        </w:rPr>
        <w:t>邹城市城前镇卫生院MTP采购项目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val="0"/>
          <w:bCs/>
          <w:color w:val="000000"/>
          <w:sz w:val="24"/>
          <w:szCs w:val="24"/>
          <w:highlight w:val="yellow"/>
          <w:lang w:val="en-US" w:eastAsia="zh-CN"/>
        </w:rPr>
      </w:pPr>
      <w:r>
        <w:rPr>
          <w:rFonts w:hint="eastAsia" w:ascii="宋体" w:hAnsi="宋体" w:eastAsia="宋体" w:cs="宋体"/>
          <w:b/>
          <w:color w:val="000000"/>
          <w:sz w:val="28"/>
          <w:szCs w:val="28"/>
        </w:rPr>
        <w:t>三、采购项目编号：</w:t>
      </w:r>
      <w:r>
        <w:rPr>
          <w:rFonts w:hint="eastAsia" w:ascii="宋体" w:hAnsi="宋体" w:cs="宋体"/>
          <w:b w:val="0"/>
          <w:bCs/>
          <w:color w:val="000000"/>
          <w:sz w:val="24"/>
          <w:szCs w:val="24"/>
          <w:highlight w:val="none"/>
          <w:lang w:eastAsia="zh-CN"/>
        </w:rPr>
        <w:t>SDMY-CQWSY-202</w:t>
      </w:r>
      <w:r>
        <w:rPr>
          <w:rFonts w:hint="eastAsia" w:ascii="宋体" w:hAnsi="宋体" w:cs="宋体"/>
          <w:b w:val="0"/>
          <w:bCs/>
          <w:color w:val="000000"/>
          <w:sz w:val="24"/>
          <w:szCs w:val="24"/>
          <w:highlight w:val="none"/>
          <w:lang w:val="en-US" w:eastAsia="zh-CN"/>
        </w:rPr>
        <w:t>4</w:t>
      </w:r>
      <w:r>
        <w:rPr>
          <w:rFonts w:hint="eastAsia" w:ascii="宋体" w:hAnsi="宋体" w:cs="宋体"/>
          <w:b w:val="0"/>
          <w:bCs/>
          <w:color w:val="000000"/>
          <w:sz w:val="24"/>
          <w:szCs w:val="24"/>
          <w:highlight w:val="none"/>
          <w:lang w:eastAsia="zh-CN"/>
        </w:rPr>
        <w:t>-0</w:t>
      </w:r>
      <w:r>
        <w:rPr>
          <w:rFonts w:hint="eastAsia" w:ascii="宋体" w:hAnsi="宋体" w:cs="宋体"/>
          <w:b w:val="0"/>
          <w:bCs/>
          <w:color w:val="000000"/>
          <w:sz w:val="24"/>
          <w:szCs w:val="24"/>
          <w:highlight w:val="none"/>
          <w:lang w:val="en-US" w:eastAsia="zh-CN"/>
        </w:rPr>
        <w:t>001</w:t>
      </w:r>
    </w:p>
    <w:p>
      <w:pPr>
        <w:pStyle w:val="6"/>
        <w:ind w:firstLine="562" w:firstLineChars="200"/>
        <w:jc w:val="both"/>
        <w:rPr>
          <w:rFonts w:hint="eastAsia" w:ascii="宋体" w:hAnsi="宋体" w:eastAsia="宋体" w:cs="宋体"/>
          <w:bCs/>
          <w:color w:val="000000"/>
          <w:kern w:val="0"/>
          <w:sz w:val="24"/>
          <w:szCs w:val="24"/>
          <w:highlight w:val="yellow"/>
        </w:rPr>
      </w:pPr>
      <w:r>
        <w:rPr>
          <w:rFonts w:hint="eastAsia" w:ascii="宋体" w:hAnsi="宋体" w:eastAsia="宋体" w:cs="宋体"/>
          <w:b/>
          <w:color w:val="000000"/>
          <w:sz w:val="28"/>
          <w:szCs w:val="28"/>
        </w:rPr>
        <w:t>四、采购内容：</w:t>
      </w:r>
      <w:r>
        <w:rPr>
          <w:rFonts w:hint="eastAsia" w:hAnsi="宋体"/>
          <w:b w:val="0"/>
          <w:bCs/>
          <w:spacing w:val="-20"/>
          <w:sz w:val="24"/>
          <w:szCs w:val="24"/>
          <w:lang w:eastAsia="zh-CN"/>
        </w:rPr>
        <w:t>邹城市城前镇卫生院MTP采购项目</w:t>
      </w:r>
      <w:r>
        <w:rPr>
          <w:rFonts w:hint="eastAsia" w:ascii="宋体" w:hAnsi="宋体" w:eastAsia="宋体" w:cs="宋体"/>
          <w:bCs/>
          <w:color w:val="000000"/>
          <w:kern w:val="0"/>
          <w:sz w:val="24"/>
          <w:szCs w:val="24"/>
          <w:highlight w:val="none"/>
          <w:lang w:eastAsia="zh-CN"/>
        </w:rPr>
        <w:t>，采购预算（控制价）为</w:t>
      </w:r>
      <w:r>
        <w:rPr>
          <w:rFonts w:hint="eastAsia" w:hAnsi="宋体" w:cs="宋体"/>
          <w:bCs/>
          <w:color w:val="000000"/>
          <w:kern w:val="0"/>
          <w:sz w:val="24"/>
          <w:szCs w:val="24"/>
          <w:highlight w:val="none"/>
          <w:u w:val="single"/>
          <w:lang w:val="en-US" w:eastAsia="zh-CN"/>
        </w:rPr>
        <w:t>29.8万元</w:t>
      </w:r>
      <w:r>
        <w:rPr>
          <w:rFonts w:hint="eastAsia" w:ascii="宋体" w:hAnsi="宋体" w:eastAsia="宋体" w:cs="宋体"/>
          <w:bCs/>
          <w:color w:val="000000"/>
          <w:kern w:val="0"/>
          <w:sz w:val="24"/>
          <w:szCs w:val="24"/>
          <w:highlight w:val="none"/>
          <w:lang w:eastAsia="zh-CN"/>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kern w:val="0"/>
          <w:sz w:val="24"/>
          <w:szCs w:val="24"/>
        </w:rPr>
        <w:t>供应商资格要求</w:t>
      </w:r>
      <w:r>
        <w:rPr>
          <w:rFonts w:hint="eastAsia" w:ascii="宋体" w:hAnsi="宋体" w:eastAsia="宋体" w:cs="宋体"/>
          <w:b/>
          <w:sz w:val="24"/>
          <w:szCs w:val="24"/>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w:t>
      </w:r>
      <w:r>
        <w:rPr>
          <w:rFonts w:hint="eastAsia" w:ascii="宋体" w:hAnsi="宋体" w:eastAsia="宋体" w:cs="宋体"/>
          <w:b w:val="0"/>
          <w:bCs/>
          <w:color w:val="000000"/>
          <w:kern w:val="0"/>
          <w:sz w:val="24"/>
          <w:szCs w:val="24"/>
          <w:lang w:val="en-US" w:eastAsia="zh-CN"/>
        </w:rPr>
        <w:t>满足《中华人民共和国政府采购法》第二十二条规定；</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rPr>
      </w:pPr>
      <w:r>
        <w:rPr>
          <w:rFonts w:hint="eastAsia" w:ascii="宋体" w:hAnsi="宋体" w:cs="宋体"/>
          <w:b w:val="0"/>
          <w:bCs/>
          <w:color w:val="000000"/>
          <w:kern w:val="0"/>
          <w:sz w:val="24"/>
          <w:szCs w:val="24"/>
          <w:lang w:val="en-US" w:eastAsia="zh-CN"/>
        </w:rPr>
        <w:t>2、</w:t>
      </w:r>
      <w:r>
        <w:rPr>
          <w:rFonts w:hint="eastAsia" w:ascii="宋体" w:hAnsi="宋体" w:eastAsia="宋体" w:cs="宋体"/>
          <w:b w:val="0"/>
          <w:bCs/>
          <w:color w:val="000000"/>
          <w:kern w:val="0"/>
          <w:sz w:val="24"/>
          <w:szCs w:val="24"/>
          <w:lang w:val="en-US" w:eastAsia="zh-CN"/>
        </w:rPr>
        <w:t>本项目的特定资格要求：在中国境内注册，具有独立承担民事责任的能力，能够满足采购文件的要求具备提供货物能力的供应商；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2.1供应商须具备的资格条件；①：生产商应具备：营业执照、医疗器械注册证（第一类医疗器械需提供医疗器械备案信息表）、医疗器械生产许可证（第一类医疗器械需提供医疗器械生产备案凭证）。②：代理商应具备：营业执照、医疗器械注册证（第一类医疗器械需提供医疗器械备案信息表）、医疗器械经营许可证（第一类医疗器械无需提供、第二类医疗器械需提供医疗器械经营备案凭证）。</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3.1.1法定代表人为同一人的两个及两个以上法人；</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3.1.2母公司、直接或间接持股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3.1.3均为同一家母公司直接或间接持股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3.2开标之日起前三年内无不良信用记录（磋商小组通过“信用中国”“信用山东”及“中国政府采购网”查询）；</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3.3供应商近三年存在行贿犯罪记录的按有关规定处理；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3.4未被暂停或取消济宁市范围内招标项目的投标资格；</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3.5本项目不接受联合体报价；</w:t>
      </w:r>
    </w:p>
    <w:p>
      <w:pPr>
        <w:keepNext w:val="0"/>
        <w:keepLines w:val="0"/>
        <w:pageBreakBefore w:val="0"/>
        <w:widowControl w:val="0"/>
        <w:numPr>
          <w:ilvl w:val="0"/>
          <w:numId w:val="1"/>
        </w:numPr>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资格审查方式：资格后审。</w:t>
      </w:r>
    </w:p>
    <w:p>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color w:val="000000"/>
          <w:kern w:val="0"/>
          <w:sz w:val="24"/>
          <w:szCs w:val="24"/>
        </w:rPr>
      </w:pPr>
    </w:p>
    <w:p>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六、磋商文件的获取：</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rPr>
        <w:t>1.时间：</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24</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u w:val="single"/>
          <w:lang w:val="en-US" w:eastAsia="zh-CN"/>
        </w:rPr>
        <w:t xml:space="preserve"> 01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22  </w:t>
      </w:r>
      <w:r>
        <w:rPr>
          <w:rFonts w:hint="eastAsia" w:ascii="宋体" w:hAnsi="宋体" w:eastAsia="宋体" w:cs="宋体"/>
          <w:bCs/>
          <w:color w:val="000000"/>
          <w:kern w:val="0"/>
          <w:sz w:val="24"/>
          <w:szCs w:val="24"/>
          <w:highlight w:val="none"/>
        </w:rPr>
        <w:t>日至</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24</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02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01  </w:t>
      </w:r>
      <w:r>
        <w:rPr>
          <w:rFonts w:hint="eastAsia" w:ascii="宋体" w:hAnsi="宋体" w:eastAsia="宋体" w:cs="宋体"/>
          <w:bCs/>
          <w:color w:val="000000"/>
          <w:kern w:val="0"/>
          <w:sz w:val="24"/>
          <w:szCs w:val="24"/>
          <w:highlight w:val="none"/>
        </w:rPr>
        <w:t>日</w:t>
      </w:r>
      <w:bookmarkStart w:id="16" w:name="_GoBack"/>
      <w:bookmarkEnd w:id="16"/>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2.磋商文件获取方式：</w:t>
      </w:r>
      <w:r>
        <w:rPr>
          <w:rFonts w:hint="eastAsia" w:ascii="宋体" w:hAnsi="宋体" w:eastAsia="宋体" w:cs="宋体"/>
          <w:color w:val="000000"/>
          <w:kern w:val="0"/>
          <w:sz w:val="24"/>
          <w:szCs w:val="24"/>
        </w:rPr>
        <w:t>网上下载；</w:t>
      </w:r>
      <w:r>
        <w:rPr>
          <w:rFonts w:hint="eastAsia" w:ascii="宋体" w:hAnsi="宋体" w:eastAsia="宋体" w:cs="宋体"/>
          <w:sz w:val="24"/>
          <w:szCs w:val="24"/>
          <w:highlight w:val="none"/>
          <w:lang w:val="en-US" w:eastAsia="zh-CN"/>
        </w:rPr>
        <w:t>磋商</w:t>
      </w:r>
      <w:r>
        <w:rPr>
          <w:rFonts w:hint="eastAsia" w:ascii="宋体" w:hAnsi="宋体" w:eastAsia="宋体" w:cs="宋体"/>
          <w:color w:val="000000"/>
          <w:kern w:val="0"/>
          <w:sz w:val="24"/>
          <w:szCs w:val="24"/>
        </w:rPr>
        <w:t>响应方不必办理报名手续，登录邹城市外宣网(http://www.mencius.gov.cn/)-</w:t>
      </w:r>
      <w:r>
        <w:rPr>
          <w:rFonts w:hint="eastAsia" w:ascii="宋体" w:hAnsi="宋体" w:cs="宋体"/>
          <w:color w:val="000000"/>
          <w:kern w:val="0"/>
          <w:sz w:val="24"/>
          <w:szCs w:val="24"/>
          <w:lang w:val="en-US" w:eastAsia="zh-CN"/>
        </w:rPr>
        <w:t>乡镇</w:t>
      </w:r>
      <w:r>
        <w:rPr>
          <w:rFonts w:hint="eastAsia" w:ascii="宋体" w:hAnsi="宋体" w:eastAsia="宋体" w:cs="宋体"/>
          <w:color w:val="000000"/>
          <w:kern w:val="0"/>
          <w:sz w:val="24"/>
          <w:szCs w:val="24"/>
          <w:highlight w:val="none"/>
        </w:rPr>
        <w:t>采购直接点击公告下方</w:t>
      </w:r>
      <w:r>
        <w:rPr>
          <w:rFonts w:hint="eastAsia" w:ascii="宋体" w:hAnsi="宋体" w:eastAsia="宋体" w:cs="宋体"/>
          <w:color w:val="000000"/>
          <w:kern w:val="0"/>
          <w:sz w:val="24"/>
          <w:szCs w:val="24"/>
        </w:rPr>
        <w:t>附件下载竞争性磋商文件</w:t>
      </w:r>
      <w:r>
        <w:rPr>
          <w:rFonts w:hint="eastAsia" w:ascii="宋体" w:hAnsi="宋体" w:eastAsia="宋体" w:cs="宋体"/>
          <w:bCs/>
          <w:color w:val="000000"/>
          <w:kern w:val="0"/>
          <w:sz w:val="24"/>
          <w:szCs w:val="24"/>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3.售价：</w:t>
      </w:r>
      <w:r>
        <w:rPr>
          <w:rFonts w:hint="eastAsia" w:ascii="宋体" w:hAnsi="宋体" w:eastAsia="宋体" w:cs="宋体"/>
          <w:bCs/>
          <w:color w:val="000000"/>
          <w:kern w:val="0"/>
          <w:sz w:val="24"/>
          <w:szCs w:val="24"/>
          <w:u w:val="single"/>
        </w:rPr>
        <w:t>0元。</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七、磋商响应文件的递交时间及地点：</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cs="宋体"/>
          <w:bCs/>
          <w:color w:val="000000"/>
          <w:kern w:val="0"/>
          <w:sz w:val="24"/>
          <w:szCs w:val="24"/>
          <w:lang w:eastAsia="zh-CN"/>
        </w:rPr>
        <w:t>邹城市城前镇卫生院</w:t>
      </w:r>
      <w:r>
        <w:rPr>
          <w:rFonts w:hint="eastAsia" w:ascii="宋体" w:hAnsi="宋体" w:eastAsia="宋体" w:cs="宋体"/>
          <w:bCs/>
          <w:color w:val="000000"/>
          <w:kern w:val="0"/>
          <w:sz w:val="24"/>
          <w:szCs w:val="24"/>
          <w:highlight w:val="none"/>
        </w:rPr>
        <w:t>于</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 xml:space="preserve">24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02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02 </w:t>
      </w:r>
      <w:r>
        <w:rPr>
          <w:rFonts w:hint="eastAsia" w:ascii="宋体" w:hAnsi="宋体" w:eastAsia="宋体" w:cs="宋体"/>
          <w:bCs/>
          <w:color w:val="000000"/>
          <w:kern w:val="0"/>
          <w:sz w:val="24"/>
          <w:szCs w:val="24"/>
          <w:highlight w:val="none"/>
        </w:rPr>
        <w:t>日</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09 </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rPr>
        <w:t>时</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cs="宋体"/>
          <w:bCs/>
          <w:color w:val="000000"/>
          <w:kern w:val="0"/>
          <w:sz w:val="24"/>
          <w:szCs w:val="24"/>
          <w:highlight w:val="none"/>
          <w:u w:val="single"/>
          <w:lang w:val="en-US" w:eastAsia="zh-CN"/>
        </w:rPr>
        <w:t>30</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rPr>
        <w:t>分磋商开始</w:t>
      </w:r>
      <w:r>
        <w:rPr>
          <w:rFonts w:hint="eastAsia" w:ascii="宋体" w:hAnsi="宋体" w:eastAsia="宋体" w:cs="宋体"/>
          <w:bCs/>
          <w:color w:val="000000"/>
          <w:kern w:val="0"/>
          <w:sz w:val="24"/>
          <w:szCs w:val="24"/>
        </w:rPr>
        <w:t>前在邹城市</w:t>
      </w:r>
      <w:r>
        <w:rPr>
          <w:rFonts w:hint="eastAsia" w:ascii="宋体" w:hAnsi="宋体" w:eastAsia="宋体" w:cs="宋体"/>
          <w:bCs/>
          <w:color w:val="000000"/>
          <w:kern w:val="0"/>
          <w:sz w:val="24"/>
          <w:szCs w:val="24"/>
          <w:lang w:val="en-US" w:eastAsia="zh-CN"/>
        </w:rPr>
        <w:t>城前镇</w:t>
      </w:r>
      <w:r>
        <w:rPr>
          <w:rFonts w:hint="eastAsia" w:ascii="宋体" w:hAnsi="宋体" w:eastAsia="宋体" w:cs="宋体"/>
          <w:bCs/>
          <w:color w:val="000000"/>
          <w:kern w:val="0"/>
          <w:sz w:val="24"/>
          <w:szCs w:val="24"/>
        </w:rPr>
        <w:t>公共资源交易中心开标室受理供应商磋商响应文件的递交；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2、逾期送达或未送达指定地点的磋商响应文件，采购人不予受理。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八、磋商（开启）时间及地点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1.时间：</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 xml:space="preserve">24 </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u w:val="single"/>
          <w:lang w:val="en-US" w:eastAsia="zh-CN"/>
        </w:rPr>
        <w:t xml:space="preserve">  02  </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cs="宋体"/>
          <w:bCs/>
          <w:color w:val="000000"/>
          <w:kern w:val="0"/>
          <w:sz w:val="24"/>
          <w:szCs w:val="24"/>
          <w:highlight w:val="none"/>
          <w:u w:val="single"/>
          <w:lang w:val="en-US" w:eastAsia="zh-CN"/>
        </w:rPr>
        <w:t xml:space="preserve">02 </w:t>
      </w:r>
      <w:r>
        <w:rPr>
          <w:rFonts w:hint="eastAsia" w:ascii="宋体" w:hAnsi="宋体" w:eastAsia="宋体" w:cs="宋体"/>
          <w:bCs/>
          <w:color w:val="000000"/>
          <w:kern w:val="0"/>
          <w:sz w:val="24"/>
          <w:szCs w:val="24"/>
          <w:highlight w:val="none"/>
        </w:rPr>
        <w:t>日</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09 </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rPr>
        <w:t>时</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30</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分</w:t>
      </w:r>
      <w:r>
        <w:rPr>
          <w:rFonts w:hint="eastAsia" w:ascii="宋体" w:hAnsi="宋体" w:eastAsia="宋体" w:cs="宋体"/>
          <w:bCs/>
          <w:color w:val="000000"/>
          <w:sz w:val="24"/>
          <w:szCs w:val="24"/>
          <w:highlight w:val="none"/>
        </w:rPr>
        <w:t>（北</w:t>
      </w:r>
      <w:r>
        <w:rPr>
          <w:rFonts w:hint="eastAsia" w:ascii="宋体" w:hAnsi="宋体" w:eastAsia="宋体" w:cs="宋体"/>
          <w:bCs/>
          <w:color w:val="000000"/>
          <w:sz w:val="24"/>
          <w:szCs w:val="24"/>
        </w:rPr>
        <w:t>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2.地点：邹城市</w:t>
      </w:r>
      <w:r>
        <w:rPr>
          <w:rFonts w:hint="eastAsia" w:ascii="宋体" w:hAnsi="宋体" w:eastAsia="宋体" w:cs="宋体"/>
          <w:bCs/>
          <w:color w:val="000000"/>
          <w:sz w:val="24"/>
          <w:szCs w:val="24"/>
          <w:lang w:val="en-US" w:eastAsia="zh-CN"/>
        </w:rPr>
        <w:t>城前镇</w:t>
      </w:r>
      <w:r>
        <w:rPr>
          <w:rFonts w:hint="eastAsia" w:ascii="宋体" w:hAnsi="宋体" w:eastAsia="宋体" w:cs="宋体"/>
          <w:bCs/>
          <w:color w:val="000000"/>
          <w:sz w:val="24"/>
          <w:szCs w:val="24"/>
        </w:rPr>
        <w:t xml:space="preserve">公共资源交易中心开标室 </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九、</w:t>
      </w:r>
      <w:r>
        <w:rPr>
          <w:rFonts w:hint="eastAsia" w:ascii="宋体" w:hAnsi="宋体" w:eastAsia="宋体" w:cs="宋体"/>
          <w:b/>
          <w:color w:val="000000"/>
          <w:sz w:val="24"/>
          <w:szCs w:val="24"/>
        </w:rPr>
        <w:t>联系方式</w:t>
      </w:r>
      <w:r>
        <w:rPr>
          <w:rFonts w:hint="eastAsia" w:ascii="宋体" w:hAnsi="宋体" w:eastAsia="宋体" w:cs="宋体"/>
          <w:b/>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 购 人：</w:t>
      </w:r>
      <w:r>
        <w:rPr>
          <w:rFonts w:hint="eastAsia" w:ascii="宋体" w:hAnsi="宋体" w:cs="宋体"/>
          <w:bCs/>
          <w:color w:val="000000"/>
          <w:sz w:val="24"/>
          <w:szCs w:val="24"/>
          <w:lang w:eastAsia="zh-CN"/>
        </w:rPr>
        <w:t>邹城市城前镇卫生院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rPr>
      </w:pPr>
      <w:r>
        <w:rPr>
          <w:rFonts w:hint="eastAsia" w:ascii="宋体" w:hAnsi="宋体" w:eastAsia="宋体" w:cs="宋体"/>
          <w:bCs/>
          <w:color w:val="000000"/>
          <w:sz w:val="24"/>
          <w:szCs w:val="24"/>
        </w:rPr>
        <w:t>地    址：</w:t>
      </w:r>
      <w:r>
        <w:rPr>
          <w:rFonts w:hint="eastAsia" w:ascii="宋体" w:hAnsi="宋体" w:eastAsia="宋体" w:cs="宋体"/>
          <w:bCs/>
          <w:color w:val="000000"/>
          <w:sz w:val="24"/>
          <w:szCs w:val="24"/>
          <w:lang w:eastAsia="zh-CN"/>
        </w:rPr>
        <w:t>邹城市城前</w:t>
      </w:r>
      <w:r>
        <w:rPr>
          <w:rFonts w:hint="eastAsia" w:ascii="宋体" w:hAnsi="宋体" w:eastAsia="宋体" w:cs="宋体"/>
          <w:bCs/>
          <w:color w:val="000000"/>
          <w:sz w:val="24"/>
          <w:szCs w:val="24"/>
          <w:lang w:val="en-US" w:eastAsia="zh-CN"/>
        </w:rPr>
        <w:t>镇驻地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szCs w:val="24"/>
          <w:lang w:val="en-US" w:eastAsia="zh-CN"/>
        </w:rPr>
      </w:pPr>
      <w:r>
        <w:rPr>
          <w:rFonts w:hint="eastAsia" w:ascii="宋体" w:hAnsi="宋体" w:eastAsia="宋体" w:cs="宋体"/>
          <w:bCs/>
          <w:color w:val="000000"/>
          <w:sz w:val="24"/>
          <w:szCs w:val="24"/>
        </w:rPr>
        <w:t>联 系 人：</w:t>
      </w:r>
      <w:r>
        <w:rPr>
          <w:rFonts w:hint="eastAsia" w:ascii="宋体" w:hAnsi="宋体" w:cs="宋体"/>
          <w:bCs/>
          <w:color w:val="000000"/>
          <w:sz w:val="24"/>
          <w:szCs w:val="24"/>
          <w:lang w:val="en-US" w:eastAsia="zh-CN"/>
        </w:rPr>
        <w:t>段院长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szCs w:val="24"/>
          <w:lang w:val="en-US" w:eastAsia="zh-CN"/>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lang w:val="zh-CN" w:eastAsia="zh-CN"/>
        </w:rPr>
        <w:t>15615573566</w:t>
      </w:r>
      <w:r>
        <w:rPr>
          <w:rFonts w:hint="eastAsia" w:ascii="宋体" w:hAnsi="宋体" w:cs="宋体"/>
          <w:bCs/>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代理机构：</w:t>
      </w:r>
      <w:r>
        <w:rPr>
          <w:rFonts w:hint="eastAsia" w:ascii="宋体" w:hAnsi="宋体" w:eastAsia="宋体" w:cs="宋体"/>
          <w:bCs/>
          <w:color w:val="000000"/>
          <w:sz w:val="24"/>
          <w:szCs w:val="24"/>
          <w:lang w:eastAsia="zh-CN"/>
        </w:rPr>
        <w:t>山东铭一项目管理有限公司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地    址：</w:t>
      </w:r>
      <w:r>
        <w:rPr>
          <w:rFonts w:hint="eastAsia" w:ascii="宋体" w:hAnsi="宋体" w:eastAsia="宋体" w:cs="宋体"/>
          <w:bCs/>
          <w:color w:val="000000"/>
          <w:sz w:val="24"/>
          <w:szCs w:val="24"/>
          <w:lang w:val="en-US" w:eastAsia="zh-CN"/>
        </w:rPr>
        <w:t>邹城市太平东路新都会A栋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联 系 人：</w:t>
      </w:r>
      <w:r>
        <w:rPr>
          <w:rFonts w:hint="eastAsia" w:ascii="宋体" w:hAnsi="宋体" w:eastAsia="宋体" w:cs="宋体"/>
          <w:bCs/>
          <w:color w:val="000000"/>
          <w:sz w:val="24"/>
          <w:szCs w:val="24"/>
          <w:lang w:eastAsia="zh-CN"/>
        </w:rPr>
        <w:t>王经理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lang w:val="en-US" w:eastAsia="zh-CN"/>
        </w:rPr>
        <w:t>13863747210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电子邮箱：</w:t>
      </w:r>
      <w:r>
        <w:rPr>
          <w:rFonts w:hint="eastAsia" w:ascii="宋体" w:hAnsi="宋体" w:eastAsia="宋体" w:cs="宋体"/>
          <w:bCs/>
          <w:color w:val="000000"/>
          <w:sz w:val="24"/>
          <w:szCs w:val="24"/>
          <w:lang w:eastAsia="zh-CN"/>
        </w:rPr>
        <w:t>sdmyxm01@163.com</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十、重要说明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竞争性磋商文件一经在邹城市外宣网（http://www.mencius.gov.cn/）发布，视作已发放给所有潜在供应商（发布时间即为发出磋商文件的时间），各供应商应随时关注邹城市外宣网（http://www.mencius.gov.cn/）下载电子版竞争性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、本项目如有必要澄清和修改需要发布变更公告的，将在</w:t>
      </w:r>
      <w:r>
        <w:rPr>
          <w:rFonts w:hint="eastAsia" w:ascii="宋体" w:hAnsi="宋体" w:eastAsia="宋体" w:cs="宋体"/>
          <w:kern w:val="0"/>
          <w:sz w:val="24"/>
          <w:szCs w:val="24"/>
        </w:rPr>
        <w:t>邹城市外宣网（http://www.mencius.gov.cn/）</w:t>
      </w:r>
      <w:r>
        <w:rPr>
          <w:rFonts w:hint="eastAsia" w:ascii="宋体" w:hAnsi="宋体" w:eastAsia="宋体" w:cs="宋体"/>
          <w:bCs/>
          <w:color w:val="000000"/>
          <w:sz w:val="24"/>
          <w:szCs w:val="24"/>
        </w:rPr>
        <w:t>及时发布。请各潜在供应商及时关注相关信息。同时，依据相关法律法规规定，变更公告一旦发布即视为以书面形式通知所有潜在供应商。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发布人：</w:t>
      </w:r>
      <w:r>
        <w:rPr>
          <w:rFonts w:hint="eastAsia" w:ascii="宋体" w:hAnsi="宋体" w:cs="宋体"/>
          <w:sz w:val="24"/>
          <w:szCs w:val="24"/>
          <w:lang w:eastAsia="zh-CN"/>
        </w:rPr>
        <w:t>邹城市城前镇卫生院</w:t>
      </w:r>
    </w:p>
    <w:p>
      <w:pPr>
        <w:pStyle w:val="4"/>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山东铭一项目管理有限公司</w:t>
      </w:r>
    </w:p>
    <w:p>
      <w:pPr>
        <w:pStyle w:val="4"/>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eastAsia="zh-CN"/>
        </w:rPr>
        <w:t>发布时</w:t>
      </w:r>
      <w:r>
        <w:rPr>
          <w:rFonts w:hint="eastAsia" w:ascii="宋体" w:hAnsi="宋体" w:eastAsia="宋体" w:cs="宋体"/>
          <w:color w:val="000000"/>
          <w:sz w:val="24"/>
          <w:szCs w:val="24"/>
          <w:highlight w:val="none"/>
          <w:lang w:eastAsia="zh-CN"/>
        </w:rPr>
        <w:t>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 xml:space="preserve"> 01</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 xml:space="preserve"> 22</w:t>
      </w:r>
      <w:r>
        <w:rPr>
          <w:rFonts w:hint="eastAsia" w:ascii="宋体" w:hAnsi="宋体" w:eastAsia="宋体" w:cs="宋体"/>
          <w:color w:val="000000"/>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yellow"/>
          <w:lang w:val="en-US" w:eastAsia="zh-CN"/>
        </w:rPr>
        <w:sectPr>
          <w:footerReference r:id="rId9" w:type="default"/>
          <w:pgSz w:w="11906" w:h="16838"/>
          <w:pgMar w:top="1417" w:right="1134" w:bottom="1417" w:left="1134" w:header="851" w:footer="992" w:gutter="0"/>
          <w:pgNumType w:fmt="numberInDash" w:start="1"/>
          <w:cols w:space="720" w:num="1"/>
          <w:docGrid w:type="lines" w:linePitch="326" w:charSpace="0"/>
        </w:sectPr>
      </w:pPr>
    </w:p>
    <w:p>
      <w:pPr>
        <w:numPr>
          <w:ilvl w:val="0"/>
          <w:numId w:val="2"/>
        </w:numPr>
        <w:spacing w:line="360" w:lineRule="auto"/>
        <w:jc w:val="center"/>
        <w:outlineLvl w:val="0"/>
        <w:rPr>
          <w:rFonts w:hint="eastAsia" w:ascii="宋体" w:hAnsi="宋体"/>
          <w:b/>
          <w:sz w:val="32"/>
          <w:szCs w:val="32"/>
        </w:rPr>
      </w:pPr>
      <w:r>
        <w:rPr>
          <w:rFonts w:hint="eastAsia" w:ascii="宋体" w:hAnsi="宋体"/>
          <w:b/>
          <w:sz w:val="32"/>
          <w:szCs w:val="32"/>
        </w:rPr>
        <w:t xml:space="preserve"> </w:t>
      </w:r>
      <w:bookmarkStart w:id="2" w:name="_Toc13722"/>
      <w:r>
        <w:rPr>
          <w:rFonts w:hint="eastAsia" w:ascii="宋体" w:hAnsi="宋体"/>
          <w:b/>
          <w:sz w:val="32"/>
          <w:szCs w:val="32"/>
        </w:rPr>
        <w:t>磋商响应方须知</w:t>
      </w:r>
      <w:bookmarkEnd w:id="2"/>
    </w:p>
    <w:p>
      <w:pPr>
        <w:pStyle w:val="19"/>
        <w:spacing w:before="286" w:beforeLines="100" w:line="360" w:lineRule="auto"/>
        <w:jc w:val="center"/>
        <w:rPr>
          <w:rFonts w:hint="eastAsia"/>
          <w:b/>
          <w:color w:val="auto"/>
          <w:sz w:val="28"/>
          <w:szCs w:val="28"/>
        </w:rPr>
      </w:pPr>
      <w:r>
        <w:rPr>
          <w:rFonts w:hint="eastAsia"/>
          <w:b/>
          <w:color w:val="auto"/>
          <w:sz w:val="28"/>
          <w:szCs w:val="28"/>
        </w:rPr>
        <w:t>响应方须知前附表</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55"/>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项号</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内容</w:t>
            </w:r>
          </w:p>
        </w:tc>
        <w:tc>
          <w:tcPr>
            <w:tcW w:w="683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项目名称</w:t>
            </w:r>
          </w:p>
        </w:tc>
        <w:tc>
          <w:tcPr>
            <w:tcW w:w="6833" w:type="dxa"/>
            <w:noWrap w:val="0"/>
            <w:vAlign w:val="center"/>
          </w:tcPr>
          <w:p>
            <w:pPr>
              <w:pStyle w:val="6"/>
              <w:jc w:val="both"/>
              <w:rPr>
                <w:rFonts w:hint="eastAsia" w:ascii="宋体" w:hAnsi="宋体" w:eastAsia="宋体" w:cs="宋体"/>
                <w:szCs w:val="21"/>
                <w:lang w:val="en-US" w:eastAsia="zh-CN"/>
              </w:rPr>
            </w:pPr>
            <w:r>
              <w:rPr>
                <w:rFonts w:hint="eastAsia" w:hAnsi="宋体"/>
                <w:b w:val="0"/>
                <w:bCs/>
                <w:spacing w:val="-20"/>
                <w:sz w:val="21"/>
                <w:szCs w:val="21"/>
                <w:lang w:eastAsia="zh-CN"/>
              </w:rPr>
              <w:t>邹城市城前镇卫生院MTP采购项目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2</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项目编号</w:t>
            </w:r>
          </w:p>
        </w:tc>
        <w:tc>
          <w:tcPr>
            <w:tcW w:w="6833" w:type="dxa"/>
            <w:noWrap w:val="0"/>
            <w:vAlign w:val="center"/>
          </w:tcPr>
          <w:p>
            <w:pPr>
              <w:spacing w:line="440" w:lineRule="exact"/>
              <w:jc w:val="left"/>
              <w:rPr>
                <w:rFonts w:hint="default" w:ascii="宋体" w:hAnsi="宋体" w:eastAsia="宋体" w:cs="宋体"/>
                <w:szCs w:val="21"/>
                <w:lang w:val="en-US" w:eastAsia="zh-CN"/>
              </w:rPr>
            </w:pPr>
            <w:r>
              <w:rPr>
                <w:rFonts w:hint="eastAsia" w:ascii="宋体" w:hAnsi="宋体" w:cs="宋体"/>
                <w:szCs w:val="21"/>
                <w:lang w:eastAsia="zh-CN"/>
              </w:rPr>
              <w:t>SDMY-CQWSY-202</w:t>
            </w:r>
            <w:r>
              <w:rPr>
                <w:rFonts w:hint="eastAsia" w:ascii="宋体" w:hAnsi="宋体" w:cs="宋体"/>
                <w:szCs w:val="21"/>
                <w:lang w:val="en-US" w:eastAsia="zh-CN"/>
              </w:rPr>
              <w:t>4</w:t>
            </w:r>
            <w:r>
              <w:rPr>
                <w:rFonts w:hint="eastAsia" w:ascii="宋体" w:hAnsi="宋体" w:cs="宋体"/>
                <w:szCs w:val="21"/>
                <w:lang w:eastAsia="zh-CN"/>
              </w:rPr>
              <w:t>-0</w:t>
            </w:r>
            <w:r>
              <w:rPr>
                <w:rFonts w:hint="eastAsia" w:ascii="宋体" w:hAnsi="宋体" w:cs="宋体"/>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项目地点</w:t>
            </w:r>
          </w:p>
        </w:tc>
        <w:tc>
          <w:tcPr>
            <w:tcW w:w="6833" w:type="dxa"/>
            <w:noWrap w:val="0"/>
            <w:vAlign w:val="center"/>
          </w:tcPr>
          <w:p>
            <w:pPr>
              <w:spacing w:line="440" w:lineRule="exact"/>
              <w:jc w:val="left"/>
              <w:rPr>
                <w:rFonts w:hint="eastAsia" w:ascii="宋体" w:hAnsi="宋体" w:eastAsia="宋体" w:cs="宋体"/>
                <w:szCs w:val="21"/>
                <w:lang w:eastAsia="zh-CN"/>
              </w:rPr>
            </w:pPr>
            <w:r>
              <w:rPr>
                <w:rFonts w:hint="eastAsia" w:ascii="宋体" w:hAnsi="宋体" w:eastAsia="宋体" w:cs="宋体"/>
                <w:szCs w:val="21"/>
                <w:lang w:eastAsia="zh-CN"/>
              </w:rPr>
              <w:t>邹城市城前镇</w:t>
            </w:r>
            <w:r>
              <w:rPr>
                <w:rFonts w:hint="eastAsia" w:ascii="宋体" w:hAnsi="宋体" w:cs="宋体"/>
                <w:szCs w:val="21"/>
                <w:lang w:val="en-US" w:eastAsia="zh-CN"/>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4</w:t>
            </w:r>
          </w:p>
        </w:tc>
        <w:tc>
          <w:tcPr>
            <w:tcW w:w="1755" w:type="dxa"/>
            <w:noWrap w:val="0"/>
            <w:vAlign w:val="center"/>
          </w:tcPr>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交付使用期</w:t>
            </w:r>
          </w:p>
        </w:tc>
        <w:tc>
          <w:tcPr>
            <w:tcW w:w="6833" w:type="dxa"/>
            <w:noWrap w:val="0"/>
            <w:vAlign w:val="center"/>
          </w:tcPr>
          <w:p>
            <w:pPr>
              <w:spacing w:line="440" w:lineRule="exact"/>
              <w:jc w:val="left"/>
              <w:rPr>
                <w:rFonts w:hint="eastAsia" w:ascii="宋体" w:hAnsi="宋体" w:eastAsia="宋体" w:cs="宋体"/>
                <w:color w:val="auto"/>
                <w:szCs w:val="21"/>
              </w:rPr>
            </w:pPr>
            <w:r>
              <w:rPr>
                <w:rFonts w:hint="eastAsia" w:ascii="宋体" w:hAnsi="宋体" w:cs="宋体"/>
                <w:color w:val="auto"/>
                <w:szCs w:val="21"/>
                <w:lang w:val="en-US" w:eastAsia="zh-CN"/>
              </w:rPr>
              <w:t xml:space="preserve">   </w:t>
            </w:r>
            <w:r>
              <w:rPr>
                <w:rFonts w:hint="eastAsia" w:eastAsia="宋体"/>
                <w:color w:val="auto"/>
                <w:highlight w:val="none"/>
                <w:lang w:val="en-US" w:eastAsia="zh-CN"/>
              </w:rPr>
              <w:t>签订合同后，</w:t>
            </w:r>
            <w:r>
              <w:rPr>
                <w:rFonts w:hint="eastAsia"/>
                <w:color w:val="auto"/>
                <w:highlight w:val="none"/>
                <w:lang w:val="en-US" w:eastAsia="zh-CN"/>
              </w:rPr>
              <w:t>7</w:t>
            </w:r>
            <w:r>
              <w:rPr>
                <w:rFonts w:hint="eastAsia" w:eastAsia="宋体"/>
                <w:color w:val="auto"/>
                <w:highlight w:val="none"/>
                <w:lang w:val="en-US" w:eastAsia="zh-CN"/>
              </w:rPr>
              <w:t xml:space="preserve"> 个日历日之内全部供货并安装调试完成</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5</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采购内容</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6</w:t>
            </w:r>
          </w:p>
        </w:tc>
        <w:tc>
          <w:tcPr>
            <w:tcW w:w="1755"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833" w:type="dxa"/>
            <w:noWrap w:val="0"/>
            <w:vAlign w:val="center"/>
          </w:tcPr>
          <w:p>
            <w:pPr>
              <w:spacing w:line="360" w:lineRule="auto"/>
              <w:ind w:firstLine="409" w:firstLineChars="195"/>
              <w:rPr>
                <w:rFonts w:hint="eastAsia" w:eastAsia="宋体"/>
                <w:color w:val="auto"/>
                <w:highlight w:val="none"/>
                <w:lang w:val="en-US" w:eastAsia="zh-CN"/>
              </w:rPr>
            </w:pPr>
            <w:r>
              <w:rPr>
                <w:rFonts w:hint="eastAsia" w:eastAsia="宋体"/>
                <w:color w:val="auto"/>
                <w:highlight w:val="none"/>
                <w:lang w:val="en-US" w:eastAsia="zh-CN"/>
              </w:rPr>
              <w:t>设备验收合格使用后一月内付款</w:t>
            </w:r>
            <w:r>
              <w:rPr>
                <w:rFonts w:hint="eastAsia"/>
                <w:color w:val="auto"/>
                <w:highlight w:val="none"/>
                <w:lang w:val="en-US" w:eastAsia="zh-CN"/>
              </w:rPr>
              <w:t>95</w:t>
            </w:r>
            <w:r>
              <w:rPr>
                <w:rFonts w:hint="eastAsia" w:eastAsia="宋体"/>
                <w:color w:val="auto"/>
                <w:highlight w:val="none"/>
                <w:lang w:val="en-US" w:eastAsia="zh-CN"/>
              </w:rPr>
              <w:t>%，余下</w:t>
            </w:r>
            <w:r>
              <w:rPr>
                <w:rFonts w:hint="eastAsia"/>
                <w:color w:val="auto"/>
                <w:highlight w:val="none"/>
                <w:lang w:val="en-US" w:eastAsia="zh-CN"/>
              </w:rPr>
              <w:t>5</w:t>
            </w:r>
            <w:r>
              <w:rPr>
                <w:rFonts w:hint="eastAsia" w:eastAsia="宋体"/>
                <w:color w:val="auto"/>
                <w:highlight w:val="none"/>
                <w:lang w:val="en-US" w:eastAsia="zh-CN"/>
              </w:rPr>
              <w:t>%一年内无质量问题一次性无息付清。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7</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磋商响应方资格要求</w:t>
            </w:r>
          </w:p>
        </w:tc>
        <w:tc>
          <w:tcPr>
            <w:tcW w:w="6833" w:type="dxa"/>
            <w:noWrap w:val="0"/>
            <w:vAlign w:val="center"/>
          </w:tcPr>
          <w:p>
            <w:pPr>
              <w:pStyle w:val="11"/>
              <w:spacing w:line="360" w:lineRule="auto"/>
              <w:jc w:val="both"/>
              <w:rPr>
                <w:rFonts w:hint="eastAsia" w:cs="宋体"/>
                <w:kern w:val="2"/>
                <w:sz w:val="21"/>
                <w:szCs w:val="21"/>
              </w:rPr>
            </w:pPr>
            <w:r>
              <w:rPr>
                <w:rFonts w:hint="eastAsia" w:cs="宋体"/>
                <w:b/>
                <w:bCs/>
                <w:kern w:val="2"/>
                <w:sz w:val="21"/>
                <w:szCs w:val="21"/>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8</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资格审查方式</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9</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磋商有效期</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10</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磋商保证金</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11</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响应文件份数及装订要求</w:t>
            </w:r>
          </w:p>
        </w:tc>
        <w:tc>
          <w:tcPr>
            <w:tcW w:w="6833" w:type="dxa"/>
            <w:noWrap w:val="0"/>
            <w:vAlign w:val="center"/>
          </w:tcPr>
          <w:p>
            <w:pPr>
              <w:spacing w:line="440" w:lineRule="exact"/>
              <w:jc w:val="left"/>
              <w:rPr>
                <w:rFonts w:hint="eastAsia" w:ascii="宋体" w:hAnsi="宋体" w:eastAsia="宋体" w:cs="宋体"/>
                <w:szCs w:val="21"/>
                <w:lang w:eastAsia="zh-CN"/>
              </w:rPr>
            </w:pPr>
            <w:r>
              <w:rPr>
                <w:rFonts w:hint="eastAsia" w:ascii="宋体" w:hAnsi="宋体" w:eastAsia="宋体" w:cs="宋体"/>
                <w:szCs w:val="21"/>
                <w:lang w:eastAsia="zh-CN"/>
              </w:rPr>
              <w:t>一份正本，四份副本。</w:t>
            </w:r>
          </w:p>
          <w:p>
            <w:pPr>
              <w:spacing w:line="440" w:lineRule="exact"/>
              <w:jc w:val="left"/>
              <w:rPr>
                <w:rFonts w:hint="eastAsia" w:ascii="宋体" w:hAnsi="宋体" w:cs="宋体"/>
                <w:szCs w:val="21"/>
              </w:rPr>
            </w:pPr>
            <w:r>
              <w:rPr>
                <w:rFonts w:hint="eastAsia" w:ascii="宋体" w:hAnsi="宋体" w:eastAsia="宋体" w:cs="宋体"/>
                <w:szCs w:val="21"/>
                <w:lang w:eastAsia="zh-CN"/>
              </w:rPr>
              <w:t>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12</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响应文件递交地点及截止时间</w:t>
            </w:r>
          </w:p>
        </w:tc>
        <w:tc>
          <w:tcPr>
            <w:tcW w:w="6833" w:type="dxa"/>
            <w:noWrap w:val="0"/>
            <w:vAlign w:val="center"/>
          </w:tcPr>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递交地点：邹城市城前镇公共资源交易中心开标室</w:t>
            </w:r>
          </w:p>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截止时间：</w:t>
            </w:r>
            <w:r>
              <w:rPr>
                <w:rFonts w:hint="eastAsia" w:ascii="宋体" w:hAnsi="宋体" w:eastAsia="宋体" w:cs="宋体"/>
                <w:szCs w:val="21"/>
                <w:u w:val="none"/>
                <w:lang w:val="zh-CN" w:eastAsia="zh-CN"/>
              </w:rPr>
              <w:t>20</w:t>
            </w:r>
            <w:r>
              <w:rPr>
                <w:rFonts w:hint="eastAsia" w:ascii="宋体" w:hAnsi="宋体" w:cs="宋体"/>
                <w:szCs w:val="21"/>
                <w:u w:val="none"/>
                <w:lang w:val="en-US" w:eastAsia="zh-CN"/>
              </w:rPr>
              <w:t>24</w:t>
            </w:r>
            <w:r>
              <w:rPr>
                <w:rFonts w:hint="eastAsia" w:ascii="宋体" w:hAnsi="宋体" w:eastAsia="宋体" w:cs="宋体"/>
                <w:szCs w:val="21"/>
                <w:u w:val="none"/>
                <w:lang w:eastAsia="zh-CN"/>
              </w:rPr>
              <w:t>年</w:t>
            </w:r>
            <w:r>
              <w:rPr>
                <w:rFonts w:hint="eastAsia" w:ascii="宋体" w:hAnsi="宋体" w:cs="宋体"/>
                <w:szCs w:val="21"/>
                <w:u w:val="none"/>
                <w:lang w:val="en-US" w:eastAsia="zh-CN"/>
              </w:rPr>
              <w:t xml:space="preserve">02 月02日09 </w:t>
            </w:r>
            <w:r>
              <w:rPr>
                <w:rFonts w:hint="eastAsia" w:ascii="宋体" w:hAnsi="宋体" w:eastAsia="宋体" w:cs="宋体"/>
                <w:szCs w:val="21"/>
                <w:u w:val="none"/>
                <w:lang w:eastAsia="zh-CN"/>
              </w:rPr>
              <w:t>时</w:t>
            </w:r>
            <w:r>
              <w:rPr>
                <w:rFonts w:hint="eastAsia" w:ascii="宋体" w:hAnsi="宋体" w:cs="宋体"/>
                <w:szCs w:val="21"/>
                <w:u w:val="none"/>
                <w:lang w:val="en-US" w:eastAsia="zh-CN"/>
              </w:rPr>
              <w:t xml:space="preserve">30 </w:t>
            </w:r>
            <w:r>
              <w:rPr>
                <w:rFonts w:hint="eastAsia" w:ascii="宋体" w:hAnsi="宋体" w:eastAsia="宋体" w:cs="宋体"/>
                <w:szCs w:val="21"/>
                <w:u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13</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磋商时间及地点</w:t>
            </w:r>
          </w:p>
        </w:tc>
        <w:tc>
          <w:tcPr>
            <w:tcW w:w="6833" w:type="dxa"/>
            <w:noWrap w:val="0"/>
            <w:vAlign w:val="center"/>
          </w:tcPr>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磋商时间：</w:t>
            </w:r>
            <w:r>
              <w:rPr>
                <w:rFonts w:hint="eastAsia" w:ascii="宋体" w:hAnsi="宋体" w:eastAsia="宋体" w:cs="宋体"/>
                <w:szCs w:val="21"/>
                <w:u w:val="none"/>
                <w:lang w:val="zh-CN" w:eastAsia="zh-CN"/>
              </w:rPr>
              <w:t>20</w:t>
            </w:r>
            <w:r>
              <w:rPr>
                <w:rFonts w:hint="eastAsia" w:ascii="宋体" w:hAnsi="宋体" w:cs="宋体"/>
                <w:szCs w:val="21"/>
                <w:u w:val="none"/>
                <w:lang w:val="en-US" w:eastAsia="zh-CN"/>
              </w:rPr>
              <w:t>24</w:t>
            </w:r>
            <w:r>
              <w:rPr>
                <w:rFonts w:hint="eastAsia" w:ascii="宋体" w:hAnsi="宋体" w:eastAsia="宋体" w:cs="宋体"/>
                <w:szCs w:val="21"/>
                <w:u w:val="none"/>
                <w:lang w:eastAsia="zh-CN"/>
              </w:rPr>
              <w:t>年</w:t>
            </w:r>
            <w:r>
              <w:rPr>
                <w:rFonts w:hint="eastAsia" w:ascii="宋体" w:hAnsi="宋体" w:cs="宋体"/>
                <w:szCs w:val="21"/>
                <w:u w:val="none"/>
                <w:lang w:val="en-US" w:eastAsia="zh-CN"/>
              </w:rPr>
              <w:t xml:space="preserve">02 </w:t>
            </w:r>
            <w:r>
              <w:rPr>
                <w:rFonts w:hint="eastAsia" w:ascii="宋体" w:hAnsi="宋体" w:eastAsia="宋体" w:cs="宋体"/>
                <w:szCs w:val="21"/>
                <w:u w:val="none"/>
                <w:lang w:eastAsia="zh-CN"/>
              </w:rPr>
              <w:t>月</w:t>
            </w:r>
            <w:r>
              <w:rPr>
                <w:rFonts w:hint="eastAsia" w:ascii="宋体" w:hAnsi="宋体" w:cs="宋体"/>
                <w:szCs w:val="21"/>
                <w:u w:val="none"/>
                <w:lang w:val="en-US" w:eastAsia="zh-CN"/>
              </w:rPr>
              <w:t>02日09</w:t>
            </w:r>
            <w:r>
              <w:rPr>
                <w:rFonts w:hint="eastAsia" w:ascii="宋体" w:hAnsi="宋体" w:eastAsia="宋体" w:cs="宋体"/>
                <w:szCs w:val="21"/>
                <w:u w:val="none"/>
                <w:lang w:eastAsia="zh-CN"/>
              </w:rPr>
              <w:t>时</w:t>
            </w:r>
            <w:r>
              <w:rPr>
                <w:rFonts w:hint="eastAsia" w:ascii="宋体" w:hAnsi="宋体" w:cs="宋体"/>
                <w:szCs w:val="21"/>
                <w:u w:val="none"/>
                <w:lang w:val="en-US" w:eastAsia="zh-CN"/>
              </w:rPr>
              <w:t xml:space="preserve">30 </w:t>
            </w:r>
            <w:r>
              <w:rPr>
                <w:rFonts w:hint="eastAsia" w:ascii="宋体" w:hAnsi="宋体" w:eastAsia="宋体" w:cs="宋体"/>
                <w:szCs w:val="21"/>
                <w:u w:val="none"/>
                <w:lang w:eastAsia="zh-CN"/>
              </w:rPr>
              <w:t>分</w:t>
            </w:r>
          </w:p>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磋商地点：邹城市城前镇公共资源交易中心开标室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14</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成交原则</w:t>
            </w:r>
          </w:p>
        </w:tc>
        <w:tc>
          <w:tcPr>
            <w:tcW w:w="6833" w:type="dxa"/>
            <w:noWrap w:val="0"/>
            <w:vAlign w:val="center"/>
          </w:tcPr>
          <w:p>
            <w:pPr>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本项目采用综合评分法，是指响应文件满足磋商文件全部实质性要求且按评审因素的量化指标评审得分最高的磋商响应方为成交候选磋商响应方的评审方法。</w:t>
            </w:r>
          </w:p>
          <w:p>
            <w:pPr>
              <w:spacing w:line="440" w:lineRule="exact"/>
              <w:ind w:firstLine="420" w:firstLineChars="200"/>
              <w:jc w:val="left"/>
              <w:rPr>
                <w:rFonts w:hint="eastAsia" w:ascii="宋体" w:hAnsi="宋体" w:cs="宋体"/>
                <w:szCs w:val="21"/>
              </w:rPr>
            </w:pPr>
            <w:r>
              <w:rPr>
                <w:rFonts w:hint="eastAsia" w:ascii="宋体" w:hAnsi="宋体" w:eastAsia="宋体" w:cs="宋体"/>
                <w:szCs w:val="21"/>
                <w:lang w:eastAsia="zh-CN"/>
              </w:rPr>
              <w:t>总得分相同者，总报价低的名次在前；报价得分相同的，技术得分高者排名优先。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15</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代理服务费</w:t>
            </w:r>
          </w:p>
        </w:tc>
        <w:tc>
          <w:tcPr>
            <w:tcW w:w="6833" w:type="dxa"/>
            <w:noWrap w:val="0"/>
            <w:vAlign w:val="center"/>
          </w:tcPr>
          <w:p>
            <w:pPr>
              <w:spacing w:line="400" w:lineRule="exact"/>
              <w:jc w:val="left"/>
              <w:rPr>
                <w:rFonts w:hint="eastAsia" w:ascii="宋体" w:hAnsi="宋体" w:cs="宋体"/>
                <w:bCs/>
                <w:kern w:val="0"/>
                <w:szCs w:val="21"/>
              </w:rPr>
            </w:pPr>
            <w:r>
              <w:rPr>
                <w:rFonts w:hint="eastAsia" w:ascii="宋体" w:hAnsi="宋体" w:cs="宋体"/>
                <w:szCs w:val="21"/>
              </w:rPr>
              <w:t>本次竞争性磋商代理费由成交供应商支付，</w:t>
            </w:r>
            <w:r>
              <w:rPr>
                <w:rFonts w:hint="eastAsia" w:ascii="宋体" w:hAnsi="宋体" w:cs="宋体"/>
                <w:b/>
                <w:bCs/>
                <w:szCs w:val="21"/>
              </w:rPr>
              <w:t>代理费为</w:t>
            </w:r>
            <w:r>
              <w:rPr>
                <w:rFonts w:hint="eastAsia" w:ascii="宋体" w:hAnsi="宋体" w:cs="宋体"/>
                <w:b/>
                <w:bCs/>
                <w:szCs w:val="21"/>
                <w:highlight w:val="none"/>
                <w:u w:val="single"/>
                <w:lang w:val="en-US" w:eastAsia="zh-CN"/>
              </w:rPr>
              <w:t xml:space="preserve"> 4500 </w:t>
            </w:r>
            <w:r>
              <w:rPr>
                <w:rFonts w:hint="eastAsia" w:ascii="宋体" w:hAnsi="宋体" w:cs="宋体"/>
                <w:b/>
                <w:bCs/>
                <w:szCs w:val="21"/>
              </w:rPr>
              <w:t>元</w:t>
            </w:r>
            <w:r>
              <w:rPr>
                <w:rFonts w:hint="eastAsia" w:ascii="宋体" w:hAnsi="宋体" w:cs="宋体"/>
                <w:b/>
                <w:bCs/>
                <w:szCs w:val="21"/>
                <w:highlight w:val="none"/>
              </w:rPr>
              <w:t>。</w:t>
            </w:r>
            <w:r>
              <w:rPr>
                <w:rFonts w:hint="eastAsia" w:ascii="宋体" w:hAnsi="宋体" w:cs="宋体"/>
                <w:szCs w:val="21"/>
                <w:highlight w:val="none"/>
              </w:rPr>
              <w:t>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16</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磋商采购预算</w:t>
            </w:r>
          </w:p>
        </w:tc>
        <w:tc>
          <w:tcPr>
            <w:tcW w:w="6833" w:type="dxa"/>
            <w:noWrap w:val="0"/>
            <w:vAlign w:val="center"/>
          </w:tcPr>
          <w:p>
            <w:pPr>
              <w:spacing w:line="440" w:lineRule="exact"/>
              <w:rPr>
                <w:rFonts w:hint="eastAsia" w:ascii="宋体" w:hAnsi="宋体" w:cs="宋体"/>
                <w:b/>
                <w:color w:val="000000"/>
                <w:kern w:val="0"/>
                <w:szCs w:val="21"/>
              </w:rPr>
            </w:pPr>
            <w:r>
              <w:rPr>
                <w:rFonts w:hint="eastAsia" w:ascii="宋体" w:hAnsi="宋体" w:cs="宋体"/>
                <w:b/>
                <w:color w:val="000000"/>
                <w:kern w:val="0"/>
                <w:szCs w:val="21"/>
              </w:rPr>
              <w:t>本次磋商设采购预算价：</w:t>
            </w:r>
            <w:r>
              <w:rPr>
                <w:rFonts w:hint="eastAsia" w:ascii="宋体" w:hAnsi="宋体" w:cs="宋体"/>
                <w:b/>
                <w:color w:val="000000"/>
                <w:kern w:val="0"/>
                <w:szCs w:val="21"/>
                <w:u w:val="single"/>
                <w:lang w:val="en-US" w:eastAsia="zh-CN"/>
              </w:rPr>
              <w:t xml:space="preserve"> 29.8万 </w:t>
            </w:r>
            <w:r>
              <w:rPr>
                <w:rFonts w:hint="eastAsia" w:ascii="宋体" w:hAnsi="宋体" w:cs="宋体"/>
                <w:b/>
                <w:color w:val="000000"/>
                <w:kern w:val="0"/>
                <w:szCs w:val="21"/>
              </w:rPr>
              <w:t>元。</w:t>
            </w:r>
          </w:p>
          <w:p>
            <w:pPr>
              <w:spacing w:line="440" w:lineRule="exact"/>
              <w:rPr>
                <w:rFonts w:hint="eastAsia" w:ascii="宋体" w:hAnsi="宋体" w:cs="宋体"/>
                <w:bCs/>
                <w:kern w:val="0"/>
                <w:szCs w:val="21"/>
              </w:rPr>
            </w:pPr>
            <w:r>
              <w:rPr>
                <w:rFonts w:hint="eastAsia" w:ascii="宋体" w:hAnsi="宋体" w:cs="宋体"/>
                <w:bCs/>
                <w:kern w:val="0"/>
                <w:szCs w:val="21"/>
              </w:rPr>
              <w:t>采购预算价是采购人对采购项目期望的最高限价，磋商响应方的初次报价和最终报价不得高于采购预算价，磋商响应方报价高于采购预算价的，作无效磋商响应文件处理。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17</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质疑内容</w:t>
            </w:r>
          </w:p>
        </w:tc>
        <w:tc>
          <w:tcPr>
            <w:tcW w:w="6833" w:type="dxa"/>
            <w:noWrap w:val="0"/>
            <w:vAlign w:val="center"/>
          </w:tcPr>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根据《政府采购法实施条例》第二十条规定：采购人或者采购代理机构有下列情形之一的，属于以不合理的条件对</w:t>
            </w:r>
            <w:r>
              <w:rPr>
                <w:rFonts w:hint="eastAsia" w:ascii="宋体" w:hAnsi="宋体" w:cs="宋体"/>
                <w:szCs w:val="21"/>
              </w:rPr>
              <w:t>供应商</w:t>
            </w:r>
            <w:r>
              <w:rPr>
                <w:rFonts w:hint="eastAsia" w:ascii="宋体" w:hAnsi="宋体" w:cs="宋体"/>
                <w:bCs/>
                <w:kern w:val="0"/>
                <w:szCs w:val="21"/>
              </w:rPr>
              <w:t>实行差别待遇或者歧视待遇：潜在磋商响应方（</w:t>
            </w:r>
            <w:r>
              <w:rPr>
                <w:rFonts w:hint="eastAsia" w:ascii="宋体" w:hAnsi="宋体" w:cs="宋体"/>
                <w:szCs w:val="21"/>
              </w:rPr>
              <w:t>供应商</w:t>
            </w:r>
            <w:r>
              <w:rPr>
                <w:rFonts w:hint="eastAsia" w:ascii="宋体" w:hAnsi="宋体" w:cs="宋体"/>
                <w:bCs/>
                <w:kern w:val="0"/>
                <w:szCs w:val="21"/>
              </w:rPr>
              <w:t>）可向有关部门提起质疑：</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（一）就同一采购项目向</w:t>
            </w:r>
            <w:r>
              <w:rPr>
                <w:rFonts w:hint="eastAsia" w:ascii="宋体" w:hAnsi="宋体" w:cs="宋体"/>
                <w:szCs w:val="21"/>
              </w:rPr>
              <w:t>供应商</w:t>
            </w:r>
            <w:r>
              <w:rPr>
                <w:rFonts w:hint="eastAsia" w:ascii="宋体" w:hAnsi="宋体" w:cs="宋体"/>
                <w:bCs/>
                <w:kern w:val="0"/>
                <w:szCs w:val="21"/>
              </w:rPr>
              <w:t>提供有差别的项目信息；</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（三）采购需求中的技术、服务等要求指向特定</w:t>
            </w:r>
            <w:r>
              <w:rPr>
                <w:rFonts w:hint="eastAsia" w:ascii="宋体" w:hAnsi="宋体" w:cs="宋体"/>
                <w:szCs w:val="21"/>
              </w:rPr>
              <w:t>供应商</w:t>
            </w:r>
            <w:r>
              <w:rPr>
                <w:rFonts w:hint="eastAsia" w:ascii="宋体" w:hAnsi="宋体" w:cs="宋体"/>
                <w:bCs/>
                <w:kern w:val="0"/>
                <w:szCs w:val="21"/>
              </w:rPr>
              <w:t>、特定产品；</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（五）对</w:t>
            </w:r>
            <w:r>
              <w:rPr>
                <w:rFonts w:hint="eastAsia" w:ascii="宋体" w:hAnsi="宋体" w:cs="宋体"/>
                <w:szCs w:val="21"/>
              </w:rPr>
              <w:t>供应商</w:t>
            </w:r>
            <w:r>
              <w:rPr>
                <w:rFonts w:hint="eastAsia" w:ascii="宋体" w:hAnsi="宋体" w:cs="宋体"/>
                <w:bCs/>
                <w:kern w:val="0"/>
                <w:szCs w:val="21"/>
              </w:rPr>
              <w:t>采取不同的资格审查或者评审标准；</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（六）限定或者指定特定的专利、商标、品牌或者</w:t>
            </w:r>
            <w:r>
              <w:rPr>
                <w:rFonts w:hint="eastAsia" w:ascii="宋体" w:hAnsi="宋体" w:cs="宋体"/>
                <w:szCs w:val="21"/>
              </w:rPr>
              <w:t>供应商</w:t>
            </w:r>
            <w:r>
              <w:rPr>
                <w:rFonts w:hint="eastAsia" w:ascii="宋体" w:hAnsi="宋体" w:cs="宋体"/>
                <w:bCs/>
                <w:kern w:val="0"/>
                <w:szCs w:val="21"/>
              </w:rPr>
              <w:t>；</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（七）非法限定</w:t>
            </w:r>
            <w:r>
              <w:rPr>
                <w:rFonts w:hint="eastAsia" w:ascii="宋体" w:hAnsi="宋体" w:cs="宋体"/>
                <w:szCs w:val="21"/>
              </w:rPr>
              <w:t>供应商</w:t>
            </w:r>
            <w:r>
              <w:rPr>
                <w:rFonts w:hint="eastAsia" w:ascii="宋体" w:hAnsi="宋体" w:cs="宋体"/>
                <w:bCs/>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宋体"/>
                <w:bCs/>
                <w:kern w:val="0"/>
                <w:szCs w:val="21"/>
              </w:rPr>
            </w:pPr>
            <w:r>
              <w:rPr>
                <w:rFonts w:hint="eastAsia" w:ascii="宋体" w:hAnsi="宋体" w:cs="宋体"/>
                <w:bCs/>
                <w:kern w:val="0"/>
                <w:szCs w:val="21"/>
              </w:rPr>
              <w:t>（八）以其他不合理条件限制或者排斥潜在</w:t>
            </w:r>
            <w:r>
              <w:rPr>
                <w:rFonts w:hint="eastAsia" w:ascii="宋体" w:hAnsi="宋体" w:cs="宋体"/>
                <w:szCs w:val="21"/>
              </w:rPr>
              <w:t>供应商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18</w:t>
            </w:r>
          </w:p>
        </w:tc>
        <w:tc>
          <w:tcPr>
            <w:tcW w:w="1755" w:type="dxa"/>
            <w:noWrap w:val="0"/>
            <w:vAlign w:val="center"/>
          </w:tcPr>
          <w:p>
            <w:pPr>
              <w:spacing w:line="360" w:lineRule="auto"/>
              <w:jc w:val="center"/>
              <w:rPr>
                <w:rFonts w:hint="eastAsia" w:ascii="宋体" w:hAnsi="宋体" w:cs="宋体"/>
                <w:szCs w:val="21"/>
              </w:rPr>
            </w:pPr>
            <w:r>
              <w:rPr>
                <w:rFonts w:hint="eastAsia" w:ascii="宋体" w:hAnsi="宋体" w:cs="宋体"/>
                <w:bCs/>
                <w:szCs w:val="21"/>
              </w:rPr>
              <w:t>本次磋商是否接受联合体</w:t>
            </w:r>
          </w:p>
        </w:tc>
        <w:tc>
          <w:tcPr>
            <w:tcW w:w="6833" w:type="dxa"/>
            <w:noWrap w:val="0"/>
            <w:vAlign w:val="center"/>
          </w:tcPr>
          <w:p>
            <w:pPr>
              <w:spacing w:line="360" w:lineRule="auto"/>
              <w:rPr>
                <w:rFonts w:hint="eastAsia" w:ascii="宋体" w:hAnsi="宋体" w:cs="宋体"/>
                <w:bCs/>
                <w:kern w:val="0"/>
                <w:szCs w:val="21"/>
              </w:rPr>
            </w:pPr>
            <w:r>
              <w:rPr>
                <w:rFonts w:hint="eastAsia" w:ascii="宋体" w:hAnsi="宋体" w:cs="宋体"/>
                <w:bCs/>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360" w:lineRule="exact"/>
              <w:jc w:val="center"/>
              <w:rPr>
                <w:rFonts w:hint="eastAsia" w:ascii="宋体" w:hAnsi="宋体" w:cs="宋体"/>
                <w:szCs w:val="21"/>
              </w:rPr>
            </w:pPr>
            <w:r>
              <w:rPr>
                <w:rFonts w:hint="eastAsia" w:ascii="宋体" w:hAnsi="宋体" w:cs="宋体"/>
                <w:szCs w:val="21"/>
              </w:rPr>
              <w:t>19</w:t>
            </w:r>
          </w:p>
        </w:tc>
        <w:tc>
          <w:tcPr>
            <w:tcW w:w="1755" w:type="dxa"/>
            <w:noWrap w:val="0"/>
            <w:vAlign w:val="center"/>
          </w:tcPr>
          <w:p>
            <w:pPr>
              <w:spacing w:line="360" w:lineRule="auto"/>
              <w:jc w:val="center"/>
              <w:rPr>
                <w:rFonts w:hint="eastAsia" w:ascii="宋体" w:hAnsi="宋体" w:cs="宋体"/>
                <w:szCs w:val="21"/>
              </w:rPr>
            </w:pPr>
            <w:r>
              <w:rPr>
                <w:rFonts w:hint="eastAsia" w:ascii="宋体" w:hAnsi="宋体" w:cs="宋体"/>
                <w:bCs/>
                <w:szCs w:val="21"/>
              </w:rPr>
              <w:t>本次磋商是否接受备选方案</w:t>
            </w:r>
          </w:p>
        </w:tc>
        <w:tc>
          <w:tcPr>
            <w:tcW w:w="6833" w:type="dxa"/>
            <w:noWrap w:val="0"/>
            <w:vAlign w:val="center"/>
          </w:tcPr>
          <w:p>
            <w:pPr>
              <w:spacing w:line="360" w:lineRule="auto"/>
              <w:rPr>
                <w:rFonts w:hint="eastAsia" w:ascii="宋体" w:hAnsi="宋体" w:cs="宋体"/>
                <w:szCs w:val="21"/>
              </w:rPr>
            </w:pPr>
            <w:r>
              <w:rPr>
                <w:rFonts w:hint="eastAsia" w:ascii="宋体" w:hAnsi="宋体" w:cs="宋体"/>
                <w:bCs/>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8" w:type="dxa"/>
            <w:noWrap w:val="0"/>
            <w:vAlign w:val="center"/>
          </w:tcPr>
          <w:p>
            <w:pPr>
              <w:spacing w:line="360" w:lineRule="exact"/>
              <w:jc w:val="center"/>
              <w:rPr>
                <w:rFonts w:hint="eastAsia" w:ascii="宋体" w:hAnsi="宋体" w:cs="宋体"/>
                <w:szCs w:val="21"/>
              </w:rPr>
            </w:pPr>
            <w:r>
              <w:rPr>
                <w:rFonts w:hint="eastAsia" w:ascii="宋体" w:hAnsi="宋体" w:cs="宋体"/>
                <w:szCs w:val="21"/>
              </w:rPr>
              <w:t>20</w:t>
            </w:r>
          </w:p>
        </w:tc>
        <w:tc>
          <w:tcPr>
            <w:tcW w:w="1755" w:type="dxa"/>
            <w:noWrap w:val="0"/>
            <w:vAlign w:val="center"/>
          </w:tcPr>
          <w:p>
            <w:pPr>
              <w:spacing w:line="360" w:lineRule="auto"/>
              <w:jc w:val="center"/>
              <w:rPr>
                <w:rFonts w:hint="eastAsia" w:ascii="宋体" w:hAnsi="宋体" w:cs="宋体"/>
                <w:bCs/>
                <w:szCs w:val="21"/>
              </w:rPr>
            </w:pPr>
            <w:r>
              <w:rPr>
                <w:rFonts w:hint="eastAsia" w:ascii="宋体" w:hAnsi="宋体" w:cs="宋体"/>
                <w:kern w:val="0"/>
                <w:szCs w:val="21"/>
              </w:rPr>
              <w:t>履约担保</w:t>
            </w:r>
          </w:p>
        </w:tc>
        <w:tc>
          <w:tcPr>
            <w:tcW w:w="6833" w:type="dxa"/>
            <w:noWrap w:val="0"/>
            <w:vAlign w:val="center"/>
          </w:tcPr>
          <w:p>
            <w:pPr>
              <w:spacing w:line="560" w:lineRule="exact"/>
              <w:ind w:firstLine="420" w:firstLineChars="200"/>
              <w:jc w:val="left"/>
              <w:rPr>
                <w:rFonts w:hint="eastAsia" w:ascii="宋体" w:hAnsi="宋体" w:cs="宋体"/>
                <w:bCs/>
                <w:kern w:val="0"/>
                <w:szCs w:val="21"/>
              </w:rPr>
            </w:pPr>
            <w:r>
              <w:rPr>
                <w:rFonts w:hint="eastAsia" w:ascii="宋体" w:hAnsi="宋体" w:eastAsia="宋体" w:cs="宋体"/>
                <w:szCs w:val="21"/>
                <w:lang w:eastAsia="zh-CN"/>
              </w:rPr>
              <w:t>根据《山东省财政厅关于取消政府采购投标保证金等有关事项的通知》（鲁财采〔2019〕40 号），本项目不收取履约保证金。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1755" w:type="dxa"/>
            <w:noWrap w:val="0"/>
            <w:vAlign w:val="center"/>
          </w:tcPr>
          <w:p>
            <w:pPr>
              <w:spacing w:line="440" w:lineRule="exact"/>
              <w:jc w:val="center"/>
              <w:rPr>
                <w:rFonts w:hint="eastAsia" w:ascii="宋体" w:hAnsi="宋体" w:cs="宋体"/>
                <w:b/>
                <w:szCs w:val="21"/>
              </w:rPr>
            </w:pPr>
            <w:r>
              <w:rPr>
                <w:rFonts w:hint="eastAsia" w:ascii="Times New Roman" w:hAnsi="宋体"/>
                <w:szCs w:val="21"/>
              </w:rPr>
              <w:t>质疑方式及电话</w:t>
            </w:r>
          </w:p>
        </w:tc>
        <w:tc>
          <w:tcPr>
            <w:tcW w:w="6833" w:type="dxa"/>
            <w:noWrap w:val="0"/>
            <w:vAlign w:val="center"/>
          </w:tcPr>
          <w:p>
            <w:pPr>
              <w:spacing w:line="440" w:lineRule="exact"/>
              <w:jc w:val="left"/>
              <w:rPr>
                <w:rFonts w:hint="eastAsia" w:ascii="宋体" w:hAnsi="宋体"/>
                <w:bCs/>
                <w:color w:val="000000"/>
                <w:szCs w:val="21"/>
              </w:rPr>
            </w:pPr>
            <w:r>
              <w:rPr>
                <w:rFonts w:hint="eastAsia" w:ascii="宋体" w:hAnsi="宋体"/>
                <w:bCs/>
                <w:color w:val="000000"/>
                <w:szCs w:val="21"/>
              </w:rPr>
              <w:t>采 购 人：</w:t>
            </w:r>
            <w:r>
              <w:rPr>
                <w:rFonts w:hint="eastAsia" w:ascii="宋体" w:hAnsi="宋体"/>
                <w:bCs/>
                <w:color w:val="000000"/>
                <w:szCs w:val="21"/>
                <w:lang w:eastAsia="zh-CN"/>
              </w:rPr>
              <w:t>邹城市城前镇卫生院</w:t>
            </w:r>
          </w:p>
          <w:p>
            <w:pPr>
              <w:spacing w:line="440" w:lineRule="exact"/>
              <w:rPr>
                <w:rFonts w:hint="default" w:ascii="宋体" w:hAnsi="宋体"/>
                <w:bCs/>
                <w:color w:val="000000"/>
                <w:szCs w:val="21"/>
                <w:lang w:val="en-US" w:eastAsia="zh-CN"/>
              </w:rPr>
            </w:pPr>
            <w:r>
              <w:rPr>
                <w:rFonts w:hint="eastAsia" w:ascii="宋体" w:hAnsi="宋体"/>
                <w:bCs/>
                <w:color w:val="000000"/>
                <w:szCs w:val="21"/>
              </w:rPr>
              <w:t>联 系 人：</w:t>
            </w:r>
            <w:r>
              <w:rPr>
                <w:rFonts w:hint="eastAsia" w:ascii="宋体" w:hAnsi="宋体"/>
                <w:bCs/>
                <w:color w:val="000000"/>
                <w:szCs w:val="21"/>
                <w:lang w:val="en-US" w:eastAsia="zh-CN"/>
              </w:rPr>
              <w:t xml:space="preserve"> 段院长</w:t>
            </w:r>
          </w:p>
          <w:p>
            <w:pPr>
              <w:spacing w:line="440" w:lineRule="exact"/>
              <w:rPr>
                <w:rFonts w:hint="eastAsia" w:ascii="宋体" w:hAnsi="宋体"/>
                <w:bCs/>
                <w:color w:val="000000"/>
                <w:szCs w:val="21"/>
                <w:lang w:val="en-US" w:eastAsia="zh-CN"/>
              </w:rPr>
            </w:pPr>
            <w:r>
              <w:rPr>
                <w:rFonts w:hint="eastAsia" w:ascii="宋体" w:hAnsi="宋体"/>
                <w:bCs/>
                <w:color w:val="000000"/>
                <w:szCs w:val="21"/>
              </w:rPr>
              <w:t>联系电话：15615573566</w:t>
            </w:r>
            <w:r>
              <w:rPr>
                <w:rFonts w:hint="eastAsia" w:ascii="宋体" w:hAnsi="宋体"/>
                <w:bCs/>
                <w:color w:val="000000"/>
                <w:szCs w:val="21"/>
                <w:lang w:val="en-US" w:eastAsia="zh-CN"/>
              </w:rPr>
              <w:t xml:space="preserve"> </w:t>
            </w:r>
          </w:p>
          <w:p>
            <w:pPr>
              <w:spacing w:line="440" w:lineRule="exact"/>
              <w:rPr>
                <w:rFonts w:hint="eastAsia" w:ascii="宋体" w:hAnsi="宋体" w:eastAsia="宋体"/>
                <w:bCs/>
                <w:color w:val="000000"/>
                <w:szCs w:val="21"/>
                <w:lang w:eastAsia="zh-CN"/>
              </w:rPr>
            </w:pPr>
            <w:r>
              <w:rPr>
                <w:rFonts w:hint="eastAsia" w:ascii="宋体" w:hAnsi="宋体"/>
                <w:bCs/>
                <w:color w:val="000000"/>
                <w:szCs w:val="21"/>
              </w:rPr>
              <w:t>代理机构：</w:t>
            </w:r>
            <w:r>
              <w:rPr>
                <w:rFonts w:hint="eastAsia" w:ascii="宋体" w:hAnsi="宋体"/>
                <w:bCs/>
                <w:color w:val="000000"/>
                <w:szCs w:val="21"/>
                <w:lang w:eastAsia="zh-CN"/>
              </w:rPr>
              <w:t>山东铭一项目管理有限公司</w:t>
            </w:r>
          </w:p>
          <w:p>
            <w:pPr>
              <w:spacing w:line="440" w:lineRule="exact"/>
              <w:rPr>
                <w:rFonts w:hint="eastAsia" w:ascii="宋体" w:hAnsi="宋体"/>
                <w:bCs/>
                <w:color w:val="000000"/>
                <w:szCs w:val="21"/>
              </w:rPr>
            </w:pPr>
            <w:r>
              <w:rPr>
                <w:rFonts w:hint="eastAsia" w:ascii="宋体" w:hAnsi="宋体"/>
                <w:bCs/>
                <w:color w:val="000000"/>
                <w:szCs w:val="21"/>
              </w:rPr>
              <w:t>联 系 人：</w:t>
            </w:r>
            <w:r>
              <w:rPr>
                <w:rFonts w:hint="eastAsia" w:ascii="宋体" w:hAnsi="宋体"/>
                <w:bCs/>
                <w:color w:val="000000"/>
                <w:szCs w:val="21"/>
                <w:lang w:eastAsia="zh-CN"/>
              </w:rPr>
              <w:t>王经理</w:t>
            </w:r>
          </w:p>
          <w:p>
            <w:pPr>
              <w:spacing w:line="440" w:lineRule="exact"/>
              <w:rPr>
                <w:rFonts w:hint="default" w:ascii="宋体" w:hAnsi="宋体" w:eastAsia="宋体"/>
                <w:bCs/>
                <w:color w:val="000000"/>
                <w:szCs w:val="21"/>
                <w:lang w:val="en-US" w:eastAsia="zh-CN"/>
              </w:rPr>
            </w:pPr>
            <w:r>
              <w:rPr>
                <w:rFonts w:hint="eastAsia" w:ascii="宋体" w:hAnsi="宋体"/>
                <w:bCs/>
                <w:color w:val="000000"/>
                <w:szCs w:val="21"/>
              </w:rPr>
              <w:t>联系电话：</w:t>
            </w:r>
            <w:r>
              <w:rPr>
                <w:rFonts w:hint="eastAsia" w:ascii="宋体" w:hAnsi="宋体"/>
                <w:bCs/>
                <w:color w:val="000000"/>
                <w:szCs w:val="21"/>
                <w:lang w:val="en-US" w:eastAsia="zh-CN"/>
              </w:rPr>
              <w:t>13863747210</w:t>
            </w:r>
          </w:p>
          <w:p>
            <w:pPr>
              <w:spacing w:line="440" w:lineRule="exact"/>
              <w:rPr>
                <w:rFonts w:hint="eastAsia" w:ascii="宋体" w:hAnsi="宋体" w:cs="宋体"/>
                <w:szCs w:val="21"/>
              </w:rPr>
            </w:pPr>
            <w:r>
              <w:rPr>
                <w:rFonts w:hint="eastAsia" w:ascii="Times New Roman" w:hAnsi="宋体"/>
                <w:szCs w:val="21"/>
              </w:rPr>
              <w:t>所有质疑以书面形式递交，同时发邮件至</w:t>
            </w:r>
            <w:r>
              <w:rPr>
                <w:rFonts w:hint="eastAsia" w:hAnsi="宋体"/>
                <w:szCs w:val="21"/>
                <w:lang w:eastAsia="zh-CN"/>
              </w:rPr>
              <w:t>sdmyxm01@163.com</w:t>
            </w:r>
            <w:r>
              <w:rPr>
                <w:rFonts w:hint="eastAsia" w:ascii="Times New Roman" w:hAnsi="宋体"/>
                <w:szCs w:val="21"/>
              </w:rPr>
              <w:t>。</w:t>
            </w:r>
          </w:p>
        </w:tc>
      </w:tr>
    </w:tbl>
    <w:p>
      <w:pPr>
        <w:spacing w:line="360" w:lineRule="auto"/>
        <w:outlineLvl w:val="0"/>
        <w:rPr>
          <w:rFonts w:hint="eastAsia" w:ascii="宋体" w:hAnsi="宋体"/>
          <w:b/>
          <w:sz w:val="32"/>
          <w:szCs w:val="32"/>
        </w:rPr>
      </w:pPr>
    </w:p>
    <w:p>
      <w:pPr>
        <w:tabs>
          <w:tab w:val="left" w:pos="315"/>
        </w:tabs>
        <w:spacing w:line="360" w:lineRule="auto"/>
        <w:jc w:val="center"/>
        <w:rPr>
          <w:rFonts w:hint="eastAsia" w:ascii="宋体" w:hAnsi="宋体"/>
          <w:b/>
          <w:szCs w:val="21"/>
          <w:lang w:val="en-US" w:eastAsia="zh-CN"/>
        </w:rPr>
      </w:pPr>
      <w:r>
        <w:rPr>
          <w:rFonts w:hint="eastAsia" w:ascii="宋体" w:hAnsi="宋体"/>
          <w:b/>
          <w:szCs w:val="21"/>
          <w:lang w:val="en-US" w:eastAsia="zh-CN"/>
        </w:rPr>
        <w:br w:type="page"/>
      </w:r>
      <w:r>
        <w:rPr>
          <w:rFonts w:hint="eastAsia" w:ascii="宋体" w:hAnsi="宋体"/>
          <w:b/>
          <w:szCs w:val="21"/>
          <w:lang w:val="en-US" w:eastAsia="zh-CN"/>
        </w:rPr>
        <w:t>磋商响应方须知</w:t>
      </w:r>
    </w:p>
    <w:p>
      <w:pPr>
        <w:tabs>
          <w:tab w:val="left" w:pos="315"/>
        </w:tabs>
        <w:spacing w:line="360" w:lineRule="auto"/>
        <w:ind w:firstLine="422" w:firstLineChars="200"/>
        <w:rPr>
          <w:rFonts w:hint="eastAsia" w:ascii="宋体" w:hAnsi="宋体"/>
          <w:b/>
          <w:szCs w:val="21"/>
        </w:rPr>
      </w:pPr>
      <w:r>
        <w:rPr>
          <w:rFonts w:hint="eastAsia" w:ascii="宋体" w:hAnsi="宋体"/>
          <w:b/>
          <w:szCs w:val="21"/>
          <w:lang w:val="en-US" w:eastAsia="zh-CN"/>
        </w:rPr>
        <w:t>一</w:t>
      </w:r>
      <w:r>
        <w:rPr>
          <w:rFonts w:ascii="宋体" w:hAnsi="宋体"/>
          <w:b/>
          <w:szCs w:val="21"/>
        </w:rPr>
        <w:t>、适用范围</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szCs w:val="21"/>
        </w:rPr>
      </w:pPr>
      <w:r>
        <w:rPr>
          <w:rFonts w:hint="eastAsia" w:ascii="宋体" w:hAnsi="宋体"/>
          <w:szCs w:val="21"/>
        </w:rPr>
        <w:t>本磋商文件仅适用于本次竞争性磋商的政府采购项目。</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ascii="宋体" w:hAnsi="宋体"/>
          <w:b/>
          <w:szCs w:val="21"/>
        </w:rPr>
        <w:t>二、定义</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1、“采购人”系指：</w:t>
      </w:r>
      <w:r>
        <w:rPr>
          <w:rFonts w:hint="eastAsia" w:ascii="宋体" w:hAnsi="宋体" w:cs="Arial Unicode MS"/>
          <w:szCs w:val="21"/>
          <w:lang w:eastAsia="zh-CN"/>
        </w:rPr>
        <w:t>邹城市城前镇卫生院</w:t>
      </w:r>
      <w:r>
        <w:rPr>
          <w:rFonts w:hint="eastAsia" w:ascii="宋体" w:hAnsi="宋体" w:cs="Arial Unicode MS"/>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2、“代理机构”系指：</w:t>
      </w:r>
      <w:r>
        <w:rPr>
          <w:rFonts w:hint="eastAsia" w:ascii="宋体" w:hAnsi="宋体" w:cs="Arial Unicode MS"/>
          <w:szCs w:val="21"/>
          <w:lang w:eastAsia="zh-CN"/>
        </w:rPr>
        <w:t>山东铭一项目管理有限公司</w:t>
      </w:r>
      <w:r>
        <w:rPr>
          <w:rFonts w:hint="eastAsia" w:ascii="宋体" w:hAnsi="宋体" w:cs="Arial Unicode MS"/>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3、“响应供应商”系指参与</w:t>
      </w:r>
      <w:r>
        <w:rPr>
          <w:rFonts w:hint="eastAsia" w:ascii="宋体" w:hAnsi="宋体" w:cs="Courier New"/>
          <w:szCs w:val="21"/>
        </w:rPr>
        <w:t>磋商</w:t>
      </w:r>
      <w:r>
        <w:rPr>
          <w:rFonts w:hint="eastAsia" w:ascii="宋体" w:hAnsi="宋体" w:cs="Arial Unicode MS"/>
          <w:szCs w:val="21"/>
        </w:rPr>
        <w:t>并向采购人提交</w:t>
      </w:r>
      <w:r>
        <w:rPr>
          <w:rFonts w:hint="eastAsia" w:ascii="宋体" w:hAnsi="宋体" w:cs="Courier New"/>
          <w:szCs w:val="21"/>
        </w:rPr>
        <w:t>磋商</w:t>
      </w:r>
      <w:r>
        <w:rPr>
          <w:rFonts w:hint="eastAsia" w:ascii="宋体" w:hAnsi="宋体" w:cs="Arial Unicode MS"/>
          <w:szCs w:val="21"/>
        </w:rPr>
        <w:t>响应文件的单位；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4、“成交供应商”系指经法定程序确定并授予合同的响应供应商。</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ascii="宋体" w:hAnsi="宋体"/>
          <w:b/>
          <w:szCs w:val="21"/>
        </w:rPr>
        <w:t>三、</w:t>
      </w:r>
      <w:r>
        <w:rPr>
          <w:rFonts w:hint="eastAsia" w:ascii="宋体" w:hAnsi="宋体"/>
          <w:b/>
          <w:szCs w:val="21"/>
        </w:rPr>
        <w:t>供应商</w:t>
      </w:r>
      <w:r>
        <w:rPr>
          <w:rFonts w:ascii="宋体" w:hAnsi="宋体"/>
          <w:b/>
          <w:szCs w:val="21"/>
        </w:rPr>
        <w:t>应具备的条件</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eastAsia="zh-CN"/>
        </w:rPr>
      </w:pPr>
      <w:r>
        <w:rPr>
          <w:rFonts w:hint="eastAsia" w:ascii="宋体" w:hAnsi="宋体" w:eastAsia="宋体" w:cs="Arial Unicode MS"/>
          <w:szCs w:val="21"/>
          <w:lang w:val="en-US" w:eastAsia="zh-CN"/>
        </w:rPr>
        <w:t>2、本项目的特定资格要求：在中国境内注册，具有独立承担民事责任的能力，能够满足采购文件的要求具备提供货物能力的供应商；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2.1供应商须具备的资格条件；①：生产商应具备：营业执照、医疗器械注册证（第一类医疗器械需提供医疗器械备案信息表）、医疗器械生产许可证（第一类医疗器械需提供医疗器械生产备案凭证）。②代理商应具备：营业执照、医疗器械注册证（第一类医疗器械需提供医疗器械备案信息表）、医疗器械经营许可证（第一类医疗器械无需提供、第二类医疗器械需提供医疗器械经营备案凭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3.1.1法定代表人为同一人的两个及两个以上法人；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3.1.2母公司、直接或间接持股 50%及以上的被投资公司；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3.1.3均为同一家母公司直接或间接持股 50%及以上的被投资公司。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3.2开标之日起前三年内无不良信用记录（磋商小组通过“信用中国”“信用山东”及“中国政府采购网”查询）；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3.3供应商近三年存在行贿犯罪记录的按有关规定处理；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3.4未被暂停或取消济宁市范围内招标项目的投标资格；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3.5本项目不接受联合体报价；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4、资格审查方式：资格后审。</w:t>
      </w:r>
    </w:p>
    <w:p>
      <w:pPr>
        <w:widowControl/>
        <w:shd w:val="clear" w:color="auto" w:fill="FFFFFF"/>
        <w:spacing w:line="360" w:lineRule="auto"/>
        <w:ind w:firstLine="480"/>
        <w:jc w:val="left"/>
        <w:rPr>
          <w:rFonts w:hint="eastAsia" w:ascii="宋体" w:hAnsi="宋体"/>
          <w:sz w:val="21"/>
          <w:szCs w:val="21"/>
          <w:lang w:eastAsia="zh-CN"/>
        </w:rPr>
      </w:pPr>
      <w:r>
        <w:rPr>
          <w:rFonts w:hint="eastAsia" w:ascii="宋体" w:hAnsi="宋体"/>
          <w:sz w:val="21"/>
          <w:szCs w:val="21"/>
          <w:lang w:val="en-US" w:eastAsia="zh-CN"/>
        </w:rPr>
        <w:t>5</w:t>
      </w:r>
      <w:r>
        <w:rPr>
          <w:rFonts w:hint="eastAsia" w:ascii="宋体" w:hAnsi="宋体"/>
          <w:sz w:val="21"/>
          <w:szCs w:val="21"/>
        </w:rPr>
        <w:t>、供应商在递交响应文件时需同时提供本单位营业执照（正本或副本</w:t>
      </w:r>
      <w:r>
        <w:rPr>
          <w:rFonts w:hint="eastAsia" w:ascii="宋体" w:hAnsi="宋体"/>
          <w:sz w:val="21"/>
          <w:szCs w:val="21"/>
          <w:lang w:val="en-US" w:eastAsia="zh-CN"/>
        </w:rPr>
        <w:t>加盖公章的复印件</w:t>
      </w:r>
      <w:r>
        <w:rPr>
          <w:rFonts w:hint="eastAsia" w:ascii="宋体" w:hAnsi="宋体"/>
          <w:sz w:val="21"/>
          <w:szCs w:val="21"/>
        </w:rPr>
        <w:t>）、法定代表人有效身份证</w:t>
      </w:r>
      <w:r>
        <w:rPr>
          <w:rFonts w:hint="eastAsia" w:ascii="宋体" w:hAnsi="宋体"/>
          <w:sz w:val="21"/>
          <w:szCs w:val="21"/>
          <w:lang w:val="en-US" w:eastAsia="zh-CN"/>
        </w:rPr>
        <w:t>复印件</w:t>
      </w:r>
      <w:r>
        <w:rPr>
          <w:rFonts w:hint="eastAsia" w:ascii="宋体" w:hAnsi="宋体"/>
          <w:sz w:val="21"/>
          <w:szCs w:val="21"/>
        </w:rPr>
        <w:t>或授权委托人有效身份证</w:t>
      </w:r>
      <w:r>
        <w:rPr>
          <w:rFonts w:hint="eastAsia" w:ascii="宋体" w:hAnsi="宋体"/>
          <w:sz w:val="21"/>
          <w:szCs w:val="21"/>
          <w:lang w:val="en-US" w:eastAsia="zh-CN"/>
        </w:rPr>
        <w:t>复印件</w:t>
      </w:r>
      <w:r>
        <w:rPr>
          <w:rFonts w:hint="eastAsia" w:ascii="宋体" w:hAnsi="宋体"/>
          <w:sz w:val="21"/>
          <w:szCs w:val="21"/>
        </w:rPr>
        <w:t>及法人授权委托书原件</w:t>
      </w:r>
      <w:r>
        <w:rPr>
          <w:rFonts w:hint="eastAsia" w:ascii="宋体" w:hAnsi="宋体"/>
          <w:sz w:val="21"/>
          <w:szCs w:val="21"/>
          <w:lang w:eastAsia="zh-CN"/>
        </w:rPr>
        <w:t>、生产商应具备：营业执照、医疗器械注册证（第一类医疗器械需提供医疗器械备案信息表）、医疗器械生产许可证（第一类医疗器械需提供医疗器械生产备案凭证）。</w:t>
      </w:r>
    </w:p>
    <w:p>
      <w:pPr>
        <w:widowControl/>
        <w:shd w:val="clear" w:color="auto" w:fill="FFFFFF"/>
        <w:spacing w:line="360" w:lineRule="auto"/>
        <w:ind w:firstLine="480"/>
        <w:jc w:val="left"/>
        <w:rPr>
          <w:rFonts w:hint="eastAsia" w:ascii="宋体" w:hAnsi="宋体" w:eastAsia="宋体" w:cs="宋体"/>
          <w:kern w:val="0"/>
          <w:sz w:val="21"/>
          <w:szCs w:val="21"/>
          <w:lang w:val="en-US" w:eastAsia="zh-CN"/>
        </w:rPr>
      </w:pPr>
      <w:r>
        <w:rPr>
          <w:rFonts w:hint="eastAsia" w:ascii="宋体" w:hAnsi="宋体"/>
          <w:sz w:val="21"/>
          <w:szCs w:val="21"/>
          <w:lang w:eastAsia="zh-CN"/>
        </w:rPr>
        <w:t>代理商应具备：营业执照、医疗器械注册证（第一类医疗器械需提供医疗器械备案信息表）、医疗器械经营许可证（第一类医疗器械无需提供、第二类医疗器械需提供医疗器械经营备案凭证）</w:t>
      </w:r>
      <w:r>
        <w:rPr>
          <w:rFonts w:hint="eastAsia" w:ascii="宋体" w:hAnsi="宋体"/>
          <w:sz w:val="21"/>
          <w:szCs w:val="21"/>
        </w:rPr>
        <w:t>，否则视为供应商资格证明文件不全。</w:t>
      </w:r>
    </w:p>
    <w:p>
      <w:pPr>
        <w:widowControl/>
        <w:shd w:val="clear" w:color="auto" w:fill="FFFFFF"/>
        <w:spacing w:line="360" w:lineRule="auto"/>
        <w:ind w:firstLine="480"/>
        <w:jc w:val="left"/>
        <w:rPr>
          <w:rFonts w:hint="eastAsia" w:ascii="宋体" w:hAnsi="宋体" w:eastAsia="宋体" w:cs="Times New Roman"/>
          <w:b/>
          <w:bCs/>
          <w:szCs w:val="21"/>
          <w:u w:val="none"/>
        </w:rPr>
      </w:pPr>
      <w:r>
        <w:rPr>
          <w:rFonts w:hint="eastAsia" w:ascii="宋体" w:hAnsi="宋体" w:eastAsia="宋体" w:cs="Times New Roman"/>
          <w:b/>
          <w:bCs/>
          <w:szCs w:val="21"/>
          <w:u w:val="none"/>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spacing w:line="360" w:lineRule="auto"/>
        <w:ind w:firstLine="422" w:firstLineChars="200"/>
        <w:rPr>
          <w:rFonts w:hint="eastAsia" w:ascii="宋体" w:hAnsi="宋体" w:cs="Arial Unicode MS"/>
          <w:b/>
          <w:szCs w:val="21"/>
        </w:rPr>
      </w:pPr>
      <w:r>
        <w:rPr>
          <w:rFonts w:ascii="宋体" w:hAnsi="宋体" w:cs="Arial Unicode MS"/>
          <w:b/>
          <w:szCs w:val="21"/>
        </w:rPr>
        <w:t>四、</w:t>
      </w:r>
      <w:r>
        <w:rPr>
          <w:rFonts w:hint="eastAsia" w:ascii="宋体" w:hAnsi="宋体" w:cs="Arial Unicode MS"/>
          <w:b/>
          <w:szCs w:val="21"/>
        </w:rPr>
        <w:t>竞争性磋商文件：</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本竞争性</w:t>
      </w:r>
      <w:r>
        <w:rPr>
          <w:rFonts w:hint="eastAsia" w:ascii="宋体" w:hAnsi="宋体" w:cs="黑体"/>
          <w:kern w:val="0"/>
          <w:szCs w:val="21"/>
        </w:rPr>
        <w:t>磋商</w:t>
      </w:r>
      <w:r>
        <w:rPr>
          <w:rFonts w:hint="eastAsia" w:ascii="宋体" w:hAnsi="宋体"/>
          <w:szCs w:val="21"/>
        </w:rPr>
        <w:t>文件由以下内容组成：</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1、</w:t>
      </w:r>
      <w:r>
        <w:rPr>
          <w:rFonts w:hint="eastAsia" w:ascii="宋体" w:hAnsi="宋体" w:cs="黑体"/>
          <w:kern w:val="0"/>
          <w:szCs w:val="21"/>
        </w:rPr>
        <w:t>竞争性</w:t>
      </w:r>
      <w:r>
        <w:rPr>
          <w:rFonts w:hint="eastAsia" w:ascii="宋体" w:hAnsi="宋体"/>
          <w:szCs w:val="21"/>
        </w:rPr>
        <w:t>磋商公告；</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2、磋商响应方须知；</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3、磋商组织、步骤与评审方法；</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4、采购内容及要求；</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5、合同授予；</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6、响应文件格式。</w:t>
      </w:r>
    </w:p>
    <w:p>
      <w:pPr>
        <w:spacing w:line="360" w:lineRule="auto"/>
        <w:ind w:firstLine="422" w:firstLineChars="200"/>
        <w:rPr>
          <w:rFonts w:hint="eastAsia" w:ascii="宋体" w:hAnsi="宋体" w:cs="Arial Unicode MS"/>
          <w:b/>
          <w:szCs w:val="21"/>
        </w:rPr>
      </w:pPr>
      <w:r>
        <w:rPr>
          <w:rFonts w:hint="eastAsia" w:ascii="宋体" w:hAnsi="宋体" w:cs="Arial Unicode MS"/>
          <w:b/>
          <w:szCs w:val="21"/>
        </w:rPr>
        <w:t>五、磋商</w:t>
      </w:r>
      <w:r>
        <w:rPr>
          <w:rFonts w:ascii="宋体" w:hAnsi="宋体" w:cs="Arial Unicode MS"/>
          <w:b/>
          <w:szCs w:val="21"/>
        </w:rPr>
        <w:t>文件的质疑、澄清或修改</w:t>
      </w:r>
      <w:r>
        <w:rPr>
          <w:rFonts w:hint="eastAsia" w:ascii="宋体" w:hAnsi="宋体" w:cs="Arial Unicode MS"/>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1、各潜在供应商对</w:t>
      </w:r>
      <w:r>
        <w:rPr>
          <w:rFonts w:hint="eastAsia" w:ascii="宋体" w:hAnsi="宋体" w:cs="Courier New"/>
          <w:szCs w:val="21"/>
        </w:rPr>
        <w:t>磋商</w:t>
      </w:r>
      <w:r>
        <w:rPr>
          <w:rFonts w:hint="eastAsia" w:ascii="宋体" w:hAnsi="宋体"/>
          <w:szCs w:val="21"/>
        </w:rPr>
        <w:t>文件内容如有疑问，必须于</w:t>
      </w:r>
      <w:r>
        <w:rPr>
          <w:rFonts w:hint="eastAsia" w:ascii="宋体" w:hAnsi="宋体" w:cs="Courier New"/>
          <w:szCs w:val="21"/>
        </w:rPr>
        <w:t>磋商</w:t>
      </w:r>
      <w:r>
        <w:rPr>
          <w:rFonts w:hint="eastAsia" w:ascii="宋体" w:hAnsi="宋体"/>
          <w:szCs w:val="21"/>
        </w:rPr>
        <w:t>开始前五个日历日将疑问以书面形式送至采购人或电子邮件形式发至</w:t>
      </w:r>
      <w:r>
        <w:rPr>
          <w:rFonts w:hint="eastAsia" w:ascii="宋体" w:hAnsi="宋体"/>
          <w:szCs w:val="21"/>
          <w:lang w:eastAsia="zh-CN"/>
        </w:rPr>
        <w:t>sdmyxm01@163.com</w:t>
      </w:r>
      <w:r>
        <w:rPr>
          <w:rFonts w:hint="eastAsia" w:ascii="宋体" w:hAnsi="宋体"/>
          <w:szCs w:val="21"/>
        </w:rPr>
        <w:t>。</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3、磋商文件的澄清或者修改一经在邹城市外宣网（http://www.mencius.gov.cn/）发布，视作已发放给所有供应商（发布时间即为送达供应商的时间），各供应商应随时关注磋商项目信息并及时在邹城市外宣网（http://www.mencius.gov.cn/）下载相关资料，否则所造成的一切后果由供应商自负。</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4、磋商文件的澄清或修改均以最后发布的内容为准。当磋商文件的澄清、修改、补充等在同一内容的表述不一致时，以最后发布的内容为准。</w:t>
      </w:r>
    </w:p>
    <w:p>
      <w:pPr>
        <w:spacing w:line="360" w:lineRule="auto"/>
        <w:ind w:firstLine="422" w:firstLineChars="200"/>
        <w:rPr>
          <w:rFonts w:hint="eastAsia" w:ascii="宋体" w:hAnsi="宋体" w:cs="Arial Unicode MS"/>
          <w:b/>
          <w:szCs w:val="21"/>
        </w:rPr>
      </w:pPr>
      <w:r>
        <w:rPr>
          <w:rFonts w:hint="eastAsia" w:ascii="宋体" w:hAnsi="宋体" w:cs="Arial Unicode MS"/>
          <w:b/>
          <w:szCs w:val="21"/>
        </w:rPr>
        <w:t>六</w:t>
      </w:r>
      <w:r>
        <w:rPr>
          <w:rFonts w:ascii="宋体" w:hAnsi="宋体" w:cs="Arial Unicode MS"/>
          <w:b/>
          <w:szCs w:val="21"/>
        </w:rPr>
        <w:t>、</w:t>
      </w:r>
      <w:r>
        <w:rPr>
          <w:rFonts w:hint="eastAsia" w:ascii="宋体" w:hAnsi="宋体" w:cs="Arial Unicode MS"/>
          <w:b/>
          <w:szCs w:val="21"/>
        </w:rPr>
        <w:t>磋商响应</w:t>
      </w:r>
      <w:r>
        <w:rPr>
          <w:rFonts w:ascii="宋体" w:hAnsi="宋体" w:cs="Arial Unicode MS"/>
          <w:b/>
          <w:szCs w:val="21"/>
        </w:rPr>
        <w:t>文件的编写及递交</w:t>
      </w:r>
      <w:r>
        <w:rPr>
          <w:rFonts w:hint="eastAsia" w:ascii="宋体" w:hAnsi="宋体" w:cs="Arial Unicode MS"/>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供应商应按</w:t>
      </w:r>
      <w:r>
        <w:rPr>
          <w:rFonts w:hint="eastAsia" w:ascii="宋体" w:hAnsi="宋体" w:cs="Courier New"/>
          <w:szCs w:val="21"/>
        </w:rPr>
        <w:t>磋商</w:t>
      </w:r>
      <w:r>
        <w:rPr>
          <w:rFonts w:hint="eastAsia" w:ascii="宋体" w:hAnsi="宋体"/>
          <w:szCs w:val="21"/>
        </w:rPr>
        <w:t>文件的要求准备</w:t>
      </w:r>
      <w:r>
        <w:rPr>
          <w:rFonts w:hint="eastAsia" w:ascii="宋体" w:hAnsi="宋体" w:cs="Courier New"/>
          <w:szCs w:val="21"/>
        </w:rPr>
        <w:t>磋商</w:t>
      </w:r>
      <w:r>
        <w:rPr>
          <w:rFonts w:hint="eastAsia" w:ascii="宋体" w:hAnsi="宋体"/>
          <w:szCs w:val="21"/>
        </w:rPr>
        <w:t>响应文件，并保证所提供全部资料的真实性、准确性及完整性，并对</w:t>
      </w:r>
      <w:r>
        <w:rPr>
          <w:rFonts w:hint="eastAsia" w:ascii="宋体" w:hAnsi="宋体" w:cs="Courier New"/>
          <w:szCs w:val="21"/>
        </w:rPr>
        <w:t>磋商</w:t>
      </w:r>
      <w:r>
        <w:rPr>
          <w:rFonts w:hint="eastAsia" w:ascii="宋体" w:hAnsi="宋体"/>
          <w:szCs w:val="21"/>
        </w:rPr>
        <w:t>文件做出实质性响应。</w:t>
      </w:r>
    </w:p>
    <w:p>
      <w:pPr>
        <w:widowControl/>
        <w:shd w:val="clear" w:color="auto" w:fill="FFFFFF"/>
        <w:spacing w:line="360" w:lineRule="auto"/>
        <w:ind w:firstLine="480"/>
        <w:jc w:val="left"/>
        <w:rPr>
          <w:rFonts w:hint="eastAsia" w:ascii="宋体" w:hAnsi="宋体" w:cs="黑体"/>
          <w:color w:val="auto"/>
          <w:kern w:val="0"/>
          <w:szCs w:val="21"/>
          <w:highlight w:val="none"/>
        </w:rPr>
      </w:pPr>
      <w:r>
        <w:rPr>
          <w:rFonts w:hint="eastAsia" w:ascii="宋体" w:hAnsi="宋体" w:cs="黑体"/>
          <w:color w:val="auto"/>
          <w:kern w:val="0"/>
          <w:szCs w:val="21"/>
          <w:highlight w:val="none"/>
        </w:rPr>
        <w:t>（一）磋商响应文件的组成：</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（二）磋商响应文件的装订、密封和标记：</w:t>
      </w:r>
    </w:p>
    <w:p>
      <w:pPr>
        <w:widowControl/>
        <w:shd w:val="clear" w:color="auto" w:fill="FFFFFF"/>
        <w:spacing w:line="360" w:lineRule="auto"/>
        <w:ind w:firstLine="480"/>
        <w:jc w:val="left"/>
        <w:rPr>
          <w:rFonts w:hint="eastAsia" w:ascii="宋体" w:hAnsi="宋体"/>
          <w:b/>
          <w:bCs/>
          <w:szCs w:val="21"/>
        </w:rPr>
      </w:pPr>
      <w:r>
        <w:rPr>
          <w:rFonts w:ascii="宋体" w:hAnsi="宋体"/>
          <w:szCs w:val="21"/>
        </w:rPr>
        <w:t>1</w:t>
      </w:r>
      <w:r>
        <w:rPr>
          <w:rFonts w:hint="eastAsia" w:ascii="宋体" w:hAnsi="宋体"/>
          <w:szCs w:val="21"/>
        </w:rPr>
        <w:t>、</w:t>
      </w:r>
      <w:r>
        <w:rPr>
          <w:rFonts w:hint="eastAsia" w:ascii="宋体" w:hAnsi="宋体" w:cs="Courier New"/>
          <w:szCs w:val="21"/>
        </w:rPr>
        <w:t>磋商</w:t>
      </w:r>
      <w:r>
        <w:rPr>
          <w:rFonts w:hint="eastAsia" w:ascii="宋体" w:hAnsi="宋体" w:cs="黑体"/>
          <w:kern w:val="0"/>
          <w:szCs w:val="21"/>
        </w:rPr>
        <w:t>响应</w:t>
      </w:r>
      <w:r>
        <w:rPr>
          <w:rFonts w:hint="eastAsia" w:ascii="宋体" w:hAnsi="宋体"/>
          <w:szCs w:val="21"/>
        </w:rPr>
        <w:t>文件需加盖</w:t>
      </w:r>
      <w:r>
        <w:rPr>
          <w:rFonts w:hint="eastAsia" w:ascii="宋体" w:hAnsi="宋体" w:cs="Courier New"/>
          <w:szCs w:val="21"/>
        </w:rPr>
        <w:t>磋商</w:t>
      </w:r>
      <w:r>
        <w:rPr>
          <w:rFonts w:hint="eastAsia" w:ascii="宋体" w:hAnsi="宋体"/>
          <w:szCs w:val="21"/>
        </w:rPr>
        <w:t>响应方公章并胶装成册；</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2、供应商应准备磋商响应文件</w:t>
      </w:r>
      <w:r>
        <w:rPr>
          <w:rFonts w:hint="eastAsia" w:ascii="宋体" w:hAnsi="宋体" w:cs="黑体"/>
          <w:kern w:val="0"/>
          <w:szCs w:val="21"/>
          <w:lang w:eastAsia="zh-CN"/>
        </w:rPr>
        <w:t>五</w:t>
      </w:r>
      <w:r>
        <w:rPr>
          <w:rFonts w:hint="eastAsia" w:ascii="宋体" w:hAnsi="宋体" w:cs="黑体"/>
          <w:kern w:val="0"/>
          <w:szCs w:val="21"/>
        </w:rPr>
        <w:t>份，一份正本和</w:t>
      </w:r>
      <w:r>
        <w:rPr>
          <w:rFonts w:hint="eastAsia" w:ascii="宋体" w:hAnsi="宋体" w:cs="黑体"/>
          <w:kern w:val="0"/>
          <w:szCs w:val="21"/>
          <w:lang w:eastAsia="zh-CN"/>
        </w:rPr>
        <w:t>四</w:t>
      </w:r>
      <w:r>
        <w:rPr>
          <w:rFonts w:hint="eastAsia" w:ascii="宋体" w:hAnsi="宋体" w:cs="黑体"/>
          <w:kern w:val="0"/>
          <w:szCs w:val="21"/>
        </w:rPr>
        <w:t>份副本。在每一份磋商响应文件上要明确注明“正本”或“副本”字样，一旦正本和副本有差异，以正本为准；</w:t>
      </w:r>
      <w:r>
        <w:rPr>
          <w:rFonts w:hint="eastAsia" w:ascii="宋体" w:hAnsi="宋体" w:cs="黑体"/>
          <w:b/>
          <w:bCs/>
          <w:kern w:val="0"/>
          <w:szCs w:val="21"/>
        </w:rPr>
        <w:t xml:space="preserve"> </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3、响应供应商应将磋商响应文件密封，并在封口处加盖磋商响应方公章</w:t>
      </w:r>
      <w:r>
        <w:rPr>
          <w:rFonts w:hint="eastAsia" w:ascii="宋体" w:hAnsi="宋体" w:cs="宋体"/>
          <w:b/>
          <w:szCs w:val="21"/>
        </w:rPr>
        <w:t>或由法定代表人（或委托代理人）签字（或签章）</w:t>
      </w:r>
      <w:r>
        <w:rPr>
          <w:rFonts w:hint="eastAsia" w:ascii="宋体" w:hAnsi="宋体" w:cs="黑体"/>
          <w:kern w:val="0"/>
          <w:szCs w:val="21"/>
        </w:rPr>
        <w:t>，未按本条要求密封的磋商响应文件将有权被拒绝接收；</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（三）磋商响应文件的递交：</w:t>
      </w:r>
    </w:p>
    <w:p>
      <w:pPr>
        <w:widowControl/>
        <w:shd w:val="clear" w:color="auto" w:fill="FFFFFF"/>
        <w:spacing w:line="360" w:lineRule="auto"/>
        <w:ind w:left="210" w:leftChars="100" w:firstLine="270" w:firstLineChars="129"/>
        <w:jc w:val="left"/>
        <w:rPr>
          <w:rFonts w:hint="eastAsia" w:ascii="宋体" w:hAnsi="宋体" w:cs="黑体"/>
          <w:kern w:val="0"/>
          <w:szCs w:val="21"/>
        </w:rPr>
      </w:pPr>
      <w:r>
        <w:rPr>
          <w:rFonts w:hint="eastAsia" w:ascii="宋体" w:hAnsi="宋体" w:cs="黑体"/>
          <w:kern w:val="0"/>
          <w:szCs w:val="21"/>
        </w:rPr>
        <w:t>1、 磋商响应文件应于</w:t>
      </w:r>
      <w:r>
        <w:rPr>
          <w:rFonts w:hint="eastAsia" w:ascii="宋体" w:hAnsi="宋体" w:cs="黑体"/>
          <w:b/>
          <w:bCs/>
          <w:kern w:val="0"/>
          <w:szCs w:val="21"/>
          <w:highlight w:val="none"/>
          <w:lang w:val="zh-CN"/>
        </w:rPr>
        <w:t>20</w:t>
      </w:r>
      <w:r>
        <w:rPr>
          <w:rFonts w:hint="eastAsia" w:ascii="宋体" w:hAnsi="宋体" w:cs="黑体"/>
          <w:b/>
          <w:bCs/>
          <w:kern w:val="0"/>
          <w:szCs w:val="21"/>
          <w:highlight w:val="none"/>
          <w:lang w:val="en-US" w:eastAsia="zh-CN"/>
        </w:rPr>
        <w:t>24</w:t>
      </w:r>
      <w:r>
        <w:rPr>
          <w:rFonts w:hint="eastAsia" w:ascii="宋体" w:hAnsi="宋体" w:cs="黑体"/>
          <w:b/>
          <w:bCs/>
          <w:kern w:val="0"/>
          <w:szCs w:val="21"/>
          <w:highlight w:val="none"/>
        </w:rPr>
        <w:t>年</w:t>
      </w:r>
      <w:r>
        <w:rPr>
          <w:rFonts w:hint="eastAsia" w:ascii="宋体" w:hAnsi="宋体" w:cs="黑体"/>
          <w:b/>
          <w:bCs/>
          <w:kern w:val="0"/>
          <w:szCs w:val="21"/>
          <w:highlight w:val="none"/>
          <w:lang w:val="en-US" w:eastAsia="zh-CN"/>
        </w:rPr>
        <w:t xml:space="preserve">02 </w:t>
      </w:r>
      <w:r>
        <w:rPr>
          <w:rFonts w:hint="eastAsia" w:ascii="宋体" w:hAnsi="宋体" w:cs="黑体"/>
          <w:b/>
          <w:bCs/>
          <w:kern w:val="0"/>
          <w:szCs w:val="21"/>
          <w:highlight w:val="none"/>
        </w:rPr>
        <w:t>月</w:t>
      </w:r>
      <w:r>
        <w:rPr>
          <w:rFonts w:hint="eastAsia" w:ascii="宋体" w:hAnsi="宋体" w:cs="黑体"/>
          <w:b/>
          <w:bCs/>
          <w:kern w:val="0"/>
          <w:szCs w:val="21"/>
          <w:highlight w:val="none"/>
          <w:lang w:val="en-US" w:eastAsia="zh-CN"/>
        </w:rPr>
        <w:t xml:space="preserve">02 </w:t>
      </w:r>
      <w:r>
        <w:rPr>
          <w:rFonts w:hint="eastAsia" w:ascii="宋体" w:hAnsi="宋体" w:cs="黑体"/>
          <w:b/>
          <w:bCs/>
          <w:kern w:val="0"/>
          <w:szCs w:val="21"/>
          <w:highlight w:val="none"/>
        </w:rPr>
        <w:t>日</w:t>
      </w:r>
      <w:r>
        <w:rPr>
          <w:rFonts w:hint="eastAsia" w:ascii="宋体" w:hAnsi="宋体" w:cs="黑体"/>
          <w:b/>
          <w:bCs/>
          <w:kern w:val="0"/>
          <w:szCs w:val="21"/>
          <w:highlight w:val="none"/>
          <w:lang w:val="en-US" w:eastAsia="zh-CN"/>
        </w:rPr>
        <w:t>09</w:t>
      </w:r>
      <w:r>
        <w:rPr>
          <w:rFonts w:hint="eastAsia" w:ascii="宋体" w:hAnsi="宋体" w:cs="黑体"/>
          <w:b/>
          <w:bCs/>
          <w:kern w:val="0"/>
          <w:szCs w:val="21"/>
          <w:highlight w:val="none"/>
        </w:rPr>
        <w:t>时</w:t>
      </w:r>
      <w:r>
        <w:rPr>
          <w:rFonts w:hint="eastAsia" w:ascii="宋体" w:hAnsi="宋体" w:cs="黑体"/>
          <w:b/>
          <w:bCs/>
          <w:kern w:val="0"/>
          <w:szCs w:val="21"/>
          <w:highlight w:val="none"/>
          <w:lang w:val="en-US" w:eastAsia="zh-CN"/>
        </w:rPr>
        <w:t>30</w:t>
      </w:r>
      <w:r>
        <w:rPr>
          <w:rFonts w:hint="eastAsia" w:ascii="宋体" w:hAnsi="宋体" w:cs="黑体"/>
          <w:b/>
          <w:bCs/>
          <w:kern w:val="0"/>
          <w:szCs w:val="21"/>
          <w:highlight w:val="none"/>
        </w:rPr>
        <w:t>分</w:t>
      </w:r>
      <w:r>
        <w:rPr>
          <w:rFonts w:hint="eastAsia" w:ascii="宋体" w:hAnsi="宋体" w:cs="黑体"/>
          <w:kern w:val="0"/>
          <w:szCs w:val="21"/>
          <w:highlight w:val="none"/>
        </w:rPr>
        <w:t>前递交至</w:t>
      </w:r>
      <w:r>
        <w:rPr>
          <w:rFonts w:hint="eastAsia" w:ascii="宋体" w:hAnsi="宋体" w:cs="黑体"/>
          <w:kern w:val="0"/>
          <w:szCs w:val="21"/>
          <w:highlight w:val="none"/>
          <w:lang w:eastAsia="zh-CN"/>
        </w:rPr>
        <w:t>邹城市</w:t>
      </w:r>
      <w:r>
        <w:rPr>
          <w:rFonts w:hint="eastAsia" w:ascii="宋体" w:hAnsi="宋体" w:cs="黑体"/>
          <w:kern w:val="0"/>
          <w:szCs w:val="21"/>
          <w:lang w:eastAsia="zh-CN"/>
        </w:rPr>
        <w:t>城前镇公共资源交易中心开标室</w:t>
      </w:r>
      <w:r>
        <w:rPr>
          <w:rFonts w:hint="eastAsia" w:ascii="宋体" w:hAnsi="宋体" w:cs="黑体"/>
          <w:kern w:val="0"/>
          <w:szCs w:val="21"/>
        </w:rPr>
        <w:t>。</w:t>
      </w:r>
    </w:p>
    <w:p>
      <w:pPr>
        <w:widowControl/>
        <w:shd w:val="clear" w:color="auto" w:fill="FFFFFF"/>
        <w:spacing w:line="360" w:lineRule="auto"/>
        <w:ind w:firstLine="482"/>
        <w:jc w:val="left"/>
        <w:rPr>
          <w:rFonts w:hint="eastAsia" w:ascii="宋体" w:hAnsi="宋体"/>
          <w:szCs w:val="21"/>
        </w:rPr>
      </w:pPr>
      <w:r>
        <w:rPr>
          <w:rFonts w:hint="eastAsia" w:ascii="宋体" w:hAnsi="宋体" w:cs="黑体"/>
          <w:kern w:val="0"/>
          <w:szCs w:val="21"/>
        </w:rPr>
        <w:t>2、递交磋商</w:t>
      </w:r>
      <w:r>
        <w:rPr>
          <w:rFonts w:hint="eastAsia" w:ascii="宋体" w:hAnsi="宋体"/>
          <w:szCs w:val="21"/>
        </w:rPr>
        <w:t>响应文件时，供应商如出现以下情况，</w:t>
      </w:r>
      <w:r>
        <w:rPr>
          <w:rFonts w:hint="eastAsia" w:ascii="宋体" w:hAnsi="宋体" w:cs="Courier New"/>
          <w:szCs w:val="21"/>
        </w:rPr>
        <w:t>磋商</w:t>
      </w:r>
      <w:r>
        <w:rPr>
          <w:rFonts w:hint="eastAsia" w:ascii="宋体" w:hAnsi="宋体"/>
          <w:szCs w:val="21"/>
        </w:rPr>
        <w:t>响应文件将有权被拒绝。</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（1）逾期送达或未送达指定地点的磋商响应文件。</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（2）供应商以传真、电子邮件方式递交磋商响应文件。</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3、对供应商的磋商响应文件、材料不予退还。</w:t>
      </w:r>
    </w:p>
    <w:p>
      <w:pPr>
        <w:widowControl/>
        <w:shd w:val="clear" w:color="auto" w:fill="FFFFFF"/>
        <w:spacing w:line="360" w:lineRule="auto"/>
        <w:ind w:firstLine="480"/>
        <w:jc w:val="left"/>
        <w:rPr>
          <w:rFonts w:hint="eastAsia" w:ascii="宋体" w:hAnsi="宋体" w:cs="黑体"/>
          <w:b/>
          <w:kern w:val="0"/>
          <w:szCs w:val="21"/>
        </w:rPr>
      </w:pPr>
      <w:r>
        <w:rPr>
          <w:rFonts w:hint="eastAsia" w:ascii="宋体" w:hAnsi="宋体" w:cs="黑体"/>
          <w:b/>
          <w:kern w:val="0"/>
          <w:szCs w:val="21"/>
        </w:rPr>
        <w:t>（四）报价要求：</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1、本项目共两轮报价。磋商文件能够详细列明采购标的的技术、服务要求的，磋商结束后，磋商小组应当要求所有实质性响应的供应商在规定时间内提交另一轮报价，该报价为最后报价，提交最后报价的供应商不得少于3家；磋商文件不能详细列明采购标的的技术、服务要求，需经磋商由供应商提供最终设计方案或解决方案的，磋商结束后，磋商小组应当按照少数服从多数的原则投标推荐3家以上供应商的设计方案或者解决方案，并要求其在规定时间内提交另一轮报价，该报价为最后报价。</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2、报价时考虑可调以外的材料价格上涨等一切风险因素；</w:t>
      </w:r>
    </w:p>
    <w:p>
      <w:pPr>
        <w:widowControl/>
        <w:shd w:val="clear" w:color="auto" w:fill="FFFFFF"/>
        <w:spacing w:line="360" w:lineRule="auto"/>
        <w:ind w:firstLine="480"/>
        <w:jc w:val="left"/>
        <w:rPr>
          <w:rFonts w:hint="eastAsia" w:ascii="宋体" w:hAnsi="宋体"/>
          <w:b/>
          <w:bCs/>
          <w:szCs w:val="21"/>
        </w:rPr>
      </w:pPr>
      <w:r>
        <w:rPr>
          <w:rFonts w:hint="eastAsia" w:ascii="宋体" w:hAnsi="宋体"/>
          <w:b/>
          <w:bCs/>
          <w:szCs w:val="21"/>
        </w:rPr>
        <w:t>4、</w:t>
      </w:r>
      <w:r>
        <w:rPr>
          <w:rFonts w:hint="eastAsia" w:ascii="宋体" w:hAnsi="宋体"/>
          <w:b/>
          <w:bCs/>
          <w:szCs w:val="21"/>
          <w:lang w:val="en-US" w:eastAsia="zh-CN"/>
        </w:rPr>
        <w:t>报价应包括工作范围内的全部内容：磋商响应方的报价，应是完成本采购文件规定的 货物清单所列项目的全部费用。报价的范围：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与医院其他系统的接口费、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5、</w:t>
      </w:r>
      <w:r>
        <w:rPr>
          <w:rFonts w:hint="eastAsia" w:ascii="宋体" w:hAnsi="宋体"/>
          <w:bCs/>
          <w:szCs w:val="21"/>
        </w:rPr>
        <w:t>报价币种为</w:t>
      </w:r>
      <w:r>
        <w:rPr>
          <w:rFonts w:hint="eastAsia" w:ascii="宋体" w:hAnsi="宋体"/>
          <w:szCs w:val="21"/>
        </w:rPr>
        <w:t>人民币，如果报价表大写金额与小写金额不一致，以大写的金额为准。</w:t>
      </w:r>
    </w:p>
    <w:p>
      <w:pPr>
        <w:spacing w:line="360" w:lineRule="auto"/>
        <w:ind w:firstLine="422" w:firstLineChars="200"/>
        <w:rPr>
          <w:rFonts w:hint="eastAsia" w:ascii="宋体" w:hAnsi="宋体" w:cs="宋体"/>
          <w:b/>
          <w:szCs w:val="21"/>
        </w:rPr>
      </w:pPr>
      <w:r>
        <w:rPr>
          <w:rFonts w:hint="eastAsia" w:ascii="宋体" w:hAnsi="宋体"/>
          <w:b/>
          <w:szCs w:val="21"/>
        </w:rPr>
        <w:t>6、</w:t>
      </w:r>
      <w:r>
        <w:rPr>
          <w:rFonts w:hint="eastAsia" w:ascii="宋体" w:hAnsi="宋体" w:cs="宋体"/>
          <w:b/>
          <w:szCs w:val="21"/>
        </w:rPr>
        <w:t>本次磋商设采购控制价：</w:t>
      </w:r>
      <w:r>
        <w:rPr>
          <w:rFonts w:hint="eastAsia" w:ascii="宋体" w:hAnsi="宋体" w:cs="宋体"/>
          <w:b/>
          <w:szCs w:val="21"/>
          <w:highlight w:val="none"/>
          <w:u w:val="single"/>
          <w:lang w:val="en-US" w:eastAsia="zh-CN"/>
        </w:rPr>
        <w:t xml:space="preserve"> </w:t>
      </w:r>
      <w:r>
        <w:rPr>
          <w:rFonts w:hint="eastAsia" w:ascii="宋体" w:hAnsi="宋体" w:cs="宋体"/>
          <w:b/>
          <w:color w:val="000000"/>
          <w:kern w:val="0"/>
          <w:szCs w:val="21"/>
          <w:u w:val="single"/>
          <w:lang w:val="en-US" w:eastAsia="zh-CN"/>
        </w:rPr>
        <w:t>29.8万元</w:t>
      </w:r>
      <w:r>
        <w:rPr>
          <w:rFonts w:hint="eastAsia" w:ascii="宋体" w:hAnsi="宋体" w:cs="宋体"/>
          <w:b/>
          <w:szCs w:val="21"/>
        </w:rPr>
        <w:t>，采购控制价是采购人对采购项目期望的最高限价，供应商的初次报价和最终报价均不得高于采购控制价，否则作无效标书处理。</w:t>
      </w:r>
    </w:p>
    <w:p>
      <w:pPr>
        <w:tabs>
          <w:tab w:val="left" w:pos="315"/>
        </w:tabs>
        <w:spacing w:line="360" w:lineRule="auto"/>
        <w:ind w:firstLine="422" w:firstLineChars="200"/>
        <w:rPr>
          <w:rFonts w:hint="eastAsia" w:ascii="宋体" w:hAnsi="宋体"/>
          <w:b/>
          <w:szCs w:val="21"/>
        </w:rPr>
      </w:pPr>
      <w:r>
        <w:rPr>
          <w:rFonts w:hint="eastAsia" w:ascii="宋体" w:hAnsi="宋体"/>
          <w:b/>
          <w:szCs w:val="21"/>
        </w:rPr>
        <w:t>七</w:t>
      </w:r>
      <w:r>
        <w:rPr>
          <w:rFonts w:ascii="宋体" w:hAnsi="宋体"/>
          <w:b/>
          <w:szCs w:val="21"/>
        </w:rPr>
        <w:t>、</w:t>
      </w:r>
      <w:r>
        <w:rPr>
          <w:rFonts w:hint="eastAsia" w:ascii="宋体" w:hAnsi="宋体"/>
          <w:b/>
          <w:szCs w:val="21"/>
        </w:rPr>
        <w:t>磋商</w:t>
      </w:r>
      <w:r>
        <w:rPr>
          <w:rFonts w:ascii="宋体" w:hAnsi="宋体"/>
          <w:b/>
          <w:szCs w:val="21"/>
        </w:rPr>
        <w:t>有效期</w:t>
      </w:r>
      <w:r>
        <w:rPr>
          <w:rFonts w:hint="eastAsia" w:ascii="宋体" w:hAnsi="宋体"/>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自递交</w:t>
      </w:r>
      <w:r>
        <w:rPr>
          <w:rFonts w:hint="eastAsia" w:ascii="宋体" w:hAnsi="宋体" w:cs="Courier New"/>
          <w:szCs w:val="21"/>
        </w:rPr>
        <w:t>磋商</w:t>
      </w:r>
      <w:r>
        <w:rPr>
          <w:rFonts w:hint="eastAsia" w:ascii="宋体" w:hAnsi="宋体"/>
          <w:szCs w:val="21"/>
        </w:rPr>
        <w:t>响应文件</w:t>
      </w:r>
      <w:r>
        <w:rPr>
          <w:rFonts w:ascii="宋体" w:hAnsi="宋体"/>
          <w:szCs w:val="21"/>
        </w:rPr>
        <w:t>截止之日</w:t>
      </w:r>
      <w:r>
        <w:rPr>
          <w:rFonts w:hint="eastAsia" w:ascii="宋体" w:hAnsi="宋体"/>
          <w:szCs w:val="21"/>
        </w:rPr>
        <w:t>起60个日历日。</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磋商</w:t>
      </w:r>
      <w:r>
        <w:rPr>
          <w:rFonts w:ascii="宋体" w:hAnsi="宋体"/>
          <w:b/>
          <w:szCs w:val="21"/>
        </w:rPr>
        <w:t>费用</w:t>
      </w:r>
      <w:r>
        <w:rPr>
          <w:rFonts w:hint="eastAsia" w:ascii="宋体" w:hAnsi="宋体"/>
          <w:b/>
          <w:szCs w:val="21"/>
        </w:rPr>
        <w:t>：</w:t>
      </w:r>
    </w:p>
    <w:p>
      <w:pPr>
        <w:widowControl/>
        <w:shd w:val="clear" w:color="auto" w:fill="FFFFFF"/>
        <w:spacing w:line="360" w:lineRule="auto"/>
        <w:ind w:firstLine="482"/>
        <w:jc w:val="left"/>
        <w:rPr>
          <w:rFonts w:hint="eastAsia" w:ascii="宋体" w:hAnsi="宋体"/>
          <w:szCs w:val="21"/>
        </w:rPr>
      </w:pPr>
      <w:r>
        <w:rPr>
          <w:rFonts w:hint="eastAsia" w:ascii="宋体" w:hAnsi="宋体"/>
          <w:szCs w:val="21"/>
        </w:rPr>
        <w:t>1、无论</w:t>
      </w:r>
      <w:r>
        <w:rPr>
          <w:rFonts w:hint="eastAsia" w:ascii="宋体" w:hAnsi="宋体" w:cs="黑体"/>
          <w:kern w:val="0"/>
          <w:szCs w:val="21"/>
        </w:rPr>
        <w:t>报价</w:t>
      </w:r>
      <w:r>
        <w:rPr>
          <w:rFonts w:hint="eastAsia" w:ascii="宋体" w:hAnsi="宋体"/>
          <w:szCs w:val="21"/>
        </w:rPr>
        <w:t>过程中的方法和结果如何，各</w:t>
      </w:r>
      <w:r>
        <w:rPr>
          <w:rFonts w:hint="eastAsia" w:ascii="宋体" w:hAnsi="宋体" w:cs="Courier New"/>
          <w:szCs w:val="21"/>
        </w:rPr>
        <w:t>磋商</w:t>
      </w:r>
      <w:r>
        <w:rPr>
          <w:rFonts w:hint="eastAsia" w:ascii="宋体" w:hAnsi="宋体"/>
          <w:szCs w:val="21"/>
        </w:rPr>
        <w:t>响应方自行承担所有参与</w:t>
      </w:r>
      <w:r>
        <w:rPr>
          <w:rFonts w:hint="eastAsia" w:ascii="宋体" w:hAnsi="宋体" w:cs="Courier New"/>
          <w:szCs w:val="21"/>
        </w:rPr>
        <w:t>磋商</w:t>
      </w:r>
      <w:r>
        <w:rPr>
          <w:rFonts w:hint="eastAsia" w:ascii="宋体" w:hAnsi="宋体"/>
          <w:szCs w:val="21"/>
        </w:rPr>
        <w:t>的有关费用。</w:t>
      </w:r>
    </w:p>
    <w:p>
      <w:pPr>
        <w:widowControl/>
        <w:shd w:val="clear" w:color="auto" w:fill="FFFFFF"/>
        <w:spacing w:line="360" w:lineRule="auto"/>
        <w:ind w:firstLine="482"/>
        <w:jc w:val="left"/>
        <w:rPr>
          <w:rFonts w:hint="eastAsia" w:ascii="宋体" w:hAnsi="宋体"/>
          <w:color w:val="auto"/>
          <w:szCs w:val="21"/>
        </w:rPr>
      </w:pPr>
      <w:r>
        <w:rPr>
          <w:rFonts w:hint="eastAsia" w:ascii="宋体" w:hAnsi="宋体"/>
          <w:szCs w:val="21"/>
        </w:rPr>
        <w:t>2、</w:t>
      </w:r>
      <w:r>
        <w:rPr>
          <w:rFonts w:hint="eastAsia" w:ascii="宋体" w:hAnsi="宋体" w:cs="宋体"/>
          <w:szCs w:val="21"/>
        </w:rPr>
        <w:t>本次竞争性磋商代理费由成交供应商支付，</w:t>
      </w:r>
      <w:r>
        <w:rPr>
          <w:rFonts w:hint="eastAsia" w:ascii="宋体" w:hAnsi="宋体" w:cs="宋体"/>
          <w:b/>
          <w:bCs/>
          <w:szCs w:val="21"/>
        </w:rPr>
        <w:t>代理费为</w:t>
      </w:r>
      <w:r>
        <w:rPr>
          <w:rFonts w:hint="eastAsia" w:ascii="宋体" w:hAnsi="宋体" w:cs="宋体"/>
          <w:b/>
          <w:bCs/>
          <w:szCs w:val="21"/>
          <w:u w:val="single"/>
          <w:lang w:val="en-US" w:eastAsia="zh-CN"/>
        </w:rPr>
        <w:t xml:space="preserve"> 4500 </w:t>
      </w:r>
      <w:r>
        <w:rPr>
          <w:rFonts w:hint="eastAsia" w:ascii="宋体" w:hAnsi="宋体" w:cs="宋体"/>
          <w:b/>
          <w:bCs/>
          <w:szCs w:val="21"/>
        </w:rPr>
        <w:t>元。</w:t>
      </w:r>
      <w:r>
        <w:rPr>
          <w:rFonts w:hint="eastAsia" w:ascii="宋体" w:hAnsi="宋体" w:cs="宋体"/>
          <w:szCs w:val="21"/>
        </w:rPr>
        <w:t>成交通知书发出前，成交供应</w:t>
      </w:r>
      <w:r>
        <w:rPr>
          <w:rFonts w:hint="eastAsia" w:ascii="宋体" w:hAnsi="宋体" w:cs="宋体"/>
          <w:color w:val="auto"/>
          <w:szCs w:val="21"/>
        </w:rPr>
        <w:t>商从其账户一次性汇入代理机构指定账户。</w:t>
      </w:r>
    </w:p>
    <w:p>
      <w:pPr>
        <w:tabs>
          <w:tab w:val="left" w:pos="315"/>
        </w:tabs>
        <w:spacing w:line="360" w:lineRule="auto"/>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rPr>
        <w:t>九</w:t>
      </w:r>
      <w:r>
        <w:rPr>
          <w:rFonts w:ascii="宋体" w:hAnsi="宋体"/>
          <w:b/>
          <w:color w:val="auto"/>
          <w:szCs w:val="21"/>
          <w:highlight w:val="none"/>
        </w:rPr>
        <w:t>、</w:t>
      </w:r>
      <w:r>
        <w:rPr>
          <w:rFonts w:hint="eastAsia" w:ascii="宋体" w:hAnsi="宋体"/>
          <w:b/>
          <w:color w:val="auto"/>
          <w:szCs w:val="21"/>
          <w:highlight w:val="none"/>
          <w:lang w:val="en-US" w:eastAsia="zh-CN"/>
        </w:rPr>
        <w:t>付款方式：</w:t>
      </w:r>
      <w:r>
        <w:rPr>
          <w:rFonts w:hint="eastAsia" w:eastAsia="宋体"/>
          <w:color w:val="auto"/>
          <w:highlight w:val="none"/>
          <w:lang w:val="en-US" w:eastAsia="zh-CN"/>
        </w:rPr>
        <w:t>设备验收合格使用后一月内付款</w:t>
      </w:r>
      <w:r>
        <w:rPr>
          <w:rFonts w:hint="eastAsia"/>
          <w:color w:val="auto"/>
          <w:highlight w:val="none"/>
          <w:lang w:val="en-US" w:eastAsia="zh-CN"/>
        </w:rPr>
        <w:t>95</w:t>
      </w:r>
      <w:r>
        <w:rPr>
          <w:rFonts w:hint="eastAsia" w:eastAsia="宋体"/>
          <w:color w:val="auto"/>
          <w:highlight w:val="none"/>
          <w:lang w:val="en-US" w:eastAsia="zh-CN"/>
        </w:rPr>
        <w:t>%，余下</w:t>
      </w:r>
      <w:r>
        <w:rPr>
          <w:rFonts w:hint="eastAsia"/>
          <w:color w:val="auto"/>
          <w:highlight w:val="none"/>
          <w:lang w:val="en-US" w:eastAsia="zh-CN"/>
        </w:rPr>
        <w:t>5</w:t>
      </w:r>
      <w:r>
        <w:rPr>
          <w:rFonts w:hint="eastAsia" w:eastAsia="宋体"/>
          <w:color w:val="auto"/>
          <w:highlight w:val="none"/>
          <w:lang w:val="en-US" w:eastAsia="zh-CN"/>
        </w:rPr>
        <w:t>%一年内无质量问题一次性无息付清。</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十、磋商</w:t>
      </w:r>
      <w:r>
        <w:rPr>
          <w:rFonts w:ascii="宋体" w:hAnsi="宋体"/>
          <w:b/>
          <w:szCs w:val="21"/>
        </w:rPr>
        <w:t>保证金</w:t>
      </w:r>
      <w:r>
        <w:rPr>
          <w:rFonts w:hint="eastAsia" w:ascii="宋体" w:hAnsi="宋体"/>
          <w:b/>
          <w:szCs w:val="21"/>
        </w:rPr>
        <w:t>：</w:t>
      </w:r>
    </w:p>
    <w:p>
      <w:pPr>
        <w:widowControl/>
        <w:shd w:val="clear" w:color="auto" w:fill="FFFFFF"/>
        <w:spacing w:line="360" w:lineRule="auto"/>
        <w:ind w:firstLine="482"/>
        <w:jc w:val="left"/>
        <w:rPr>
          <w:rFonts w:hint="eastAsia" w:ascii="宋体" w:hAnsi="宋体" w:eastAsia="宋体" w:cs="Times New Roman"/>
          <w:szCs w:val="21"/>
        </w:rPr>
      </w:pPr>
      <w:r>
        <w:rPr>
          <w:rFonts w:hint="eastAsia" w:ascii="宋体" w:hAnsi="宋体" w:eastAsia="宋体" w:cs="Times New Roman"/>
          <w:szCs w:val="21"/>
        </w:rPr>
        <w:t>本项目无需缴纳磋商保证金。</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十一</w:t>
      </w:r>
      <w:r>
        <w:rPr>
          <w:rFonts w:ascii="宋体" w:hAnsi="宋体"/>
          <w:b/>
          <w:szCs w:val="21"/>
        </w:rPr>
        <w:t>、无效</w:t>
      </w:r>
      <w:r>
        <w:rPr>
          <w:rFonts w:hint="eastAsia" w:ascii="宋体" w:hAnsi="宋体"/>
          <w:b/>
          <w:szCs w:val="21"/>
        </w:rPr>
        <w:t>磋商</w:t>
      </w:r>
      <w:r>
        <w:rPr>
          <w:rFonts w:ascii="宋体" w:hAnsi="宋体"/>
          <w:b/>
          <w:szCs w:val="21"/>
        </w:rPr>
        <w:t>响应文件</w:t>
      </w:r>
      <w:r>
        <w:rPr>
          <w:rFonts w:hint="eastAsia" w:ascii="宋体" w:hAnsi="宋体"/>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凡具有下列情形之一的，作无效</w:t>
      </w:r>
      <w:r>
        <w:rPr>
          <w:rFonts w:hint="eastAsia" w:ascii="宋体" w:hAnsi="宋体" w:cs="Courier New"/>
          <w:szCs w:val="21"/>
        </w:rPr>
        <w:t>磋商</w:t>
      </w:r>
      <w:r>
        <w:rPr>
          <w:rFonts w:hint="eastAsia" w:ascii="宋体" w:hAnsi="宋体"/>
          <w:szCs w:val="21"/>
        </w:rPr>
        <w:t>响应文件：</w:t>
      </w:r>
    </w:p>
    <w:p>
      <w:pPr>
        <w:widowControl/>
        <w:numPr>
          <w:ilvl w:val="0"/>
          <w:numId w:val="3"/>
        </w:numPr>
        <w:shd w:val="clear" w:color="auto" w:fill="FFFFFF"/>
        <w:spacing w:line="360" w:lineRule="auto"/>
        <w:ind w:firstLine="420" w:firstLineChars="200"/>
        <w:jc w:val="left"/>
        <w:rPr>
          <w:rFonts w:hint="eastAsia" w:ascii="宋体" w:hAnsi="宋体"/>
        </w:rPr>
      </w:pPr>
      <w:r>
        <w:rPr>
          <w:rFonts w:hint="eastAsia" w:ascii="宋体" w:hAnsi="宋体"/>
        </w:rPr>
        <w:t>不具有独立法人资格，不能在国内合法提供相应货物服务的；</w:t>
      </w:r>
    </w:p>
    <w:p>
      <w:pPr>
        <w:widowControl/>
        <w:numPr>
          <w:ilvl w:val="0"/>
          <w:numId w:val="0"/>
        </w:numPr>
        <w:shd w:val="clear" w:color="auto" w:fill="FFFFFF"/>
        <w:spacing w:line="360" w:lineRule="auto"/>
        <w:ind w:firstLine="420" w:firstLineChars="200"/>
        <w:jc w:val="left"/>
        <w:rPr>
          <w:rFonts w:hint="eastAsia" w:ascii="宋体" w:hAnsi="宋体"/>
        </w:rPr>
      </w:pPr>
      <w:r>
        <w:rPr>
          <w:rFonts w:hint="eastAsia" w:ascii="宋体" w:hAnsi="宋体"/>
        </w:rPr>
        <w:t>2、超出营业执照经营范围报价的；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3、</w:t>
      </w:r>
      <w:r>
        <w:rPr>
          <w:rFonts w:hint="eastAsia" w:ascii="宋体" w:hAnsi="宋体"/>
          <w:highlight w:val="none"/>
          <w:lang w:val="en-US" w:eastAsia="zh-CN"/>
        </w:rPr>
        <w:t>磋商</w:t>
      </w:r>
      <w:r>
        <w:rPr>
          <w:rFonts w:hint="eastAsia" w:ascii="宋体" w:hAnsi="宋体"/>
        </w:rPr>
        <w:t>响应方的响应文件由同一单位或者个人编制的；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4、不同投标人委托同一单位或者个人办理投标事宜；</w:t>
      </w:r>
    </w:p>
    <w:p>
      <w:pPr>
        <w:widowControl/>
        <w:shd w:val="clear" w:color="auto" w:fill="FFFFFF"/>
        <w:spacing w:line="360" w:lineRule="auto"/>
        <w:ind w:firstLine="420" w:firstLineChars="200"/>
        <w:jc w:val="left"/>
        <w:rPr>
          <w:rFonts w:hint="eastAsia" w:ascii="宋体" w:hAnsi="宋体"/>
        </w:rPr>
      </w:pPr>
      <w:r>
        <w:rPr>
          <w:rFonts w:hint="eastAsia" w:ascii="宋体" w:hAnsi="宋体"/>
        </w:rPr>
        <w:t>5、</w:t>
      </w:r>
      <w:r>
        <w:rPr>
          <w:rFonts w:hint="eastAsia" w:ascii="宋体" w:hAnsi="宋体"/>
          <w:highlight w:val="none"/>
          <w:lang w:val="en-US" w:eastAsia="zh-CN"/>
        </w:rPr>
        <w:t>磋商</w:t>
      </w:r>
      <w:r>
        <w:rPr>
          <w:rFonts w:hint="eastAsia" w:ascii="宋体" w:hAnsi="宋体"/>
        </w:rPr>
        <w:t>响应方的响应文件载明的项目管理成员为同一人；</w:t>
      </w:r>
    </w:p>
    <w:p>
      <w:pPr>
        <w:widowControl/>
        <w:shd w:val="clear" w:color="auto" w:fill="FFFFFF"/>
        <w:spacing w:line="360" w:lineRule="auto"/>
        <w:ind w:firstLine="420" w:firstLineChars="200"/>
        <w:jc w:val="left"/>
        <w:rPr>
          <w:rFonts w:hint="eastAsia" w:ascii="宋体" w:hAnsi="宋体"/>
        </w:rPr>
      </w:pPr>
      <w:r>
        <w:rPr>
          <w:rFonts w:hint="eastAsia" w:ascii="宋体" w:hAnsi="宋体"/>
        </w:rPr>
        <w:t>6、资格证明文件不全的，或者不符合采购文件标明的资格要求的；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7、响应文件无法定代表人或授权委托人代表签字或盖章的；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8、不响应或者擅自改变采购文件要求或者响应文件有采购人不能接受的附加条件的；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9、提供的有关资格、资质证明文件不真实，提供虚假报价材料的；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10、磋商响应方串通报价的；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11、磋商响应方向采购人、代理采购机构、评审专家提供不正当利益的；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12、磋商响应方的初次报价和最终报价超过采购预算的；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13、磋商响应方的最终报价高于初次报价的；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lang w:val="en-US" w:eastAsia="zh-CN"/>
        </w:rPr>
        <w:t>14</w:t>
      </w:r>
      <w:r>
        <w:rPr>
          <w:rFonts w:hint="eastAsia" w:ascii="宋体" w:hAnsi="宋体"/>
        </w:rPr>
        <w:t>、降低本磋商文件规定不可竞争费用的；</w:t>
      </w:r>
    </w:p>
    <w:p>
      <w:pPr>
        <w:tabs>
          <w:tab w:val="left" w:pos="315"/>
        </w:tabs>
        <w:spacing w:line="360" w:lineRule="auto"/>
        <w:ind w:firstLine="420" w:firstLineChars="200"/>
        <w:rPr>
          <w:rFonts w:hint="eastAsia" w:ascii="宋体" w:hAnsi="宋体"/>
          <w:szCs w:val="21"/>
        </w:rPr>
      </w:pPr>
      <w:r>
        <w:rPr>
          <w:rFonts w:hint="eastAsia" w:ascii="宋体" w:hAnsi="宋体"/>
          <w:lang w:val="en-US" w:eastAsia="zh-CN"/>
        </w:rPr>
        <w:t>15</w:t>
      </w:r>
      <w:r>
        <w:rPr>
          <w:rFonts w:hint="eastAsia" w:ascii="宋体" w:hAnsi="宋体"/>
        </w:rPr>
        <w:t>、法律、法规规定的其他情况。</w:t>
      </w:r>
    </w:p>
    <w:p>
      <w:pPr>
        <w:tabs>
          <w:tab w:val="left" w:pos="315"/>
        </w:tabs>
        <w:spacing w:line="360" w:lineRule="auto"/>
        <w:ind w:firstLine="422" w:firstLineChars="200"/>
        <w:rPr>
          <w:rFonts w:hint="eastAsia" w:ascii="宋体" w:hAnsi="宋体"/>
          <w:b/>
          <w:szCs w:val="21"/>
        </w:rPr>
      </w:pPr>
      <w:r>
        <w:rPr>
          <w:rFonts w:hint="eastAsia" w:ascii="宋体" w:hAnsi="宋体"/>
          <w:b/>
          <w:bCs/>
          <w:szCs w:val="21"/>
        </w:rPr>
        <w:t>十</w:t>
      </w:r>
      <w:r>
        <w:rPr>
          <w:rFonts w:hint="eastAsia" w:ascii="宋体" w:hAnsi="宋体"/>
          <w:b/>
          <w:bCs/>
          <w:szCs w:val="21"/>
          <w:lang w:val="en-US" w:eastAsia="zh-CN"/>
        </w:rPr>
        <w:t>二</w:t>
      </w:r>
      <w:r>
        <w:rPr>
          <w:rFonts w:hint="eastAsia" w:ascii="宋体" w:hAnsi="宋体"/>
          <w:b/>
          <w:bCs/>
          <w:szCs w:val="21"/>
        </w:rPr>
        <w:t>、</w:t>
      </w:r>
      <w:r>
        <w:rPr>
          <w:rFonts w:hint="eastAsia" w:ascii="宋体" w:hAnsi="宋体"/>
          <w:b/>
          <w:szCs w:val="21"/>
        </w:rPr>
        <w:t>质疑和投诉：</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质疑：参加磋商的供应商认为采购文件、采购过程和成交结果使自己的合法权益受到损害的，有权依法向采购人或采购代理机构提出质疑。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投诉：参加磋商的供应商对采购人的质疑答复不满意，或者采购人未在规定期限内作出答复的，供应商可以在答复期满后可以向相关行政主管部门投诉。</w:t>
      </w:r>
    </w:p>
    <w:p>
      <w:pPr>
        <w:tabs>
          <w:tab w:val="left" w:pos="315"/>
        </w:tabs>
        <w:spacing w:line="360"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十</w:t>
      </w:r>
      <w:r>
        <w:rPr>
          <w:rFonts w:hint="eastAsia" w:ascii="宋体" w:hAnsi="宋体" w:cs="Times New Roman"/>
          <w:b/>
          <w:szCs w:val="21"/>
          <w:lang w:val="en-US" w:eastAsia="zh-CN"/>
        </w:rPr>
        <w:t>三</w:t>
      </w:r>
      <w:r>
        <w:rPr>
          <w:rFonts w:hint="eastAsia" w:ascii="宋体" w:hAnsi="宋体" w:eastAsia="宋体" w:cs="Times New Roman"/>
          <w:b/>
          <w:szCs w:val="21"/>
        </w:rPr>
        <w:t>、响应供应商不足三家：</w:t>
      </w:r>
    </w:p>
    <w:p>
      <w:pPr>
        <w:widowControl/>
        <w:shd w:val="clear" w:color="auto" w:fill="FFFFFF"/>
        <w:spacing w:line="360" w:lineRule="auto"/>
        <w:ind w:firstLine="480"/>
        <w:jc w:val="left"/>
        <w:rPr>
          <w:rFonts w:hint="eastAsia" w:ascii="宋体" w:hAnsi="宋体" w:eastAsia="宋体" w:cs="Times New Roman"/>
          <w:szCs w:val="21"/>
        </w:rPr>
      </w:pPr>
      <w:r>
        <w:rPr>
          <w:rFonts w:hint="eastAsia" w:ascii="宋体" w:hAnsi="宋体" w:eastAsia="宋体" w:cs="Times New Roman"/>
          <w:szCs w:val="21"/>
        </w:rPr>
        <w:t>递交响应文件或对磋商文件做出实质响应的磋商响应方不足三家的，采购人将中止磋商，重新组织采购。</w:t>
      </w:r>
    </w:p>
    <w:p>
      <w:pPr>
        <w:widowControl/>
        <w:shd w:val="clear" w:color="auto" w:fill="FFFFFF"/>
        <w:spacing w:line="360" w:lineRule="auto"/>
        <w:ind w:firstLine="480"/>
        <w:jc w:val="center"/>
        <w:rPr>
          <w:rFonts w:hint="eastAsia" w:ascii="宋体" w:hAnsi="宋体"/>
          <w:b/>
          <w:sz w:val="32"/>
          <w:szCs w:val="32"/>
        </w:rPr>
      </w:pPr>
      <w:r>
        <w:rPr>
          <w:rFonts w:ascii="宋体" w:hAnsi="宋体"/>
          <w:b/>
          <w:sz w:val="32"/>
          <w:szCs w:val="32"/>
        </w:rPr>
        <w:br w:type="page"/>
      </w:r>
      <w:bookmarkStart w:id="3" w:name="_Toc20901"/>
      <w:r>
        <w:rPr>
          <w:rFonts w:hint="eastAsia" w:ascii="宋体" w:hAnsi="宋体"/>
          <w:b/>
          <w:sz w:val="32"/>
          <w:szCs w:val="32"/>
        </w:rPr>
        <w:t>第三部分  磋商组织、步骤与评审方法</w:t>
      </w:r>
      <w:bookmarkEnd w:id="3"/>
    </w:p>
    <w:p>
      <w:pPr>
        <w:spacing w:line="360" w:lineRule="auto"/>
        <w:ind w:firstLine="422" w:firstLineChars="200"/>
        <w:rPr>
          <w:rFonts w:hint="eastAsia" w:ascii="宋体" w:hAnsi="宋体"/>
          <w:b/>
          <w:szCs w:val="21"/>
        </w:rPr>
      </w:pPr>
      <w:r>
        <w:rPr>
          <w:rFonts w:hint="eastAsia" w:ascii="宋体" w:hAnsi="宋体"/>
          <w:b/>
          <w:szCs w:val="21"/>
        </w:rPr>
        <w:t>一、磋商组织：</w:t>
      </w:r>
    </w:p>
    <w:p>
      <w:pPr>
        <w:spacing w:line="360" w:lineRule="auto"/>
        <w:ind w:firstLine="420" w:firstLineChars="200"/>
        <w:rPr>
          <w:rFonts w:hint="eastAsia" w:ascii="宋体" w:hAnsi="宋体"/>
          <w:szCs w:val="21"/>
        </w:rPr>
      </w:pPr>
      <w:r>
        <w:rPr>
          <w:rFonts w:hint="eastAsia" w:ascii="宋体" w:hAnsi="宋体"/>
          <w:szCs w:val="21"/>
        </w:rPr>
        <w:t>1、采购人在</w:t>
      </w:r>
      <w:r>
        <w:rPr>
          <w:rFonts w:hint="eastAsia" w:ascii="宋体" w:hAnsi="宋体" w:cs="Courier New"/>
          <w:szCs w:val="21"/>
        </w:rPr>
        <w:t>磋商</w:t>
      </w:r>
      <w:r>
        <w:rPr>
          <w:rFonts w:hint="eastAsia" w:ascii="宋体" w:hAnsi="宋体"/>
          <w:szCs w:val="21"/>
        </w:rPr>
        <w:t>文件规定的时间和地点组织</w:t>
      </w:r>
      <w:r>
        <w:rPr>
          <w:rFonts w:hint="eastAsia" w:ascii="宋体" w:hAnsi="宋体" w:cs="Courier New"/>
          <w:szCs w:val="21"/>
        </w:rPr>
        <w:t>磋商</w:t>
      </w:r>
      <w:r>
        <w:rPr>
          <w:rFonts w:hint="eastAsia" w:ascii="宋体" w:hAnsi="宋体"/>
          <w:szCs w:val="21"/>
        </w:rPr>
        <w:t>，</w:t>
      </w:r>
      <w:r>
        <w:rPr>
          <w:rFonts w:hint="eastAsia" w:ascii="宋体" w:hAnsi="宋体" w:cs="Courier New"/>
          <w:szCs w:val="21"/>
        </w:rPr>
        <w:t>磋商</w:t>
      </w:r>
      <w:r>
        <w:rPr>
          <w:rFonts w:hint="eastAsia" w:ascii="宋体" w:hAnsi="宋体"/>
          <w:szCs w:val="21"/>
        </w:rPr>
        <w:t>响应方须派代表参加；</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cs="Courier New"/>
          <w:szCs w:val="21"/>
        </w:rPr>
        <w:t>磋商</w:t>
      </w:r>
      <w:r>
        <w:rPr>
          <w:rFonts w:hint="eastAsia" w:ascii="宋体" w:hAnsi="宋体"/>
          <w:szCs w:val="21"/>
        </w:rPr>
        <w:t>小组由三人（含）以上单数的人员组成，其中专家的人数不少于成员总数的三分之二，</w:t>
      </w:r>
      <w:r>
        <w:rPr>
          <w:rFonts w:hint="eastAsia" w:ascii="宋体" w:hAnsi="宋体" w:cs="Courier New"/>
          <w:szCs w:val="21"/>
        </w:rPr>
        <w:t>磋商</w:t>
      </w:r>
      <w:r>
        <w:rPr>
          <w:rFonts w:hint="eastAsia" w:ascii="宋体" w:hAnsi="宋体"/>
          <w:szCs w:val="21"/>
        </w:rPr>
        <w:t>小组对</w:t>
      </w:r>
      <w:r>
        <w:rPr>
          <w:rFonts w:hint="eastAsia" w:ascii="宋体" w:hAnsi="宋体" w:cs="Courier New"/>
          <w:szCs w:val="21"/>
        </w:rPr>
        <w:t>磋商</w:t>
      </w:r>
      <w:r>
        <w:rPr>
          <w:rFonts w:hint="eastAsia" w:ascii="宋体" w:hAnsi="宋体"/>
          <w:szCs w:val="21"/>
        </w:rPr>
        <w:t>响应文件进行审查、质疑、评估和比较。</w:t>
      </w:r>
    </w:p>
    <w:p>
      <w:pPr>
        <w:spacing w:line="360" w:lineRule="auto"/>
        <w:ind w:firstLine="422" w:firstLineChars="200"/>
        <w:rPr>
          <w:rFonts w:hint="eastAsia" w:ascii="宋体" w:hAnsi="宋体"/>
          <w:b/>
          <w:szCs w:val="21"/>
        </w:rPr>
      </w:pPr>
      <w:r>
        <w:rPr>
          <w:rFonts w:hint="eastAsia" w:ascii="宋体" w:hAnsi="宋体"/>
          <w:b/>
          <w:szCs w:val="21"/>
        </w:rPr>
        <w:t>二、磋商步骤：</w:t>
      </w:r>
    </w:p>
    <w:p>
      <w:pPr>
        <w:spacing w:line="360" w:lineRule="auto"/>
        <w:ind w:firstLine="420" w:firstLineChars="200"/>
        <w:rPr>
          <w:rFonts w:hint="eastAsia" w:ascii="宋体" w:hAnsi="宋体"/>
          <w:szCs w:val="21"/>
        </w:rPr>
      </w:pPr>
      <w:r>
        <w:rPr>
          <w:rFonts w:hint="eastAsia" w:ascii="宋体" w:hAnsi="宋体"/>
          <w:szCs w:val="21"/>
        </w:rPr>
        <w:t>1、检查</w:t>
      </w:r>
      <w:r>
        <w:rPr>
          <w:rFonts w:hint="eastAsia" w:ascii="宋体" w:hAnsi="宋体" w:cs="Courier New"/>
          <w:szCs w:val="21"/>
        </w:rPr>
        <w:t>磋商</w:t>
      </w:r>
      <w:r>
        <w:rPr>
          <w:rFonts w:hint="eastAsia" w:ascii="宋体" w:hAnsi="宋体"/>
          <w:szCs w:val="21"/>
        </w:rPr>
        <w:t>响应文件密封情况：各</w:t>
      </w:r>
      <w:r>
        <w:rPr>
          <w:rFonts w:hint="eastAsia" w:ascii="宋体" w:hAnsi="宋体" w:cs="Courier New"/>
          <w:szCs w:val="21"/>
        </w:rPr>
        <w:t>磋商</w:t>
      </w:r>
      <w:r>
        <w:rPr>
          <w:rFonts w:hint="eastAsia" w:ascii="宋体" w:hAnsi="宋体"/>
          <w:szCs w:val="21"/>
        </w:rPr>
        <w:t>响应方对自己递交的</w:t>
      </w:r>
      <w:r>
        <w:rPr>
          <w:rFonts w:hint="eastAsia" w:ascii="宋体" w:hAnsi="宋体" w:cs="Courier New"/>
          <w:szCs w:val="21"/>
        </w:rPr>
        <w:t>磋商</w:t>
      </w:r>
      <w:r>
        <w:rPr>
          <w:rFonts w:hint="eastAsia" w:ascii="宋体" w:hAnsi="宋体"/>
          <w:szCs w:val="21"/>
        </w:rPr>
        <w:t>响应文件密封情况进行检查；</w:t>
      </w:r>
    </w:p>
    <w:p>
      <w:pPr>
        <w:spacing w:line="360" w:lineRule="auto"/>
        <w:ind w:firstLine="420" w:firstLineChars="200"/>
        <w:rPr>
          <w:rFonts w:hint="eastAsia" w:ascii="宋体" w:hAnsi="宋体"/>
          <w:szCs w:val="21"/>
        </w:rPr>
      </w:pPr>
      <w:r>
        <w:rPr>
          <w:rFonts w:hint="eastAsia" w:ascii="宋体" w:hAnsi="宋体"/>
          <w:szCs w:val="21"/>
        </w:rPr>
        <w:t>2、磋商响应文件初步审核：</w:t>
      </w:r>
      <w:r>
        <w:rPr>
          <w:rFonts w:hint="eastAsia" w:ascii="宋体" w:hAnsi="宋体"/>
          <w:bCs/>
          <w:szCs w:val="21"/>
        </w:rPr>
        <w:t>磋商</w:t>
      </w:r>
      <w:r>
        <w:rPr>
          <w:rFonts w:hint="eastAsia" w:ascii="宋体" w:hAnsi="宋体"/>
          <w:szCs w:val="21"/>
        </w:rPr>
        <w:t>小组对</w:t>
      </w:r>
      <w:r>
        <w:rPr>
          <w:rFonts w:hint="eastAsia" w:ascii="宋体" w:hAnsi="宋体"/>
          <w:bCs/>
          <w:szCs w:val="21"/>
        </w:rPr>
        <w:t>磋商</w:t>
      </w:r>
      <w:r>
        <w:rPr>
          <w:rFonts w:hint="eastAsia" w:ascii="宋体" w:hAnsi="宋体"/>
          <w:szCs w:val="21"/>
        </w:rPr>
        <w:t>响应文件进行符合性审核；</w:t>
      </w:r>
    </w:p>
    <w:p>
      <w:pPr>
        <w:spacing w:line="360" w:lineRule="auto"/>
        <w:ind w:firstLine="420" w:firstLineChars="200"/>
        <w:rPr>
          <w:rFonts w:hint="eastAsia" w:ascii="宋体" w:hAnsi="宋体"/>
          <w:szCs w:val="21"/>
        </w:rPr>
      </w:pPr>
      <w:r>
        <w:rPr>
          <w:rFonts w:hint="eastAsia" w:ascii="宋体" w:hAnsi="宋体"/>
          <w:szCs w:val="21"/>
        </w:rPr>
        <w:t>3、磋商小组所有成员集中根据磋商需要与单一供应商分别</w:t>
      </w:r>
      <w:r>
        <w:rPr>
          <w:rFonts w:hint="eastAsia" w:ascii="宋体" w:hAnsi="宋体"/>
          <w:bCs/>
          <w:szCs w:val="21"/>
        </w:rPr>
        <w:t>磋商</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4、磋商结束后，所有实质性响应的供应商进行最终报价；</w:t>
      </w:r>
    </w:p>
    <w:p>
      <w:pPr>
        <w:spacing w:line="360" w:lineRule="auto"/>
        <w:ind w:firstLine="420" w:firstLineChars="200"/>
        <w:rPr>
          <w:rFonts w:hint="eastAsia" w:ascii="宋体" w:hAnsi="宋体"/>
          <w:szCs w:val="21"/>
        </w:rPr>
      </w:pPr>
      <w:r>
        <w:rPr>
          <w:rFonts w:hint="eastAsia" w:ascii="宋体" w:hAnsi="宋体"/>
          <w:szCs w:val="21"/>
        </w:rPr>
        <w:t>5、磋商小组按照如下评审办法对最终报价后所有实质性响应的供应商进行评审，</w:t>
      </w:r>
      <w:r>
        <w:rPr>
          <w:rFonts w:ascii="宋体" w:hAnsi="宋体"/>
          <w:szCs w:val="21"/>
        </w:rPr>
        <w:t>推荐3名成交候选供应商</w:t>
      </w:r>
      <w:r>
        <w:rPr>
          <w:rFonts w:hint="eastAsia" w:ascii="宋体" w:hAnsi="宋体"/>
          <w:szCs w:val="21"/>
        </w:rPr>
        <w:t>。</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三</w:t>
      </w:r>
      <w:r>
        <w:rPr>
          <w:rFonts w:ascii="宋体" w:hAnsi="宋体"/>
          <w:b/>
          <w:szCs w:val="21"/>
          <w:highlight w:val="none"/>
        </w:rPr>
        <w:t>、评审</w:t>
      </w:r>
      <w:r>
        <w:rPr>
          <w:rFonts w:hint="eastAsia" w:ascii="宋体" w:hAnsi="宋体"/>
          <w:b/>
          <w:szCs w:val="21"/>
          <w:highlight w:val="none"/>
        </w:rPr>
        <w:t>办法：</w:t>
      </w:r>
    </w:p>
    <w:p>
      <w:pPr>
        <w:tabs>
          <w:tab w:val="left" w:pos="0"/>
          <w:tab w:val="left" w:pos="885"/>
          <w:tab w:val="left" w:pos="990"/>
        </w:tabs>
        <w:spacing w:line="360" w:lineRule="auto"/>
        <w:ind w:firstLine="495" w:firstLineChars="236"/>
        <w:rPr>
          <w:rFonts w:hint="eastAsia" w:ascii="宋体" w:hAnsi="宋体"/>
          <w:szCs w:val="21"/>
        </w:rPr>
      </w:pPr>
      <w:r>
        <w:rPr>
          <w:rFonts w:hint="eastAsia" w:ascii="宋体" w:hAnsi="宋体"/>
          <w:szCs w:val="21"/>
        </w:rPr>
        <w:t>1、本项目采用综合评分法，是指响应文件满足磋商文件全部实质性要求且按评审因素的量化指标评审得分，按照评审得分由高到低顺序推荐成交候选供应商的评审方法。</w:t>
      </w:r>
    </w:p>
    <w:tbl>
      <w:tblPr>
        <w:tblStyle w:val="13"/>
        <w:tblW w:w="96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123"/>
        <w:gridCol w:w="1530"/>
        <w:gridCol w:w="6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497" w:type="dxa"/>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12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7982" w:type="dxa"/>
            <w:gridSpan w:val="2"/>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1123"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 w:val="22"/>
                <w:szCs w:val="22"/>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分。其他供应商的报价得分统一按照下列公式计算：磋商报价得分=（磋商基准价/最终磋商报价）×</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before="143" w:beforeLines="50"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1123" w:type="dxa"/>
            <w:tcBorders>
              <w:top w:val="single" w:color="auto" w:sz="4" w:space="0"/>
              <w:bottom w:val="single" w:color="auto" w:sz="4" w:space="0"/>
              <w:right w:val="single" w:color="auto" w:sz="4" w:space="0"/>
            </w:tcBorders>
            <w:noWrap w:val="0"/>
            <w:vAlign w:val="center"/>
          </w:tcPr>
          <w:p>
            <w:pPr>
              <w:adjustRightInd w:val="0"/>
              <w:snapToGrid w:val="0"/>
              <w:spacing w:before="143" w:beforeLines="50"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商务部分</w:t>
            </w:r>
          </w:p>
          <w:p>
            <w:pPr>
              <w:adjustRightInd w:val="0"/>
              <w:snapToGrid w:val="0"/>
              <w:spacing w:before="143" w:beforeLines="5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 20</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 xml:space="preserve"> 年 1 月 1 日以来的类似经营业绩，每个得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分。</w:t>
            </w:r>
          </w:p>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本项最多得 </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分（需提供合同原件扫描件</w:t>
            </w:r>
            <w:r>
              <w:rPr>
                <w:rFonts w:hint="eastAsia" w:ascii="宋体" w:hAnsi="宋体" w:cs="宋体"/>
                <w:color w:val="auto"/>
                <w:sz w:val="22"/>
                <w:szCs w:val="22"/>
                <w:highlight w:val="none"/>
                <w:lang w:val="en-US" w:eastAsia="zh-CN"/>
              </w:rPr>
              <w:t>或复印件</w:t>
            </w:r>
            <w:r>
              <w:rPr>
                <w:rFonts w:hint="eastAsia" w:ascii="宋体" w:hAnsi="宋体" w:eastAsia="宋体" w:cs="宋体"/>
                <w:color w:val="auto"/>
                <w:sz w:val="22"/>
                <w:szCs w:val="22"/>
                <w:highlight w:val="none"/>
              </w:rPr>
              <w:t>，时间以合同签订时间为准，否则不得分）。</w:t>
            </w:r>
          </w:p>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类似经营业绩是指：与本项目所报产品同品牌同型号产品的经营业绩。</w:t>
            </w:r>
          </w:p>
          <w:p>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 w:val="22"/>
                <w:szCs w:val="22"/>
                <w:highlight w:val="none"/>
              </w:rPr>
              <w:t>注:合同是指设备（产品）使用单位签署的购买合同。代理商之间或代理商与生产商之间签署的合同无效。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restart"/>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1123" w:type="dxa"/>
            <w:vMerge w:val="restart"/>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技术部分</w:t>
            </w:r>
          </w:p>
          <w:p>
            <w:pPr>
              <w:widowControl/>
              <w:snapToGrid w:val="0"/>
              <w:spacing w:line="360" w:lineRule="auto"/>
              <w:jc w:val="center"/>
              <w:rPr>
                <w:rFonts w:hint="eastAsia" w:ascii="宋体" w:hAnsi="宋体" w:eastAsia="宋体" w:cs="宋体"/>
                <w:b/>
                <w:bCs/>
                <w:color w:val="auto"/>
                <w:szCs w:val="21"/>
              </w:rPr>
            </w:pPr>
            <w:r>
              <w:rPr>
                <w:rFonts w:hint="eastAsia" w:ascii="宋体" w:hAnsi="宋体" w:cs="宋体"/>
                <w:b/>
                <w:bCs/>
                <w:color w:val="auto"/>
                <w:szCs w:val="21"/>
                <w:lang w:val="en-US" w:eastAsia="zh-CN"/>
              </w:rPr>
              <w:t>48</w:t>
            </w:r>
            <w:r>
              <w:rPr>
                <w:rFonts w:hint="eastAsia" w:ascii="宋体" w:hAnsi="宋体" w:eastAsia="宋体" w:cs="宋体"/>
                <w:b/>
                <w:bCs/>
                <w:color w:val="auto"/>
                <w:szCs w:val="21"/>
              </w:rPr>
              <w:t>分</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技术指</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标</w:t>
            </w:r>
            <w:r>
              <w:rPr>
                <w:rFonts w:hint="eastAsia" w:ascii="宋体" w:hAnsi="宋体" w:eastAsia="宋体" w:cs="宋体"/>
                <w:b/>
                <w:bCs/>
                <w:color w:val="auto"/>
                <w:szCs w:val="21"/>
                <w:lang w:val="en-US" w:eastAsia="zh-CN"/>
              </w:rPr>
              <w:t>34</w:t>
            </w:r>
            <w:r>
              <w:rPr>
                <w:rFonts w:hint="eastAsia" w:ascii="宋体" w:hAnsi="宋体" w:eastAsia="宋体" w:cs="宋体"/>
                <w:b/>
                <w:bCs/>
                <w:color w:val="auto"/>
                <w:szCs w:val="21"/>
              </w:rPr>
              <w:t xml:space="preserve"> 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bCs/>
                <w:color w:val="auto"/>
                <w:szCs w:val="21"/>
              </w:rPr>
            </w:pPr>
            <w:r>
              <w:rPr>
                <w:rFonts w:hint="eastAsia" w:ascii="宋体" w:hAnsi="宋体" w:eastAsia="宋体" w:cs="宋体"/>
                <w:color w:val="auto"/>
                <w:sz w:val="22"/>
                <w:szCs w:val="22"/>
              </w:rPr>
              <w:t xml:space="preserve">投标产品的技术参数满足采购文件中的技术指标得 </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rPr>
              <w:t xml:space="preserve"> 分，每发现一处细微负偏离的减 </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 xml:space="preserve"> 分，最多减 </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p>
        </w:tc>
        <w:tc>
          <w:tcPr>
            <w:tcW w:w="1123"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24"/>
              <w:spacing w:before="68" w:line="338" w:lineRule="auto"/>
              <w:ind w:right="-273" w:rightChars="0" w:firstLine="211" w:firstLineChars="100"/>
              <w:jc w:val="both"/>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质保期2分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pStyle w:val="24"/>
              <w:spacing w:before="68"/>
              <w:ind w:left="106"/>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质保期为二年得1分。</w:t>
            </w:r>
          </w:p>
          <w:p>
            <w:pPr>
              <w:pStyle w:val="24"/>
              <w:spacing w:before="127"/>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质保期每延长一年得 0.5分，最高不超过 1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p>
        </w:tc>
        <w:tc>
          <w:tcPr>
            <w:tcW w:w="1123"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24"/>
              <w:spacing w:before="68" w:line="338" w:lineRule="auto"/>
              <w:ind w:right="-273" w:righ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技术方案12 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pStyle w:val="24"/>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1、根据供应商供货方案的合理性、可行性、技术响应等进行评价，方案措施安排科学、条理清晰、切合实际的得 3 分，方案、内容完整性较一般的得 2分，方案、内容缺乏重点得 1 分，没有不得分。</w:t>
            </w:r>
          </w:p>
          <w:p>
            <w:pPr>
              <w:pStyle w:val="24"/>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2、根据供应商产品安装调试方案的合理性、可行性、技术响应等进行评价， 方案措施安排科学、条理清晰、切合实际的得 3 分，方案、内容完整性较一般的得2 分，方案、内容缺乏重点得 1 分，没有不得分。</w:t>
            </w:r>
          </w:p>
          <w:p>
            <w:pPr>
              <w:pStyle w:val="24"/>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3、根据供应商进度管理的合理性、可行性、技术响应等进行评价，方案措施安排科学、条理清晰、切合实际的得 3 分，方案、内容完整性较一般的得 2分，方案、内容缺乏重点得 1 分，没有不得分。</w:t>
            </w:r>
          </w:p>
          <w:p>
            <w:pPr>
              <w:pStyle w:val="24"/>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4、根据供应商质量管理的合理性、可行性、技术响应等进行评价，方案措施安排科学、条理清晰、切合实际的得 3 分，方案、内容完整性较一般的得 2分，方案、内容缺乏重点得 1分，没有不得分。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四</w:t>
            </w:r>
          </w:p>
        </w:tc>
        <w:tc>
          <w:tcPr>
            <w:tcW w:w="1123" w:type="dxa"/>
            <w:tcBorders>
              <w:top w:val="single" w:color="auto" w:sz="4" w:space="0"/>
              <w:bottom w:val="single" w:color="auto" w:sz="4" w:space="0"/>
              <w:right w:val="single" w:color="auto" w:sz="4" w:space="0"/>
            </w:tcBorders>
            <w:noWrap w:val="0"/>
            <w:vAlign w:val="center"/>
          </w:tcPr>
          <w:p>
            <w:pPr>
              <w:pStyle w:val="24"/>
              <w:spacing w:before="68" w:line="338" w:lineRule="auto"/>
              <w:ind w:right="-273" w:rightChars="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售后服务</w:t>
            </w:r>
          </w:p>
          <w:p>
            <w:pPr>
              <w:pStyle w:val="24"/>
              <w:spacing w:before="68" w:line="338" w:lineRule="auto"/>
              <w:ind w:right="-273" w:rightChars="0" w:firstLine="211" w:firstLineChars="100"/>
              <w:jc w:val="both"/>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12分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出现问题响应时间（2 小时内电话沟通、6 小时内到达现场、24 小时内解决问题）；（内容详细、可行、完整得 3 分，内容承诺详细得 2 分，内容缺乏、不明确得 1 分，没有不得分）。</w:t>
            </w:r>
          </w:p>
          <w:p>
            <w:pPr>
              <w:pStyle w:val="24"/>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免费质量保修期内、外的服务条款完善；（内容详细、可行、完整得 3 分，内容承诺详细得 2 分，内容缺乏、不明确得 1 分，没有不得分）。</w:t>
            </w:r>
          </w:p>
          <w:p>
            <w:pPr>
              <w:pStyle w:val="24"/>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有详细培训计划；（内容详细、可行、完整得 3 分，内容承诺详细得 2 分，内容缺乏、不明确得 1 分，没有不得分）。</w:t>
            </w:r>
          </w:p>
          <w:p>
            <w:pPr>
              <w:pStyle w:val="24"/>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有详细罗列耗材、备用件的更换价格。（内容详细、可行、完整得 3 分，内容承诺详细得 2 分，内容缺乏、不明确得 1 分，没有不得分）。</w:t>
            </w:r>
          </w:p>
        </w:tc>
      </w:tr>
    </w:tbl>
    <w:p>
      <w:pPr>
        <w:spacing w:line="360" w:lineRule="auto"/>
        <w:ind w:firstLine="422" w:firstLineChars="200"/>
        <w:rPr>
          <w:rFonts w:hint="eastAsia" w:ascii="宋体" w:hAnsi="宋体"/>
          <w:szCs w:val="21"/>
        </w:rPr>
      </w:pPr>
      <w:r>
        <w:rPr>
          <w:rFonts w:hint="eastAsia" w:ascii="宋体" w:hAnsi="宋体" w:eastAsia="宋体" w:cs="宋体"/>
          <w:b/>
          <w:szCs w:val="21"/>
        </w:rPr>
        <w:t>注：1、</w:t>
      </w:r>
      <w:r>
        <w:rPr>
          <w:rFonts w:hint="eastAsia" w:ascii="宋体" w:hAnsi="宋体" w:eastAsia="宋体" w:cs="宋体"/>
          <w:b/>
          <w:color w:val="000000"/>
          <w:szCs w:val="21"/>
        </w:rPr>
        <w:t>总得分相同者，按最终报价低的名次在前；总得分相同，最终报价也相同的，</w:t>
      </w:r>
      <w:r>
        <w:rPr>
          <w:rFonts w:hint="eastAsia" w:ascii="宋体" w:hAnsi="宋体"/>
          <w:b/>
          <w:color w:val="000000"/>
          <w:szCs w:val="21"/>
        </w:rPr>
        <w:t>技术部分总得分高者排名优先</w:t>
      </w:r>
      <w:r>
        <w:rPr>
          <w:rFonts w:hint="eastAsia" w:ascii="宋体" w:hAnsi="宋体"/>
          <w:b/>
          <w:color w:val="000000"/>
          <w:szCs w:val="21"/>
          <w:lang w:eastAsia="zh-CN"/>
        </w:rPr>
        <w:t>。</w:t>
      </w:r>
      <w:r>
        <w:rPr>
          <w:rFonts w:hint="eastAsia" w:ascii="宋体" w:hAnsi="宋体"/>
          <w:b/>
          <w:szCs w:val="21"/>
        </w:rPr>
        <w:t xml:space="preserve"> </w:t>
      </w:r>
      <w:r>
        <w:rPr>
          <w:rFonts w:hint="eastAsia" w:ascii="宋体" w:hAnsi="宋体"/>
          <w:szCs w:val="21"/>
        </w:rPr>
        <w:t xml:space="preserve">  </w:t>
      </w:r>
    </w:p>
    <w:p>
      <w:pPr>
        <w:spacing w:line="360" w:lineRule="auto"/>
        <w:ind w:firstLine="422" w:firstLineChars="200"/>
        <w:rPr>
          <w:rFonts w:hint="eastAsia" w:ascii="宋体" w:hAnsi="宋体"/>
          <w:b/>
          <w:szCs w:val="21"/>
        </w:rPr>
      </w:pPr>
      <w:r>
        <w:rPr>
          <w:rFonts w:hint="eastAsia" w:ascii="宋体" w:hAnsi="宋体"/>
          <w:b/>
          <w:szCs w:val="21"/>
        </w:rPr>
        <w:t>2、评分分值计算保留小数点后两位，小数点后第三位“四舍五入”。</w:t>
      </w:r>
    </w:p>
    <w:p>
      <w:pPr>
        <w:spacing w:line="360" w:lineRule="auto"/>
        <w:ind w:firstLine="422" w:firstLineChars="200"/>
        <w:rPr>
          <w:rFonts w:hint="eastAsia" w:ascii="宋体" w:hAnsi="宋体"/>
          <w:szCs w:val="21"/>
        </w:rPr>
      </w:pPr>
      <w:r>
        <w:rPr>
          <w:rFonts w:hint="eastAsia" w:ascii="宋体" w:hAnsi="宋体"/>
          <w:b/>
          <w:szCs w:val="21"/>
        </w:rPr>
        <w:t>四、成交通知书</w:t>
      </w:r>
    </w:p>
    <w:p>
      <w:pPr>
        <w:spacing w:line="360" w:lineRule="auto"/>
        <w:ind w:firstLine="420" w:firstLineChars="200"/>
        <w:rPr>
          <w:rFonts w:hint="eastAsia" w:ascii="宋体" w:hAnsi="宋体"/>
          <w:b/>
          <w:sz w:val="32"/>
          <w:szCs w:val="32"/>
        </w:rPr>
      </w:pPr>
      <w:r>
        <w:rPr>
          <w:rFonts w:hint="eastAsia" w:ascii="宋体" w:hAnsi="宋体"/>
          <w:szCs w:val="21"/>
        </w:rPr>
        <w:t>成交结果公示结束后，采购人向成交供应商签发《成交通知书》。</w:t>
      </w:r>
    </w:p>
    <w:p>
      <w:pPr>
        <w:widowControl/>
        <w:spacing w:after="156" w:afterLines="50" w:line="360" w:lineRule="auto"/>
        <w:jc w:val="center"/>
        <w:rPr>
          <w:rFonts w:hint="eastAsia" w:ascii="宋体" w:hAnsi="宋体" w:cs="宋体"/>
          <w:b/>
          <w:bCs/>
          <w:sz w:val="36"/>
          <w:szCs w:val="32"/>
        </w:rPr>
      </w:pPr>
      <w:r>
        <w:rPr>
          <w:rFonts w:hint="eastAsia" w:ascii="宋体" w:hAnsi="宋体"/>
          <w:b/>
          <w:sz w:val="32"/>
          <w:szCs w:val="32"/>
        </w:rPr>
        <w:br w:type="page"/>
      </w:r>
      <w:bookmarkStart w:id="4" w:name="_Toc23501"/>
      <w:r>
        <w:rPr>
          <w:rFonts w:hint="eastAsia" w:ascii="宋体" w:hAnsi="宋体" w:eastAsia="宋体"/>
          <w:b/>
          <w:sz w:val="32"/>
          <w:szCs w:val="32"/>
          <w:lang w:val="en-US" w:eastAsia="zh-CN"/>
        </w:rPr>
        <w:t xml:space="preserve">     </w:t>
      </w:r>
      <w:bookmarkEnd w:id="4"/>
      <w:bookmarkStart w:id="5" w:name="_Toc16592"/>
      <w:bookmarkStart w:id="6" w:name="_Toc22703"/>
      <w:bookmarkStart w:id="7" w:name="_Toc18981"/>
      <w:bookmarkStart w:id="8" w:name="_Toc12363_WPSOffice_Level1"/>
      <w:bookmarkStart w:id="9" w:name="_Toc12140_WPSOffice_Level1"/>
      <w:r>
        <w:rPr>
          <w:rFonts w:hint="eastAsia" w:ascii="宋体" w:hAnsi="宋体" w:cs="宋体"/>
          <w:b/>
          <w:bCs/>
          <w:sz w:val="36"/>
          <w:szCs w:val="32"/>
        </w:rPr>
        <w:t>第四章  采购项目</w:t>
      </w:r>
      <w:r>
        <w:rPr>
          <w:rFonts w:hint="eastAsia" w:ascii="宋体" w:hAnsi="宋体" w:cs="宋体"/>
          <w:b/>
          <w:bCs/>
          <w:sz w:val="36"/>
          <w:szCs w:val="32"/>
          <w:lang w:eastAsia="zh-CN"/>
        </w:rPr>
        <w:t>内容及</w:t>
      </w:r>
      <w:r>
        <w:rPr>
          <w:rFonts w:hint="eastAsia" w:ascii="宋体" w:hAnsi="宋体" w:cs="宋体"/>
          <w:b/>
          <w:bCs/>
          <w:sz w:val="36"/>
          <w:szCs w:val="32"/>
        </w:rPr>
        <w:t>要求</w:t>
      </w:r>
      <w:bookmarkEnd w:id="5"/>
      <w:bookmarkEnd w:id="6"/>
      <w:bookmarkEnd w:id="7"/>
      <w:bookmarkEnd w:id="8"/>
      <w:bookmarkEnd w:id="9"/>
    </w:p>
    <w:p>
      <w:pPr>
        <w:widowControl/>
        <w:spacing w:after="156" w:afterLines="50" w:line="360" w:lineRule="auto"/>
        <w:jc w:val="both"/>
        <w:rPr>
          <w:rFonts w:hint="eastAsia" w:ascii="宋体" w:hAnsi="宋体" w:eastAsia="宋体" w:cs="宋体"/>
          <w:b/>
          <w:bCs/>
          <w:sz w:val="24"/>
          <w:szCs w:val="22"/>
        </w:rPr>
      </w:pPr>
      <w:r>
        <w:rPr>
          <w:rFonts w:hint="eastAsia" w:ascii="宋体" w:hAnsi="宋体" w:eastAsia="宋体" w:cs="宋体"/>
          <w:b/>
          <w:bCs/>
          <w:sz w:val="24"/>
          <w:szCs w:val="22"/>
        </w:rPr>
        <w:t>项目</w:t>
      </w:r>
      <w:r>
        <w:rPr>
          <w:rFonts w:hint="eastAsia" w:ascii="宋体" w:hAnsi="宋体" w:eastAsia="宋体" w:cs="宋体"/>
          <w:b/>
          <w:bCs/>
          <w:sz w:val="24"/>
          <w:szCs w:val="22"/>
          <w:lang w:eastAsia="zh-CN"/>
        </w:rPr>
        <w:t>内容及</w:t>
      </w:r>
      <w:r>
        <w:rPr>
          <w:rFonts w:hint="eastAsia" w:ascii="宋体" w:hAnsi="宋体" w:eastAsia="宋体" w:cs="宋体"/>
          <w:b/>
          <w:bCs/>
          <w:sz w:val="24"/>
          <w:szCs w:val="22"/>
        </w:rPr>
        <w:t>要求：</w:t>
      </w:r>
    </w:p>
    <w:p>
      <w:pPr>
        <w:pStyle w:val="12"/>
        <w:keepNext w:val="0"/>
        <w:keepLines w:val="0"/>
        <w:widowControl/>
        <w:suppressLineNumbers w:val="0"/>
        <w:spacing w:line="240" w:lineRule="auto"/>
        <w:ind w:firstLine="2811" w:firstLineChars="10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MTP2000慧眼</w:t>
      </w:r>
      <w:r>
        <w:rPr>
          <w:rFonts w:hint="eastAsia" w:ascii="宋体" w:hAnsi="宋体" w:eastAsia="宋体" w:cs="宋体"/>
          <w:b/>
          <w:bCs/>
          <w:color w:val="auto"/>
          <w:sz w:val="28"/>
          <w:szCs w:val="28"/>
        </w:rPr>
        <w:t>技术参数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五轴式蠕动泵（</w:t>
      </w:r>
      <w:r>
        <w:rPr>
          <w:rFonts w:hint="eastAsia" w:ascii="宋体" w:hAnsi="宋体" w:eastAsia="宋体" w:cs="宋体"/>
          <w:b/>
          <w:bCs/>
          <w:color w:val="auto"/>
          <w:sz w:val="24"/>
          <w:szCs w:val="24"/>
          <w:lang w:eastAsia="zh-CN"/>
        </w:rPr>
        <w:t>文丘里</w:t>
      </w:r>
      <w:r>
        <w:rPr>
          <w:rFonts w:hint="eastAsia" w:ascii="宋体" w:hAnsi="宋体" w:eastAsia="宋体" w:cs="宋体"/>
          <w:b/>
          <w:bCs/>
          <w:color w:val="auto"/>
          <w:sz w:val="24"/>
          <w:szCs w:val="24"/>
        </w:rPr>
        <w:t>效应）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即时负压反馈提示音，提示音调随负压变化升降</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双极电凝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能量：0－100％，最大输出功率10W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脚踏控制回吐功能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 自由灌注：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脚踏板控制或自由灌注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 超声乳化：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脚踏线性控制 连续超声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脉冲超声模式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负压：0－500mmHg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流量：0－40CC/M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能量：0－100％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最大输出功率50W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注吸：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负压0－500mmHg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流量：0－40CC/M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 玻切：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负压：0－500mmHg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流量：0－</w:t>
      </w:r>
      <w:r>
        <w:rPr>
          <w:rFonts w:hint="eastAsia" w:ascii="宋体" w:hAnsi="宋体" w:eastAsia="宋体" w:cs="宋体"/>
          <w:b/>
          <w:bCs/>
          <w:color w:val="auto"/>
          <w:sz w:val="24"/>
          <w:szCs w:val="24"/>
          <w:lang w:val="en-US"/>
        </w:rPr>
        <w:t>2</w:t>
      </w:r>
      <w:r>
        <w:rPr>
          <w:rFonts w:hint="eastAsia" w:ascii="宋体" w:hAnsi="宋体" w:eastAsia="宋体" w:cs="宋体"/>
          <w:b/>
          <w:bCs/>
          <w:color w:val="auto"/>
          <w:sz w:val="24"/>
          <w:szCs w:val="24"/>
        </w:rPr>
        <w:t>0CC/M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玻切速度：60-600次/分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 钛合金超声乳化手柄 四压电晶片设计 频率40KHz 低端能量控制精确 </w:t>
      </w:r>
    </w:p>
    <w:p>
      <w:pPr>
        <w:pStyle w:val="12"/>
        <w:keepNext w:val="0"/>
        <w:keepLines w:val="0"/>
        <w:widowControl/>
        <w:suppressLineNumbers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 电源：100－240伏，50/60Hz</w:t>
      </w:r>
    </w:p>
    <w:p>
      <w:pPr>
        <w:jc w:val="center"/>
        <w:rPr>
          <w:rFonts w:hint="eastAsia"/>
          <w:color w:val="auto"/>
          <w:sz w:val="32"/>
          <w:szCs w:val="32"/>
        </w:rPr>
      </w:pPr>
      <w:r>
        <w:rPr>
          <w:rFonts w:hint="eastAsia"/>
          <w:color w:val="auto"/>
          <w:sz w:val="32"/>
          <w:szCs w:val="32"/>
        </w:rPr>
        <w:t>MTP 2000</w:t>
      </w:r>
      <w:r>
        <w:rPr>
          <w:rFonts w:hint="eastAsia"/>
          <w:color w:val="auto"/>
          <w:sz w:val="32"/>
          <w:szCs w:val="32"/>
          <w:lang w:eastAsia="zh-CN"/>
        </w:rPr>
        <w:t>慧眼</w:t>
      </w:r>
      <w:r>
        <w:rPr>
          <w:rFonts w:hint="eastAsia"/>
          <w:color w:val="auto"/>
          <w:sz w:val="32"/>
          <w:szCs w:val="32"/>
        </w:rPr>
        <w:t xml:space="preserve">超乳系统 </w:t>
      </w:r>
    </w:p>
    <w:tbl>
      <w:tblPr>
        <w:tblStyle w:val="13"/>
        <w:tblpPr w:leftFromText="180" w:rightFromText="180" w:vertAnchor="text" w:tblpX="1"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6"/>
        <w:gridCol w:w="5691"/>
        <w:gridCol w:w="18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2086" w:type="dxa"/>
            <w:noWrap w:val="0"/>
            <w:vAlign w:val="top"/>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Code</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序号</w:t>
            </w:r>
          </w:p>
        </w:tc>
        <w:tc>
          <w:tcPr>
            <w:tcW w:w="5691" w:type="dxa"/>
            <w:noWrap w:val="0"/>
            <w:vAlign w:val="top"/>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Description</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名称规格</w:t>
            </w:r>
          </w:p>
        </w:tc>
        <w:tc>
          <w:tcPr>
            <w:tcW w:w="1883" w:type="dxa"/>
            <w:noWrap w:val="0"/>
            <w:vAlign w:val="top"/>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QTY</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Console, Premium</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主机，Premium</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2</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Footpedal</w:t>
            </w:r>
          </w:p>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脚踏板</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3</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Power Cord, 120V (USA)</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电源线，120V美标</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4</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U/S Handpiece, STT</w:t>
            </w:r>
          </w:p>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U/S手柄，标准超乳手柄</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5</w:t>
            </w:r>
          </w:p>
        </w:tc>
        <w:tc>
          <w:tcPr>
            <w:tcW w:w="5691" w:type="dxa"/>
            <w:noWrap w:val="0"/>
            <w:vAlign w:val="center"/>
          </w:tcPr>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IA handpiece</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注吸手柄</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6</w:t>
            </w:r>
          </w:p>
        </w:tc>
        <w:tc>
          <w:tcPr>
            <w:tcW w:w="5691" w:type="dxa"/>
            <w:noWrap w:val="0"/>
            <w:vAlign w:val="center"/>
          </w:tcPr>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 xml:space="preserve">Aspiration tip, 3mm </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抽吸针头 3mm</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7</w:t>
            </w:r>
          </w:p>
        </w:tc>
        <w:tc>
          <w:tcPr>
            <w:tcW w:w="5691" w:type="dxa"/>
            <w:noWrap w:val="0"/>
            <w:vAlign w:val="center"/>
          </w:tcPr>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 xml:space="preserve">Aspiration tip  3mm，45deg </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抽吸针头 45度</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widowControl/>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8</w:t>
            </w:r>
          </w:p>
        </w:tc>
        <w:tc>
          <w:tcPr>
            <w:tcW w:w="5691" w:type="dxa"/>
            <w:noWrap w:val="0"/>
            <w:vAlign w:val="center"/>
          </w:tcPr>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Irr Sleeve (Pkg 5)</w:t>
            </w:r>
          </w:p>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注吸套件，（一包，含五个）</w:t>
            </w:r>
          </w:p>
        </w:tc>
        <w:tc>
          <w:tcPr>
            <w:tcW w:w="1883" w:type="dxa"/>
            <w:noWrap w:val="0"/>
            <w:vAlign w:val="center"/>
          </w:tcPr>
          <w:p>
            <w:pPr>
              <w:widowControl/>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widowControl/>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9</w:t>
            </w:r>
          </w:p>
        </w:tc>
        <w:tc>
          <w:tcPr>
            <w:tcW w:w="5691" w:type="dxa"/>
            <w:noWrap w:val="0"/>
            <w:vAlign w:val="center"/>
          </w:tcPr>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Test Chamber (Pkg 5)</w:t>
            </w:r>
          </w:p>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测试套管，（一包，含五个）</w:t>
            </w:r>
          </w:p>
        </w:tc>
        <w:tc>
          <w:tcPr>
            <w:tcW w:w="1883" w:type="dxa"/>
            <w:noWrap w:val="0"/>
            <w:vAlign w:val="center"/>
          </w:tcPr>
          <w:p>
            <w:pPr>
              <w:widowControl/>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widowControl/>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10</w:t>
            </w:r>
          </w:p>
        </w:tc>
        <w:tc>
          <w:tcPr>
            <w:tcW w:w="5691" w:type="dxa"/>
            <w:noWrap w:val="0"/>
            <w:vAlign w:val="center"/>
          </w:tcPr>
          <w:p>
            <w:pPr>
              <w:pStyle w:val="5"/>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Tubing Kit</w:t>
            </w:r>
          </w:p>
          <w:p>
            <w:pPr>
              <w:pStyle w:val="5"/>
              <w:jc w:val="center"/>
              <w:rPr>
                <w:rFonts w:hint="eastAsia" w:ascii="微软雅黑" w:hAnsi="微软雅黑" w:eastAsia="微软雅黑"/>
                <w:color w:val="auto"/>
                <w:kern w:val="0"/>
                <w:sz w:val="18"/>
                <w:szCs w:val="18"/>
              </w:rPr>
            </w:pPr>
            <w:r>
              <w:rPr>
                <w:rFonts w:hint="eastAsia" w:ascii="微软雅黑" w:hAnsi="微软雅黑" w:eastAsia="微软雅黑" w:cs="微软雅黑"/>
                <w:color w:val="auto"/>
                <w:sz w:val="18"/>
                <w:szCs w:val="18"/>
              </w:rPr>
              <w:t>抽吸套管</w:t>
            </w:r>
          </w:p>
        </w:tc>
        <w:tc>
          <w:tcPr>
            <w:tcW w:w="1883" w:type="dxa"/>
            <w:noWrap w:val="0"/>
            <w:vAlign w:val="center"/>
          </w:tcPr>
          <w:p>
            <w:pPr>
              <w:widowControl/>
              <w:ind w:left="424" w:leftChars="202"/>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r>
              <w:rPr>
                <w:rFonts w:ascii="微软雅黑" w:hAnsi="微软雅黑" w:eastAsia="微软雅黑"/>
                <w:color w:val="auto"/>
                <w:kern w:val="0"/>
                <w:sz w:val="18"/>
                <w:szCs w:val="18"/>
              </w:rPr>
              <w:t>1</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U/S Tip, Low Turb, 20 GA</w:t>
            </w:r>
          </w:p>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超声针头，20GA</w:t>
            </w:r>
          </w:p>
        </w:tc>
        <w:tc>
          <w:tcPr>
            <w:tcW w:w="1883" w:type="dxa"/>
            <w:noWrap w:val="0"/>
            <w:vAlign w:val="center"/>
          </w:tcPr>
          <w:p>
            <w:pPr>
              <w:widowControl/>
              <w:ind w:left="424" w:leftChars="202"/>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2086" w:type="dxa"/>
            <w:noWrap w:val="0"/>
            <w:vAlign w:val="center"/>
          </w:tcPr>
          <w:p>
            <w:pPr>
              <w:widowControl/>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r>
              <w:rPr>
                <w:rFonts w:ascii="微软雅黑" w:hAnsi="微软雅黑" w:eastAsia="微软雅黑"/>
                <w:color w:val="auto"/>
                <w:kern w:val="0"/>
                <w:sz w:val="18"/>
                <w:szCs w:val="18"/>
              </w:rPr>
              <w:t>2</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Forceps, Str, 0.4mm, Titanium</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电凝镊子，0.4mm，钛</w:t>
            </w:r>
          </w:p>
        </w:tc>
        <w:tc>
          <w:tcPr>
            <w:tcW w:w="1883"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r>
              <w:rPr>
                <w:rFonts w:ascii="微软雅黑" w:hAnsi="微软雅黑" w:eastAsia="微软雅黑"/>
                <w:color w:val="auto"/>
                <w:kern w:val="0"/>
                <w:sz w:val="18"/>
                <w:szCs w:val="18"/>
              </w:rPr>
              <w:t>3</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Cord (Cautery), Reusable</w:t>
            </w:r>
          </w:p>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电凝镊导线，可重复使用</w:t>
            </w:r>
          </w:p>
        </w:tc>
        <w:tc>
          <w:tcPr>
            <w:tcW w:w="1883" w:type="dxa"/>
            <w:noWrap w:val="0"/>
            <w:vAlign w:val="top"/>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r>
              <w:rPr>
                <w:rFonts w:ascii="微软雅黑" w:hAnsi="微软雅黑" w:eastAsia="微软雅黑"/>
                <w:color w:val="auto"/>
                <w:kern w:val="0"/>
                <w:sz w:val="18"/>
                <w:szCs w:val="18"/>
              </w:rPr>
              <w:t>4</w:t>
            </w:r>
          </w:p>
        </w:tc>
        <w:tc>
          <w:tcPr>
            <w:tcW w:w="5691" w:type="dxa"/>
            <w:noWrap w:val="0"/>
            <w:vAlign w:val="center"/>
          </w:tcPr>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硅胶消毒盒（耐高温）</w:t>
            </w:r>
          </w:p>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（长2</w:t>
            </w:r>
            <w:r>
              <w:rPr>
                <w:rFonts w:ascii="微软雅黑" w:hAnsi="微软雅黑" w:eastAsia="微软雅黑"/>
                <w:color w:val="auto"/>
                <w:kern w:val="0"/>
                <w:sz w:val="18"/>
                <w:szCs w:val="18"/>
              </w:rPr>
              <w:t>85</w:t>
            </w:r>
            <w:r>
              <w:rPr>
                <w:rFonts w:hint="eastAsia" w:ascii="微软雅黑" w:hAnsi="微软雅黑" w:eastAsia="微软雅黑"/>
                <w:color w:val="auto"/>
                <w:kern w:val="0"/>
                <w:sz w:val="18"/>
                <w:szCs w:val="18"/>
              </w:rPr>
              <w:t>mm*宽mm*高4</w:t>
            </w:r>
            <w:r>
              <w:rPr>
                <w:rFonts w:ascii="微软雅黑" w:hAnsi="微软雅黑" w:eastAsia="微软雅黑"/>
                <w:color w:val="auto"/>
                <w:kern w:val="0"/>
                <w:sz w:val="18"/>
                <w:szCs w:val="18"/>
              </w:rPr>
              <w:t>5</w:t>
            </w:r>
            <w:r>
              <w:rPr>
                <w:rFonts w:hint="eastAsia" w:ascii="微软雅黑" w:hAnsi="微软雅黑" w:eastAsia="微软雅黑"/>
                <w:color w:val="auto"/>
                <w:kern w:val="0"/>
                <w:sz w:val="18"/>
                <w:szCs w:val="18"/>
              </w:rPr>
              <w:t>mm）</w:t>
            </w:r>
          </w:p>
        </w:tc>
        <w:tc>
          <w:tcPr>
            <w:tcW w:w="1883" w:type="dxa"/>
            <w:noWrap w:val="0"/>
            <w:vAlign w:val="top"/>
          </w:tcPr>
          <w:p>
            <w:pPr>
              <w:ind w:left="424" w:leftChars="202"/>
              <w:jc w:val="center"/>
              <w:rPr>
                <w:rFonts w:hint="eastAsia" w:ascii="微软雅黑" w:hAnsi="微软雅黑" w:eastAsia="微软雅黑"/>
                <w:color w:val="auto"/>
                <w:kern w:val="0"/>
                <w:sz w:val="18"/>
                <w:szCs w:val="18"/>
              </w:rPr>
            </w:pPr>
            <w:r>
              <w:rPr>
                <w:rFonts w:ascii="微软雅黑" w:hAnsi="微软雅黑" w:eastAsia="微软雅黑"/>
                <w:color w:val="auto"/>
                <w:kern w:val="0"/>
                <w:sz w:val="18"/>
                <w:szCs w:val="1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2086" w:type="dxa"/>
            <w:noWrap w:val="0"/>
            <w:vAlign w:val="center"/>
          </w:tcPr>
          <w:p>
            <w:pPr>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r>
              <w:rPr>
                <w:rFonts w:ascii="微软雅黑" w:hAnsi="微软雅黑" w:eastAsia="微软雅黑"/>
                <w:color w:val="auto"/>
                <w:kern w:val="0"/>
                <w:sz w:val="18"/>
                <w:szCs w:val="18"/>
              </w:rPr>
              <w:t>5</w:t>
            </w:r>
          </w:p>
        </w:tc>
        <w:tc>
          <w:tcPr>
            <w:tcW w:w="5691" w:type="dxa"/>
            <w:noWrap w:val="0"/>
            <w:vAlign w:val="center"/>
          </w:tcPr>
          <w:p>
            <w:pPr>
              <w:ind w:left="424" w:leftChars="202"/>
              <w:jc w:val="center"/>
              <w:rPr>
                <w:rFonts w:hint="eastAsia" w:ascii="微软雅黑" w:hAnsi="微软雅黑" w:eastAsia="微软雅黑"/>
                <w:color w:val="auto"/>
                <w:kern w:val="0"/>
                <w:sz w:val="18"/>
                <w:szCs w:val="18"/>
              </w:rPr>
            </w:pPr>
            <w:r>
              <w:rPr>
                <w:rFonts w:hint="eastAsia" w:ascii="微软雅黑" w:hAnsi="微软雅黑" w:eastAsia="微软雅黑"/>
                <w:color w:val="auto"/>
                <w:kern w:val="0"/>
                <w:sz w:val="18"/>
                <w:szCs w:val="18"/>
              </w:rPr>
              <w:t>多功能金属一体化针头扳手</w:t>
            </w:r>
          </w:p>
        </w:tc>
        <w:tc>
          <w:tcPr>
            <w:tcW w:w="1883" w:type="dxa"/>
            <w:noWrap w:val="0"/>
            <w:vAlign w:val="top"/>
          </w:tcPr>
          <w:p>
            <w:pPr>
              <w:ind w:left="424" w:leftChars="202"/>
              <w:jc w:val="center"/>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1</w:t>
            </w:r>
          </w:p>
        </w:tc>
      </w:tr>
    </w:tbl>
    <w:p>
      <w:pPr>
        <w:numPr>
          <w:ilvl w:val="0"/>
          <w:numId w:val="0"/>
        </w:numPr>
        <w:snapToGrid w:val="0"/>
        <w:spacing w:line="360" w:lineRule="auto"/>
        <w:ind w:leftChars="0"/>
        <w:rPr>
          <w:rFonts w:hint="eastAsia" w:ascii="黑体" w:hAnsi="宋体" w:eastAsia="黑体"/>
          <w:color w:val="000000"/>
          <w:sz w:val="28"/>
          <w:szCs w:val="28"/>
          <w:lang w:val="en-US" w:eastAsia="zh-CN"/>
        </w:rPr>
      </w:pPr>
    </w:p>
    <w:p>
      <w:pPr>
        <w:numPr>
          <w:ilvl w:val="0"/>
          <w:numId w:val="0"/>
        </w:numPr>
        <w:snapToGrid w:val="0"/>
        <w:spacing w:line="360" w:lineRule="auto"/>
        <w:ind w:leftChars="0"/>
        <w:rPr>
          <w:rFonts w:hint="eastAsia" w:ascii="黑体" w:hAnsi="宋体" w:eastAsia="黑体"/>
          <w:color w:val="000000"/>
          <w:sz w:val="28"/>
          <w:szCs w:val="28"/>
          <w:lang w:val="en-US" w:eastAsia="zh-CN"/>
        </w:rPr>
      </w:pPr>
    </w:p>
    <w:p>
      <w:pPr>
        <w:numPr>
          <w:ilvl w:val="0"/>
          <w:numId w:val="0"/>
        </w:numPr>
        <w:snapToGrid w:val="0"/>
        <w:spacing w:line="360" w:lineRule="auto"/>
        <w:ind w:leftChars="0"/>
        <w:rPr>
          <w:rFonts w:ascii="黑体" w:eastAsia="黑体"/>
          <w:color w:val="000000"/>
          <w:sz w:val="28"/>
          <w:szCs w:val="28"/>
        </w:rPr>
      </w:pPr>
      <w:r>
        <w:rPr>
          <w:rFonts w:hint="eastAsia" w:ascii="黑体" w:hAnsi="宋体" w:eastAsia="黑体"/>
          <w:color w:val="000000"/>
          <w:sz w:val="28"/>
          <w:szCs w:val="28"/>
          <w:lang w:val="en-US" w:eastAsia="zh-CN"/>
        </w:rPr>
        <w:t xml:space="preserve">                           </w:t>
      </w:r>
      <w:r>
        <w:rPr>
          <w:rFonts w:hint="eastAsia" w:ascii="黑体" w:hAnsi="宋体" w:eastAsia="黑体"/>
          <w:color w:val="000000"/>
          <w:sz w:val="28"/>
          <w:szCs w:val="28"/>
        </w:rPr>
        <w:t xml:space="preserve"> </w:t>
      </w:r>
      <w:r>
        <w:rPr>
          <w:rFonts w:hint="eastAsia" w:ascii="黑体" w:eastAsia="黑体"/>
          <w:color w:val="000000"/>
          <w:sz w:val="28"/>
          <w:szCs w:val="28"/>
        </w:rPr>
        <w:t>合同条款（格式）</w:t>
      </w:r>
    </w:p>
    <w:p>
      <w:pPr>
        <w:pStyle w:val="5"/>
        <w:rPr>
          <w:rFonts w:hint="eastAsia" w:ascii="仿宋" w:hAnsi="仿宋" w:eastAsia="仿宋" w:cs="仿宋"/>
          <w:b/>
          <w:spacing w:val="20"/>
          <w:sz w:val="36"/>
          <w:szCs w:val="36"/>
          <w:u w:val="single"/>
        </w:rPr>
      </w:pPr>
      <w:r>
        <w:rPr>
          <w:rFonts w:hint="eastAsia" w:ascii="宋体" w:hAnsi="宋体"/>
          <w:color w:val="000000"/>
          <w:sz w:val="32"/>
          <w:szCs w:val="32"/>
        </w:rPr>
        <w:t xml:space="preserve"> </w:t>
      </w:r>
    </w:p>
    <w:p>
      <w:pPr>
        <w:pStyle w:val="20"/>
        <w:rPr>
          <w:rFonts w:hint="eastAsia" w:ascii="仿宋" w:hAnsi="仿宋" w:eastAsia="仿宋" w:cs="仿宋"/>
          <w:b/>
          <w:spacing w:val="20"/>
          <w:sz w:val="36"/>
          <w:szCs w:val="36"/>
          <w:u w:val="single"/>
        </w:rPr>
      </w:pPr>
    </w:p>
    <w:p>
      <w:pPr>
        <w:rPr>
          <w:rFonts w:hint="eastAsia"/>
        </w:rPr>
      </w:pPr>
    </w:p>
    <w:p>
      <w:pPr>
        <w:adjustRightInd w:val="0"/>
        <w:snapToGrid w:val="0"/>
        <w:ind w:firstLine="2408" w:firstLineChars="600"/>
        <w:jc w:val="left"/>
        <w:rPr>
          <w:rFonts w:hint="default" w:ascii="宋体" w:hAnsi="宋体" w:eastAsia="宋体" w:cs="宋体"/>
          <w:b/>
          <w:spacing w:val="20"/>
          <w:sz w:val="36"/>
          <w:szCs w:val="36"/>
          <w:u w:val="single"/>
          <w:lang w:val="en-US" w:eastAsia="zh-CN"/>
        </w:rPr>
      </w:pPr>
      <w:r>
        <w:rPr>
          <w:rFonts w:hint="eastAsia" w:ascii="宋体" w:hAnsi="宋体" w:eastAsia="宋体" w:cs="宋体"/>
          <w:b/>
          <w:spacing w:val="20"/>
          <w:sz w:val="36"/>
          <w:szCs w:val="36"/>
          <w:u w:val="single"/>
        </w:rPr>
        <w:t xml:space="preserve">           </w:t>
      </w:r>
      <w:r>
        <w:rPr>
          <w:rFonts w:hint="eastAsia" w:ascii="宋体" w:hAnsi="宋体" w:cs="宋体"/>
          <w:b/>
          <w:spacing w:val="20"/>
          <w:sz w:val="36"/>
          <w:szCs w:val="36"/>
          <w:u w:val="single"/>
          <w:lang w:val="en-US" w:eastAsia="zh-CN"/>
        </w:rPr>
        <w:t xml:space="preserve">                 </w:t>
      </w:r>
      <w:r>
        <w:rPr>
          <w:rFonts w:hint="eastAsia" w:ascii="宋体" w:hAnsi="宋体" w:cs="宋体"/>
          <w:b/>
          <w:spacing w:val="20"/>
          <w:sz w:val="36"/>
          <w:szCs w:val="36"/>
          <w:lang w:val="en-US" w:eastAsia="zh-CN"/>
        </w:rPr>
        <w:t xml:space="preserve">   </w:t>
      </w:r>
    </w:p>
    <w:p>
      <w:pPr>
        <w:adjustRightInd w:val="0"/>
        <w:snapToGrid w:val="0"/>
        <w:jc w:val="distribute"/>
        <w:rPr>
          <w:rFonts w:hint="eastAsia" w:ascii="宋体" w:hAnsi="宋体" w:eastAsia="宋体" w:cs="宋体"/>
          <w:b/>
          <w:spacing w:val="20"/>
          <w:sz w:val="28"/>
          <w:szCs w:val="28"/>
        </w:rPr>
      </w:pPr>
    </w:p>
    <w:p>
      <w:pPr>
        <w:adjustRightInd w:val="0"/>
        <w:snapToGrid w:val="0"/>
        <w:jc w:val="distribute"/>
        <w:rPr>
          <w:rFonts w:hint="eastAsia" w:ascii="宋体" w:hAnsi="宋体" w:eastAsia="宋体" w:cs="宋体"/>
          <w:b/>
          <w:spacing w:val="20"/>
          <w:sz w:val="28"/>
          <w:szCs w:val="28"/>
        </w:rPr>
      </w:pPr>
    </w:p>
    <w:p>
      <w:pPr>
        <w:adjustRightInd w:val="0"/>
        <w:snapToGrid w:val="0"/>
        <w:jc w:val="distribute"/>
        <w:rPr>
          <w:rFonts w:hint="eastAsia" w:ascii="宋体" w:hAnsi="宋体" w:eastAsia="宋体" w:cs="宋体"/>
          <w:b/>
          <w:spacing w:val="20"/>
          <w:sz w:val="28"/>
          <w:szCs w:val="28"/>
        </w:rPr>
      </w:pPr>
    </w:p>
    <w:p>
      <w:pPr>
        <w:pStyle w:val="5"/>
        <w:rPr>
          <w:rFonts w:hint="eastAsia" w:ascii="宋体" w:hAnsi="宋体" w:eastAsia="宋体" w:cs="宋体"/>
        </w:rPr>
      </w:pPr>
    </w:p>
    <w:p>
      <w:pPr>
        <w:adjustRightInd w:val="0"/>
        <w:snapToGrid w:val="0"/>
        <w:jc w:val="center"/>
        <w:rPr>
          <w:rFonts w:hint="eastAsia" w:ascii="宋体" w:hAnsi="宋体" w:eastAsia="宋体" w:cs="宋体"/>
          <w:b/>
          <w:bCs/>
          <w:sz w:val="36"/>
          <w:szCs w:val="22"/>
        </w:rPr>
      </w:pPr>
    </w:p>
    <w:p>
      <w:pPr>
        <w:adjustRightInd w:val="0"/>
        <w:snapToGrid w:val="0"/>
        <w:jc w:val="center"/>
        <w:rPr>
          <w:rFonts w:hint="eastAsia" w:ascii="宋体" w:hAnsi="宋体" w:eastAsia="宋体" w:cs="宋体"/>
          <w:b/>
          <w:bCs/>
          <w:sz w:val="44"/>
          <w:szCs w:val="28"/>
        </w:rPr>
      </w:pPr>
    </w:p>
    <w:p>
      <w:pPr>
        <w:adjustRightInd w:val="0"/>
        <w:snapToGrid w:val="0"/>
        <w:jc w:val="center"/>
        <w:rPr>
          <w:rFonts w:hint="eastAsia" w:ascii="宋体" w:hAnsi="宋体" w:eastAsia="宋体" w:cs="宋体"/>
          <w:b/>
          <w:bCs/>
          <w:spacing w:val="200"/>
          <w:sz w:val="40"/>
          <w:szCs w:val="40"/>
        </w:rPr>
      </w:pPr>
      <w:r>
        <w:rPr>
          <w:rFonts w:hint="eastAsia" w:ascii="宋体" w:hAnsi="宋体" w:eastAsia="宋体" w:cs="宋体"/>
          <w:b/>
          <w:bCs/>
          <w:sz w:val="44"/>
          <w:szCs w:val="28"/>
        </w:rPr>
        <w:t>合 同 书</w:t>
      </w:r>
    </w:p>
    <w:p>
      <w:pPr>
        <w:adjustRightInd w:val="0"/>
        <w:snapToGrid w:val="0"/>
        <w:jc w:val="center"/>
        <w:rPr>
          <w:rFonts w:hint="eastAsia" w:ascii="宋体" w:hAnsi="宋体" w:eastAsia="宋体" w:cs="宋体"/>
          <w:b/>
          <w:sz w:val="28"/>
          <w:szCs w:val="28"/>
        </w:rPr>
      </w:pPr>
    </w:p>
    <w:p>
      <w:pPr>
        <w:adjustRightInd w:val="0"/>
        <w:snapToGrid w:val="0"/>
        <w:jc w:val="center"/>
        <w:rPr>
          <w:rFonts w:hint="eastAsia" w:ascii="宋体" w:hAnsi="宋体" w:eastAsia="宋体" w:cs="宋体"/>
          <w:b/>
          <w:sz w:val="28"/>
          <w:szCs w:val="28"/>
        </w:rPr>
      </w:pPr>
    </w:p>
    <w:p>
      <w:pPr>
        <w:adjustRightInd w:val="0"/>
        <w:snapToGrid w:val="0"/>
        <w:jc w:val="both"/>
        <w:rPr>
          <w:rFonts w:hint="eastAsia" w:ascii="宋体" w:hAnsi="宋体" w:eastAsia="宋体" w:cs="宋体"/>
          <w:b/>
          <w:sz w:val="28"/>
          <w:szCs w:val="28"/>
        </w:rPr>
      </w:pPr>
    </w:p>
    <w:p>
      <w:pPr>
        <w:pStyle w:val="5"/>
        <w:rPr>
          <w:rFonts w:hint="eastAsia" w:ascii="宋体" w:hAnsi="宋体" w:eastAsia="宋体" w:cs="宋体"/>
        </w:rPr>
      </w:pPr>
    </w:p>
    <w:p>
      <w:pPr>
        <w:pStyle w:val="5"/>
        <w:rPr>
          <w:rFonts w:hint="eastAsia" w:ascii="宋体" w:hAnsi="宋体" w:eastAsia="宋体" w:cs="宋体"/>
        </w:rPr>
      </w:pPr>
    </w:p>
    <w:p>
      <w:pPr>
        <w:pStyle w:val="5"/>
        <w:rPr>
          <w:rFonts w:hint="eastAsia" w:ascii="宋体" w:hAnsi="宋体" w:eastAsia="宋体" w:cs="宋体"/>
        </w:rPr>
      </w:pP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项目名称：</w:t>
      </w:r>
      <w:r>
        <w:rPr>
          <w:rFonts w:hint="eastAsia" w:ascii="宋体" w:hAnsi="宋体" w:eastAsia="宋体" w:cs="宋体"/>
          <w:b/>
          <w:sz w:val="32"/>
          <w:szCs w:val="32"/>
          <w:u w:val="single"/>
        </w:rPr>
        <w:t xml:space="preserve">                                     </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合同编号：</w:t>
      </w:r>
      <w:r>
        <w:rPr>
          <w:rFonts w:hint="eastAsia" w:ascii="宋体" w:hAnsi="宋体" w:eastAsia="宋体" w:cs="宋体"/>
          <w:b/>
          <w:sz w:val="32"/>
          <w:szCs w:val="32"/>
          <w:u w:val="single"/>
        </w:rPr>
        <w:t xml:space="preserve">                                     </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签约地点：</w:t>
      </w:r>
    </w:p>
    <w:p>
      <w:pPr>
        <w:adjustRightInd w:val="0"/>
        <w:snapToGrid w:val="0"/>
        <w:spacing w:line="360" w:lineRule="auto"/>
        <w:ind w:left="1575" w:leftChars="638" w:hanging="235" w:hangingChars="73"/>
        <w:rPr>
          <w:rFonts w:hint="eastAsia" w:ascii="宋体" w:hAnsi="宋体" w:eastAsia="宋体" w:cs="宋体"/>
          <w:b/>
          <w:sz w:val="32"/>
          <w:szCs w:val="32"/>
          <w:u w:val="single"/>
        </w:rPr>
      </w:pPr>
      <w:r>
        <w:rPr>
          <w:rFonts w:hint="eastAsia" w:ascii="宋体" w:hAnsi="宋体" w:eastAsia="宋体" w:cs="宋体"/>
          <w:b/>
          <w:sz w:val="32"/>
          <w:szCs w:val="32"/>
          <w:lang w:eastAsia="zh-CN"/>
        </w:rPr>
        <w:t>采购人</w:t>
      </w:r>
      <w:r>
        <w:rPr>
          <w:rFonts w:hint="eastAsia" w:ascii="宋体" w:hAnsi="宋体" w:eastAsia="宋体" w:cs="宋体"/>
          <w:b/>
          <w:sz w:val="32"/>
          <w:szCs w:val="32"/>
        </w:rPr>
        <w:t>：</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lang w:eastAsia="zh-CN"/>
        </w:rPr>
        <w:t>供应商</w:t>
      </w:r>
      <w:r>
        <w:rPr>
          <w:rFonts w:hint="eastAsia" w:ascii="宋体" w:hAnsi="宋体" w:eastAsia="宋体" w:cs="宋体"/>
          <w:b/>
          <w:sz w:val="32"/>
          <w:szCs w:val="32"/>
        </w:rPr>
        <w:t>：</w:t>
      </w:r>
    </w:p>
    <w:p>
      <w:pPr>
        <w:adjustRightInd w:val="0"/>
        <w:snapToGrid w:val="0"/>
        <w:spacing w:line="360" w:lineRule="auto"/>
        <w:ind w:left="1575" w:leftChars="638" w:hanging="235" w:hangingChars="73"/>
        <w:rPr>
          <w:rFonts w:hint="eastAsia" w:ascii="宋体" w:hAnsi="宋体" w:eastAsia="宋体" w:cs="宋体"/>
          <w:b/>
          <w:sz w:val="32"/>
          <w:szCs w:val="32"/>
          <w:u w:val="none"/>
        </w:rPr>
      </w:pPr>
      <w:r>
        <w:rPr>
          <w:rFonts w:hint="eastAsia" w:ascii="宋体" w:hAnsi="宋体" w:eastAsia="宋体" w:cs="宋体"/>
          <w:b/>
          <w:sz w:val="32"/>
          <w:szCs w:val="32"/>
          <w:u w:val="none"/>
        </w:rPr>
        <w:t xml:space="preserve">           </w:t>
      </w:r>
    </w:p>
    <w:p>
      <w:pPr>
        <w:adjustRightInd w:val="0"/>
        <w:snapToGrid w:val="0"/>
        <w:spacing w:line="360" w:lineRule="auto"/>
        <w:ind w:left="1575" w:leftChars="638" w:hanging="235" w:hangingChars="73"/>
        <w:rPr>
          <w:rFonts w:hint="eastAsia" w:ascii="宋体" w:hAnsi="宋体" w:eastAsia="宋体" w:cs="宋体"/>
          <w:b/>
          <w:sz w:val="13"/>
          <w:szCs w:val="13"/>
          <w:u w:val="none"/>
        </w:rPr>
      </w:pPr>
      <w:r>
        <w:rPr>
          <w:rFonts w:hint="eastAsia" w:ascii="宋体" w:hAnsi="宋体" w:eastAsia="宋体" w:cs="宋体"/>
          <w:b/>
          <w:sz w:val="32"/>
          <w:szCs w:val="32"/>
          <w:u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签订日期：  二〇二</w:t>
      </w:r>
      <w:r>
        <w:rPr>
          <w:rFonts w:hint="eastAsia" w:ascii="宋体" w:hAnsi="宋体" w:cs="宋体"/>
          <w:b/>
          <w:sz w:val="32"/>
          <w:szCs w:val="32"/>
          <w:lang w:val="en-US" w:eastAsia="zh-CN"/>
        </w:rPr>
        <w:t>四</w:t>
      </w:r>
      <w:r>
        <w:rPr>
          <w:rFonts w:hint="eastAsia" w:ascii="宋体" w:hAnsi="宋体" w:eastAsia="宋体" w:cs="宋体"/>
          <w:b/>
          <w:sz w:val="32"/>
          <w:szCs w:val="32"/>
        </w:rPr>
        <w:t>年    月     日</w:t>
      </w:r>
    </w:p>
    <w:p>
      <w:pPr>
        <w:pStyle w:val="6"/>
        <w:rPr>
          <w:rFonts w:hint="eastAsia" w:ascii="宋体" w:hAnsi="宋体" w:eastAsia="宋体" w:cs="宋体"/>
          <w:b/>
          <w:sz w:val="32"/>
          <w:szCs w:val="32"/>
        </w:rPr>
      </w:pPr>
    </w:p>
    <w:p>
      <w:pPr>
        <w:pStyle w:val="6"/>
        <w:rPr>
          <w:rFonts w:hint="eastAsia" w:ascii="宋体" w:hAnsi="宋体" w:eastAsia="宋体" w:cs="宋体"/>
          <w:b/>
          <w:sz w:val="32"/>
          <w:szCs w:val="32"/>
        </w:rPr>
      </w:pPr>
    </w:p>
    <w:p>
      <w:pPr>
        <w:pStyle w:val="6"/>
        <w:rPr>
          <w:rFonts w:hint="eastAsia" w:ascii="宋体" w:hAnsi="宋体" w:eastAsia="宋体" w:cs="宋体"/>
          <w:b/>
          <w:sz w:val="32"/>
          <w:szCs w:val="32"/>
        </w:rPr>
      </w:pPr>
    </w:p>
    <w:p>
      <w:pPr>
        <w:pStyle w:val="10"/>
        <w:rPr>
          <w:rFonts w:hint="eastAsia" w:ascii="宋体" w:hAnsi="宋体" w:eastAsia="宋体" w:cs="宋体"/>
        </w:r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kern w:val="0"/>
        </w:rPr>
      </w:pPr>
      <w:r>
        <w:rPr>
          <w:rFonts w:hint="eastAsia" w:ascii="宋体" w:hAnsi="宋体" w:eastAsia="宋体" w:cs="宋体"/>
          <w:kern w:val="0"/>
        </w:rPr>
        <w:t xml:space="preserve"> </w:t>
      </w:r>
    </w:p>
    <w:p>
      <w:pPr>
        <w:spacing w:line="360" w:lineRule="auto"/>
        <w:rPr>
          <w:rFonts w:hint="default"/>
          <w:highlight w:val="none"/>
          <w:u w:val="single"/>
          <w:lang w:val="en-US" w:eastAsia="zh-CN"/>
        </w:rPr>
      </w:pPr>
      <w:r>
        <w:rPr>
          <w:rFonts w:hint="eastAsia"/>
          <w:highlight w:val="none"/>
          <w:lang w:val="en-US" w:eastAsia="zh-CN"/>
        </w:rPr>
        <w:t>甲  方：</w:t>
      </w:r>
      <w:r>
        <w:rPr>
          <w:rFonts w:hint="eastAsia"/>
          <w:highlight w:val="none"/>
          <w:u w:val="single"/>
          <w:lang w:val="en-US" w:eastAsia="zh-CN"/>
        </w:rPr>
        <w:t xml:space="preserve">     （采购人）           </w:t>
      </w:r>
    </w:p>
    <w:p>
      <w:pPr>
        <w:spacing w:line="360" w:lineRule="auto"/>
        <w:rPr>
          <w:rFonts w:hint="default"/>
          <w:highlight w:val="none"/>
          <w:lang w:val="en-US"/>
        </w:rPr>
      </w:pPr>
      <w:r>
        <w:rPr>
          <w:rFonts w:hint="eastAsia"/>
          <w:highlight w:val="none"/>
          <w:lang w:val="en-US" w:eastAsia="zh-CN"/>
        </w:rPr>
        <w:t>乙</w:t>
      </w:r>
      <w:r>
        <w:rPr>
          <w:highlight w:val="none"/>
          <w:lang w:val="en-US" w:eastAsia="zh-CN"/>
        </w:rPr>
        <w:t xml:space="preserve">    </w:t>
      </w:r>
      <w:r>
        <w:rPr>
          <w:rFonts w:hint="eastAsia"/>
          <w:highlight w:val="none"/>
          <w:lang w:val="en-US" w:eastAsia="zh-CN"/>
        </w:rPr>
        <w:t>方</w:t>
      </w:r>
      <w:r>
        <w:rPr>
          <w:highlight w:val="none"/>
          <w:lang w:val="en-US" w:eastAsia="zh-CN"/>
        </w:rPr>
        <w:t>:</w:t>
      </w:r>
      <w:r>
        <w:rPr>
          <w:rFonts w:hint="eastAsia"/>
          <w:highlight w:val="none"/>
          <w:lang w:val="en-US" w:eastAsia="zh-CN"/>
        </w:rPr>
        <w:t xml:space="preserve"> </w:t>
      </w:r>
      <w:r>
        <w:rPr>
          <w:rFonts w:hint="eastAsia"/>
          <w:highlight w:val="none"/>
          <w:u w:val="single"/>
          <w:lang w:val="en-US" w:eastAsia="zh-CN"/>
        </w:rPr>
        <w:t xml:space="preserve">     （供应商）           </w:t>
      </w:r>
    </w:p>
    <w:p>
      <w:pPr>
        <w:keepNext w:val="0"/>
        <w:keepLines w:val="0"/>
        <w:widowControl/>
        <w:suppressLineNumbers w:val="0"/>
        <w:spacing w:before="100" w:beforeAutospacing="1" w:after="100" w:afterAutospacing="1" w:line="360" w:lineRule="auto"/>
        <w:ind w:left="0" w:right="0" w:firstLine="420"/>
        <w:jc w:val="left"/>
        <w:rPr>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（甲方）所需</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(项目名称)经</w:t>
      </w:r>
      <w:r>
        <w:rPr>
          <w:rFonts w:hint="eastAsia" w:ascii="宋体" w:hAnsi="宋体" w:eastAsia="宋体" w:cs="宋体"/>
          <w:color w:val="000000"/>
          <w:kern w:val="0"/>
          <w:sz w:val="24"/>
          <w:szCs w:val="24"/>
          <w:highlight w:val="none"/>
          <w:u w:val="none"/>
          <w:lang w:val="en-US" w:eastAsia="zh-CN" w:bidi="ar"/>
        </w:rPr>
        <w:t>有关部门批准以</w:t>
      </w:r>
      <w:r>
        <w:rPr>
          <w:rFonts w:hint="eastAsia" w:ascii="宋体" w:hAnsi="宋体" w:eastAsia="宋体" w:cs="宋体"/>
          <w:color w:val="000000"/>
          <w:kern w:val="0"/>
          <w:sz w:val="24"/>
          <w:szCs w:val="24"/>
          <w:highlight w:val="none"/>
          <w:lang w:val="en-US" w:eastAsia="zh-CN" w:bidi="ar"/>
        </w:rPr>
        <w:t>竞争性磋商文件方式进行采购。甲、乙双方根据《中华人民共和国政府采购法》、《中华人民共和国民法典》等相关法律以及本项目竞争性磋商文件的规定，经平等协商达成合同如下：</w:t>
      </w:r>
    </w:p>
    <w:p>
      <w:pPr>
        <w:spacing w:before="202" w:line="204" w:lineRule="auto"/>
        <w:ind w:firstLine="491"/>
        <w:rPr>
          <w:rFonts w:ascii="宋体" w:hAnsi="宋体" w:cs="宋体"/>
          <w:sz w:val="24"/>
          <w:szCs w:val="24"/>
          <w:highlight w:val="none"/>
        </w:rPr>
      </w:pPr>
      <w:r>
        <w:rPr>
          <w:rFonts w:ascii="Calibri" w:hAnsi="Calibri" w:eastAsia="Calibri" w:cs="Calibri"/>
          <w:spacing w:val="-10"/>
          <w:sz w:val="24"/>
          <w:szCs w:val="24"/>
          <w:highlight w:val="none"/>
        </w:rPr>
        <w:t>1</w:t>
      </w:r>
      <w:r>
        <w:rPr>
          <w:rFonts w:ascii="宋体" w:hAnsi="宋体" w:cs="宋体"/>
          <w:spacing w:val="-10"/>
          <w:sz w:val="24"/>
          <w:szCs w:val="24"/>
          <w:highlight w:val="none"/>
        </w:rPr>
        <w:t>、</w:t>
      </w:r>
      <w:r>
        <w:rPr>
          <w:rFonts w:ascii="Calibri" w:hAnsi="Calibri" w:eastAsia="Calibri" w:cs="Calibri"/>
          <w:spacing w:val="-10"/>
          <w:sz w:val="24"/>
          <w:szCs w:val="24"/>
          <w:highlight w:val="none"/>
        </w:rPr>
        <w:t>A</w:t>
      </w:r>
      <w:r>
        <w:rPr>
          <w:rFonts w:ascii="宋体" w:hAnsi="宋体" w:cs="宋体"/>
          <w:spacing w:val="-10"/>
          <w:sz w:val="24"/>
          <w:szCs w:val="24"/>
          <w:highlight w:val="none"/>
        </w:rPr>
        <w:t>、供货内容、数量</w:t>
      </w:r>
    </w:p>
    <w:p>
      <w:pPr>
        <w:spacing w:before="202" w:line="204" w:lineRule="auto"/>
        <w:ind w:firstLine="606"/>
        <w:rPr>
          <w:rFonts w:hint="eastAsia" w:ascii="宋体" w:hAnsi="宋体" w:cs="宋体"/>
          <w:spacing w:val="-6"/>
          <w:sz w:val="24"/>
          <w:szCs w:val="24"/>
          <w:highlight w:val="none"/>
        </w:rPr>
      </w:pPr>
      <w:r>
        <w:rPr>
          <w:rFonts w:ascii="宋体" w:hAnsi="宋体" w:cs="宋体"/>
          <w:spacing w:val="-6"/>
          <w:sz w:val="24"/>
          <w:szCs w:val="24"/>
          <w:highlight w:val="none"/>
        </w:rPr>
        <w:t>乙方所供货物的名称、数量、规格、型号详见竞争性</w:t>
      </w:r>
      <w:r>
        <w:rPr>
          <w:rFonts w:hint="eastAsia" w:ascii="宋体" w:hAnsi="宋体" w:cs="宋体"/>
          <w:spacing w:val="-6"/>
          <w:sz w:val="24"/>
          <w:szCs w:val="24"/>
          <w:highlight w:val="none"/>
          <w:lang w:val="en-US" w:eastAsia="zh-CN"/>
        </w:rPr>
        <w:t>磋商</w:t>
      </w:r>
      <w:r>
        <w:rPr>
          <w:rFonts w:ascii="宋体" w:hAnsi="宋体" w:cs="宋体"/>
          <w:spacing w:val="-6"/>
          <w:sz w:val="24"/>
          <w:szCs w:val="24"/>
          <w:highlight w:val="none"/>
        </w:rPr>
        <w:t>文件。</w:t>
      </w:r>
    </w:p>
    <w:p>
      <w:pPr>
        <w:spacing w:before="202" w:line="204" w:lineRule="auto"/>
        <w:ind w:firstLine="606"/>
        <w:rPr>
          <w:rFonts w:ascii="宋体" w:hAnsi="宋体" w:cs="宋体"/>
          <w:spacing w:val="-10"/>
          <w:sz w:val="24"/>
          <w:szCs w:val="24"/>
          <w:highlight w:val="none"/>
        </w:rPr>
      </w:pPr>
      <w:r>
        <w:rPr>
          <w:rFonts w:ascii="Calibri" w:hAnsi="Calibri" w:eastAsia="Calibri" w:cs="Calibri"/>
          <w:spacing w:val="-5"/>
          <w:sz w:val="24"/>
          <w:szCs w:val="24"/>
          <w:highlight w:val="none"/>
        </w:rPr>
        <w:t>B</w:t>
      </w:r>
      <w:r>
        <w:rPr>
          <w:rFonts w:ascii="宋体" w:hAnsi="宋体" w:cs="宋体"/>
          <w:spacing w:val="-10"/>
          <w:sz w:val="24"/>
          <w:szCs w:val="24"/>
          <w:highlight w:val="none"/>
        </w:rPr>
        <w:t>、本合同不可分割部分</w:t>
      </w:r>
    </w:p>
    <w:p>
      <w:pPr>
        <w:spacing w:before="202" w:line="204" w:lineRule="auto"/>
        <w:ind w:firstLine="606"/>
        <w:rPr>
          <w:rFonts w:ascii="宋体" w:hAnsi="宋体" w:cs="宋体"/>
          <w:spacing w:val="-10"/>
          <w:sz w:val="24"/>
          <w:szCs w:val="24"/>
          <w:highlight w:val="none"/>
        </w:rPr>
      </w:pPr>
      <w:r>
        <w:rPr>
          <w:rFonts w:ascii="宋体" w:hAnsi="宋体" w:cs="宋体"/>
          <w:spacing w:val="-10"/>
          <w:sz w:val="24"/>
          <w:szCs w:val="24"/>
          <w:highlight w:val="none"/>
        </w:rPr>
        <w:t>（1）竞争性</w:t>
      </w:r>
      <w:r>
        <w:rPr>
          <w:rFonts w:hint="eastAsia" w:ascii="宋体" w:hAnsi="宋体" w:cs="宋体"/>
          <w:spacing w:val="-6"/>
          <w:sz w:val="24"/>
          <w:szCs w:val="24"/>
          <w:highlight w:val="none"/>
          <w:lang w:val="en-US" w:eastAsia="zh-CN"/>
        </w:rPr>
        <w:t>磋商</w:t>
      </w:r>
      <w:r>
        <w:rPr>
          <w:rFonts w:ascii="宋体" w:hAnsi="宋体" w:cs="宋体"/>
          <w:spacing w:val="-10"/>
          <w:sz w:val="24"/>
          <w:szCs w:val="24"/>
          <w:highlight w:val="none"/>
        </w:rPr>
        <w:t>文件</w:t>
      </w:r>
    </w:p>
    <w:p>
      <w:pPr>
        <w:spacing w:before="202" w:line="204" w:lineRule="auto"/>
        <w:ind w:firstLine="606"/>
        <w:rPr>
          <w:rFonts w:ascii="宋体" w:hAnsi="宋体" w:cs="宋体"/>
          <w:spacing w:val="-10"/>
          <w:sz w:val="24"/>
          <w:szCs w:val="24"/>
          <w:highlight w:val="none"/>
        </w:rPr>
      </w:pPr>
      <w:r>
        <w:rPr>
          <w:rFonts w:ascii="宋体" w:hAnsi="宋体" w:cs="宋体"/>
          <w:spacing w:val="-10"/>
          <w:sz w:val="24"/>
          <w:szCs w:val="24"/>
          <w:highlight w:val="none"/>
        </w:rPr>
        <w:t>（2）报价文件</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3</w:t>
      </w:r>
      <w:r>
        <w:rPr>
          <w:rFonts w:ascii="宋体" w:hAnsi="宋体" w:cs="宋体"/>
          <w:spacing w:val="-10"/>
          <w:sz w:val="24"/>
          <w:szCs w:val="24"/>
          <w:highlight w:val="none"/>
        </w:rPr>
        <w:t>）供应商在</w:t>
      </w:r>
      <w:r>
        <w:rPr>
          <w:rFonts w:hint="eastAsia" w:ascii="宋体" w:hAnsi="宋体" w:cs="宋体"/>
          <w:spacing w:val="-10"/>
          <w:sz w:val="24"/>
          <w:szCs w:val="24"/>
          <w:highlight w:val="none"/>
          <w:lang w:val="en-US" w:eastAsia="zh-CN"/>
        </w:rPr>
        <w:t>磋商</w:t>
      </w:r>
      <w:r>
        <w:rPr>
          <w:rFonts w:ascii="宋体" w:hAnsi="宋体" w:cs="宋体"/>
          <w:spacing w:val="-10"/>
          <w:sz w:val="24"/>
          <w:szCs w:val="24"/>
          <w:highlight w:val="none"/>
        </w:rPr>
        <w:t>时的书面承诺</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4</w:t>
      </w:r>
      <w:r>
        <w:rPr>
          <w:rFonts w:ascii="宋体" w:hAnsi="宋体" w:cs="宋体"/>
          <w:spacing w:val="-10"/>
          <w:sz w:val="24"/>
          <w:szCs w:val="24"/>
          <w:highlight w:val="none"/>
        </w:rPr>
        <w:t>）《中标（成交）通知书》</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5</w:t>
      </w:r>
      <w:r>
        <w:rPr>
          <w:rFonts w:ascii="宋体" w:hAnsi="宋体" w:cs="宋体"/>
          <w:spacing w:val="-10"/>
          <w:sz w:val="24"/>
          <w:szCs w:val="24"/>
          <w:highlight w:val="none"/>
        </w:rPr>
        <w:t>）其他标准规范及有关文件</w:t>
      </w:r>
    </w:p>
    <w:p>
      <w:pPr>
        <w:spacing w:before="202" w:line="204" w:lineRule="auto"/>
        <w:ind w:firstLine="484"/>
        <w:rPr>
          <w:rFonts w:ascii="宋体" w:hAnsi="宋体" w:cs="宋体"/>
          <w:sz w:val="24"/>
          <w:szCs w:val="24"/>
          <w:highlight w:val="none"/>
        </w:rPr>
      </w:pPr>
      <w:r>
        <w:rPr>
          <w:rFonts w:ascii="Calibri" w:hAnsi="Calibri" w:eastAsia="Calibri" w:cs="Calibri"/>
          <w:spacing w:val="-7"/>
          <w:sz w:val="24"/>
          <w:szCs w:val="24"/>
          <w:highlight w:val="none"/>
        </w:rPr>
        <w:t>2</w:t>
      </w:r>
      <w:r>
        <w:rPr>
          <w:rFonts w:ascii="宋体" w:hAnsi="宋体" w:cs="宋体"/>
          <w:spacing w:val="-7"/>
          <w:sz w:val="24"/>
          <w:szCs w:val="24"/>
          <w:highlight w:val="none"/>
        </w:rPr>
        <w:t>、合同总价</w:t>
      </w:r>
    </w:p>
    <w:p>
      <w:pPr>
        <w:spacing w:before="202" w:line="204" w:lineRule="auto"/>
        <w:ind w:firstLine="480"/>
        <w:rPr>
          <w:rFonts w:ascii="宋体" w:hAnsi="宋体" w:cs="宋体"/>
          <w:sz w:val="24"/>
          <w:szCs w:val="24"/>
          <w:highlight w:val="none"/>
        </w:rPr>
      </w:pPr>
      <w:r>
        <w:rPr>
          <w:rFonts w:ascii="宋体" w:hAnsi="宋体" w:cs="宋体"/>
          <w:spacing w:val="-2"/>
          <w:sz w:val="24"/>
          <w:szCs w:val="24"/>
          <w:highlight w:val="none"/>
        </w:rPr>
        <w:t>本合同总价为人民币</w:t>
      </w:r>
    </w:p>
    <w:p>
      <w:pPr>
        <w:spacing w:before="202" w:line="204" w:lineRule="auto"/>
        <w:ind w:firstLine="482"/>
        <w:rPr>
          <w:rFonts w:ascii="宋体" w:hAnsi="宋体" w:cs="宋体"/>
          <w:sz w:val="24"/>
          <w:szCs w:val="24"/>
          <w:highlight w:val="none"/>
        </w:rPr>
      </w:pPr>
      <w:r>
        <w:rPr>
          <w:rFonts w:ascii="宋体" w:hAnsi="宋体" w:cs="宋体"/>
          <w:spacing w:val="-9"/>
          <w:sz w:val="24"/>
          <w:szCs w:val="24"/>
          <w:highlight w:val="none"/>
        </w:rPr>
        <w:t>大写：</w:t>
      </w:r>
      <w:r>
        <w:rPr>
          <w:rFonts w:hint="eastAsia" w:ascii="宋体" w:hAnsi="宋体" w:cs="宋体"/>
          <w:spacing w:val="-9"/>
          <w:sz w:val="24"/>
          <w:szCs w:val="24"/>
          <w:highlight w:val="none"/>
        </w:rPr>
        <w:t xml:space="preserve">   </w:t>
      </w:r>
      <w:r>
        <w:rPr>
          <w:rFonts w:ascii="宋体" w:hAnsi="宋体" w:cs="宋体"/>
          <w:spacing w:val="-9"/>
          <w:sz w:val="24"/>
          <w:szCs w:val="24"/>
          <w:highlight w:val="none"/>
        </w:rPr>
        <w:t>元整，</w:t>
      </w:r>
    </w:p>
    <w:p>
      <w:pPr>
        <w:spacing w:before="202" w:line="204" w:lineRule="auto"/>
        <w:ind w:firstLine="486"/>
        <w:rPr>
          <w:rFonts w:ascii="宋体" w:hAnsi="宋体" w:cs="宋体"/>
          <w:sz w:val="24"/>
          <w:szCs w:val="24"/>
          <w:highlight w:val="none"/>
        </w:rPr>
      </w:pPr>
      <w:r>
        <w:rPr>
          <w:rFonts w:ascii="宋体" w:hAnsi="宋体" w:cs="宋体"/>
          <w:spacing w:val="-8"/>
          <w:sz w:val="24"/>
          <w:szCs w:val="24"/>
          <w:highlight w:val="none"/>
        </w:rPr>
        <w:t>小写：</w:t>
      </w:r>
      <w:r>
        <w:rPr>
          <w:rFonts w:hint="eastAsia" w:ascii="宋体" w:hAnsi="宋体" w:cs="宋体"/>
          <w:spacing w:val="-8"/>
          <w:sz w:val="24"/>
          <w:szCs w:val="24"/>
          <w:highlight w:val="none"/>
        </w:rPr>
        <w:t xml:space="preserve">    </w:t>
      </w:r>
      <w:r>
        <w:rPr>
          <w:rFonts w:ascii="宋体" w:hAnsi="宋体" w:cs="宋体"/>
          <w:spacing w:val="-8"/>
          <w:sz w:val="24"/>
          <w:szCs w:val="24"/>
          <w:highlight w:val="none"/>
        </w:rPr>
        <w:t>元人民币。</w:t>
      </w:r>
    </w:p>
    <w:p>
      <w:pPr>
        <w:spacing w:before="202" w:line="204" w:lineRule="auto"/>
        <w:ind w:firstLine="482"/>
        <w:rPr>
          <w:rFonts w:ascii="宋体" w:hAnsi="宋体" w:cs="宋体"/>
          <w:sz w:val="24"/>
          <w:szCs w:val="24"/>
          <w:highlight w:val="none"/>
        </w:rPr>
      </w:pPr>
      <w:r>
        <w:rPr>
          <w:rFonts w:ascii="Calibri" w:hAnsi="Calibri" w:eastAsia="Calibri" w:cs="Calibri"/>
          <w:spacing w:val="-7"/>
          <w:sz w:val="24"/>
          <w:szCs w:val="24"/>
          <w:highlight w:val="none"/>
        </w:rPr>
        <w:t>3</w:t>
      </w:r>
      <w:r>
        <w:rPr>
          <w:rFonts w:ascii="宋体" w:hAnsi="宋体" w:cs="宋体"/>
          <w:spacing w:val="-7"/>
          <w:sz w:val="24"/>
          <w:szCs w:val="24"/>
          <w:highlight w:val="none"/>
        </w:rPr>
        <w:t>、技术规范</w:t>
      </w:r>
    </w:p>
    <w:p>
      <w:pPr>
        <w:spacing w:before="202" w:line="360" w:lineRule="auto"/>
        <w:ind w:left="3" w:right="93" w:firstLine="481"/>
        <w:rPr>
          <w:rFonts w:ascii="宋体" w:hAnsi="宋体" w:cs="宋体"/>
          <w:sz w:val="24"/>
          <w:szCs w:val="24"/>
          <w:highlight w:val="none"/>
        </w:rPr>
      </w:pPr>
      <w:r>
        <w:rPr>
          <w:rFonts w:ascii="宋体" w:hAnsi="宋体" w:cs="宋体"/>
          <w:spacing w:val="-4"/>
          <w:sz w:val="24"/>
          <w:szCs w:val="24"/>
          <w:highlight w:val="none"/>
        </w:rPr>
        <w:t>货物的技术规范应与竞争性</w:t>
      </w:r>
      <w:r>
        <w:rPr>
          <w:rFonts w:hint="eastAsia" w:ascii="宋体" w:hAnsi="宋体" w:cs="宋体"/>
          <w:spacing w:val="-6"/>
          <w:sz w:val="24"/>
          <w:szCs w:val="24"/>
          <w:highlight w:val="none"/>
          <w:lang w:val="en-US" w:eastAsia="zh-CN"/>
        </w:rPr>
        <w:t>磋商</w:t>
      </w:r>
      <w:r>
        <w:rPr>
          <w:rFonts w:ascii="宋体" w:hAnsi="宋体" w:cs="宋体"/>
          <w:spacing w:val="-4"/>
          <w:sz w:val="24"/>
          <w:szCs w:val="24"/>
          <w:highlight w:val="none"/>
        </w:rPr>
        <w:t>文件规定的技术标准和要求、相关附件及其报价文件的有</w:t>
      </w:r>
      <w:r>
        <w:rPr>
          <w:rFonts w:ascii="宋体" w:hAnsi="宋体" w:cs="宋体"/>
          <w:spacing w:val="-2"/>
          <w:sz w:val="24"/>
          <w:szCs w:val="24"/>
          <w:highlight w:val="none"/>
        </w:rPr>
        <w:t>关说明相一致。也可以国家有关部门最新颁布的相应标准及规范为准。</w:t>
      </w:r>
    </w:p>
    <w:p>
      <w:pPr>
        <w:spacing w:line="272" w:lineRule="auto"/>
        <w:ind w:right="93" w:firstLine="502"/>
        <w:rPr>
          <w:rFonts w:ascii="宋体" w:hAnsi="宋体" w:cs="宋体"/>
          <w:sz w:val="24"/>
          <w:szCs w:val="24"/>
          <w:highlight w:val="none"/>
        </w:rPr>
      </w:pPr>
      <w:r>
        <w:rPr>
          <w:rFonts w:ascii="宋体" w:hAnsi="宋体" w:cs="宋体"/>
          <w:spacing w:val="-6"/>
          <w:sz w:val="24"/>
          <w:szCs w:val="24"/>
          <w:highlight w:val="none"/>
        </w:rPr>
        <w:t>乙方提交的货物应符合报价文件中所记载的详细配置、技术指标、参数及性能，并应附有</w:t>
      </w:r>
      <w:r>
        <w:rPr>
          <w:rFonts w:ascii="宋体" w:hAnsi="宋体" w:cs="宋体"/>
          <w:spacing w:val="-2"/>
          <w:sz w:val="24"/>
          <w:szCs w:val="24"/>
          <w:highlight w:val="none"/>
        </w:rPr>
        <w:t>此类货物完整、详细的技术资料和说明文件。</w:t>
      </w:r>
    </w:p>
    <w:p>
      <w:pPr>
        <w:spacing w:before="228" w:line="204" w:lineRule="auto"/>
        <w:ind w:firstLine="476"/>
        <w:rPr>
          <w:rFonts w:ascii="宋体" w:hAnsi="宋体" w:cs="宋体"/>
          <w:sz w:val="24"/>
          <w:szCs w:val="24"/>
          <w:highlight w:val="none"/>
        </w:rPr>
      </w:pPr>
      <w:r>
        <w:rPr>
          <w:rFonts w:ascii="Calibri" w:hAnsi="Calibri" w:eastAsia="Calibri" w:cs="Calibri"/>
          <w:spacing w:val="-6"/>
          <w:sz w:val="24"/>
          <w:szCs w:val="24"/>
          <w:highlight w:val="none"/>
        </w:rPr>
        <w:t>4</w:t>
      </w:r>
      <w:r>
        <w:rPr>
          <w:rFonts w:ascii="宋体" w:hAnsi="宋体" w:cs="宋体"/>
          <w:spacing w:val="-6"/>
          <w:sz w:val="24"/>
          <w:szCs w:val="24"/>
          <w:highlight w:val="none"/>
        </w:rPr>
        <w:t>、包装要求</w:t>
      </w:r>
    </w:p>
    <w:p>
      <w:pPr>
        <w:spacing w:before="202" w:line="360" w:lineRule="auto"/>
        <w:ind w:firstLine="494"/>
        <w:rPr>
          <w:rFonts w:ascii="宋体" w:hAnsi="宋体" w:cs="宋体"/>
          <w:sz w:val="24"/>
          <w:szCs w:val="24"/>
          <w:highlight w:val="none"/>
        </w:rPr>
      </w:pPr>
      <w:r>
        <w:rPr>
          <w:rFonts w:ascii="宋体" w:hAnsi="宋体" w:cs="宋体"/>
          <w:spacing w:val="-4"/>
          <w:sz w:val="24"/>
          <w:szCs w:val="24"/>
          <w:highlight w:val="none"/>
        </w:rPr>
        <w:t>除另有规定的之外，乙方提供的全部货物，均应采用国家或专业标准保护措施进行包装。</w:t>
      </w:r>
      <w:r>
        <w:rPr>
          <w:rFonts w:ascii="宋体" w:hAnsi="宋体" w:cs="宋体"/>
          <w:spacing w:val="-3"/>
          <w:sz w:val="24"/>
          <w:szCs w:val="24"/>
          <w:highlight w:val="none"/>
        </w:rPr>
        <w:t>包装物不回收，不另计价。包装箱内应附详细装箱单和质量合格证。</w:t>
      </w:r>
    </w:p>
    <w:p>
      <w:pPr>
        <w:rPr>
          <w:highlight w:val="none"/>
        </w:rPr>
        <w:sectPr>
          <w:pgSz w:w="11906" w:h="16839"/>
          <w:pgMar w:top="1431" w:right="985" w:bottom="1157" w:left="1089" w:header="0" w:footer="1038" w:gutter="0"/>
          <w:pgNumType w:fmt="decimal"/>
          <w:cols w:space="720" w:num="1"/>
        </w:sectPr>
      </w:pPr>
    </w:p>
    <w:p>
      <w:pPr>
        <w:spacing w:before="123" w:line="204" w:lineRule="auto"/>
        <w:ind w:firstLine="484"/>
        <w:rPr>
          <w:rFonts w:ascii="宋体" w:hAnsi="宋体" w:cs="宋体"/>
          <w:sz w:val="24"/>
          <w:szCs w:val="24"/>
          <w:highlight w:val="none"/>
        </w:rPr>
      </w:pPr>
      <w:r>
        <w:rPr>
          <w:rFonts w:ascii="Calibri" w:hAnsi="Calibri" w:eastAsia="Calibri" w:cs="Calibri"/>
          <w:spacing w:val="-6"/>
          <w:sz w:val="24"/>
          <w:szCs w:val="24"/>
          <w:highlight w:val="none"/>
        </w:rPr>
        <w:t>5</w:t>
      </w:r>
      <w:r>
        <w:rPr>
          <w:rFonts w:ascii="宋体" w:hAnsi="宋体" w:cs="宋体"/>
          <w:spacing w:val="-6"/>
          <w:sz w:val="24"/>
          <w:szCs w:val="24"/>
          <w:highlight w:val="none"/>
        </w:rPr>
        <w:t>、付款方式：</w:t>
      </w:r>
    </w:p>
    <w:p>
      <w:pPr>
        <w:spacing w:before="230" w:line="276" w:lineRule="auto"/>
        <w:ind w:firstLine="485"/>
        <w:rPr>
          <w:rFonts w:hint="eastAsia" w:ascii="宋体" w:hAnsi="宋体" w:eastAsia="宋体" w:cs="宋体"/>
          <w:spacing w:val="-3"/>
          <w:sz w:val="24"/>
          <w:szCs w:val="24"/>
          <w:highlight w:val="none"/>
          <w:u w:val="single"/>
          <w:lang w:val="en-US" w:eastAsia="zh-CN"/>
        </w:rPr>
      </w:pPr>
      <w:r>
        <w:rPr>
          <w:rFonts w:hint="eastAsia" w:ascii="宋体" w:hAnsi="宋体" w:eastAsia="宋体" w:cs="宋体"/>
          <w:spacing w:val="-3"/>
          <w:sz w:val="24"/>
          <w:szCs w:val="24"/>
          <w:highlight w:val="none"/>
          <w:u w:val="single"/>
          <w:lang w:val="en-US" w:eastAsia="zh-CN"/>
        </w:rPr>
        <w:t xml:space="preserve">                                </w:t>
      </w:r>
    </w:p>
    <w:p>
      <w:pPr>
        <w:spacing w:before="230" w:line="276" w:lineRule="auto"/>
        <w:ind w:firstLine="485"/>
        <w:rPr>
          <w:rFonts w:ascii="宋体" w:hAnsi="宋体" w:cs="宋体"/>
          <w:sz w:val="24"/>
          <w:szCs w:val="24"/>
          <w:highlight w:val="none"/>
        </w:rPr>
      </w:pPr>
      <w:r>
        <w:rPr>
          <w:rFonts w:ascii="Calibri" w:hAnsi="Calibri" w:eastAsia="Calibri" w:cs="Calibri"/>
          <w:spacing w:val="-3"/>
          <w:sz w:val="24"/>
          <w:szCs w:val="24"/>
          <w:highlight w:val="none"/>
        </w:rPr>
        <w:t>6</w:t>
      </w:r>
      <w:r>
        <w:rPr>
          <w:rFonts w:ascii="宋体" w:hAnsi="宋体" w:cs="宋体"/>
          <w:spacing w:val="-3"/>
          <w:sz w:val="24"/>
          <w:szCs w:val="24"/>
          <w:highlight w:val="none"/>
        </w:rPr>
        <w:t>、供货安装日期及验收地点</w:t>
      </w:r>
    </w:p>
    <w:p>
      <w:pPr>
        <w:spacing w:before="202" w:line="204" w:lineRule="auto"/>
        <w:ind w:firstLine="505"/>
        <w:rPr>
          <w:rFonts w:ascii="宋体" w:hAnsi="宋体" w:cs="宋体"/>
          <w:sz w:val="24"/>
          <w:szCs w:val="24"/>
          <w:highlight w:val="none"/>
        </w:rPr>
      </w:pPr>
      <w:r>
        <w:rPr>
          <w:rFonts w:ascii="宋体" w:hAnsi="宋体" w:cs="宋体"/>
          <w:spacing w:val="-3"/>
          <w:sz w:val="24"/>
          <w:szCs w:val="24"/>
          <w:highlight w:val="none"/>
        </w:rPr>
        <w:t>乙方将货物送到甲方指定的地点：</w:t>
      </w:r>
    </w:p>
    <w:p>
      <w:pPr>
        <w:spacing w:before="202" w:line="204" w:lineRule="auto"/>
        <w:ind w:firstLine="481"/>
        <w:rPr>
          <w:rFonts w:ascii="宋体" w:hAnsi="宋体" w:cs="宋体"/>
          <w:sz w:val="24"/>
          <w:szCs w:val="24"/>
          <w:highlight w:val="none"/>
        </w:rPr>
      </w:pPr>
      <w:r>
        <w:rPr>
          <w:rFonts w:ascii="宋体" w:hAnsi="宋体" w:cs="宋体"/>
          <w:spacing w:val="-9"/>
          <w:sz w:val="24"/>
          <w:szCs w:val="24"/>
          <w:highlight w:val="none"/>
        </w:rPr>
        <w:t>供货安装期：日历天。</w:t>
      </w:r>
    </w:p>
    <w:p>
      <w:pPr>
        <w:spacing w:before="202" w:line="204" w:lineRule="auto"/>
        <w:ind w:firstLine="505"/>
        <w:rPr>
          <w:rFonts w:ascii="宋体" w:hAnsi="宋体" w:cs="宋体"/>
          <w:sz w:val="24"/>
          <w:szCs w:val="24"/>
          <w:highlight w:val="none"/>
        </w:rPr>
      </w:pPr>
      <w:r>
        <w:rPr>
          <w:rFonts w:ascii="宋体" w:hAnsi="宋体" w:cs="宋体"/>
          <w:spacing w:val="-2"/>
          <w:sz w:val="24"/>
          <w:szCs w:val="24"/>
          <w:highlight w:val="none"/>
        </w:rPr>
        <w:t>乙方应在交货前两天通知甲方（以甲方书面签收为准</w:t>
      </w:r>
      <w:r>
        <w:rPr>
          <w:rFonts w:ascii="宋体" w:hAnsi="宋体" w:cs="宋体"/>
          <w:spacing w:val="-12"/>
          <w:sz w:val="24"/>
          <w:szCs w:val="24"/>
          <w:highlight w:val="none"/>
        </w:rPr>
        <w:t>），</w:t>
      </w:r>
      <w:r>
        <w:rPr>
          <w:rFonts w:ascii="宋体" w:hAnsi="宋体" w:cs="宋体"/>
          <w:spacing w:val="-2"/>
          <w:sz w:val="24"/>
          <w:szCs w:val="24"/>
          <w:highlight w:val="none"/>
        </w:rPr>
        <w:t>节假日、休息日顺延。</w:t>
      </w:r>
    </w:p>
    <w:p>
      <w:pPr>
        <w:spacing w:before="202" w:line="204" w:lineRule="auto"/>
        <w:ind w:firstLine="484"/>
        <w:rPr>
          <w:rFonts w:ascii="宋体" w:hAnsi="宋体" w:cs="宋体"/>
          <w:sz w:val="24"/>
          <w:szCs w:val="24"/>
          <w:highlight w:val="none"/>
        </w:rPr>
      </w:pPr>
      <w:r>
        <w:rPr>
          <w:rFonts w:ascii="Calibri" w:hAnsi="Calibri" w:eastAsia="Calibri" w:cs="Calibri"/>
          <w:spacing w:val="-6"/>
          <w:sz w:val="24"/>
          <w:szCs w:val="24"/>
          <w:highlight w:val="none"/>
        </w:rPr>
        <w:t>7</w:t>
      </w:r>
      <w:r>
        <w:rPr>
          <w:rFonts w:ascii="宋体" w:hAnsi="宋体" w:cs="宋体"/>
          <w:spacing w:val="-6"/>
          <w:sz w:val="24"/>
          <w:szCs w:val="24"/>
          <w:highlight w:val="none"/>
        </w:rPr>
        <w:t>、合同的生效</w:t>
      </w:r>
    </w:p>
    <w:p>
      <w:pPr>
        <w:spacing w:before="202" w:line="204" w:lineRule="auto"/>
        <w:ind w:firstLine="482"/>
        <w:rPr>
          <w:rFonts w:ascii="宋体" w:hAnsi="宋体" w:cs="宋体"/>
          <w:sz w:val="24"/>
          <w:szCs w:val="24"/>
          <w:highlight w:val="none"/>
        </w:rPr>
      </w:pPr>
      <w:r>
        <w:rPr>
          <w:rFonts w:ascii="宋体" w:hAnsi="宋体" w:cs="宋体"/>
          <w:spacing w:val="-1"/>
          <w:sz w:val="24"/>
          <w:szCs w:val="24"/>
          <w:highlight w:val="none"/>
        </w:rPr>
        <w:t>本合同双方法定代表人或授权代表签字并加盖公章后生效。</w:t>
      </w:r>
    </w:p>
    <w:p>
      <w:pPr>
        <w:spacing w:before="202" w:line="204" w:lineRule="auto"/>
        <w:ind w:firstLine="482"/>
        <w:rPr>
          <w:rFonts w:ascii="宋体" w:hAnsi="宋体" w:cs="宋体"/>
          <w:sz w:val="24"/>
          <w:szCs w:val="24"/>
          <w:highlight w:val="none"/>
        </w:rPr>
      </w:pPr>
      <w:r>
        <w:rPr>
          <w:rFonts w:ascii="Calibri" w:hAnsi="Calibri" w:eastAsia="Calibri" w:cs="Calibri"/>
          <w:spacing w:val="-6"/>
          <w:sz w:val="24"/>
          <w:szCs w:val="24"/>
          <w:highlight w:val="none"/>
        </w:rPr>
        <w:t>8</w:t>
      </w:r>
      <w:r>
        <w:rPr>
          <w:rFonts w:ascii="宋体" w:hAnsi="宋体" w:cs="宋体"/>
          <w:spacing w:val="-6"/>
          <w:sz w:val="24"/>
          <w:szCs w:val="24"/>
          <w:highlight w:val="none"/>
        </w:rPr>
        <w:t>、违约责任</w:t>
      </w:r>
    </w:p>
    <w:p>
      <w:pPr>
        <w:spacing w:before="204" w:line="301" w:lineRule="auto"/>
        <w:ind w:left="1" w:firstLine="606"/>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1</w:t>
      </w:r>
      <w:r>
        <w:rPr>
          <w:rFonts w:ascii="宋体" w:hAnsi="宋体" w:cs="宋体"/>
          <w:spacing w:val="-6"/>
          <w:sz w:val="24"/>
          <w:szCs w:val="24"/>
          <w:highlight w:val="none"/>
        </w:rPr>
        <w:t>）乙方未按约定履行合同或没有履行合同，应向甲方支付违约金。货物每迟交一天，</w:t>
      </w:r>
      <w:r>
        <w:rPr>
          <w:rFonts w:ascii="宋体" w:hAnsi="宋体" w:cs="宋体"/>
          <w:spacing w:val="-4"/>
          <w:sz w:val="24"/>
          <w:szCs w:val="24"/>
          <w:highlight w:val="none"/>
        </w:rPr>
        <w:t>按合同总金额的</w:t>
      </w:r>
      <w:r>
        <w:rPr>
          <w:rFonts w:ascii="Calibri" w:hAnsi="Calibri" w:eastAsia="Calibri" w:cs="Calibri"/>
          <w:spacing w:val="-4"/>
          <w:sz w:val="24"/>
          <w:szCs w:val="24"/>
          <w:highlight w:val="none"/>
        </w:rPr>
        <w:t>1‰</w:t>
      </w:r>
      <w:r>
        <w:rPr>
          <w:rFonts w:ascii="宋体" w:hAnsi="宋体" w:cs="宋体"/>
          <w:spacing w:val="-4"/>
          <w:sz w:val="24"/>
          <w:szCs w:val="24"/>
          <w:highlight w:val="none"/>
        </w:rPr>
        <w:t>支付违约金。乙方若出现其它违约行为，每天应按合同总金额</w:t>
      </w:r>
      <w:r>
        <w:rPr>
          <w:rFonts w:ascii="Calibri" w:hAnsi="Calibri" w:eastAsia="Calibri" w:cs="Calibri"/>
          <w:spacing w:val="-4"/>
          <w:sz w:val="24"/>
          <w:szCs w:val="24"/>
          <w:highlight w:val="none"/>
        </w:rPr>
        <w:t>1‰</w:t>
      </w:r>
      <w:r>
        <w:rPr>
          <w:rFonts w:ascii="宋体" w:hAnsi="宋体" w:cs="宋体"/>
          <w:spacing w:val="-4"/>
          <w:sz w:val="24"/>
          <w:szCs w:val="24"/>
          <w:highlight w:val="none"/>
        </w:rPr>
        <w:t>支付违约金。甲方可直接从货款中扣除，不足部分乙方必须在十五日内补齐。</w:t>
      </w:r>
    </w:p>
    <w:p>
      <w:pPr>
        <w:spacing w:before="228" w:line="204" w:lineRule="auto"/>
        <w:ind w:firstLine="608"/>
        <w:rPr>
          <w:rFonts w:ascii="宋体" w:hAnsi="宋体" w:cs="宋体"/>
          <w:sz w:val="24"/>
          <w:szCs w:val="24"/>
          <w:highlight w:val="none"/>
        </w:rPr>
      </w:pPr>
      <w:r>
        <w:rPr>
          <w:rFonts w:ascii="宋体" w:hAnsi="宋体" w:cs="宋体"/>
          <w:spacing w:val="-5"/>
          <w:sz w:val="24"/>
          <w:szCs w:val="24"/>
          <w:highlight w:val="none"/>
        </w:rPr>
        <w:t>（</w:t>
      </w:r>
      <w:r>
        <w:rPr>
          <w:rFonts w:ascii="Calibri" w:hAnsi="Calibri" w:eastAsia="Calibri" w:cs="Calibri"/>
          <w:spacing w:val="-5"/>
          <w:sz w:val="24"/>
          <w:szCs w:val="24"/>
          <w:highlight w:val="none"/>
        </w:rPr>
        <w:t>2</w:t>
      </w:r>
      <w:r>
        <w:rPr>
          <w:rFonts w:ascii="宋体" w:hAnsi="宋体" w:cs="宋体"/>
          <w:spacing w:val="-5"/>
          <w:sz w:val="24"/>
          <w:szCs w:val="24"/>
          <w:highlight w:val="none"/>
        </w:rPr>
        <w:t>）乙方给甲方造成的实际损失高于违约金的，对高出的部分乙方应予以赔偿。</w:t>
      </w:r>
    </w:p>
    <w:p>
      <w:pPr>
        <w:spacing w:before="202" w:line="360" w:lineRule="auto"/>
        <w:ind w:left="2" w:firstLine="605"/>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3</w:t>
      </w:r>
      <w:r>
        <w:rPr>
          <w:rFonts w:ascii="宋体" w:hAnsi="宋体" w:cs="宋体"/>
          <w:spacing w:val="-6"/>
          <w:sz w:val="24"/>
          <w:szCs w:val="24"/>
          <w:highlight w:val="none"/>
        </w:rPr>
        <w:t>）乙方除支付违约金外，还应继续履行合同。否则甲方有权解除合同，并就乙方违约</w:t>
      </w:r>
      <w:r>
        <w:rPr>
          <w:rFonts w:ascii="宋体" w:hAnsi="宋体" w:cs="宋体"/>
          <w:spacing w:val="-1"/>
          <w:sz w:val="24"/>
          <w:szCs w:val="24"/>
          <w:highlight w:val="none"/>
        </w:rPr>
        <w:t>给甲方造成的损失向乙方索赔。</w:t>
      </w:r>
    </w:p>
    <w:p>
      <w:pPr>
        <w:spacing w:before="2" w:line="359" w:lineRule="auto"/>
        <w:ind w:left="1" w:firstLine="606"/>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4</w:t>
      </w:r>
      <w:r>
        <w:rPr>
          <w:rFonts w:ascii="宋体" w:hAnsi="宋体" w:cs="宋体"/>
          <w:spacing w:val="-7"/>
          <w:sz w:val="24"/>
          <w:szCs w:val="24"/>
          <w:highlight w:val="none"/>
        </w:rPr>
        <w:t>）其它未尽事宜，以《中华人民共和国</w:t>
      </w:r>
      <w:r>
        <w:rPr>
          <w:rFonts w:hint="eastAsia" w:ascii="宋体" w:hAnsi="宋体" w:cs="宋体"/>
          <w:spacing w:val="-7"/>
          <w:sz w:val="24"/>
          <w:szCs w:val="24"/>
          <w:highlight w:val="none"/>
          <w:lang w:val="en-US" w:eastAsia="zh-CN"/>
        </w:rPr>
        <w:t>民法典</w:t>
      </w:r>
      <w:r>
        <w:rPr>
          <w:rFonts w:ascii="宋体" w:hAnsi="宋体" w:cs="宋体"/>
          <w:spacing w:val="-7"/>
          <w:sz w:val="24"/>
          <w:szCs w:val="24"/>
          <w:highlight w:val="none"/>
        </w:rPr>
        <w:t>》和其它有关法律、法规规定为准，无</w:t>
      </w:r>
      <w:r>
        <w:rPr>
          <w:rFonts w:ascii="宋体" w:hAnsi="宋体" w:cs="宋体"/>
          <w:spacing w:val="-3"/>
          <w:sz w:val="24"/>
          <w:szCs w:val="24"/>
          <w:highlight w:val="none"/>
        </w:rPr>
        <w:t>相关规定的，双方协商解决。</w:t>
      </w:r>
    </w:p>
    <w:p>
      <w:pPr>
        <w:spacing w:line="204" w:lineRule="auto"/>
        <w:ind w:firstLine="482"/>
        <w:rPr>
          <w:rFonts w:ascii="宋体" w:hAnsi="宋体" w:cs="宋体"/>
          <w:sz w:val="24"/>
          <w:szCs w:val="24"/>
          <w:highlight w:val="none"/>
        </w:rPr>
      </w:pPr>
      <w:r>
        <w:rPr>
          <w:rFonts w:ascii="Calibri" w:hAnsi="Calibri" w:eastAsia="Calibri" w:cs="Calibri"/>
          <w:spacing w:val="-9"/>
          <w:sz w:val="24"/>
          <w:szCs w:val="24"/>
          <w:highlight w:val="none"/>
        </w:rPr>
        <w:t>9</w:t>
      </w:r>
      <w:r>
        <w:rPr>
          <w:rFonts w:ascii="宋体" w:hAnsi="宋体" w:cs="宋体"/>
          <w:spacing w:val="-9"/>
          <w:sz w:val="24"/>
          <w:szCs w:val="24"/>
          <w:highlight w:val="none"/>
        </w:rPr>
        <w:t>、验收</w:t>
      </w:r>
    </w:p>
    <w:p>
      <w:pPr>
        <w:spacing w:before="202" w:line="360" w:lineRule="auto"/>
        <w:ind w:firstLine="608"/>
        <w:rPr>
          <w:rFonts w:ascii="宋体" w:hAnsi="宋体" w:cs="宋体"/>
          <w:sz w:val="24"/>
          <w:szCs w:val="24"/>
          <w:highlight w:val="none"/>
        </w:rPr>
      </w:pPr>
      <w:r>
        <w:rPr>
          <w:rFonts w:ascii="宋体" w:hAnsi="宋体" w:cs="宋体"/>
          <w:spacing w:val="-8"/>
          <w:sz w:val="24"/>
          <w:szCs w:val="24"/>
          <w:highlight w:val="none"/>
        </w:rPr>
        <w:t>（</w:t>
      </w:r>
      <w:r>
        <w:rPr>
          <w:rFonts w:ascii="Calibri" w:hAnsi="Calibri" w:eastAsia="Calibri" w:cs="Calibri"/>
          <w:spacing w:val="-8"/>
          <w:sz w:val="24"/>
          <w:szCs w:val="24"/>
          <w:highlight w:val="none"/>
        </w:rPr>
        <w:t>1</w:t>
      </w:r>
      <w:r>
        <w:rPr>
          <w:rFonts w:ascii="宋体" w:hAnsi="宋体" w:cs="宋体"/>
          <w:spacing w:val="-8"/>
          <w:sz w:val="24"/>
          <w:szCs w:val="24"/>
          <w:highlight w:val="none"/>
        </w:rPr>
        <w:t>）货物到达甲方要求地点后，甲方组织相关人员对货物的数量、规格、型号、质量等</w:t>
      </w:r>
      <w:r>
        <w:rPr>
          <w:rFonts w:ascii="宋体" w:hAnsi="宋体" w:cs="宋体"/>
          <w:spacing w:val="-6"/>
          <w:sz w:val="24"/>
          <w:szCs w:val="24"/>
          <w:highlight w:val="none"/>
        </w:rPr>
        <w:t>进行验收，乙方应积极协助。</w:t>
      </w:r>
    </w:p>
    <w:p>
      <w:pPr>
        <w:spacing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2</w:t>
      </w:r>
      <w:r>
        <w:rPr>
          <w:rFonts w:ascii="宋体" w:hAnsi="宋体" w:cs="宋体"/>
          <w:spacing w:val="-7"/>
          <w:sz w:val="24"/>
          <w:szCs w:val="24"/>
          <w:highlight w:val="none"/>
        </w:rPr>
        <w:t>）如发现货物与合同不符，经甲方调查后，确定乙方应承担的责任。</w:t>
      </w:r>
    </w:p>
    <w:p>
      <w:pPr>
        <w:spacing w:before="202" w:line="204" w:lineRule="auto"/>
        <w:ind w:firstLine="608"/>
        <w:rPr>
          <w:rFonts w:ascii="宋体" w:hAnsi="宋体" w:cs="宋体"/>
          <w:sz w:val="24"/>
          <w:szCs w:val="24"/>
          <w:highlight w:val="none"/>
        </w:rPr>
      </w:pPr>
      <w:r>
        <w:rPr>
          <w:rFonts w:ascii="宋体" w:hAnsi="宋体" w:cs="宋体"/>
          <w:spacing w:val="-5"/>
          <w:sz w:val="24"/>
          <w:szCs w:val="24"/>
          <w:highlight w:val="none"/>
        </w:rPr>
        <w:t>（</w:t>
      </w:r>
      <w:r>
        <w:rPr>
          <w:rFonts w:ascii="Calibri" w:hAnsi="Calibri" w:eastAsia="Calibri" w:cs="Calibri"/>
          <w:spacing w:val="-5"/>
          <w:sz w:val="24"/>
          <w:szCs w:val="24"/>
          <w:highlight w:val="none"/>
        </w:rPr>
        <w:t>3</w:t>
      </w:r>
      <w:r>
        <w:rPr>
          <w:rFonts w:ascii="宋体" w:hAnsi="宋体" w:cs="宋体"/>
          <w:spacing w:val="-5"/>
          <w:sz w:val="24"/>
          <w:szCs w:val="24"/>
          <w:highlight w:val="none"/>
        </w:rPr>
        <w:t>）设备进场时提供竞争性</w:t>
      </w:r>
      <w:r>
        <w:rPr>
          <w:rFonts w:hint="eastAsia" w:ascii="宋体" w:hAnsi="宋体" w:cs="宋体"/>
          <w:spacing w:val="-5"/>
          <w:sz w:val="24"/>
          <w:szCs w:val="24"/>
          <w:highlight w:val="none"/>
          <w:lang w:eastAsia="zh-CN"/>
        </w:rPr>
        <w:t>磋商</w:t>
      </w:r>
      <w:r>
        <w:rPr>
          <w:rFonts w:ascii="宋体" w:hAnsi="宋体" w:cs="宋体"/>
          <w:spacing w:val="-5"/>
          <w:sz w:val="24"/>
          <w:szCs w:val="24"/>
          <w:highlight w:val="none"/>
        </w:rPr>
        <w:t>文件中要求的检测报告、认证证书进行核验。</w:t>
      </w:r>
    </w:p>
    <w:p>
      <w:pPr>
        <w:spacing w:before="202" w:line="204" w:lineRule="auto"/>
        <w:ind w:firstLine="492"/>
        <w:rPr>
          <w:rFonts w:ascii="宋体" w:hAnsi="宋体" w:cs="宋体"/>
          <w:sz w:val="24"/>
          <w:szCs w:val="24"/>
          <w:highlight w:val="red"/>
        </w:rPr>
      </w:pPr>
      <w:r>
        <w:rPr>
          <w:rFonts w:ascii="Calibri" w:hAnsi="Calibri" w:eastAsia="Calibri" w:cs="Calibri"/>
          <w:spacing w:val="-7"/>
          <w:sz w:val="24"/>
          <w:szCs w:val="24"/>
          <w:highlight w:val="none"/>
        </w:rPr>
        <w:t>10</w:t>
      </w:r>
      <w:r>
        <w:rPr>
          <w:rFonts w:ascii="宋体" w:hAnsi="宋体" w:cs="宋体"/>
          <w:spacing w:val="-7"/>
          <w:sz w:val="24"/>
          <w:szCs w:val="24"/>
          <w:highlight w:val="none"/>
        </w:rPr>
        <w:t>、终止合同</w:t>
      </w:r>
    </w:p>
    <w:p>
      <w:pPr>
        <w:spacing w:before="202" w:line="204" w:lineRule="auto"/>
        <w:ind w:firstLine="502"/>
        <w:rPr>
          <w:rFonts w:ascii="宋体" w:hAnsi="宋体" w:cs="宋体"/>
          <w:sz w:val="24"/>
          <w:szCs w:val="24"/>
          <w:highlight w:val="none"/>
        </w:rPr>
      </w:pPr>
      <w:r>
        <w:rPr>
          <w:rFonts w:ascii="宋体" w:hAnsi="宋体" w:cs="宋体"/>
          <w:spacing w:val="-3"/>
          <w:sz w:val="24"/>
          <w:szCs w:val="24"/>
          <w:highlight w:val="none"/>
        </w:rPr>
        <w:t>出现下列情况甲方有权终止合同，所造成的损失应由乙方承担。</w:t>
      </w:r>
    </w:p>
    <w:p>
      <w:pPr>
        <w:spacing w:before="202" w:line="204" w:lineRule="auto"/>
        <w:ind w:firstLine="608"/>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1</w:t>
      </w:r>
      <w:r>
        <w:rPr>
          <w:rFonts w:ascii="宋体" w:hAnsi="宋体" w:cs="宋体"/>
          <w:spacing w:val="-6"/>
          <w:sz w:val="24"/>
          <w:szCs w:val="24"/>
          <w:highlight w:val="none"/>
        </w:rPr>
        <w:t>）乙方未能在合同规定的期限内提供货物或服务。</w:t>
      </w:r>
    </w:p>
    <w:p>
      <w:pPr>
        <w:spacing w:before="202"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2</w:t>
      </w:r>
      <w:r>
        <w:rPr>
          <w:rFonts w:ascii="宋体" w:hAnsi="宋体" w:cs="宋体"/>
          <w:spacing w:val="-7"/>
          <w:sz w:val="24"/>
          <w:szCs w:val="24"/>
          <w:highlight w:val="none"/>
        </w:rPr>
        <w:t>）乙方未能履行合同规定的其他义务，甲方有权终止合同的全部或部分。</w:t>
      </w:r>
    </w:p>
    <w:p>
      <w:pPr>
        <w:spacing w:before="202"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3</w:t>
      </w:r>
      <w:r>
        <w:rPr>
          <w:rFonts w:ascii="宋体" w:hAnsi="宋体" w:cs="宋体"/>
          <w:spacing w:val="-7"/>
          <w:sz w:val="24"/>
          <w:szCs w:val="24"/>
          <w:highlight w:val="none"/>
        </w:rPr>
        <w:t>）未经甲方书面同意，乙方私自转让或分包其应履行的合同义务。</w:t>
      </w:r>
    </w:p>
    <w:p>
      <w:pPr>
        <w:spacing w:before="202" w:line="204" w:lineRule="auto"/>
        <w:ind w:firstLine="492"/>
        <w:rPr>
          <w:rFonts w:ascii="宋体" w:hAnsi="宋体" w:cs="宋体"/>
          <w:sz w:val="24"/>
          <w:szCs w:val="24"/>
          <w:highlight w:val="none"/>
        </w:rPr>
      </w:pPr>
      <w:r>
        <w:rPr>
          <w:rFonts w:ascii="Calibri" w:hAnsi="Calibri" w:eastAsia="Calibri" w:cs="Calibri"/>
          <w:spacing w:val="-10"/>
          <w:sz w:val="24"/>
          <w:szCs w:val="24"/>
          <w:highlight w:val="none"/>
        </w:rPr>
        <w:t>11</w:t>
      </w:r>
      <w:r>
        <w:rPr>
          <w:rFonts w:ascii="宋体" w:hAnsi="宋体" w:cs="宋体"/>
          <w:spacing w:val="-10"/>
          <w:sz w:val="24"/>
          <w:szCs w:val="24"/>
          <w:highlight w:val="none"/>
        </w:rPr>
        <w:t>、仲裁</w:t>
      </w:r>
    </w:p>
    <w:p>
      <w:pPr>
        <w:spacing w:before="202" w:line="204" w:lineRule="auto"/>
        <w:ind w:firstLine="512"/>
        <w:rPr>
          <w:rFonts w:ascii="宋体" w:hAnsi="宋体" w:cs="宋体"/>
          <w:sz w:val="24"/>
          <w:szCs w:val="24"/>
          <w:highlight w:val="none"/>
        </w:rPr>
      </w:pPr>
      <w:r>
        <w:rPr>
          <w:rFonts w:ascii="宋体" w:hAnsi="宋体" w:cs="宋体"/>
          <w:spacing w:val="-6"/>
          <w:sz w:val="24"/>
          <w:szCs w:val="24"/>
          <w:highlight w:val="none"/>
        </w:rPr>
        <w:t>甲乙双方应通过友好协商，解决在执行本合同中所发生的争议。如协商仍未解决，任何一</w:t>
      </w:r>
    </w:p>
    <w:p>
      <w:pPr>
        <w:rPr>
          <w:highlight w:val="none"/>
        </w:rPr>
        <w:sectPr>
          <w:footerReference r:id="rId10" w:type="default"/>
          <w:pgSz w:w="11906" w:h="16839"/>
          <w:pgMar w:top="1431" w:right="1079" w:bottom="1157" w:left="1087" w:header="0" w:footer="1038" w:gutter="0"/>
          <w:pgNumType w:fmt="decimal"/>
          <w:cols w:space="720" w:num="1"/>
        </w:sectPr>
      </w:pPr>
    </w:p>
    <w:p>
      <w:pPr>
        <w:spacing w:before="123" w:line="204" w:lineRule="auto"/>
        <w:rPr>
          <w:rFonts w:ascii="宋体" w:hAnsi="宋体" w:cs="宋体"/>
          <w:sz w:val="24"/>
          <w:szCs w:val="24"/>
          <w:highlight w:val="none"/>
        </w:rPr>
      </w:pPr>
      <w:r>
        <w:rPr>
          <w:rFonts w:ascii="宋体" w:hAnsi="宋体" w:cs="宋体"/>
          <w:spacing w:val="-1"/>
          <w:sz w:val="24"/>
          <w:szCs w:val="24"/>
          <w:highlight w:val="none"/>
        </w:rPr>
        <w:t>方都可按</w:t>
      </w:r>
      <w:r>
        <w:rPr>
          <w:rFonts w:ascii="宋体" w:hAnsi="宋体" w:cs="宋体"/>
          <w:spacing w:val="-7"/>
          <w:sz w:val="24"/>
          <w:szCs w:val="24"/>
          <w:highlight w:val="none"/>
        </w:rPr>
        <w:t>《中华人民共和国</w:t>
      </w:r>
      <w:r>
        <w:rPr>
          <w:rFonts w:hint="eastAsia" w:ascii="宋体" w:hAnsi="宋体" w:cs="宋体"/>
          <w:spacing w:val="-7"/>
          <w:sz w:val="24"/>
          <w:szCs w:val="24"/>
          <w:highlight w:val="none"/>
          <w:lang w:val="en-US" w:eastAsia="zh-CN"/>
        </w:rPr>
        <w:t>民法典</w:t>
      </w:r>
      <w:r>
        <w:rPr>
          <w:rFonts w:ascii="宋体" w:hAnsi="宋体" w:cs="宋体"/>
          <w:spacing w:val="-7"/>
          <w:sz w:val="24"/>
          <w:szCs w:val="24"/>
          <w:highlight w:val="none"/>
        </w:rPr>
        <w:t>》</w:t>
      </w:r>
      <w:r>
        <w:rPr>
          <w:rFonts w:ascii="宋体" w:hAnsi="宋体" w:cs="宋体"/>
          <w:spacing w:val="-1"/>
          <w:sz w:val="24"/>
          <w:szCs w:val="24"/>
          <w:highlight w:val="none"/>
        </w:rPr>
        <w:t>的规定在甲方驻地济宁仲裁委员会进行调解或仲裁。</w:t>
      </w:r>
    </w:p>
    <w:p>
      <w:pPr>
        <w:spacing w:before="202" w:line="204" w:lineRule="auto"/>
        <w:ind w:firstLine="491"/>
        <w:rPr>
          <w:rFonts w:ascii="宋体" w:hAnsi="宋体" w:cs="宋体"/>
          <w:sz w:val="24"/>
          <w:szCs w:val="24"/>
          <w:highlight w:val="none"/>
        </w:rPr>
      </w:pPr>
      <w:r>
        <w:rPr>
          <w:rFonts w:ascii="Calibri" w:hAnsi="Calibri" w:eastAsia="Calibri" w:cs="Calibri"/>
          <w:spacing w:val="-6"/>
          <w:sz w:val="24"/>
          <w:szCs w:val="24"/>
          <w:highlight w:val="none"/>
        </w:rPr>
        <w:t>12</w:t>
      </w:r>
      <w:r>
        <w:rPr>
          <w:rFonts w:ascii="宋体" w:hAnsi="宋体" w:cs="宋体"/>
          <w:spacing w:val="-6"/>
          <w:sz w:val="24"/>
          <w:szCs w:val="24"/>
          <w:highlight w:val="none"/>
        </w:rPr>
        <w:t>、合同的修改</w:t>
      </w:r>
    </w:p>
    <w:p>
      <w:pPr>
        <w:spacing w:before="202" w:line="204" w:lineRule="auto"/>
        <w:ind w:firstLine="483"/>
        <w:rPr>
          <w:rFonts w:ascii="宋体" w:hAnsi="宋体" w:cs="宋体"/>
          <w:sz w:val="24"/>
          <w:szCs w:val="24"/>
          <w:highlight w:val="none"/>
        </w:rPr>
      </w:pPr>
      <w:r>
        <w:rPr>
          <w:rFonts w:ascii="宋体" w:hAnsi="宋体" w:cs="宋体"/>
          <w:spacing w:val="-2"/>
          <w:sz w:val="24"/>
          <w:szCs w:val="24"/>
          <w:highlight w:val="none"/>
        </w:rPr>
        <w:t>如对本合同进行修改，均由双方签定书面的修改书。</w:t>
      </w:r>
    </w:p>
    <w:p>
      <w:pPr>
        <w:spacing w:before="202" w:line="204" w:lineRule="auto"/>
        <w:ind w:firstLine="491"/>
        <w:rPr>
          <w:rFonts w:ascii="宋体" w:hAnsi="宋体" w:cs="宋体"/>
          <w:sz w:val="24"/>
          <w:szCs w:val="24"/>
          <w:highlight w:val="none"/>
        </w:rPr>
      </w:pPr>
      <w:r>
        <w:rPr>
          <w:rFonts w:ascii="Calibri" w:hAnsi="Calibri" w:eastAsia="Calibri" w:cs="Calibri"/>
          <w:spacing w:val="-6"/>
          <w:sz w:val="24"/>
          <w:szCs w:val="24"/>
          <w:highlight w:val="none"/>
        </w:rPr>
        <w:t>13</w:t>
      </w:r>
      <w:r>
        <w:rPr>
          <w:rFonts w:ascii="宋体" w:hAnsi="宋体" w:cs="宋体"/>
          <w:spacing w:val="-6"/>
          <w:sz w:val="24"/>
          <w:szCs w:val="24"/>
          <w:highlight w:val="none"/>
        </w:rPr>
        <w:t>、合同的生效</w:t>
      </w:r>
    </w:p>
    <w:p>
      <w:pPr>
        <w:spacing w:before="202" w:line="272" w:lineRule="auto"/>
        <w:ind w:firstLine="480"/>
        <w:rPr>
          <w:rFonts w:ascii="宋体" w:hAnsi="宋体" w:cs="宋体"/>
          <w:sz w:val="24"/>
          <w:szCs w:val="24"/>
          <w:highlight w:val="none"/>
        </w:rPr>
      </w:pPr>
      <w:r>
        <w:rPr>
          <w:rFonts w:ascii="宋体" w:hAnsi="宋体" w:cs="宋体"/>
          <w:spacing w:val="-5"/>
          <w:sz w:val="24"/>
          <w:szCs w:val="24"/>
          <w:highlight w:val="none"/>
        </w:rPr>
        <w:t>本合同由甲乙双方法定代表人或授权代表签署，双方签字并加盖公章后生效。本合同共六</w:t>
      </w:r>
      <w:r>
        <w:rPr>
          <w:rFonts w:ascii="宋体" w:hAnsi="宋体" w:cs="宋体"/>
          <w:spacing w:val="-8"/>
          <w:sz w:val="24"/>
          <w:szCs w:val="24"/>
          <w:highlight w:val="none"/>
        </w:rPr>
        <w:t>份，甲、乙双方各二份，监督管理部门一份，代理公司一份。</w:t>
      </w:r>
    </w:p>
    <w:p>
      <w:pPr>
        <w:spacing w:before="228" w:line="204" w:lineRule="auto"/>
        <w:ind w:firstLine="491"/>
        <w:rPr>
          <w:rFonts w:ascii="宋体" w:hAnsi="宋体" w:cs="宋体"/>
          <w:sz w:val="24"/>
          <w:szCs w:val="24"/>
          <w:highlight w:val="none"/>
        </w:rPr>
      </w:pPr>
      <w:r>
        <w:rPr>
          <w:rFonts w:ascii="Calibri" w:hAnsi="Calibri" w:eastAsia="Calibri" w:cs="Calibri"/>
          <w:spacing w:val="-10"/>
          <w:sz w:val="24"/>
          <w:szCs w:val="24"/>
          <w:highlight w:val="none"/>
        </w:rPr>
        <w:t>14</w:t>
      </w:r>
      <w:r>
        <w:rPr>
          <w:rFonts w:ascii="宋体" w:hAnsi="宋体" w:cs="宋体"/>
          <w:spacing w:val="-10"/>
          <w:sz w:val="24"/>
          <w:szCs w:val="24"/>
          <w:highlight w:val="none"/>
        </w:rPr>
        <w:t>、其他</w:t>
      </w:r>
    </w:p>
    <w:p>
      <w:pPr>
        <w:spacing w:before="202" w:line="204" w:lineRule="auto"/>
        <w:ind w:firstLine="480"/>
        <w:rPr>
          <w:rFonts w:ascii="宋体" w:hAnsi="宋体" w:cs="宋体"/>
          <w:sz w:val="24"/>
          <w:szCs w:val="24"/>
          <w:highlight w:val="none"/>
        </w:rPr>
      </w:pPr>
      <w:r>
        <w:rPr>
          <w:rFonts w:ascii="宋体" w:hAnsi="宋体" w:cs="宋体"/>
          <w:spacing w:val="-1"/>
          <w:sz w:val="24"/>
          <w:szCs w:val="24"/>
          <w:highlight w:val="none"/>
        </w:rPr>
        <w:t>售后服务响应时间和相关的服务执行竞争性</w:t>
      </w:r>
      <w:r>
        <w:rPr>
          <w:rFonts w:hint="eastAsia" w:ascii="宋体" w:hAnsi="宋体" w:cs="宋体"/>
          <w:spacing w:val="-6"/>
          <w:sz w:val="24"/>
          <w:szCs w:val="24"/>
          <w:highlight w:val="none"/>
          <w:lang w:eastAsia="zh-CN"/>
        </w:rPr>
        <w:t>磋商</w:t>
      </w:r>
      <w:r>
        <w:rPr>
          <w:rFonts w:ascii="宋体" w:hAnsi="宋体" w:cs="宋体"/>
          <w:spacing w:val="-1"/>
          <w:sz w:val="24"/>
          <w:szCs w:val="24"/>
          <w:highlight w:val="none"/>
        </w:rPr>
        <w:t>文件的约定。</w:t>
      </w:r>
    </w:p>
    <w:p>
      <w:pPr>
        <w:rPr>
          <w:highlight w:val="none"/>
        </w:rPr>
      </w:pPr>
    </w:p>
    <w:p>
      <w:pPr>
        <w:rPr>
          <w:highlight w:val="none"/>
        </w:rPr>
      </w:pPr>
    </w:p>
    <w:p>
      <w:pPr>
        <w:spacing w:before="48" w:line="204" w:lineRule="auto"/>
        <w:ind w:firstLine="270"/>
        <w:rPr>
          <w:rFonts w:ascii="宋体" w:hAnsi="宋体" w:cs="宋体"/>
          <w:sz w:val="24"/>
          <w:szCs w:val="24"/>
          <w:highlight w:val="none"/>
        </w:rPr>
      </w:pPr>
      <w:r>
        <w:rPr>
          <w:rFonts w:ascii="宋体" w:hAnsi="宋体" w:cs="宋体"/>
          <w:spacing w:val="-14"/>
          <w:sz w:val="24"/>
          <w:szCs w:val="24"/>
          <w:highlight w:val="none"/>
        </w:rPr>
        <w:t>甲方：</w:t>
      </w:r>
      <w:r>
        <w:rPr>
          <w:rFonts w:hint="eastAsia" w:ascii="宋体" w:hAnsi="宋体" w:cs="宋体"/>
          <w:spacing w:val="-14"/>
          <w:sz w:val="24"/>
          <w:szCs w:val="24"/>
          <w:highlight w:val="none"/>
          <w:lang w:val="en-US" w:eastAsia="zh-CN"/>
        </w:rPr>
        <w:t xml:space="preserve">                                                </w:t>
      </w:r>
      <w:r>
        <w:rPr>
          <w:rFonts w:ascii="宋体" w:hAnsi="宋体" w:cs="宋体"/>
          <w:spacing w:val="-4"/>
          <w:sz w:val="24"/>
          <w:szCs w:val="24"/>
          <w:highlight w:val="none"/>
        </w:rPr>
        <w:t>乙方：</w:t>
      </w:r>
    </w:p>
    <w:p>
      <w:pPr>
        <w:spacing w:before="228" w:line="360" w:lineRule="auto"/>
        <w:ind w:left="186" w:right="1346" w:hanging="125"/>
        <w:rPr>
          <w:rFonts w:ascii="宋体" w:hAnsi="宋体" w:cs="宋体"/>
          <w:spacing w:val="-4"/>
          <w:sz w:val="24"/>
          <w:szCs w:val="24"/>
          <w:highlight w:val="none"/>
        </w:rPr>
      </w:pPr>
      <w:r>
        <w:rPr>
          <w:rFonts w:ascii="宋体" w:hAnsi="宋体" w:cs="宋体"/>
          <w:spacing w:val="-2"/>
          <w:sz w:val="24"/>
          <w:szCs w:val="24"/>
          <w:highlight w:val="none"/>
        </w:rPr>
        <w:t>单位名称</w:t>
      </w:r>
      <w:r>
        <w:rPr>
          <w:rFonts w:ascii="Calibri" w:hAnsi="Calibri" w:eastAsia="Calibri" w:cs="Calibri"/>
          <w:spacing w:val="-2"/>
          <w:sz w:val="24"/>
          <w:szCs w:val="24"/>
          <w:highlight w:val="none"/>
        </w:rPr>
        <w:t>(</w:t>
      </w:r>
      <w:r>
        <w:rPr>
          <w:rFonts w:ascii="宋体" w:hAnsi="宋体" w:cs="宋体"/>
          <w:spacing w:val="-2"/>
          <w:sz w:val="24"/>
          <w:szCs w:val="24"/>
          <w:highlight w:val="none"/>
        </w:rPr>
        <w:t>公章</w:t>
      </w:r>
      <w:r>
        <w:rPr>
          <w:rFonts w:ascii="Calibri" w:hAnsi="Calibri" w:eastAsia="Calibri" w:cs="Calibri"/>
          <w:spacing w:val="-2"/>
          <w:sz w:val="24"/>
          <w:szCs w:val="24"/>
          <w:highlight w:val="none"/>
        </w:rPr>
        <w:t>)</w:t>
      </w:r>
      <w:r>
        <w:rPr>
          <w:rFonts w:ascii="宋体" w:hAnsi="宋体" w:cs="宋体"/>
          <w:spacing w:val="-2"/>
          <w:sz w:val="24"/>
          <w:szCs w:val="24"/>
          <w:highlight w:val="none"/>
        </w:rPr>
        <w:t>：</w:t>
      </w:r>
      <w:r>
        <w:rPr>
          <w:rFonts w:hint="eastAsia" w:ascii="宋体" w:hAnsi="宋体" w:cs="宋体"/>
          <w:spacing w:val="-2"/>
          <w:sz w:val="24"/>
          <w:szCs w:val="24"/>
          <w:highlight w:val="none"/>
          <w:lang w:val="en-US" w:eastAsia="zh-CN"/>
        </w:rPr>
        <w:t xml:space="preserve">                              </w:t>
      </w:r>
      <w:r>
        <w:rPr>
          <w:rFonts w:ascii="宋体" w:hAnsi="宋体" w:cs="宋体"/>
          <w:spacing w:val="-4"/>
          <w:sz w:val="24"/>
          <w:szCs w:val="24"/>
          <w:highlight w:val="none"/>
        </w:rPr>
        <w:t>单位名称(公章)：</w:t>
      </w:r>
    </w:p>
    <w:p>
      <w:pPr>
        <w:spacing w:before="202" w:line="204" w:lineRule="auto"/>
        <w:ind w:firstLine="240"/>
        <w:rPr>
          <w:rFonts w:ascii="宋体" w:hAnsi="宋体" w:cs="宋体"/>
          <w:sz w:val="24"/>
          <w:szCs w:val="24"/>
          <w:highlight w:val="none"/>
        </w:rPr>
      </w:pPr>
      <w:r>
        <w:rPr>
          <w:rFonts w:ascii="宋体" w:hAnsi="宋体" w:cs="宋体"/>
          <w:spacing w:val="-4"/>
          <w:sz w:val="24"/>
          <w:szCs w:val="24"/>
          <w:highlight w:val="none"/>
        </w:rPr>
        <w:t>地址：</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地址：</w:t>
      </w:r>
    </w:p>
    <w:p>
      <w:pPr>
        <w:spacing w:before="202" w:line="204" w:lineRule="auto"/>
        <w:ind w:firstLine="240"/>
        <w:rPr>
          <w:rFonts w:ascii="宋体" w:hAnsi="宋体" w:cs="宋体"/>
          <w:sz w:val="24"/>
          <w:szCs w:val="24"/>
          <w:highlight w:val="none"/>
        </w:rPr>
      </w:pPr>
      <w:r>
        <w:rPr>
          <w:rFonts w:ascii="宋体" w:hAnsi="宋体" w:cs="宋体"/>
          <w:spacing w:val="-3"/>
          <w:sz w:val="24"/>
          <w:szCs w:val="24"/>
          <w:highlight w:val="none"/>
        </w:rPr>
        <w:t>开户单位：</w:t>
      </w:r>
      <w:r>
        <w:rPr>
          <w:rFonts w:hint="eastAsia" w:ascii="宋体" w:hAnsi="宋体" w:cs="宋体"/>
          <w:spacing w:val="-3"/>
          <w:sz w:val="24"/>
          <w:szCs w:val="24"/>
          <w:highlight w:val="none"/>
          <w:lang w:val="en-US" w:eastAsia="zh-CN"/>
        </w:rPr>
        <w:t xml:space="preserve">                                   </w:t>
      </w:r>
      <w:r>
        <w:rPr>
          <w:rFonts w:ascii="宋体" w:hAnsi="宋体" w:cs="宋体"/>
          <w:spacing w:val="-3"/>
          <w:sz w:val="24"/>
          <w:szCs w:val="24"/>
          <w:highlight w:val="none"/>
        </w:rPr>
        <w:t>开户单位：</w:t>
      </w:r>
    </w:p>
    <w:p>
      <w:pPr>
        <w:spacing w:before="202" w:line="204" w:lineRule="auto"/>
        <w:ind w:firstLine="240"/>
        <w:rPr>
          <w:rFonts w:ascii="宋体" w:hAnsi="宋体" w:cs="宋体"/>
          <w:sz w:val="24"/>
          <w:szCs w:val="24"/>
          <w:highlight w:val="none"/>
        </w:rPr>
      </w:pPr>
      <w:r>
        <w:rPr>
          <w:rFonts w:ascii="宋体" w:hAnsi="宋体" w:cs="宋体"/>
          <w:spacing w:val="-3"/>
          <w:sz w:val="24"/>
          <w:szCs w:val="24"/>
          <w:highlight w:val="none"/>
        </w:rPr>
        <w:t>开户银行：</w:t>
      </w:r>
      <w:r>
        <w:rPr>
          <w:rFonts w:hint="eastAsia" w:ascii="宋体" w:hAnsi="宋体" w:cs="宋体"/>
          <w:spacing w:val="-3"/>
          <w:sz w:val="24"/>
          <w:szCs w:val="24"/>
          <w:highlight w:val="none"/>
          <w:lang w:val="en-US" w:eastAsia="zh-CN"/>
        </w:rPr>
        <w:t xml:space="preserve">                                   </w:t>
      </w:r>
      <w:r>
        <w:rPr>
          <w:rFonts w:ascii="宋体" w:hAnsi="宋体" w:cs="宋体"/>
          <w:spacing w:val="-3"/>
          <w:sz w:val="24"/>
          <w:szCs w:val="24"/>
          <w:highlight w:val="none"/>
        </w:rPr>
        <w:t>开户银行：</w:t>
      </w:r>
    </w:p>
    <w:p>
      <w:pPr>
        <w:spacing w:before="202" w:line="204" w:lineRule="auto"/>
        <w:ind w:firstLine="249"/>
        <w:rPr>
          <w:rFonts w:ascii="宋体" w:hAnsi="宋体" w:cs="宋体"/>
          <w:sz w:val="24"/>
          <w:szCs w:val="24"/>
          <w:highlight w:val="none"/>
        </w:rPr>
      </w:pPr>
      <w:r>
        <w:rPr>
          <w:rFonts w:ascii="宋体" w:hAnsi="宋体" w:cs="宋体"/>
          <w:spacing w:val="-7"/>
          <w:sz w:val="24"/>
          <w:szCs w:val="24"/>
          <w:highlight w:val="none"/>
        </w:rPr>
        <w:t>帐号：</w:t>
      </w:r>
      <w:r>
        <w:rPr>
          <w:rFonts w:hint="eastAsia" w:ascii="宋体" w:hAnsi="宋体" w:cs="宋体"/>
          <w:spacing w:val="-7"/>
          <w:sz w:val="24"/>
          <w:szCs w:val="24"/>
          <w:highlight w:val="none"/>
          <w:lang w:val="en-US" w:eastAsia="zh-CN"/>
        </w:rPr>
        <w:t xml:space="preserve">                                           </w:t>
      </w:r>
      <w:r>
        <w:rPr>
          <w:rFonts w:ascii="宋体" w:hAnsi="宋体" w:cs="宋体"/>
          <w:spacing w:val="-7"/>
          <w:sz w:val="24"/>
          <w:szCs w:val="24"/>
          <w:highlight w:val="none"/>
        </w:rPr>
        <w:t>帐号：</w:t>
      </w:r>
    </w:p>
    <w:p>
      <w:pPr>
        <w:spacing w:before="202" w:line="204" w:lineRule="auto"/>
        <w:ind w:firstLine="249"/>
        <w:rPr>
          <w:rFonts w:ascii="宋体" w:hAnsi="宋体" w:cs="宋体"/>
          <w:sz w:val="24"/>
          <w:szCs w:val="24"/>
          <w:highlight w:val="none"/>
        </w:rPr>
      </w:pPr>
    </w:p>
    <w:p>
      <w:pPr>
        <w:spacing w:before="228" w:line="360" w:lineRule="auto"/>
        <w:ind w:left="186" w:right="1346" w:hanging="125"/>
        <w:rPr>
          <w:rFonts w:ascii="宋体" w:hAnsi="宋体" w:cs="宋体"/>
          <w:spacing w:val="-4"/>
          <w:sz w:val="24"/>
          <w:szCs w:val="24"/>
          <w:highlight w:val="none"/>
        </w:rPr>
      </w:pPr>
      <w:r>
        <w:rPr>
          <w:rFonts w:ascii="宋体" w:hAnsi="宋体" w:cs="宋体"/>
          <w:spacing w:val="-4"/>
          <w:sz w:val="24"/>
          <w:szCs w:val="24"/>
          <w:highlight w:val="none"/>
        </w:rPr>
        <w:t>法定代表人或授权代理人：（签字）</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法定代表人或授权代理人：（签字）</w:t>
      </w:r>
    </w:p>
    <w:p>
      <w:pPr>
        <w:spacing w:before="228" w:line="360" w:lineRule="auto"/>
        <w:ind w:left="186" w:right="1346" w:hanging="125"/>
        <w:rPr>
          <w:rFonts w:hint="eastAsia" w:ascii="宋体" w:hAnsi="宋体" w:eastAsia="宋体" w:cs="宋体"/>
          <w:spacing w:val="-4"/>
          <w:sz w:val="24"/>
          <w:szCs w:val="24"/>
          <w:highlight w:val="none"/>
          <w:lang w:eastAsia="zh-CN"/>
        </w:rPr>
      </w:pPr>
      <w:r>
        <w:rPr>
          <w:rFonts w:ascii="宋体" w:hAnsi="宋体" w:cs="宋体"/>
          <w:spacing w:val="-4"/>
          <w:sz w:val="24"/>
          <w:szCs w:val="24"/>
          <w:highlight w:val="none"/>
        </w:rPr>
        <w:t>电话</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电话</w:t>
      </w:r>
      <w:r>
        <w:rPr>
          <w:rFonts w:hint="eastAsia" w:ascii="宋体" w:hAnsi="宋体" w:cs="宋体"/>
          <w:spacing w:val="-4"/>
          <w:sz w:val="24"/>
          <w:szCs w:val="24"/>
          <w:highlight w:val="none"/>
          <w:lang w:eastAsia="zh-CN"/>
        </w:rPr>
        <w:t>：</w:t>
      </w:r>
    </w:p>
    <w:p>
      <w:pPr>
        <w:spacing w:before="172" w:line="184" w:lineRule="auto"/>
        <w:ind w:firstLine="104" w:firstLineChars="49"/>
        <w:rPr>
          <w:rFonts w:ascii="宋体" w:hAnsi="宋体" w:cs="宋体"/>
          <w:sz w:val="24"/>
          <w:szCs w:val="24"/>
          <w:highlight w:val="none"/>
        </w:rPr>
      </w:pPr>
      <w:r>
        <w:rPr>
          <w:rFonts w:ascii="宋体" w:hAnsi="宋体" w:cs="宋体"/>
          <w:spacing w:val="-13"/>
          <w:sz w:val="24"/>
          <w:szCs w:val="24"/>
          <w:highlight w:val="none"/>
        </w:rPr>
        <w:t>签订日期：</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年</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月</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日</w:t>
      </w:r>
      <w:r>
        <w:rPr>
          <w:rFonts w:hint="eastAsia" w:ascii="宋体" w:hAnsi="宋体" w:cs="宋体"/>
          <w:spacing w:val="-13"/>
          <w:sz w:val="24"/>
          <w:szCs w:val="24"/>
          <w:highlight w:val="none"/>
          <w:lang w:val="en-US" w:eastAsia="zh-CN"/>
        </w:rPr>
        <w:t xml:space="preserve">                   </w:t>
      </w:r>
      <w:r>
        <w:rPr>
          <w:rFonts w:ascii="宋体" w:hAnsi="宋体" w:cs="宋体"/>
          <w:spacing w:val="-13"/>
          <w:sz w:val="24"/>
          <w:szCs w:val="24"/>
          <w:highlight w:val="none"/>
        </w:rPr>
        <w:t>签订日期：</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年</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月</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eastAsia="宋体" w:cs="宋体"/>
          <w:bCs/>
          <w:sz w:val="24"/>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eastAsia="宋体" w:cs="宋体"/>
        </w:rPr>
      </w:pPr>
      <w:r>
        <w:rPr>
          <w:rFonts w:hint="eastAsia" w:ascii="宋体" w:hAnsi="宋体" w:eastAsia="宋体" w:cs="宋体"/>
        </w:rPr>
        <w:t xml:space="preserve">                                        </w:t>
      </w: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bCs/>
          <w:sz w:val="24"/>
          <w:szCs w:val="24"/>
        </w:rPr>
      </w:pPr>
      <w:r>
        <w:rPr>
          <w:rFonts w:hint="eastAsia"/>
        </w:rPr>
        <w:t xml:space="preserve">                     </w:t>
      </w:r>
    </w:p>
    <w:p>
      <w:pPr>
        <w:pStyle w:val="21"/>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sz w:val="32"/>
          <w:szCs w:val="32"/>
        </w:rPr>
      </w:pPr>
      <w:r>
        <w:rPr>
          <w:rFonts w:hint="eastAsia" w:ascii="宋体" w:hAnsi="宋体"/>
          <w:b/>
          <w:sz w:val="32"/>
          <w:szCs w:val="32"/>
          <w:lang w:val="en-US" w:eastAsia="zh-CN"/>
        </w:rPr>
        <w:t xml:space="preserve">                 </w:t>
      </w:r>
      <w:r>
        <w:rPr>
          <w:rFonts w:hint="eastAsia" w:ascii="宋体" w:hAnsi="宋体"/>
          <w:b/>
          <w:sz w:val="32"/>
          <w:szCs w:val="32"/>
        </w:rPr>
        <w:t>第六部分  响应文件格式</w:t>
      </w: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rPr>
          <w:rFonts w:hint="eastAsia"/>
        </w:rPr>
      </w:pPr>
    </w:p>
    <w:p>
      <w:pPr>
        <w:pStyle w:val="6"/>
        <w:jc w:val="center"/>
        <w:rPr>
          <w:rFonts w:hint="eastAsia" w:hAnsi="宋体" w:eastAsia="宋体"/>
          <w:b/>
          <w:spacing w:val="-20"/>
          <w:sz w:val="52"/>
          <w:szCs w:val="52"/>
          <w:lang w:val="en-US" w:eastAsia="zh-CN"/>
        </w:rPr>
      </w:pPr>
      <w:r>
        <w:rPr>
          <w:rFonts w:hint="eastAsia" w:hAnsi="宋体"/>
          <w:b/>
          <w:spacing w:val="-20"/>
          <w:sz w:val="44"/>
          <w:szCs w:val="44"/>
          <w:lang w:eastAsia="zh-CN"/>
        </w:rPr>
        <w:t>邹城市城前镇卫生院MTP采购项目</w:t>
      </w:r>
    </w:p>
    <w:p>
      <w:pPr>
        <w:pStyle w:val="6"/>
        <w:jc w:val="center"/>
        <w:rPr>
          <w:rFonts w:hint="eastAsia" w:hAnsi="宋体"/>
          <w:b/>
          <w:sz w:val="84"/>
          <w:szCs w:val="84"/>
        </w:rPr>
      </w:pPr>
      <w:r>
        <w:rPr>
          <w:rFonts w:hint="eastAsia" w:hAnsi="宋体"/>
          <w:b/>
          <w:sz w:val="84"/>
          <w:szCs w:val="84"/>
        </w:rPr>
        <w:t>竞争性磋商</w:t>
      </w:r>
    </w:p>
    <w:p>
      <w:pPr>
        <w:spacing w:line="360" w:lineRule="auto"/>
        <w:jc w:val="center"/>
        <w:rPr>
          <w:rFonts w:hint="eastAsia" w:ascii="宋体" w:hAnsi="宋体" w:cs="宋体"/>
          <w:b/>
          <w:kern w:val="16"/>
          <w:sz w:val="44"/>
          <w:szCs w:val="44"/>
        </w:rPr>
      </w:pPr>
    </w:p>
    <w:p>
      <w:pPr>
        <w:spacing w:line="360" w:lineRule="auto"/>
        <w:jc w:val="center"/>
        <w:rPr>
          <w:b/>
          <w:sz w:val="36"/>
          <w:szCs w:val="36"/>
        </w:rPr>
      </w:pPr>
    </w:p>
    <w:p>
      <w:pPr>
        <w:spacing w:line="360" w:lineRule="auto"/>
        <w:jc w:val="center"/>
        <w:rPr>
          <w:rFonts w:hint="eastAsia"/>
          <w:b/>
          <w:sz w:val="36"/>
          <w:szCs w:val="36"/>
        </w:rPr>
      </w:pPr>
    </w:p>
    <w:p>
      <w:pPr>
        <w:spacing w:line="360" w:lineRule="auto"/>
        <w:jc w:val="center"/>
        <w:rPr>
          <w:b/>
          <w:sz w:val="36"/>
          <w:szCs w:val="36"/>
        </w:rPr>
      </w:pPr>
    </w:p>
    <w:p>
      <w:pPr>
        <w:spacing w:line="360" w:lineRule="auto"/>
        <w:jc w:val="center"/>
        <w:rPr>
          <w:b/>
          <w:szCs w:val="21"/>
        </w:rPr>
      </w:pPr>
      <w:r>
        <w:rPr>
          <w:rFonts w:hint="eastAsia" w:cs="宋体"/>
          <w:b/>
          <w:sz w:val="84"/>
          <w:szCs w:val="84"/>
        </w:rPr>
        <w:t>响应文件</w:t>
      </w:r>
    </w:p>
    <w:p>
      <w:pPr>
        <w:spacing w:line="360" w:lineRule="auto"/>
        <w:jc w:val="center"/>
        <w:rPr>
          <w:sz w:val="28"/>
          <w:szCs w:val="28"/>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120" w:firstLineChars="400"/>
        <w:rPr>
          <w:sz w:val="28"/>
          <w:szCs w:val="28"/>
        </w:rPr>
      </w:pPr>
      <w:r>
        <w:rPr>
          <w:rFonts w:hint="eastAsia" w:cs="宋体"/>
          <w:sz w:val="28"/>
          <w:szCs w:val="28"/>
        </w:rPr>
        <w:t>供应商名称：</w:t>
      </w:r>
      <w:r>
        <w:rPr>
          <w:rFonts w:hint="eastAsia" w:cs="宋体"/>
          <w:sz w:val="28"/>
          <w:szCs w:val="28"/>
          <w:u w:val="single"/>
        </w:rPr>
        <w:t xml:space="preserve">                              </w:t>
      </w:r>
      <w:r>
        <w:rPr>
          <w:sz w:val="28"/>
          <w:szCs w:val="28"/>
        </w:rPr>
        <w:t xml:space="preserve">                                     </w:t>
      </w:r>
    </w:p>
    <w:p>
      <w:pPr>
        <w:spacing w:line="360" w:lineRule="auto"/>
        <w:ind w:firstLine="840" w:firstLineChars="300"/>
        <w:rPr>
          <w:rFonts w:hint="eastAsia" w:ascii="宋体" w:hAnsi="宋体" w:cs="宋体"/>
          <w:b/>
          <w:sz w:val="30"/>
          <w:szCs w:val="30"/>
        </w:rPr>
      </w:pPr>
      <w:r>
        <w:rPr>
          <w:rFonts w:hint="eastAsia" w:cs="宋体"/>
          <w:sz w:val="28"/>
          <w:szCs w:val="28"/>
        </w:rPr>
        <w:t xml:space="preserve">    日</w:t>
      </w:r>
      <w:r>
        <w:rPr>
          <w:sz w:val="28"/>
          <w:szCs w:val="28"/>
        </w:rPr>
        <w:t xml:space="preserve">    </w:t>
      </w:r>
      <w:r>
        <w:rPr>
          <w:rFonts w:hint="eastAsia" w:cs="宋体"/>
          <w:sz w:val="28"/>
          <w:szCs w:val="28"/>
        </w:rPr>
        <w:t>期</w:t>
      </w:r>
      <w:r>
        <w:rPr>
          <w:rFonts w:hint="eastAsia" w:cs="宋体"/>
          <w:sz w:val="28"/>
          <w:szCs w:val="28"/>
          <w:lang w:val="en-US" w:eastAsia="zh-CN"/>
        </w:rPr>
        <w:t xml:space="preserve"> </w:t>
      </w:r>
      <w:r>
        <w:rPr>
          <w:rFonts w:hint="eastAsia" w:cs="宋体"/>
          <w:sz w:val="28"/>
          <w:szCs w:val="28"/>
        </w:rPr>
        <w:t>：</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cs="宋体"/>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r>
        <w:rPr>
          <w:rFonts w:hint="eastAsia" w:ascii="宋体" w:hAnsi="宋体" w:cs="宋体"/>
          <w:b/>
          <w:sz w:val="30"/>
          <w:szCs w:val="30"/>
        </w:rPr>
        <w:br w:type="page"/>
      </w:r>
      <w:r>
        <w:rPr>
          <w:rFonts w:hint="eastAsia" w:ascii="宋体" w:hAnsi="宋体" w:cs="宋体"/>
          <w:b/>
          <w:sz w:val="30"/>
          <w:szCs w:val="30"/>
          <w:lang w:val="en-US" w:eastAsia="zh-CN"/>
        </w:rPr>
        <w:t xml:space="preserve">  </w:t>
      </w:r>
      <w:r>
        <w:rPr>
          <w:rFonts w:hint="default" w:ascii="宋体" w:hAnsi="宋体" w:cs="宋体"/>
          <w:b/>
          <w:sz w:val="30"/>
          <w:szCs w:val="30"/>
          <w:lang w:eastAsia="zh-CN"/>
        </w:rPr>
        <w:t xml:space="preserve">                         </w:t>
      </w:r>
      <w:r>
        <w:rPr>
          <w:rFonts w:hint="eastAsia" w:ascii="宋体" w:hAnsi="宋体" w:cs="宋体"/>
          <w:b/>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sz w:val="24"/>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磋商响应函</w:t>
      </w:r>
    </w:p>
    <w:p>
      <w:pPr>
        <w:pStyle w:val="17"/>
        <w:numPr>
          <w:ilvl w:val="0"/>
          <w:numId w:val="0"/>
        </w:numPr>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rPr>
      </w:pPr>
      <w:r>
        <w:rPr>
          <w:rFonts w:hint="eastAsia" w:ascii="宋体" w:hAnsi="宋体"/>
          <w:bCs/>
          <w:szCs w:val="21"/>
        </w:rPr>
        <w:t>法定代表人身份证明及法定代表人授权委托书</w:t>
      </w:r>
    </w:p>
    <w:p>
      <w:pPr>
        <w:pStyle w:val="17"/>
        <w:numPr>
          <w:ilvl w:val="0"/>
          <w:numId w:val="0"/>
        </w:numPr>
        <w:ind w:leftChars="0"/>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rPr>
      </w:pPr>
      <w:r>
        <w:rPr>
          <w:rFonts w:hint="eastAsia" w:ascii="宋体" w:hAnsi="宋体"/>
          <w:bCs/>
          <w:szCs w:val="21"/>
        </w:rPr>
        <w:t>初次报价表</w:t>
      </w:r>
    </w:p>
    <w:p>
      <w:pPr>
        <w:pStyle w:val="6"/>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Times New Roman"/>
          <w:bCs/>
          <w:szCs w:val="21"/>
        </w:rPr>
      </w:pPr>
      <w:r>
        <w:rPr>
          <w:rFonts w:hint="eastAsia" w:ascii="宋体" w:hAnsi="宋体" w:eastAsia="宋体" w:cs="Times New Roman"/>
          <w:bCs/>
          <w:szCs w:val="21"/>
          <w:lang w:val="en-US" w:eastAsia="zh-CN"/>
        </w:rPr>
        <w:t xml:space="preserve">商务部分 </w:t>
      </w:r>
    </w:p>
    <w:p>
      <w:pPr>
        <w:pStyle w:val="6"/>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Times New Roman"/>
          <w:bCs/>
          <w:szCs w:val="21"/>
        </w:rPr>
      </w:pPr>
      <w:r>
        <w:rPr>
          <w:rFonts w:hint="eastAsia" w:ascii="宋体" w:hAnsi="宋体" w:eastAsia="宋体" w:cs="Times New Roman"/>
          <w:bCs/>
          <w:szCs w:val="21"/>
          <w:lang w:val="en-US" w:eastAsia="zh-CN"/>
        </w:rPr>
        <w:t>技术部分</w:t>
      </w:r>
    </w:p>
    <w:p>
      <w:pPr>
        <w:pStyle w:val="17"/>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szCs w:val="21"/>
          <w:lang w:val="en-US" w:eastAsia="zh-CN"/>
        </w:rPr>
      </w:pPr>
      <w:r>
        <w:rPr>
          <w:rFonts w:hint="eastAsia" w:ascii="宋体" w:hAnsi="宋体"/>
          <w:bCs/>
          <w:szCs w:val="21"/>
          <w:lang w:val="en-US" w:eastAsia="zh-CN"/>
        </w:rPr>
        <w:t>四、其他资料</w:t>
      </w: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rPr>
          <w:rFonts w:hint="eastAsia"/>
        </w:rPr>
      </w:pPr>
    </w:p>
    <w:p>
      <w:pPr>
        <w:pStyle w:val="2"/>
        <w:jc w:val="center"/>
        <w:rPr>
          <w:rFonts w:hint="eastAsia" w:ascii="宋体" w:hAnsi="宋体" w:eastAsia="宋体"/>
          <w:sz w:val="24"/>
        </w:rPr>
      </w:pPr>
      <w:r>
        <w:rPr>
          <w:szCs w:val="21"/>
        </w:rPr>
        <w:br w:type="page"/>
      </w:r>
      <w:r>
        <w:rPr>
          <w:rFonts w:hint="eastAsia" w:ascii="宋体" w:hAnsi="宋体" w:eastAsia="宋体"/>
          <w:sz w:val="24"/>
        </w:rPr>
        <w:t>一、磋商响应函</w:t>
      </w:r>
    </w:p>
    <w:p>
      <w:pPr>
        <w:spacing w:line="360" w:lineRule="auto"/>
        <w:rPr>
          <w:rFonts w:hint="eastAsia" w:ascii="宋体" w:hAnsi="宋体"/>
          <w:b/>
          <w:bCs/>
          <w:szCs w:val="21"/>
        </w:rPr>
      </w:pP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eastAsia="zh-CN"/>
        </w:rPr>
        <w:t>四</w:t>
      </w:r>
      <w:r>
        <w:rPr>
          <w:rFonts w:hint="eastAsia" w:ascii="宋体" w:hAnsi="宋体" w:cs="宋体"/>
          <w:kern w:val="0"/>
          <w:szCs w:val="21"/>
        </w:rPr>
        <w:t>份。</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4、我方愿按《中华人民共和国合同法》履行自己的全部责任。</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w:t>
      </w:r>
      <w:r>
        <w:rPr>
          <w:rFonts w:ascii="宋体" w:hAnsi="宋体" w:cs="宋体"/>
          <w:kern w:val="0"/>
          <w:szCs w:val="21"/>
        </w:rPr>
        <w:t>截止之日</w:t>
      </w:r>
      <w:r>
        <w:rPr>
          <w:rFonts w:hint="eastAsia" w:ascii="宋体" w:hAnsi="宋体" w:cs="宋体"/>
          <w:kern w:val="0"/>
          <w:szCs w:val="21"/>
        </w:rPr>
        <w:t>起60个日历日内有效。</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kern w:val="0"/>
          <w:szCs w:val="21"/>
        </w:rPr>
      </w:pPr>
    </w:p>
    <w:p>
      <w:pPr>
        <w:widowControl/>
        <w:spacing w:line="360" w:lineRule="auto"/>
        <w:ind w:firstLine="420" w:firstLineChars="200"/>
        <w:rPr>
          <w:rFonts w:hint="eastAsia" w:ascii="宋体" w:hAnsi="宋体" w:cs="宋体"/>
          <w:kern w:val="0"/>
          <w:szCs w:val="21"/>
        </w:rPr>
      </w:pPr>
    </w:p>
    <w:p>
      <w:pPr>
        <w:spacing w:line="480" w:lineRule="auto"/>
        <w:ind w:firstLine="420" w:firstLineChars="200"/>
        <w:rPr>
          <w:rFonts w:hint="eastAsia" w:ascii="宋体" w:hAnsi="宋体"/>
          <w:szCs w:val="21"/>
        </w:rPr>
      </w:pPr>
      <w:r>
        <w:rPr>
          <w:rFonts w:hint="eastAsia" w:ascii="宋体" w:hAnsi="宋体"/>
          <w:szCs w:val="21"/>
        </w:rPr>
        <w:t>供应商（盖章）：</w:t>
      </w:r>
    </w:p>
    <w:p>
      <w:pPr>
        <w:spacing w:line="480" w:lineRule="auto"/>
        <w:ind w:firstLine="420" w:firstLineChars="200"/>
        <w:rPr>
          <w:rFonts w:hint="eastAsia" w:ascii="宋体" w:hAnsi="宋体"/>
          <w:szCs w:val="21"/>
        </w:rPr>
      </w:pPr>
      <w:r>
        <w:rPr>
          <w:rFonts w:hint="eastAsia" w:ascii="宋体" w:hAnsi="宋体"/>
          <w:szCs w:val="21"/>
        </w:rPr>
        <w:t>法人代表或委托代理人（签字或盖章）：</w:t>
      </w:r>
    </w:p>
    <w:p>
      <w:pPr>
        <w:spacing w:line="480" w:lineRule="auto"/>
        <w:ind w:firstLine="420" w:firstLineChars="200"/>
        <w:rPr>
          <w:rFonts w:ascii="宋体" w:hAnsi="宋体"/>
          <w:bCs/>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bCs/>
        </w:rPr>
        <w:br w:type="page"/>
      </w:r>
    </w:p>
    <w:p>
      <w:pPr>
        <w:pStyle w:val="2"/>
        <w:jc w:val="center"/>
        <w:rPr>
          <w:rFonts w:hint="eastAsia" w:ascii="宋体" w:hAnsi="宋体" w:eastAsia="宋体"/>
          <w:sz w:val="24"/>
        </w:rPr>
      </w:pPr>
      <w:bookmarkStart w:id="10" w:name="_Toc323641999"/>
      <w:bookmarkStart w:id="11" w:name="_Toc300901193"/>
      <w:bookmarkStart w:id="12" w:name="_Toc374107067"/>
      <w:r>
        <w:rPr>
          <w:rFonts w:hint="eastAsia" w:ascii="宋体" w:hAnsi="宋体" w:eastAsia="宋体"/>
          <w:sz w:val="24"/>
        </w:rPr>
        <w:t>二、法定代表人身份证明</w:t>
      </w:r>
      <w:bookmarkEnd w:id="10"/>
      <w:bookmarkEnd w:id="11"/>
      <w:bookmarkEnd w:id="12"/>
    </w:p>
    <w:p>
      <w:pPr>
        <w:spacing w:line="500" w:lineRule="exact"/>
        <w:rPr>
          <w:rFonts w:hint="eastAsia" w:ascii="黑体" w:hAnsi="宋体" w:eastAsia="黑体"/>
          <w:szCs w:val="21"/>
        </w:rPr>
      </w:pPr>
      <w:r>
        <w:rPr>
          <w:rFonts w:hint="eastAsia" w:ascii="宋体" w:hAnsi="宋体"/>
          <w:szCs w:val="21"/>
        </w:rPr>
        <w:t>供应商名称</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 xml:space="preserve"> </w:t>
      </w:r>
    </w:p>
    <w:p>
      <w:pPr>
        <w:spacing w:line="500" w:lineRule="exact"/>
        <w:rPr>
          <w:rFonts w:hint="eastAsia" w:ascii="黑体" w:hAnsi="宋体" w:eastAsia="黑体"/>
          <w:szCs w:val="21"/>
        </w:rPr>
      </w:pPr>
      <w:r>
        <w:rPr>
          <w:rFonts w:hint="eastAsia" w:ascii="宋体" w:hAnsi="宋体"/>
          <w:szCs w:val="21"/>
        </w:rPr>
        <w:t>单位性质</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地    址</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黑体" w:hAnsi="宋体" w:eastAsia="黑体"/>
          <w:szCs w:val="21"/>
        </w:rPr>
      </w:pPr>
      <w:r>
        <w:rPr>
          <w:rFonts w:hint="eastAsia" w:ascii="宋体" w:hAnsi="宋体"/>
          <w:szCs w:val="21"/>
        </w:rPr>
        <w:t>经营期限</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姓    名</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性        别</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年    龄</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职        务</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500" w:lineRule="exact"/>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wordWrap w:val="0"/>
        <w:spacing w:line="500" w:lineRule="exact"/>
        <w:jc w:val="righ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rPr>
          <w:rFonts w:ascii="宋体" w:hAnsi="宋体"/>
          <w:bCs/>
        </w:rPr>
      </w:pPr>
      <w:r>
        <w:rPr>
          <w:rFonts w:ascii="宋体" w:hAnsi="宋体"/>
          <w:szCs w:val="21"/>
        </w:rPr>
        <w:br w:type="page"/>
      </w:r>
    </w:p>
    <w:p>
      <w:pPr>
        <w:pStyle w:val="2"/>
        <w:jc w:val="center"/>
        <w:rPr>
          <w:rFonts w:hint="eastAsia" w:ascii="宋体" w:hAnsi="宋体" w:eastAsia="宋体"/>
          <w:sz w:val="24"/>
        </w:rPr>
      </w:pPr>
      <w:r>
        <w:rPr>
          <w:rFonts w:hint="eastAsia" w:ascii="宋体" w:hAnsi="宋体" w:eastAsia="宋体"/>
          <w:sz w:val="24"/>
        </w:rPr>
        <w:t>二、授权委托书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szCs w:val="21"/>
        </w:rPr>
        <w:t>签订合同和处理有关事宜，其法律后果由我方承担。</w:t>
      </w:r>
    </w:p>
    <w:p>
      <w:pPr>
        <w:spacing w:before="143" w:beforeLines="50" w:line="500" w:lineRule="exact"/>
        <w:ind w:firstLine="420" w:firstLineChars="200"/>
        <w:rPr>
          <w:rFonts w:hint="eastAsia" w:ascii="宋体" w:hAnsi="宋体"/>
          <w:szCs w:val="21"/>
        </w:rPr>
      </w:pPr>
      <w:r>
        <w:rPr>
          <w:rFonts w:hint="eastAsia" w:ascii="宋体" w:hAnsi="宋体"/>
          <w:szCs w:val="21"/>
        </w:rPr>
        <w:t xml:space="preserve">委托期限： </w:t>
      </w:r>
      <w:r>
        <w:rPr>
          <w:rFonts w:hint="eastAsia" w:ascii="宋体" w:hAnsi="宋体"/>
          <w:szCs w:val="21"/>
          <w:u w:val="single"/>
        </w:rPr>
        <w:t xml:space="preserve">                                                         </w:t>
      </w:r>
      <w:r>
        <w:rPr>
          <w:rFonts w:hint="eastAsia" w:ascii="宋体" w:hAnsi="宋体"/>
          <w:szCs w:val="21"/>
        </w:rPr>
        <w:t>。</w:t>
      </w:r>
    </w:p>
    <w:p>
      <w:pPr>
        <w:spacing w:before="286" w:beforeLines="100" w:after="286" w:afterLines="100" w:line="500" w:lineRule="exact"/>
        <w:ind w:firstLine="420" w:firstLineChars="200"/>
        <w:rPr>
          <w:rFonts w:hint="eastAsia" w:ascii="宋体" w:hAnsi="宋体"/>
          <w:szCs w:val="21"/>
        </w:rPr>
      </w:pPr>
      <w:r>
        <w:rPr>
          <w:rFonts w:hint="eastAsia" w:ascii="宋体" w:hAnsi="宋体"/>
          <w:szCs w:val="21"/>
        </w:rPr>
        <w:t>代理人无转委托权。</w:t>
      </w:r>
    </w:p>
    <w:p>
      <w:pPr>
        <w:spacing w:after="286" w:afterLines="100" w:line="500" w:lineRule="exact"/>
        <w:ind w:firstLine="420" w:firstLineChars="200"/>
        <w:rPr>
          <w:rFonts w:hint="eastAsia" w:ascii="宋体" w:hAnsi="宋体"/>
          <w:szCs w:val="21"/>
        </w:rPr>
      </w:pPr>
      <w:r>
        <w:rPr>
          <w:rFonts w:hint="eastAsia" w:ascii="宋体" w:hAnsi="宋体"/>
          <w:szCs w:val="21"/>
        </w:rPr>
        <w:t>附：法定代表人及授权代理人身份证复印件</w:t>
      </w:r>
    </w:p>
    <w:p>
      <w:pPr>
        <w:spacing w:line="500" w:lineRule="exact"/>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供  应  商</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（盖单位章）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身份证号码</w:t>
      </w:r>
      <w:r>
        <w:rPr>
          <w:rFonts w:hint="eastAsia" w:ascii="黑体" w:hAnsi="宋体" w:eastAsia="黑体"/>
          <w:szCs w:val="21"/>
        </w:rPr>
        <w:t>：</w:t>
      </w:r>
      <w:r>
        <w:rPr>
          <w:rFonts w:hint="eastAsia" w:ascii="宋体" w:hAnsi="宋体"/>
          <w:szCs w:val="21"/>
          <w:u w:val="single"/>
        </w:rPr>
        <w:t xml:space="preserve">                            .</w:t>
      </w:r>
    </w:p>
    <w:p>
      <w:pPr>
        <w:spacing w:line="400" w:lineRule="exact"/>
        <w:ind w:firstLine="3570" w:firstLineChars="1700"/>
        <w:rPr>
          <w:rFonts w:hint="eastAsia" w:ascii="黑体" w:hAnsi="宋体" w:eastAsia="黑体"/>
          <w:szCs w:val="21"/>
          <w:u w:val="single"/>
        </w:rPr>
      </w:pPr>
    </w:p>
    <w:p>
      <w:pPr>
        <w:spacing w:line="400" w:lineRule="exact"/>
        <w:ind w:firstLine="3570" w:firstLineChars="1700"/>
        <w:rPr>
          <w:rFonts w:hint="eastAsia" w:ascii="宋体" w:hAnsi="宋体"/>
          <w:szCs w:val="21"/>
        </w:rPr>
      </w:pPr>
      <w:r>
        <w:rPr>
          <w:rFonts w:hint="eastAsia" w:ascii="宋体" w:hAnsi="宋体"/>
          <w:szCs w:val="21"/>
        </w:rPr>
        <w:t>委托代理人</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身份证号码</w:t>
      </w:r>
      <w:r>
        <w:rPr>
          <w:rFonts w:hint="eastAsia" w:ascii="黑体" w:hAnsi="宋体" w:eastAsia="黑体"/>
          <w:szCs w:val="21"/>
        </w:rPr>
        <w:t>：</w:t>
      </w:r>
      <w:r>
        <w:rPr>
          <w:rFonts w:hint="eastAsia" w:ascii="宋体" w:hAnsi="宋体"/>
          <w:szCs w:val="21"/>
          <w:u w:val="single"/>
        </w:rPr>
        <w:t xml:space="preserve">                            .</w:t>
      </w:r>
    </w:p>
    <w:p>
      <w:pPr>
        <w:spacing w:line="400" w:lineRule="exact"/>
        <w:ind w:firstLine="3570" w:firstLineChars="1700"/>
        <w:rPr>
          <w:rFonts w:hint="eastAsia" w:ascii="黑体" w:hAnsi="宋体" w:eastAsia="黑体"/>
          <w:szCs w:val="21"/>
        </w:rPr>
      </w:pPr>
    </w:p>
    <w:p>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86" w:beforeLines="100" w:after="143" w:afterLines="50"/>
        <w:rPr>
          <w:rFonts w:hint="eastAsia" w:ascii="宋体" w:hAnsi="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sz w:val="21"/>
          <w:szCs w:val="21"/>
        </w:rPr>
      </w:pPr>
      <w:r>
        <w:rPr>
          <w:rFonts w:ascii="宋体" w:hAnsi="宋体"/>
          <w:sz w:val="21"/>
          <w:szCs w:val="21"/>
        </w:rPr>
        <w:br w:type="page"/>
      </w:r>
    </w:p>
    <w:p>
      <w:pPr>
        <w:pStyle w:val="2"/>
        <w:jc w:val="center"/>
        <w:rPr>
          <w:rFonts w:hint="eastAsia" w:ascii="宋体" w:hAnsi="宋体" w:eastAsia="宋体"/>
          <w:sz w:val="24"/>
        </w:rPr>
      </w:pPr>
      <w:r>
        <w:rPr>
          <w:rFonts w:hint="eastAsia" w:ascii="宋体" w:hAnsi="宋体" w:eastAsia="宋体"/>
          <w:sz w:val="24"/>
        </w:rPr>
        <w:t>三、初次报价表</w:t>
      </w:r>
    </w:p>
    <w:p>
      <w:pPr>
        <w:spacing w:line="360" w:lineRule="auto"/>
        <w:ind w:right="420"/>
        <w:rPr>
          <w:rFonts w:hint="eastAsia" w:ascii="宋体" w:hAnsi="宋体"/>
          <w:szCs w:val="21"/>
        </w:rPr>
      </w:pPr>
      <w:r>
        <w:rPr>
          <w:rFonts w:hint="eastAsia" w:ascii="宋体" w:hAnsi="宋体"/>
          <w:szCs w:val="21"/>
        </w:rPr>
        <w:t>项目名称：</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420"/>
        <w:rPr>
          <w:rFonts w:hint="eastAsia" w:ascii="宋体" w:hAnsi="宋体"/>
          <w:szCs w:val="21"/>
          <w:lang w:eastAsia="zh-CN"/>
        </w:rPr>
      </w:pPr>
      <w:r>
        <w:rPr>
          <w:rFonts w:hint="eastAsia" w:ascii="宋体" w:hAnsi="宋体"/>
          <w:szCs w:val="21"/>
        </w:rPr>
        <w:t>项目编号：</w:t>
      </w:r>
      <w:r>
        <w:rPr>
          <w:rFonts w:hint="eastAsia" w:ascii="宋体" w:hAnsi="宋体"/>
          <w:szCs w:val="21"/>
          <w:lang w:val="en-US" w:eastAsia="zh-CN"/>
        </w:rPr>
        <w:t xml:space="preserve"> </w:t>
      </w:r>
    </w:p>
    <w:tbl>
      <w:tblPr>
        <w:tblStyle w:val="13"/>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717" w:type="dxa"/>
            <w:noWrap w:val="0"/>
            <w:vAlign w:val="center"/>
          </w:tcPr>
          <w:p>
            <w:pPr>
              <w:spacing w:line="360" w:lineRule="auto"/>
              <w:ind w:right="420"/>
              <w:rPr>
                <w:rFonts w:hint="eastAsia" w:ascii="宋体" w:hAnsi="宋体"/>
                <w:szCs w:val="21"/>
              </w:rPr>
            </w:pPr>
            <w:r>
              <w:rPr>
                <w:rFonts w:hint="eastAsia" w:ascii="宋体" w:hAnsi="宋体"/>
                <w:szCs w:val="21"/>
              </w:rPr>
              <w:t>供应商名称</w:t>
            </w:r>
          </w:p>
        </w:tc>
        <w:tc>
          <w:tcPr>
            <w:tcW w:w="6622" w:type="dxa"/>
            <w:noWrap w:val="0"/>
            <w:vAlign w:val="center"/>
          </w:tcPr>
          <w:p>
            <w:pPr>
              <w:spacing w:line="360" w:lineRule="auto"/>
              <w:ind w:right="4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717" w:type="dxa"/>
            <w:vMerge w:val="restart"/>
            <w:noWrap w:val="0"/>
            <w:vAlign w:val="center"/>
          </w:tcPr>
          <w:p>
            <w:pPr>
              <w:spacing w:line="360" w:lineRule="auto"/>
              <w:ind w:right="420"/>
              <w:rPr>
                <w:rFonts w:hint="eastAsia" w:ascii="宋体" w:hAnsi="宋体"/>
                <w:szCs w:val="21"/>
              </w:rPr>
            </w:pPr>
            <w:r>
              <w:rPr>
                <w:rFonts w:hint="eastAsia" w:ascii="宋体" w:hAnsi="宋体"/>
                <w:szCs w:val="21"/>
              </w:rPr>
              <w:t>总报价（元）</w:t>
            </w: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717" w:type="dxa"/>
            <w:vMerge w:val="continue"/>
            <w:noWrap w:val="0"/>
            <w:vAlign w:val="center"/>
          </w:tcPr>
          <w:p>
            <w:pPr>
              <w:spacing w:line="360" w:lineRule="auto"/>
              <w:ind w:right="420"/>
              <w:rPr>
                <w:rFonts w:hint="eastAsia" w:ascii="宋体" w:hAnsi="宋体"/>
                <w:szCs w:val="21"/>
              </w:rPr>
            </w:pP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717" w:type="dxa"/>
            <w:noWrap w:val="0"/>
            <w:vAlign w:val="center"/>
          </w:tcPr>
          <w:p>
            <w:pPr>
              <w:keepNext w:val="0"/>
              <w:keepLines w:val="0"/>
              <w:widowControl/>
              <w:suppressLineNumbers w:val="0"/>
              <w:spacing w:line="360" w:lineRule="auto"/>
              <w:ind w:right="420"/>
              <w:jc w:val="left"/>
              <w:rPr>
                <w:rFonts w:hint="eastAsia" w:ascii="宋体" w:hAnsi="宋体"/>
                <w:szCs w:val="21"/>
                <w:lang w:eastAsia="zh-CN"/>
              </w:rPr>
            </w:pPr>
            <w:r>
              <w:rPr>
                <w:rFonts w:hint="eastAsia" w:ascii="宋体" w:hAnsi="宋体" w:eastAsia="宋体" w:cs="Times New Roman"/>
                <w:szCs w:val="21"/>
                <w:lang w:val="en-US" w:eastAsia="zh-CN"/>
              </w:rPr>
              <w:t xml:space="preserve">交付使用期 </w:t>
            </w:r>
          </w:p>
        </w:tc>
        <w:tc>
          <w:tcPr>
            <w:tcW w:w="6622" w:type="dxa"/>
            <w:noWrap w:val="0"/>
            <w:vAlign w:val="center"/>
          </w:tcPr>
          <w:p>
            <w:pPr>
              <w:keepNext w:val="0"/>
              <w:keepLines w:val="0"/>
              <w:widowControl/>
              <w:suppressLineNumbers w:val="0"/>
              <w:spacing w:line="360" w:lineRule="auto"/>
              <w:ind w:right="42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717" w:type="dxa"/>
            <w:noWrap w:val="0"/>
            <w:vAlign w:val="center"/>
          </w:tcPr>
          <w:p>
            <w:pPr>
              <w:spacing w:line="360" w:lineRule="auto"/>
              <w:ind w:right="420"/>
              <w:rPr>
                <w:rFonts w:hint="eastAsia" w:ascii="宋体" w:hAnsi="宋体"/>
                <w:szCs w:val="21"/>
              </w:rPr>
            </w:pPr>
            <w:r>
              <w:rPr>
                <w:rFonts w:hint="eastAsia" w:ascii="宋体" w:hAnsi="宋体"/>
                <w:szCs w:val="21"/>
              </w:rPr>
              <w:t>对</w:t>
            </w:r>
            <w:r>
              <w:rPr>
                <w:rFonts w:hint="eastAsia" w:ascii="宋体" w:hAnsi="宋体"/>
                <w:szCs w:val="21"/>
                <w:lang w:eastAsia="zh-CN"/>
              </w:rPr>
              <w:t>磋商</w:t>
            </w:r>
            <w:r>
              <w:rPr>
                <w:rFonts w:hint="eastAsia" w:ascii="宋体" w:hAnsi="宋体"/>
                <w:szCs w:val="21"/>
              </w:rPr>
              <w:t>文件的认同程度</w:t>
            </w: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 xml:space="preserve">        </w:t>
            </w:r>
          </w:p>
        </w:tc>
      </w:tr>
    </w:tbl>
    <w:p>
      <w:pPr>
        <w:spacing w:line="360" w:lineRule="auto"/>
        <w:ind w:right="420"/>
        <w:rPr>
          <w:rFonts w:hint="eastAsia" w:ascii="宋体" w:hAnsi="宋体"/>
          <w:b/>
          <w:bCs/>
          <w:szCs w:val="21"/>
        </w:rPr>
      </w:pPr>
      <w:r>
        <w:rPr>
          <w:rFonts w:hint="eastAsia" w:ascii="宋体" w:hAnsi="宋体"/>
          <w:b/>
          <w:bCs/>
          <w:szCs w:val="21"/>
          <w:lang w:val="en-US" w:eastAsia="zh-CN"/>
        </w:rPr>
        <w:t xml:space="preserve">说明：1、报价币种为人民币元； </w:t>
      </w:r>
    </w:p>
    <w:p>
      <w:pPr>
        <w:spacing w:line="360" w:lineRule="auto"/>
        <w:ind w:right="420"/>
        <w:rPr>
          <w:rFonts w:hint="eastAsia" w:ascii="宋体" w:hAnsi="宋体"/>
          <w:b/>
          <w:bCs/>
          <w:szCs w:val="21"/>
        </w:rPr>
      </w:pPr>
      <w:r>
        <w:rPr>
          <w:rFonts w:hint="eastAsia" w:ascii="宋体" w:hAnsi="宋体"/>
          <w:b/>
          <w:bCs/>
          <w:szCs w:val="21"/>
          <w:lang w:val="en-US" w:eastAsia="zh-CN"/>
        </w:rPr>
        <w:t xml:space="preserve">2、磋商响应方的本项目报价应含：应是完成本采购文件所要求的货物采购的全部费用。 </w:t>
      </w:r>
    </w:p>
    <w:p>
      <w:pPr>
        <w:spacing w:line="360" w:lineRule="auto"/>
        <w:ind w:right="420"/>
        <w:rPr>
          <w:rFonts w:hint="eastAsia" w:ascii="宋体" w:hAnsi="宋体"/>
          <w:szCs w:val="21"/>
        </w:rPr>
      </w:pPr>
      <w:r>
        <w:rPr>
          <w:rFonts w:hint="eastAsia" w:ascii="宋体" w:hAnsi="宋体"/>
          <w:b/>
          <w:bCs/>
          <w:szCs w:val="21"/>
          <w:lang w:val="en-US" w:eastAsia="zh-CN"/>
        </w:rPr>
        <w:t>本项目报价应含：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w:t>
      </w:r>
    </w:p>
    <w:p>
      <w:pPr>
        <w:spacing w:line="360" w:lineRule="auto"/>
        <w:ind w:right="420"/>
        <w:rPr>
          <w:rFonts w:hint="eastAsia" w:ascii="宋体" w:hAnsi="宋体"/>
          <w:szCs w:val="21"/>
        </w:rPr>
      </w:pPr>
      <w:r>
        <w:rPr>
          <w:rFonts w:hint="eastAsia" w:ascii="宋体" w:hAnsi="宋体"/>
          <w:szCs w:val="21"/>
        </w:rPr>
        <w:t>供应商全称：（加盖公章）</w:t>
      </w:r>
    </w:p>
    <w:p>
      <w:pPr>
        <w:spacing w:line="360" w:lineRule="auto"/>
        <w:ind w:right="420"/>
        <w:rPr>
          <w:rFonts w:hint="eastAsia" w:ascii="宋体" w:hAnsi="宋体"/>
          <w:szCs w:val="21"/>
        </w:rPr>
      </w:pPr>
      <w:r>
        <w:rPr>
          <w:rFonts w:hint="eastAsia" w:ascii="宋体" w:hAnsi="宋体"/>
          <w:szCs w:val="21"/>
        </w:rPr>
        <w:t>供应商法定代表人或其全权代表：（签字或印章）</w:t>
      </w:r>
    </w:p>
    <w:p>
      <w:pPr>
        <w:spacing w:line="360" w:lineRule="auto"/>
        <w:ind w:right="420"/>
        <w:rPr>
          <w:rFonts w:hint="eastAsia"/>
        </w:rPr>
      </w:pPr>
      <w:r>
        <w:rPr>
          <w:rFonts w:hint="eastAsia" w:ascii="宋体" w:hAnsi="宋体"/>
          <w:szCs w:val="21"/>
        </w:rPr>
        <w:t>日  期：    年  月  日</w:t>
      </w: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r>
        <w:rPr>
          <w:rFonts w:hint="eastAsia" w:ascii="宋体" w:hAnsi="宋体" w:eastAsia="宋体" w:cs="宋体"/>
          <w:color w:val="000000"/>
          <w:sz w:val="24"/>
        </w:rPr>
        <w:t>报价明细表</w:t>
      </w:r>
    </w:p>
    <w:p>
      <w:pPr>
        <w:spacing w:before="100" w:beforeAutospacing="1" w:after="100" w:afterAutospacing="1"/>
        <w:jc w:val="center"/>
        <w:rPr>
          <w:rFonts w:hint="eastAsia" w:ascii="宋体" w:hAnsi="宋体" w:eastAsia="宋体" w:cs="宋体"/>
          <w:bCs/>
          <w:sz w:val="24"/>
        </w:rPr>
      </w:pPr>
      <w:r>
        <w:rPr>
          <w:rFonts w:hint="eastAsia" w:ascii="宋体" w:hAnsi="宋体" w:eastAsia="宋体" w:cs="宋体"/>
          <w:bCs/>
          <w:sz w:val="24"/>
        </w:rPr>
        <w:t>分项报价明细表</w:t>
      </w:r>
    </w:p>
    <w:p>
      <w:pPr>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项目名称：                                            第   页  共   页</w:t>
      </w:r>
    </w:p>
    <w:tbl>
      <w:tblPr>
        <w:tblStyle w:val="13"/>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894"/>
        <w:gridCol w:w="1506"/>
        <w:gridCol w:w="1494"/>
        <w:gridCol w:w="875"/>
        <w:gridCol w:w="1145"/>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23" w:type="dxa"/>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894" w:type="dxa"/>
            <w:noWrap w:val="0"/>
            <w:vAlign w:val="center"/>
          </w:tcPr>
          <w:p>
            <w:pPr>
              <w:jc w:val="center"/>
              <w:rPr>
                <w:rFonts w:hint="eastAsia" w:ascii="宋体" w:hAnsi="宋体" w:eastAsia="宋体" w:cs="宋体"/>
                <w:b/>
                <w:sz w:val="24"/>
              </w:rPr>
            </w:pPr>
            <w:r>
              <w:rPr>
                <w:rFonts w:hint="eastAsia" w:ascii="宋体" w:hAnsi="宋体" w:eastAsia="宋体" w:cs="宋体"/>
                <w:b/>
                <w:sz w:val="24"/>
              </w:rPr>
              <w:t>名称</w:t>
            </w:r>
          </w:p>
        </w:tc>
        <w:tc>
          <w:tcPr>
            <w:tcW w:w="1506" w:type="dxa"/>
            <w:noWrap w:val="0"/>
            <w:vAlign w:val="center"/>
          </w:tcPr>
          <w:p>
            <w:pPr>
              <w:jc w:val="center"/>
              <w:rPr>
                <w:rFonts w:hint="eastAsia" w:ascii="宋体" w:hAnsi="宋体" w:eastAsia="宋体" w:cs="宋体"/>
                <w:b/>
                <w:sz w:val="24"/>
              </w:rPr>
            </w:pPr>
            <w:r>
              <w:rPr>
                <w:rFonts w:hint="eastAsia" w:ascii="宋体" w:hAnsi="宋体" w:eastAsia="宋体" w:cs="宋体"/>
                <w:b/>
                <w:sz w:val="24"/>
                <w:lang w:val="en-US" w:eastAsia="zh-CN"/>
              </w:rPr>
              <w:t>规格型号</w:t>
            </w:r>
          </w:p>
        </w:tc>
        <w:tc>
          <w:tcPr>
            <w:tcW w:w="1494" w:type="dxa"/>
            <w:noWrap w:val="0"/>
            <w:vAlign w:val="center"/>
          </w:tcPr>
          <w:p>
            <w:pPr>
              <w:jc w:val="center"/>
              <w:rPr>
                <w:rFonts w:hint="eastAsia" w:ascii="宋体" w:hAnsi="宋体" w:eastAsia="宋体" w:cs="宋体"/>
                <w:b/>
                <w:sz w:val="24"/>
              </w:rPr>
            </w:pPr>
            <w:r>
              <w:rPr>
                <w:rFonts w:hint="eastAsia" w:ascii="宋体" w:hAnsi="宋体" w:eastAsia="宋体" w:cs="宋体"/>
                <w:b/>
                <w:sz w:val="24"/>
                <w:lang w:val="en-US" w:eastAsia="zh-CN"/>
              </w:rPr>
              <w:t>品牌及产地</w:t>
            </w:r>
          </w:p>
        </w:tc>
        <w:tc>
          <w:tcPr>
            <w:tcW w:w="875" w:type="dxa"/>
            <w:noWrap w:val="0"/>
            <w:vAlign w:val="center"/>
          </w:tcPr>
          <w:p>
            <w:pPr>
              <w:jc w:val="center"/>
              <w:rPr>
                <w:rFonts w:hint="eastAsia" w:ascii="宋体" w:hAnsi="宋体" w:eastAsia="宋体" w:cs="宋体"/>
                <w:b/>
                <w:sz w:val="24"/>
              </w:rPr>
            </w:pPr>
            <w:r>
              <w:rPr>
                <w:rFonts w:hint="eastAsia" w:ascii="宋体" w:hAnsi="宋体" w:eastAsia="宋体" w:cs="宋体"/>
                <w:b/>
                <w:sz w:val="24"/>
              </w:rPr>
              <w:t>单价</w:t>
            </w:r>
          </w:p>
        </w:tc>
        <w:tc>
          <w:tcPr>
            <w:tcW w:w="1145" w:type="dxa"/>
            <w:noWrap w:val="0"/>
            <w:vAlign w:val="center"/>
          </w:tcPr>
          <w:p>
            <w:pPr>
              <w:jc w:val="center"/>
              <w:rPr>
                <w:rFonts w:hint="eastAsia" w:ascii="宋体" w:hAnsi="宋体" w:eastAsia="宋体" w:cs="宋体"/>
                <w:b/>
                <w:sz w:val="24"/>
              </w:rPr>
            </w:pPr>
            <w:r>
              <w:rPr>
                <w:rFonts w:hint="eastAsia" w:ascii="宋体" w:hAnsi="宋体" w:eastAsia="宋体" w:cs="宋体"/>
                <w:b/>
                <w:sz w:val="24"/>
              </w:rPr>
              <w:t>小计</w:t>
            </w:r>
          </w:p>
        </w:tc>
        <w:tc>
          <w:tcPr>
            <w:tcW w:w="1321" w:type="dxa"/>
            <w:noWrap w:val="0"/>
            <w:vAlign w:val="center"/>
          </w:tcPr>
          <w:p>
            <w:pPr>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1</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2</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3</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4</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5</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6</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7</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8</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9</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10</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223" w:type="dxa"/>
            <w:gridSpan w:val="3"/>
            <w:vMerge w:val="restart"/>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合计（金额）</w:t>
            </w:r>
          </w:p>
        </w:tc>
        <w:tc>
          <w:tcPr>
            <w:tcW w:w="4835" w:type="dxa"/>
            <w:gridSpan w:val="4"/>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4223" w:type="dxa"/>
            <w:gridSpan w:val="3"/>
            <w:vMerge w:val="continue"/>
            <w:noWrap w:val="0"/>
            <w:vAlign w:val="top"/>
          </w:tcPr>
          <w:p>
            <w:pPr>
              <w:spacing w:before="100" w:beforeAutospacing="1" w:after="100" w:afterAutospacing="1" w:line="460" w:lineRule="exact"/>
              <w:rPr>
                <w:rFonts w:hint="eastAsia" w:ascii="宋体" w:hAnsi="宋体" w:eastAsia="宋体" w:cs="宋体"/>
                <w:sz w:val="24"/>
              </w:rPr>
            </w:pPr>
          </w:p>
        </w:tc>
        <w:tc>
          <w:tcPr>
            <w:tcW w:w="4835" w:type="dxa"/>
            <w:gridSpan w:val="4"/>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大写：</w:t>
            </w:r>
          </w:p>
        </w:tc>
      </w:tr>
    </w:tbl>
    <w:p>
      <w:pPr>
        <w:spacing w:line="360" w:lineRule="auto"/>
        <w:ind w:right="42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 xml:space="preserve">注：1.磋商响应方应根据竞争性磋商文件货物需求表中列出的货物逐项报价，所报单价和合价均包括：应是完成本采购文件规定的货物清单所列项目的全部费用。货物报价应含：应是完成本采购文件所要求的货物采购的全部费用。本项目报价应含：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 </w:t>
      </w:r>
    </w:p>
    <w:p>
      <w:pPr>
        <w:spacing w:line="360" w:lineRule="auto"/>
        <w:ind w:right="42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 xml:space="preserve">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 </w:t>
      </w:r>
    </w:p>
    <w:p>
      <w:pPr>
        <w:spacing w:line="360" w:lineRule="auto"/>
        <w:ind w:right="420"/>
        <w:rPr>
          <w:rFonts w:hint="eastAsia" w:ascii="宋体" w:hAnsi="宋体" w:eastAsia="宋体" w:cs="宋体"/>
          <w:color w:val="000000"/>
          <w:sz w:val="24"/>
        </w:rPr>
      </w:pPr>
      <w:r>
        <w:rPr>
          <w:rFonts w:hint="eastAsia" w:ascii="宋体" w:hAnsi="宋体" w:eastAsia="宋体" w:cs="Times New Roman"/>
          <w:b/>
          <w:bCs/>
          <w:szCs w:val="21"/>
          <w:lang w:val="en-US" w:eastAsia="zh-CN"/>
        </w:rPr>
        <w:t>2.合计总价应与初次报价表中的总报价一致。</w:t>
      </w:r>
      <w:r>
        <w:rPr>
          <w:rFonts w:hint="eastAsia" w:ascii="宋体" w:hAnsi="宋体" w:eastAsia="宋体" w:cs="宋体"/>
          <w:color w:val="000000"/>
          <w:sz w:val="24"/>
        </w:rPr>
        <w:br w:type="page"/>
      </w:r>
      <w:r>
        <w:rPr>
          <w:rFonts w:hint="eastAsia" w:ascii="宋体" w:hAnsi="宋体" w:eastAsia="宋体" w:cs="宋体"/>
          <w:color w:val="000000"/>
          <w:sz w:val="24"/>
        </w:rPr>
        <w:t>商务条款偏离表</w:t>
      </w:r>
    </w:p>
    <w:p>
      <w:pPr>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商务条款偏离表</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1"/>
        <w:gridCol w:w="3150"/>
        <w:gridCol w:w="117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restart"/>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231" w:type="dxa"/>
            <w:gridSpan w:val="2"/>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磋商文件</w:t>
            </w:r>
          </w:p>
        </w:tc>
        <w:tc>
          <w:tcPr>
            <w:tcW w:w="4227" w:type="dxa"/>
            <w:gridSpan w:val="2"/>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条款号</w:t>
            </w:r>
          </w:p>
        </w:tc>
        <w:tc>
          <w:tcPr>
            <w:tcW w:w="315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条款内容</w:t>
            </w:r>
          </w:p>
        </w:tc>
        <w:tc>
          <w:tcPr>
            <w:tcW w:w="117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条款号</w:t>
            </w:r>
          </w:p>
        </w:tc>
        <w:tc>
          <w:tcPr>
            <w:tcW w:w="305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60" w:lineRule="auto"/>
              <w:rPr>
                <w:rFonts w:hint="eastAsia" w:ascii="宋体" w:hAnsi="宋体" w:eastAsia="宋体" w:cs="宋体"/>
                <w:color w:val="000000"/>
              </w:rPr>
            </w:pPr>
          </w:p>
        </w:tc>
        <w:tc>
          <w:tcPr>
            <w:tcW w:w="1081" w:type="dxa"/>
            <w:noWrap w:val="0"/>
            <w:vAlign w:val="center"/>
          </w:tcPr>
          <w:p>
            <w:pPr>
              <w:spacing w:line="360" w:lineRule="auto"/>
              <w:rPr>
                <w:rFonts w:hint="eastAsia" w:ascii="宋体" w:hAnsi="宋体" w:eastAsia="宋体" w:cs="宋体"/>
                <w:color w:val="000000"/>
              </w:rPr>
            </w:pPr>
          </w:p>
        </w:tc>
        <w:tc>
          <w:tcPr>
            <w:tcW w:w="3150" w:type="dxa"/>
            <w:noWrap w:val="0"/>
            <w:vAlign w:val="center"/>
          </w:tcPr>
          <w:p>
            <w:pPr>
              <w:spacing w:line="360" w:lineRule="auto"/>
              <w:rPr>
                <w:rFonts w:hint="eastAsia" w:ascii="宋体" w:hAnsi="宋体" w:eastAsia="宋体" w:cs="宋体"/>
                <w:color w:val="000000"/>
              </w:rPr>
            </w:pPr>
          </w:p>
        </w:tc>
        <w:tc>
          <w:tcPr>
            <w:tcW w:w="1172" w:type="dxa"/>
            <w:noWrap w:val="0"/>
            <w:vAlign w:val="center"/>
          </w:tcPr>
          <w:p>
            <w:pPr>
              <w:spacing w:line="360" w:lineRule="auto"/>
              <w:rPr>
                <w:rFonts w:hint="eastAsia" w:ascii="宋体" w:hAnsi="宋体" w:eastAsia="宋体" w:cs="宋体"/>
                <w:color w:val="000000"/>
              </w:rPr>
            </w:pPr>
          </w:p>
        </w:tc>
        <w:tc>
          <w:tcPr>
            <w:tcW w:w="3055" w:type="dxa"/>
            <w:noWrap w:val="0"/>
            <w:vAlign w:val="center"/>
          </w:tcPr>
          <w:p>
            <w:pPr>
              <w:spacing w:line="360" w:lineRule="auto"/>
              <w:rPr>
                <w:rFonts w:hint="eastAsia" w:ascii="宋体" w:hAnsi="宋体" w:eastAsia="宋体" w:cs="宋体"/>
                <w:color w:val="000000"/>
              </w:rPr>
            </w:pPr>
          </w:p>
        </w:tc>
      </w:tr>
    </w:tbl>
    <w:p>
      <w:pPr>
        <w:keepNext w:val="0"/>
        <w:keepLines w:val="0"/>
        <w:widowControl/>
        <w:suppressLineNumbers w:val="0"/>
        <w:jc w:val="left"/>
        <w:rPr>
          <w:rFonts w:hint="eastAsia" w:ascii="宋体" w:hAnsi="宋体" w:eastAsia="宋体" w:cs="宋体"/>
          <w:szCs w:val="21"/>
        </w:rPr>
      </w:pPr>
      <w:r>
        <w:rPr>
          <w:rFonts w:hint="eastAsia" w:ascii="宋体" w:hAnsi="宋体" w:eastAsia="宋体" w:cs="宋体"/>
          <w:color w:val="000000"/>
        </w:rPr>
        <w:t>注：供应商所填写的内容必须真实、可靠，如有虚假或隐瞒，一经查实将导致投标被拒绝。</w:t>
      </w:r>
      <w:r>
        <w:rPr>
          <w:rFonts w:hint="eastAsia" w:ascii="宋体" w:hAnsi="宋体" w:eastAsia="宋体" w:cs="宋体"/>
          <w:szCs w:val="21"/>
        </w:rPr>
        <w:t xml:space="preserve">        </w:t>
      </w: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供货方案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 xml:space="preserve">由响应供应商自行书写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售后服务方案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供货方在质保期内接到用户单位的电话后，在 小时以内响应， 小时以内到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达现场，小时内解决问题，不能修复的，必须采取无偿提供备品、备件或备机等措 施，以保证用户单位的正常使用等磋商文件规定的其他售后服务要求。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 xml:space="preserve">由响应供应商自行书写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响应供应商认为需提供的其他技术证明材料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由响应供应商提供复印件或扫描件</w:t>
      </w:r>
    </w:p>
    <w:p>
      <w:pPr>
        <w:keepNext w:val="0"/>
        <w:keepLines w:val="0"/>
        <w:widowControl/>
        <w:suppressLineNumbers w:val="0"/>
        <w:jc w:val="left"/>
      </w:pPr>
      <w:r>
        <w:rPr>
          <w:rFonts w:hint="eastAsia" w:ascii="宋体" w:hAnsi="宋体" w:eastAsia="宋体" w:cs="宋体"/>
          <w:szCs w:val="21"/>
        </w:rPr>
        <w:t xml:space="preserve">     </w:t>
      </w:r>
      <w:r>
        <w:rPr>
          <w:rFonts w:hint="eastAsia" w:ascii="宋体" w:hAnsi="宋体" w:eastAsia="宋体" w:cs="宋体"/>
          <w:sz w:val="24"/>
        </w:rPr>
        <w:br w:type="page"/>
      </w:r>
      <w:bookmarkStart w:id="13" w:name="_Toc300901199"/>
      <w:bookmarkStart w:id="14" w:name="_Toc323642004"/>
      <w:bookmarkStart w:id="15" w:name="_Toc374107073"/>
      <w:r>
        <w:rPr>
          <w:rFonts w:hint="eastAsia" w:ascii="宋体" w:hAnsi="宋体" w:cs="宋体"/>
          <w:sz w:val="24"/>
          <w:lang w:val="en-US" w:eastAsia="zh-CN"/>
        </w:rPr>
        <w:t xml:space="preserve">                           </w:t>
      </w:r>
      <w:r>
        <w:rPr>
          <w:rFonts w:hint="eastAsia" w:ascii="宋体" w:hAnsi="宋体" w:eastAsia="宋体" w:cs="宋体"/>
          <w:b/>
          <w:bCs/>
          <w:color w:val="000000"/>
          <w:kern w:val="0"/>
          <w:sz w:val="24"/>
          <w:szCs w:val="24"/>
          <w:lang w:val="en-US" w:eastAsia="zh-CN" w:bidi="ar"/>
        </w:rPr>
        <w:t>五、 商务部分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sz w:val="24"/>
          <w:lang w:val="en-US" w:eastAsia="zh-CN"/>
        </w:rPr>
      </w:pPr>
      <w:r>
        <w:rPr>
          <w:rFonts w:hint="eastAsia" w:ascii="宋体" w:hAnsi="宋体" w:eastAsia="宋体" w:cs="宋体"/>
          <w:color w:val="000000"/>
          <w:sz w:val="24"/>
          <w:lang w:val="en-US" w:eastAsia="zh-CN"/>
        </w:rPr>
        <w:t>1、本企业营业执照副本、法定代表人或授权委托人的有效身份证明、法人授权委托书、医疗器械注册证或备案凭证</w:t>
      </w:r>
      <w:r>
        <w:rPr>
          <w:rFonts w:hint="eastAsia" w:ascii="宋体" w:hAnsi="宋体" w:cs="宋体"/>
          <w:color w:val="000000"/>
          <w:sz w:val="24"/>
          <w:lang w:val="en-US" w:eastAsia="zh-CN"/>
        </w:rPr>
        <w:t>等证明材料提供复印件或扫描件。</w:t>
      </w:r>
    </w:p>
    <w:p>
      <w:pPr>
        <w:spacing w:before="100" w:beforeAutospacing="1" w:after="100" w:afterAutospacing="1"/>
        <w:jc w:val="left"/>
        <w:rPr>
          <w:rFonts w:hint="default" w:ascii="宋体" w:hAnsi="宋体" w:eastAsia="宋体" w:cs="宋体"/>
          <w:color w:val="000000"/>
          <w:sz w:val="24"/>
          <w:lang w:val="en-US"/>
        </w:rPr>
      </w:pPr>
    </w:p>
    <w:p>
      <w:pPr>
        <w:spacing w:before="100" w:beforeAutospacing="1" w:after="100" w:afterAutospacing="1"/>
        <w:jc w:val="left"/>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p>
      <w:pPr>
        <w:widowControl w:val="0"/>
        <w:autoSpaceDE w:val="0"/>
        <w:autoSpaceDN w:val="0"/>
        <w:spacing w:before="38" w:after="0" w:line="240" w:lineRule="auto"/>
        <w:ind w:right="0" w:firstLine="281" w:firstLineChars="100"/>
        <w:jc w:val="left"/>
        <w:outlineLvl w:val="7"/>
        <w:rPr>
          <w:rFonts w:ascii="宋体" w:hAnsi="宋体" w:eastAsia="宋体" w:cs="宋体"/>
          <w:b/>
          <w:bCs/>
          <w:sz w:val="28"/>
          <w:szCs w:val="28"/>
          <w:lang w:val="zh-CN" w:eastAsia="zh-CN" w:bidi="zh-CN"/>
        </w:rPr>
      </w:pPr>
    </w:p>
    <w:p>
      <w:pPr>
        <w:widowControl w:val="0"/>
        <w:autoSpaceDE w:val="0"/>
        <w:autoSpaceDN w:val="0"/>
        <w:spacing w:before="38" w:after="0" w:line="240" w:lineRule="auto"/>
        <w:ind w:right="0" w:firstLine="3935" w:firstLineChars="1400"/>
        <w:jc w:val="left"/>
        <w:outlineLvl w:val="7"/>
        <w:rPr>
          <w:rFonts w:ascii="宋体" w:hAnsi="宋体" w:eastAsia="宋体" w:cs="宋体"/>
          <w:b/>
          <w:bCs/>
          <w:sz w:val="28"/>
          <w:szCs w:val="28"/>
          <w:lang w:val="zh-CN" w:eastAsia="zh-CN" w:bidi="zh-CN"/>
        </w:rPr>
      </w:pPr>
      <w:r>
        <w:rPr>
          <w:rFonts w:ascii="宋体" w:hAnsi="宋体" w:eastAsia="宋体" w:cs="宋体"/>
          <w:b/>
          <w:bCs/>
          <w:sz w:val="28"/>
          <w:szCs w:val="28"/>
          <w:lang w:val="zh-CN" w:eastAsia="zh-CN" w:bidi="zh-CN"/>
        </w:rPr>
        <w:t>经营业绩一览表</w:t>
      </w:r>
    </w:p>
    <w:p>
      <w:pPr>
        <w:widowControl w:val="0"/>
        <w:autoSpaceDE w:val="0"/>
        <w:autoSpaceDN w:val="0"/>
        <w:spacing w:before="3" w:after="0" w:line="338" w:lineRule="auto"/>
        <w:ind w:left="712" w:right="857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项目名称： 项目编号：</w:t>
      </w:r>
    </w:p>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tbl>
      <w:tblPr>
        <w:tblStyle w:val="13"/>
        <w:tblW w:w="93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746"/>
        <w:gridCol w:w="1443"/>
        <w:gridCol w:w="1153"/>
        <w:gridCol w:w="1414"/>
        <w:gridCol w:w="1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jc w:val="center"/>
        </w:trPr>
        <w:tc>
          <w:tcPr>
            <w:tcW w:w="1192"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56"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序号</w:t>
            </w:r>
          </w:p>
        </w:tc>
        <w:tc>
          <w:tcPr>
            <w:tcW w:w="2746"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892"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项目名称</w:t>
            </w:r>
          </w:p>
        </w:tc>
        <w:tc>
          <w:tcPr>
            <w:tcW w:w="1443"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41"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合同金额</w:t>
            </w:r>
          </w:p>
        </w:tc>
        <w:tc>
          <w:tcPr>
            <w:tcW w:w="1153" w:type="dxa"/>
            <w:noWrap w:val="0"/>
            <w:vAlign w:val="top"/>
          </w:tcPr>
          <w:p>
            <w:pPr>
              <w:widowControl w:val="0"/>
              <w:autoSpaceDE w:val="0"/>
              <w:autoSpaceDN w:val="0"/>
              <w:spacing w:before="10"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338" w:lineRule="auto"/>
              <w:ind w:left="334" w:right="91" w:hanging="24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合同签订时间</w:t>
            </w:r>
          </w:p>
        </w:tc>
        <w:tc>
          <w:tcPr>
            <w:tcW w:w="1414"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45"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联系人</w:t>
            </w:r>
          </w:p>
        </w:tc>
        <w:tc>
          <w:tcPr>
            <w:tcW w:w="1401"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20"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bl>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p>
      <w:pPr>
        <w:widowControl w:val="0"/>
        <w:autoSpaceDE w:val="0"/>
        <w:autoSpaceDN w:val="0"/>
        <w:spacing w:before="0" w:after="0" w:line="870" w:lineRule="atLeast"/>
        <w:ind w:left="712" w:right="629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注：1、本表可按同样格式扩展。供应商名称（单位电子公章）：</w:t>
      </w:r>
    </w:p>
    <w:p>
      <w:pPr>
        <w:widowControl w:val="0"/>
        <w:tabs>
          <w:tab w:val="left" w:pos="1672"/>
          <w:tab w:val="left" w:pos="2152"/>
          <w:tab w:val="left" w:pos="2632"/>
        </w:tabs>
        <w:autoSpaceDE w:val="0"/>
        <w:autoSpaceDN w:val="0"/>
        <w:spacing w:before="130" w:after="0" w:line="340" w:lineRule="auto"/>
        <w:ind w:left="712" w:right="5211"/>
        <w:jc w:val="left"/>
        <w:rPr>
          <w:rFonts w:ascii="宋体" w:hAnsi="宋体" w:eastAsia="宋体" w:cs="宋体"/>
          <w:spacing w:val="-9"/>
          <w:sz w:val="24"/>
          <w:szCs w:val="24"/>
          <w:lang w:val="zh-CN" w:eastAsia="zh-CN" w:bidi="zh-CN"/>
        </w:rPr>
      </w:pPr>
      <w:r>
        <w:rPr>
          <w:rFonts w:ascii="宋体" w:hAnsi="宋体" w:eastAsia="宋体" w:cs="宋体"/>
          <w:sz w:val="24"/>
          <w:szCs w:val="24"/>
          <w:lang w:val="zh-CN" w:eastAsia="zh-CN" w:bidi="zh-CN"/>
        </w:rPr>
        <w:t>法定代表人或委托代理人（签字或盖章</w:t>
      </w:r>
      <w:r>
        <w:rPr>
          <w:rFonts w:ascii="宋体" w:hAnsi="宋体" w:eastAsia="宋体" w:cs="宋体"/>
          <w:spacing w:val="-9"/>
          <w:sz w:val="24"/>
          <w:szCs w:val="24"/>
          <w:lang w:val="zh-CN" w:eastAsia="zh-CN" w:bidi="zh-CN"/>
        </w:rPr>
        <w:t xml:space="preserve">）： </w:t>
      </w:r>
    </w:p>
    <w:p>
      <w:pPr>
        <w:widowControl w:val="0"/>
        <w:tabs>
          <w:tab w:val="left" w:pos="1672"/>
          <w:tab w:val="left" w:pos="2152"/>
          <w:tab w:val="left" w:pos="2632"/>
        </w:tabs>
        <w:autoSpaceDE w:val="0"/>
        <w:autoSpaceDN w:val="0"/>
        <w:spacing w:before="130" w:after="0" w:line="340" w:lineRule="auto"/>
        <w:ind w:left="712" w:right="521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日期：</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年</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月</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日</w:t>
      </w:r>
    </w:p>
    <w:p>
      <w:pPr>
        <w:spacing w:after="0" w:line="340" w:lineRule="auto"/>
        <w:sectPr>
          <w:pgSz w:w="11910" w:h="16840"/>
          <w:pgMar w:top="1080" w:right="520" w:bottom="1220" w:left="900" w:header="0" w:footer="949" w:gutter="0"/>
          <w:cols w:space="720" w:num="1"/>
        </w:sectPr>
      </w:pPr>
    </w:p>
    <w:p>
      <w:pPr>
        <w:pStyle w:val="6"/>
        <w:rPr>
          <w:rFonts w:hint="eastAsia" w:ascii="宋体" w:hAnsi="宋体" w:eastAsia="宋体" w:cs="宋体"/>
          <w:color w:val="000000"/>
          <w:sz w:val="24"/>
        </w:rPr>
      </w:pPr>
    </w:p>
    <w:p>
      <w:pPr>
        <w:pStyle w:val="6"/>
        <w:rPr>
          <w:rFonts w:hint="eastAsia" w:ascii="宋体" w:hAnsi="宋体" w:eastAsia="宋体" w:cs="宋体"/>
          <w:color w:val="000000"/>
          <w:sz w:val="24"/>
        </w:rPr>
      </w:pPr>
    </w:p>
    <w:bookmarkEnd w:id="13"/>
    <w:bookmarkEnd w:id="14"/>
    <w:bookmarkEnd w:id="15"/>
    <w:p>
      <w:pPr>
        <w:pStyle w:val="2"/>
        <w:ind w:firstLine="2650" w:firstLineChars="1100"/>
        <w:rPr>
          <w:rFonts w:hint="eastAsia" w:ascii="宋体" w:hAnsi="宋体" w:eastAsia="宋体" w:cs="宋体"/>
          <w:sz w:val="24"/>
        </w:rPr>
      </w:pPr>
      <w:r>
        <w:rPr>
          <w:rFonts w:hint="eastAsia" w:ascii="宋体" w:hAnsi="宋体" w:eastAsia="宋体" w:cs="宋体"/>
          <w:sz w:val="24"/>
        </w:rPr>
        <w:t>其他资料</w:t>
      </w:r>
    </w:p>
    <w:p>
      <w:pPr>
        <w:pStyle w:val="22"/>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供应商认为需要加以说明的其他内容和需要提供的证明文件</w:t>
      </w:r>
    </w:p>
    <w:p>
      <w:pPr>
        <w:pStyle w:val="22"/>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1、……</w:t>
      </w:r>
    </w:p>
    <w:p>
      <w:pPr>
        <w:pStyle w:val="22"/>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2、……</w:t>
      </w:r>
    </w:p>
    <w:p>
      <w:pPr>
        <w:pStyle w:val="22"/>
        <w:tabs>
          <w:tab w:val="left" w:pos="9638"/>
        </w:tabs>
        <w:spacing w:line="360" w:lineRule="auto"/>
        <w:ind w:right="-82" w:firstLine="413" w:firstLineChars="196"/>
        <w:rPr>
          <w:rFonts w:hint="eastAsia" w:ascii="宋体" w:hAnsi="宋体" w:eastAsia="宋体" w:cs="宋体"/>
        </w:rPr>
      </w:pPr>
      <w:r>
        <w:rPr>
          <w:rFonts w:hint="eastAsia" w:ascii="宋体" w:hAnsi="宋体" w:eastAsia="宋体" w:cs="宋体"/>
          <w:b/>
        </w:rPr>
        <w:t>3、……</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b/>
          <w:bCs/>
          <w:sz w:val="24"/>
          <w:szCs w:val="32"/>
        </w:rPr>
      </w:pPr>
      <w:r>
        <w:rPr>
          <w:rFonts w:hint="eastAsia" w:ascii="宋体" w:hAnsi="宋体"/>
          <w:b/>
          <w:bCs/>
          <w:sz w:val="24"/>
          <w:szCs w:val="32"/>
        </w:rPr>
        <w:t>附件</w:t>
      </w:r>
    </w:p>
    <w:p>
      <w:pPr>
        <w:pStyle w:val="2"/>
        <w:jc w:val="center"/>
        <w:rPr>
          <w:rFonts w:hint="eastAsia" w:ascii="宋体" w:hAnsi="宋体" w:eastAsia="宋体"/>
          <w:sz w:val="24"/>
        </w:rPr>
      </w:pPr>
      <w:r>
        <w:rPr>
          <w:rFonts w:hint="eastAsia" w:ascii="宋体" w:hAnsi="宋体" w:eastAsia="宋体"/>
          <w:sz w:val="24"/>
        </w:rPr>
        <w:t>磋商响应文件密封信封正面格式</w:t>
      </w:r>
    </w:p>
    <w:p>
      <w:pPr>
        <w:spacing w:line="360" w:lineRule="auto"/>
        <w:jc w:val="center"/>
        <w:rPr>
          <w:rFonts w:hint="eastAsia" w:ascii="宋体" w:hAnsi="宋体"/>
          <w:szCs w:val="21"/>
        </w:rPr>
      </w:pPr>
    </w:p>
    <w:tbl>
      <w:tblPr>
        <w:tblStyle w:val="1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Cs w:val="21"/>
              </w:rPr>
            </w:pPr>
            <w:r>
              <w:rPr>
                <w:rFonts w:hint="eastAsia" w:ascii="宋体" w:hAnsi="宋体"/>
                <w:szCs w:val="21"/>
              </w:rPr>
              <w:t xml:space="preserve">                                                            正（副）本</w:t>
            </w:r>
          </w:p>
          <w:p>
            <w:pPr>
              <w:spacing w:line="360" w:lineRule="auto"/>
              <w:ind w:firstLine="420" w:firstLineChars="200"/>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p>
          <w:p>
            <w:pPr>
              <w:spacing w:line="360" w:lineRule="auto"/>
              <w:ind w:firstLine="420" w:firstLineChars="200"/>
              <w:rPr>
                <w:rFonts w:hint="eastAsia" w:ascii="宋体" w:hAnsi="宋体"/>
                <w:szCs w:val="21"/>
                <w:u w:val="single"/>
              </w:rPr>
            </w:pPr>
            <w:r>
              <w:rPr>
                <w:rFonts w:hint="eastAsia" w:ascii="宋体" w:hAnsi="宋体"/>
                <w:szCs w:val="21"/>
              </w:rPr>
              <w:t>供应商名称：</w:t>
            </w:r>
            <w:r>
              <w:rPr>
                <w:rFonts w:hint="eastAsia"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p>
        </w:tc>
      </w:tr>
    </w:tbl>
    <w:p>
      <w:pPr>
        <w:spacing w:line="360" w:lineRule="auto"/>
        <w:rPr>
          <w:rFonts w:hint="eastAsia" w:ascii="宋体" w:hAnsi="宋体" w:cs="黑体"/>
          <w:bCs/>
          <w:kern w:val="0"/>
          <w:szCs w:val="21"/>
        </w:rPr>
      </w:pPr>
      <w:r>
        <w:rPr>
          <w:rFonts w:hint="eastAsia" w:ascii="宋体" w:hAnsi="宋体"/>
          <w:szCs w:val="21"/>
        </w:rPr>
        <w:t>备注：</w:t>
      </w:r>
      <w:r>
        <w:rPr>
          <w:rFonts w:hint="eastAsia" w:ascii="宋体" w:hAnsi="宋体" w:cs="黑体"/>
          <w:b/>
          <w:bCs/>
          <w:kern w:val="0"/>
          <w:szCs w:val="21"/>
        </w:rPr>
        <w:t xml:space="preserve"> </w:t>
      </w:r>
      <w:r>
        <w:rPr>
          <w:rFonts w:hint="eastAsia" w:ascii="宋体" w:hAnsi="宋体"/>
          <w:szCs w:val="21"/>
        </w:rPr>
        <w:t>正副本分开包装密封的应标记“正本”或“副本”，正副本一起包装密封的可标记“正（副）本”或不用标记。</w:t>
      </w:r>
    </w:p>
    <w:p>
      <w:pPr>
        <w:spacing w:line="360" w:lineRule="auto"/>
        <w:ind w:left="630" w:leftChars="300"/>
        <w:rPr>
          <w:rFonts w:hint="eastAsia" w:ascii="宋体" w:hAnsi="宋体"/>
          <w:szCs w:val="21"/>
        </w:rPr>
      </w:pPr>
    </w:p>
    <w:p>
      <w:pPr>
        <w:spacing w:line="360" w:lineRule="auto"/>
        <w:jc w:val="center"/>
        <w:rPr>
          <w:rFonts w:hint="eastAsia" w:ascii="宋体" w:hAnsi="宋体"/>
          <w:bCs/>
          <w:szCs w:val="21"/>
        </w:rPr>
      </w:pPr>
      <w:r>
        <w:rPr>
          <w:rFonts w:hint="eastAsia" w:ascii="宋体" w:hAnsi="宋体" w:cs="宋体"/>
          <w:kern w:val="0"/>
          <w:szCs w:val="21"/>
        </w:rPr>
        <w:t>磋商</w:t>
      </w:r>
      <w:r>
        <w:rPr>
          <w:rFonts w:hint="eastAsia" w:ascii="宋体" w:hAnsi="宋体"/>
          <w:bCs/>
          <w:szCs w:val="21"/>
        </w:rPr>
        <w:t>响应文件密封信封封口格式</w:t>
      </w:r>
    </w:p>
    <w:p>
      <w:pPr>
        <w:pStyle w:val="7"/>
        <w:spacing w:line="360" w:lineRule="auto"/>
        <w:rPr>
          <w:rFonts w:hint="eastAsia" w:ascii="宋体" w:hAnsi="宋体"/>
          <w:bCs/>
          <w:szCs w:val="21"/>
        </w:rPr>
      </w:pPr>
    </w:p>
    <w:tbl>
      <w:tblPr>
        <w:tblStyle w:val="1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szCs w:val="21"/>
              </w:rPr>
            </w:pPr>
            <w:r>
              <w:rPr>
                <w:rFonts w:hint="eastAsia" w:ascii="微软雅黑" w:hAnsi="微软雅黑" w:eastAsia="微软雅黑"/>
                <w:color w:val="FFFFFF"/>
                <w:sz w:val="23"/>
                <w:szCs w:val="23"/>
                <w:lang w:val="en"/>
              </w:rPr>
              <w:t>新闻</w:t>
            </w: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jc w:val="center"/>
              <w:rPr>
                <w:rFonts w:hint="eastAsia" w:ascii="宋体" w:hAnsi="宋体"/>
                <w:bCs/>
                <w:szCs w:val="21"/>
              </w:rPr>
            </w:pPr>
            <w:r>
              <w:rPr>
                <w:rFonts w:hint="eastAsia" w:ascii="宋体" w:hAnsi="宋体"/>
                <w:bCs/>
                <w:szCs w:val="21"/>
              </w:rPr>
              <w:t>于</w:t>
            </w:r>
            <w:r>
              <w:rPr>
                <w:rFonts w:hint="eastAsia" w:ascii="宋体" w:hAnsi="宋体" w:cs="黑体"/>
                <w:kern w:val="0"/>
                <w:szCs w:val="21"/>
                <w:lang w:eastAsia="zh-CN"/>
              </w:rPr>
              <w:t>20</w:t>
            </w:r>
            <w:r>
              <w:rPr>
                <w:rFonts w:hint="eastAsia" w:ascii="宋体" w:hAnsi="宋体" w:cs="黑体"/>
                <w:kern w:val="0"/>
                <w:szCs w:val="21"/>
                <w:lang w:val="en-US" w:eastAsia="zh-CN"/>
              </w:rPr>
              <w:t>24</w:t>
            </w:r>
            <w:r>
              <w:rPr>
                <w:rFonts w:hint="eastAsia" w:ascii="宋体" w:hAnsi="宋体" w:cs="黑体"/>
                <w:kern w:val="0"/>
                <w:szCs w:val="21"/>
              </w:rPr>
              <w:t>年    月    日    时  分</w:t>
            </w:r>
            <w:r>
              <w:rPr>
                <w:rFonts w:hint="eastAsia" w:ascii="宋体" w:hAnsi="宋体"/>
                <w:bCs/>
                <w:szCs w:val="21"/>
              </w:rPr>
              <w:t>前不准启封</w:t>
            </w:r>
          </w:p>
          <w:p>
            <w:pPr>
              <w:spacing w:line="360" w:lineRule="auto"/>
              <w:jc w:val="center"/>
              <w:rPr>
                <w:rFonts w:hint="eastAsia" w:ascii="宋体" w:hAnsi="宋体"/>
                <w:bCs/>
                <w:szCs w:val="21"/>
              </w:rPr>
            </w:pPr>
            <w:r>
              <w:rPr>
                <w:rFonts w:hint="eastAsia" w:ascii="宋体" w:hAnsi="宋体"/>
                <w:bCs/>
                <w:szCs w:val="21"/>
              </w:rPr>
              <w:t>[加盖公章或由法定代表人（或委托代理人）签字（或签章）]</w:t>
            </w:r>
          </w:p>
          <w:p>
            <w:pPr>
              <w:spacing w:line="360" w:lineRule="auto"/>
              <w:rPr>
                <w:rFonts w:hint="eastAsia" w:ascii="宋体" w:hAnsi="宋体"/>
                <w:bCs/>
                <w:szCs w:val="21"/>
              </w:rPr>
            </w:pPr>
            <w:r>
              <w:rPr>
                <w:rFonts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1" name="直接连接符 1"/>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Lmjc1wAAAAoBAAAPAAAAAAAAAAEAIAAAACIAAABkcnMv&#10;ZG93bnJldi54bWxQSwECFAAUAAAACACHTuJAU/Z8owQCAADzAwAADgAAAAAAAAABACAAAAAmAQAA&#10;ZHJzL2Uyb0RvYy54bWxQSwUGAAAAAAYABgBZAQAAnAUAAAAA&#10;">
                      <v:fill on="f" focussize="0,0"/>
                      <v:stroke color="#000000" joinstyle="round" endarrow="block"/>
                      <v:imagedata o:title=""/>
                      <o:lock v:ext="edit" aspectratio="f"/>
                    </v:line>
                  </w:pict>
                </mc:Fallback>
              </mc:AlternateContent>
            </w:r>
          </w:p>
          <w:p>
            <w:pPr>
              <w:pStyle w:val="7"/>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pStyle w:val="23"/>
              <w:widowControl w:val="0"/>
              <w:spacing w:before="0" w:beforeAutospacing="0" w:after="0" w:afterAutospacing="0" w:line="360" w:lineRule="auto"/>
              <w:textAlignment w:val="auto"/>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（封口处）</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11</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default" w:eastAsia="宋体"/>
        <w:i/>
        <w:iCs/>
        <w:u w:val="single"/>
        <w:lang w:val="en-US" w:eastAsia="zh-CN"/>
      </w:rPr>
    </w:pPr>
    <w:r>
      <w:rPr>
        <w:rFonts w:hint="eastAsia"/>
        <w:i/>
        <w:iCs/>
        <w:u w:val="single"/>
      </w:rPr>
      <w:t xml:space="preserve">                                   </w:t>
    </w:r>
    <w:r>
      <w:rPr>
        <w:rFonts w:hint="eastAsia"/>
        <w:i/>
        <w:iCs/>
        <w:u w:val="single"/>
        <w:lang w:val="en-US" w:eastAsia="zh-CN"/>
      </w:rPr>
      <w:t xml:space="preserve">           邹城市城前镇卫生院MTP采购项目</w:t>
    </w:r>
    <w:r>
      <w:rPr>
        <w:rFonts w:hint="eastAsia"/>
        <w:i/>
        <w:iCs/>
        <w:u w:val="single"/>
      </w:rPr>
      <w:t>竞争性磋商文件</w:t>
    </w:r>
    <w:r>
      <w:rPr>
        <w:rFonts w:hint="eastAsia"/>
        <w:i/>
        <w:iCs/>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2B856"/>
    <w:multiLevelType w:val="singleLevel"/>
    <w:tmpl w:val="B882B856"/>
    <w:lvl w:ilvl="0" w:tentative="0">
      <w:start w:val="1"/>
      <w:numFmt w:val="decimal"/>
      <w:suff w:val="nothing"/>
      <w:lvlText w:val="%1、"/>
      <w:lvlJc w:val="left"/>
    </w:lvl>
  </w:abstractNum>
  <w:abstractNum w:abstractNumId="1">
    <w:nsid w:val="C8177AB6"/>
    <w:multiLevelType w:val="singleLevel"/>
    <w:tmpl w:val="C8177AB6"/>
    <w:lvl w:ilvl="0" w:tentative="0">
      <w:start w:val="4"/>
      <w:numFmt w:val="decimal"/>
      <w:suff w:val="nothing"/>
      <w:lvlText w:val="%1、"/>
      <w:lvlJc w:val="left"/>
    </w:lvl>
  </w:abstractNum>
  <w:abstractNum w:abstractNumId="2">
    <w:nsid w:val="00000001"/>
    <w:multiLevelType w:val="singleLevel"/>
    <w:tmpl w:val="00000001"/>
    <w:lvl w:ilvl="0" w:tentative="0">
      <w:start w:val="2"/>
      <w:numFmt w:val="chineseCounting"/>
      <w:suff w:val="space"/>
      <w:lvlText w:val="第%1部分"/>
      <w:lvlJc w:val="left"/>
      <w:rPr>
        <w:rFonts w:hint="eastAsia"/>
      </w:rPr>
    </w:lvl>
  </w:abstractNum>
  <w:abstractNum w:abstractNumId="3">
    <w:nsid w:val="1FC7D746"/>
    <w:multiLevelType w:val="singleLevel"/>
    <w:tmpl w:val="1FC7D746"/>
    <w:lvl w:ilvl="0" w:tentative="0">
      <w:start w:val="1"/>
      <w:numFmt w:val="chineseCounting"/>
      <w:suff w:val="nothing"/>
      <w:lvlText w:val="%1、"/>
      <w:lvlJc w:val="left"/>
      <w:rPr>
        <w:rFonts w:hint="eastAsia"/>
      </w:rPr>
    </w:lvl>
  </w:abstractNum>
  <w:abstractNum w:abstractNumId="4">
    <w:nsid w:val="368A85E6"/>
    <w:multiLevelType w:val="singleLevel"/>
    <w:tmpl w:val="368A85E6"/>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ODA1ZTYxNzUzMjBhNmVlNGZlZDE4NmMzMTE3MTcifQ=="/>
  </w:docVars>
  <w:rsids>
    <w:rsidRoot w:val="00000000"/>
    <w:rsid w:val="02CD4F62"/>
    <w:rsid w:val="042A7C40"/>
    <w:rsid w:val="044E4C2A"/>
    <w:rsid w:val="045C28AB"/>
    <w:rsid w:val="0560482B"/>
    <w:rsid w:val="07690BB1"/>
    <w:rsid w:val="07AD684D"/>
    <w:rsid w:val="07D52E44"/>
    <w:rsid w:val="08677FBC"/>
    <w:rsid w:val="08C751BF"/>
    <w:rsid w:val="08EA635C"/>
    <w:rsid w:val="0B2227B9"/>
    <w:rsid w:val="0B461C85"/>
    <w:rsid w:val="0C956AE3"/>
    <w:rsid w:val="0D9676FE"/>
    <w:rsid w:val="0DAC368B"/>
    <w:rsid w:val="0E1327A4"/>
    <w:rsid w:val="0FF01A91"/>
    <w:rsid w:val="10357480"/>
    <w:rsid w:val="10931161"/>
    <w:rsid w:val="10EF7745"/>
    <w:rsid w:val="11A06A73"/>
    <w:rsid w:val="133D7472"/>
    <w:rsid w:val="14523507"/>
    <w:rsid w:val="16B6445C"/>
    <w:rsid w:val="178C571E"/>
    <w:rsid w:val="17E760BA"/>
    <w:rsid w:val="1A0A3B9C"/>
    <w:rsid w:val="1A29314D"/>
    <w:rsid w:val="1ACC60D0"/>
    <w:rsid w:val="1B970B77"/>
    <w:rsid w:val="1C396CDC"/>
    <w:rsid w:val="1C6720EB"/>
    <w:rsid w:val="1CB347A4"/>
    <w:rsid w:val="1F4B1FB2"/>
    <w:rsid w:val="1F4D1DF0"/>
    <w:rsid w:val="1F7E4851"/>
    <w:rsid w:val="1FE07010"/>
    <w:rsid w:val="201228DE"/>
    <w:rsid w:val="20D2189D"/>
    <w:rsid w:val="20DE79F0"/>
    <w:rsid w:val="215C09E6"/>
    <w:rsid w:val="217C3D64"/>
    <w:rsid w:val="220B6A55"/>
    <w:rsid w:val="22991810"/>
    <w:rsid w:val="2361662D"/>
    <w:rsid w:val="242A7FB4"/>
    <w:rsid w:val="250A7C3E"/>
    <w:rsid w:val="251A48F5"/>
    <w:rsid w:val="27321D48"/>
    <w:rsid w:val="27B05C66"/>
    <w:rsid w:val="280B516C"/>
    <w:rsid w:val="2926634C"/>
    <w:rsid w:val="29F74CE4"/>
    <w:rsid w:val="2A0961F8"/>
    <w:rsid w:val="2A3A62F4"/>
    <w:rsid w:val="2B3566B2"/>
    <w:rsid w:val="2B393102"/>
    <w:rsid w:val="2D042C69"/>
    <w:rsid w:val="2D744BC0"/>
    <w:rsid w:val="2F050073"/>
    <w:rsid w:val="30320148"/>
    <w:rsid w:val="31FF3CCF"/>
    <w:rsid w:val="32A47FF7"/>
    <w:rsid w:val="32E60519"/>
    <w:rsid w:val="330B1CC2"/>
    <w:rsid w:val="330B5D7C"/>
    <w:rsid w:val="337D031B"/>
    <w:rsid w:val="337F3F48"/>
    <w:rsid w:val="348970FC"/>
    <w:rsid w:val="353C1DF5"/>
    <w:rsid w:val="36930284"/>
    <w:rsid w:val="36A6043D"/>
    <w:rsid w:val="36AC4A9D"/>
    <w:rsid w:val="37424A3E"/>
    <w:rsid w:val="39680739"/>
    <w:rsid w:val="399F5926"/>
    <w:rsid w:val="39C36036"/>
    <w:rsid w:val="3A1A58C4"/>
    <w:rsid w:val="3A7B53B3"/>
    <w:rsid w:val="3A8C37AE"/>
    <w:rsid w:val="3B3B6078"/>
    <w:rsid w:val="3B79248C"/>
    <w:rsid w:val="3BC51AB0"/>
    <w:rsid w:val="3C7522F3"/>
    <w:rsid w:val="3CCE713E"/>
    <w:rsid w:val="3D683CBE"/>
    <w:rsid w:val="3DA959D7"/>
    <w:rsid w:val="3DAA29E2"/>
    <w:rsid w:val="3EC25143"/>
    <w:rsid w:val="3F005B2B"/>
    <w:rsid w:val="41CF4180"/>
    <w:rsid w:val="42DA51CE"/>
    <w:rsid w:val="42F96391"/>
    <w:rsid w:val="44301984"/>
    <w:rsid w:val="45FA057E"/>
    <w:rsid w:val="46B011A2"/>
    <w:rsid w:val="47645D09"/>
    <w:rsid w:val="482D1DF8"/>
    <w:rsid w:val="483879DF"/>
    <w:rsid w:val="48CC5257"/>
    <w:rsid w:val="490C6702"/>
    <w:rsid w:val="49A83B03"/>
    <w:rsid w:val="49F0330D"/>
    <w:rsid w:val="4CAE4F49"/>
    <w:rsid w:val="4E7B6CDA"/>
    <w:rsid w:val="4F833C79"/>
    <w:rsid w:val="4FCF336E"/>
    <w:rsid w:val="50DC6DFF"/>
    <w:rsid w:val="519F20BB"/>
    <w:rsid w:val="52827FAA"/>
    <w:rsid w:val="54A174FE"/>
    <w:rsid w:val="54D23973"/>
    <w:rsid w:val="5764134F"/>
    <w:rsid w:val="58473758"/>
    <w:rsid w:val="5888461E"/>
    <w:rsid w:val="5A096A56"/>
    <w:rsid w:val="5AC64B53"/>
    <w:rsid w:val="5B12556B"/>
    <w:rsid w:val="5C317E10"/>
    <w:rsid w:val="5E976E10"/>
    <w:rsid w:val="5F2363D3"/>
    <w:rsid w:val="5FEE55A3"/>
    <w:rsid w:val="603F4242"/>
    <w:rsid w:val="605F5D09"/>
    <w:rsid w:val="61012F46"/>
    <w:rsid w:val="62E764C9"/>
    <w:rsid w:val="63BF338A"/>
    <w:rsid w:val="63FF47EE"/>
    <w:rsid w:val="64371422"/>
    <w:rsid w:val="64E05C17"/>
    <w:rsid w:val="64F10103"/>
    <w:rsid w:val="652E72DA"/>
    <w:rsid w:val="65346196"/>
    <w:rsid w:val="653714E5"/>
    <w:rsid w:val="66F70408"/>
    <w:rsid w:val="6789338A"/>
    <w:rsid w:val="690C1362"/>
    <w:rsid w:val="6B210945"/>
    <w:rsid w:val="6C1A65A9"/>
    <w:rsid w:val="6CD02A42"/>
    <w:rsid w:val="6CEB0608"/>
    <w:rsid w:val="6DD02EBD"/>
    <w:rsid w:val="6FBC4946"/>
    <w:rsid w:val="7087383B"/>
    <w:rsid w:val="70D6249A"/>
    <w:rsid w:val="72460504"/>
    <w:rsid w:val="725204C5"/>
    <w:rsid w:val="72B876A5"/>
    <w:rsid w:val="738E7608"/>
    <w:rsid w:val="746762A8"/>
    <w:rsid w:val="746F30C0"/>
    <w:rsid w:val="75192443"/>
    <w:rsid w:val="76014E87"/>
    <w:rsid w:val="76AE509E"/>
    <w:rsid w:val="776825E5"/>
    <w:rsid w:val="776966B5"/>
    <w:rsid w:val="77974C92"/>
    <w:rsid w:val="79066024"/>
    <w:rsid w:val="7B17536D"/>
    <w:rsid w:val="7B7C127C"/>
    <w:rsid w:val="7E033DA9"/>
    <w:rsid w:val="7E34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beforeLines="0"/>
    </w:pPr>
    <w:rPr>
      <w:rFonts w:ascii="Arial" w:hAnsi="Arial" w:eastAsia="宋体" w:cs="Times New Roman"/>
      <w:sz w:val="24"/>
      <w:szCs w:val="20"/>
    </w:rPr>
  </w:style>
  <w:style w:type="paragraph" w:styleId="5">
    <w:name w:val="Body Text"/>
    <w:basedOn w:val="1"/>
    <w:unhideWhenUsed/>
    <w:qFormat/>
    <w:uiPriority w:val="0"/>
    <w:pPr>
      <w:spacing w:after="120"/>
    </w:pPr>
    <w:rPr>
      <w:kern w:val="0"/>
      <w:sz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Date"/>
    <w:basedOn w:val="1"/>
    <w:next w:val="1"/>
    <w:qFormat/>
    <w:uiPriority w:val="0"/>
    <w:rPr>
      <w:rFonts w:ascii="Times New Roman" w:hAnsi="Times New Roman" w:eastAsia="宋体" w:cs="Times New Roman"/>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0"/>
    <w:pPr>
      <w:spacing w:after="120"/>
      <w:jc w:val="left"/>
    </w:pPr>
    <w:rPr>
      <w:rFonts w:ascii="Times New Roman" w:hAnsi="Times New Roman" w:eastAsia="宋体" w:cs="Times New Roman"/>
      <w:b/>
      <w:bCs/>
      <w:caps/>
      <w:sz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szCs w:val="21"/>
    </w:rPr>
  </w:style>
  <w:style w:type="paragraph" w:customStyle="1" w:styleId="1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18">
    <w:name w:val=" Char Char Char Char"/>
    <w:basedOn w:val="1"/>
    <w:qFormat/>
    <w:uiPriority w:val="0"/>
    <w:rPr>
      <w:rFonts w:ascii="Times New Roman" w:hAnsi="Times New Roman" w:eastAsia="宋体" w:cs="Times New Roman"/>
      <w:kern w:val="0"/>
      <w:sz w:val="24"/>
      <w:szCs w:val="20"/>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Body Text 21"/>
    <w:basedOn w:val="1"/>
    <w:qFormat/>
    <w:uiPriority w:val="0"/>
    <w:pPr>
      <w:spacing w:after="120" w:afterLines="0" w:line="480" w:lineRule="auto"/>
    </w:pPr>
    <w:rPr>
      <w:rFonts w:cs="Times New Roman"/>
      <w:sz w:val="20"/>
      <w:szCs w:val="20"/>
    </w:rPr>
  </w:style>
  <w:style w:type="paragraph" w:customStyle="1" w:styleId="22">
    <w:name w:val="p0"/>
    <w:basedOn w:val="1"/>
    <w:qFormat/>
    <w:uiPriority w:val="0"/>
    <w:pPr>
      <w:widowControl/>
    </w:pPr>
    <w:rPr>
      <w:rFonts w:ascii="Times New Roman" w:hAnsi="Times New Roman" w:eastAsia="宋体" w:cs="Times New Roman"/>
      <w:kern w:val="0"/>
      <w:szCs w:val="21"/>
    </w:rPr>
  </w:style>
  <w:style w:type="paragraph" w:customStyle="1" w:styleId="23">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4">
    <w:name w:val="Table Paragraph"/>
    <w:basedOn w:val="1"/>
    <w:qFormat/>
    <w:uiPriority w:val="0"/>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13159</Words>
  <Characters>14094</Characters>
  <Lines>0</Lines>
  <Paragraphs>0</Paragraphs>
  <TotalTime>14</TotalTime>
  <ScaleCrop>false</ScaleCrop>
  <LinksUpToDate>false</LinksUpToDate>
  <CharactersWithSpaces>16333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2024-01-22T02:06:43Z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C4752FC7119D4F46B6F39628D9670132_13</vt:lpwstr>
  </property>
</Properties>
</file>