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eastAsia" w:ascii="宋体" w:hAnsi="宋体" w:eastAsia="宋体" w:cs="宋体"/>
          <w:b/>
          <w:color w:val="auto"/>
          <w:sz w:val="52"/>
          <w:szCs w:val="52"/>
          <w:lang w:eastAsia="zh-CN"/>
        </w:rPr>
      </w:pPr>
      <w:bookmarkStart w:id="0" w:name="_Toc381880843"/>
    </w:p>
    <w:p>
      <w:pPr>
        <w:pStyle w:val="20"/>
        <w:jc w:val="center"/>
        <w:rPr>
          <w:rFonts w:hint="eastAsia" w:ascii="宋体" w:hAnsi="宋体" w:eastAsia="宋体" w:cs="宋体"/>
          <w:b/>
          <w:color w:val="auto"/>
          <w:sz w:val="72"/>
          <w:szCs w:val="72"/>
        </w:rPr>
      </w:pPr>
      <w:r>
        <w:rPr>
          <w:rFonts w:hint="eastAsia" w:hAnsi="宋体" w:cs="宋体"/>
          <w:b/>
          <w:color w:val="auto"/>
          <w:sz w:val="52"/>
          <w:szCs w:val="52"/>
          <w:lang w:eastAsia="zh-CN"/>
        </w:rPr>
        <w:t>邹城市北宿镇南落陵村更换智能水表工程施工</w:t>
      </w:r>
    </w:p>
    <w:p>
      <w:pPr>
        <w:pStyle w:val="20"/>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竞争性磋商文件</w:t>
      </w:r>
      <w:bookmarkEnd w:id="0"/>
    </w:p>
    <w:p>
      <w:pPr>
        <w:pStyle w:val="20"/>
        <w:jc w:val="center"/>
        <w:rPr>
          <w:rFonts w:hint="eastAsia" w:ascii="宋体" w:hAnsi="宋体" w:eastAsia="宋体" w:cs="宋体"/>
          <w:b/>
          <w:color w:val="auto"/>
          <w:sz w:val="18"/>
          <w:szCs w:val="18"/>
          <w:lang w:eastAsia="zh-CN"/>
        </w:rPr>
      </w:pPr>
    </w:p>
    <w:p>
      <w:pPr>
        <w:pStyle w:val="20"/>
        <w:ind w:firstLine="2233" w:firstLineChars="695"/>
        <w:rPr>
          <w:rFonts w:hint="eastAsia" w:ascii="宋体" w:hAnsi="宋体" w:eastAsia="宋体" w:cs="宋体"/>
          <w:b/>
          <w:color w:val="auto"/>
          <w:sz w:val="32"/>
        </w:rPr>
      </w:pPr>
    </w:p>
    <w:p>
      <w:pPr>
        <w:pStyle w:val="20"/>
        <w:jc w:val="center"/>
        <w:rPr>
          <w:rFonts w:hint="eastAsia" w:ascii="宋体" w:hAnsi="宋体" w:eastAsia="宋体" w:cs="宋体"/>
          <w:b/>
          <w:color w:val="auto"/>
          <w:sz w:val="32"/>
          <w:lang w:val="en-US" w:eastAsia="zh-CN"/>
        </w:rPr>
      </w:pPr>
      <w:r>
        <w:rPr>
          <w:rFonts w:hint="eastAsia" w:ascii="宋体" w:hAnsi="宋体" w:eastAsia="宋体" w:cs="宋体"/>
          <w:b/>
          <w:color w:val="auto"/>
          <w:sz w:val="32"/>
        </w:rPr>
        <w:t>项目编号：</w:t>
      </w:r>
      <w:r>
        <w:rPr>
          <w:rFonts w:hint="eastAsia" w:hAnsi="宋体" w:cs="宋体"/>
          <w:b/>
          <w:color w:val="auto"/>
          <w:sz w:val="32"/>
          <w:lang w:eastAsia="zh-CN"/>
        </w:rPr>
        <w:t>SDXYS2023-1220</w:t>
      </w:r>
    </w:p>
    <w:p>
      <w:pPr>
        <w:jc w:val="center"/>
        <w:rPr>
          <w:rFonts w:hint="eastAsia" w:ascii="宋体" w:hAnsi="宋体" w:eastAsia="宋体" w:cs="宋体"/>
          <w:b/>
          <w:color w:val="auto"/>
          <w:sz w:val="36"/>
          <w:szCs w:val="36"/>
        </w:rPr>
      </w:pPr>
    </w:p>
    <w:p>
      <w:pPr>
        <w:jc w:val="center"/>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jc w:val="center"/>
        <w:rPr>
          <w:rFonts w:hint="eastAsia" w:ascii="宋体" w:hAnsi="宋体" w:eastAsia="宋体" w:cs="宋体"/>
          <w:b/>
          <w:bCs/>
          <w:color w:val="auto"/>
          <w:kern w:val="16"/>
          <w:sz w:val="36"/>
          <w:szCs w:val="36"/>
        </w:rPr>
      </w:pPr>
    </w:p>
    <w:p>
      <w:pPr>
        <w:pStyle w:val="83"/>
        <w:spacing w:line="600" w:lineRule="auto"/>
        <w:ind w:firstLine="1084" w:firstLineChars="300"/>
        <w:jc w:val="both"/>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 购 人：</w:t>
      </w:r>
      <w:r>
        <w:rPr>
          <w:rFonts w:hint="eastAsia" w:ascii="宋体" w:hAnsi="宋体" w:cs="宋体"/>
          <w:b/>
          <w:color w:val="auto"/>
          <w:sz w:val="36"/>
          <w:szCs w:val="36"/>
          <w:lang w:eastAsia="zh-CN"/>
        </w:rPr>
        <w:t>邹城市北宿镇南落陵村村民委员会</w:t>
      </w:r>
    </w:p>
    <w:p>
      <w:pPr>
        <w:pStyle w:val="83"/>
        <w:spacing w:line="600" w:lineRule="auto"/>
        <w:ind w:firstLine="1084" w:firstLineChars="300"/>
        <w:jc w:val="both"/>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代理机构：</w:t>
      </w:r>
      <w:r>
        <w:rPr>
          <w:rFonts w:hint="eastAsia" w:ascii="宋体" w:hAnsi="宋体" w:cs="宋体"/>
          <w:b/>
          <w:color w:val="auto"/>
          <w:sz w:val="36"/>
          <w:szCs w:val="36"/>
          <w:lang w:eastAsia="zh-CN"/>
        </w:rPr>
        <w:t>山东新奕尚工程项目管理咨询有限公司</w:t>
      </w:r>
    </w:p>
    <w:p>
      <w:pPr>
        <w:tabs>
          <w:tab w:val="left" w:pos="1080"/>
        </w:tabs>
        <w:spacing w:line="600" w:lineRule="auto"/>
        <w:ind w:firstLine="1084" w:firstLineChars="300"/>
        <w:rPr>
          <w:rFonts w:hint="eastAsia" w:ascii="宋体" w:hAnsi="宋体" w:eastAsia="宋体" w:cs="宋体"/>
          <w:b/>
          <w:color w:val="auto"/>
          <w:sz w:val="36"/>
          <w:szCs w:val="36"/>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eastAsia="宋体" w:cs="宋体"/>
          <w:b/>
          <w:color w:val="auto"/>
          <w:sz w:val="36"/>
          <w:szCs w:val="36"/>
        </w:rPr>
        <w:t>日    期：二○二</w:t>
      </w:r>
      <w:r>
        <w:rPr>
          <w:rFonts w:hint="eastAsia" w:ascii="宋体" w:hAnsi="宋体" w:eastAsia="宋体" w:cs="宋体"/>
          <w:b/>
          <w:color w:val="auto"/>
          <w:sz w:val="36"/>
          <w:szCs w:val="36"/>
          <w:lang w:eastAsia="zh-CN"/>
        </w:rPr>
        <w:t>三</w:t>
      </w:r>
      <w:r>
        <w:rPr>
          <w:rFonts w:hint="eastAsia" w:ascii="宋体" w:hAnsi="宋体" w:eastAsia="宋体" w:cs="宋体"/>
          <w:b/>
          <w:color w:val="auto"/>
          <w:sz w:val="36"/>
          <w:szCs w:val="36"/>
        </w:rPr>
        <w:t>年</w:t>
      </w:r>
      <w:r>
        <w:rPr>
          <w:rFonts w:hint="eastAsia" w:ascii="宋体" w:hAnsi="宋体" w:eastAsia="宋体" w:cs="宋体"/>
          <w:b/>
          <w:color w:val="auto"/>
          <w:sz w:val="36"/>
          <w:szCs w:val="36"/>
          <w:lang w:eastAsia="zh-CN"/>
        </w:rPr>
        <w:t>十</w:t>
      </w:r>
      <w:r>
        <w:rPr>
          <w:rFonts w:hint="eastAsia" w:ascii="宋体" w:hAnsi="宋体" w:cs="宋体"/>
          <w:b/>
          <w:color w:val="auto"/>
          <w:sz w:val="36"/>
          <w:szCs w:val="36"/>
          <w:lang w:val="en-US" w:eastAsia="zh-CN"/>
        </w:rPr>
        <w:t>二</w:t>
      </w:r>
      <w:r>
        <w:rPr>
          <w:rFonts w:hint="eastAsia" w:ascii="宋体" w:hAnsi="宋体" w:eastAsia="宋体" w:cs="宋体"/>
          <w:b/>
          <w:color w:val="auto"/>
          <w:sz w:val="36"/>
          <w:szCs w:val="36"/>
        </w:rPr>
        <w:t>月</w:t>
      </w:r>
    </w:p>
    <w:p>
      <w:pPr>
        <w:tabs>
          <w:tab w:val="left" w:pos="1080"/>
        </w:tabs>
        <w:snapToGrid w:val="0"/>
        <w:spacing w:line="720" w:lineRule="auto"/>
        <w:ind w:firstLine="4367" w:firstLineChars="1450"/>
        <w:rPr>
          <w:rFonts w:hint="eastAsia" w:ascii="宋体" w:hAnsi="宋体" w:eastAsia="宋体" w:cs="宋体"/>
          <w:b/>
          <w:bCs/>
          <w:color w:val="auto"/>
          <w:sz w:val="30"/>
          <w:szCs w:val="30"/>
        </w:rPr>
      </w:pPr>
      <w:r>
        <w:rPr>
          <w:rFonts w:hint="eastAsia" w:ascii="宋体" w:hAnsi="宋体" w:eastAsia="宋体" w:cs="宋体"/>
          <w:b/>
          <w:bCs/>
          <w:color w:val="auto"/>
          <w:sz w:val="30"/>
          <w:szCs w:val="30"/>
        </w:rPr>
        <w:t>目  录</w:t>
      </w:r>
    </w:p>
    <w:p>
      <w:pPr>
        <w:pStyle w:val="27"/>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TOC \o "1-1" \h \u </w:instrText>
      </w:r>
      <w:r>
        <w:rPr>
          <w:rFonts w:hint="eastAsia" w:ascii="宋体" w:hAnsi="宋体" w:eastAsia="宋体" w:cs="宋体"/>
          <w:color w:val="auto"/>
          <w:sz w:val="24"/>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"_Toc10775"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p>
    <w:p>
      <w:pPr>
        <w:pStyle w:val="27"/>
        <w:tabs>
          <w:tab w:val="right" w:leader="dot" w:pos="9638"/>
        </w:tabs>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"_Toc17844"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第二部分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fldChar w:fldCharType="end"/>
      </w:r>
    </w:p>
    <w:p>
      <w:pPr>
        <w:pStyle w:val="27"/>
        <w:tabs>
          <w:tab w:val="right" w:leader="dot" w:pos="9638"/>
        </w:tabs>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"_Toc31011"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第三部分  磋商组织、步骤与评审方法</w:t>
      </w:r>
      <w:bookmarkStart w:id="1" w:name="_Hlt496178532"/>
      <w:bookmarkStart w:id="2" w:name="_Hlt496178559"/>
      <w:r>
        <w:rPr>
          <w:rFonts w:hint="eastAsia" w:ascii="宋体" w:hAnsi="宋体" w:eastAsia="宋体" w:cs="宋体"/>
          <w:color w:val="auto"/>
          <w:sz w:val="24"/>
          <w:szCs w:val="24"/>
        </w:rPr>
        <w:tab/>
      </w:r>
      <w:bookmarkEnd w:id="1"/>
      <w:bookmarkEnd w:id="2"/>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p>
    <w:p>
      <w:pPr>
        <w:pStyle w:val="27"/>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"_Toc22960"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第四部分  采购内</w:t>
      </w:r>
      <w:bookmarkStart w:id="3" w:name="_Hlt496175998"/>
      <w:bookmarkStart w:id="4" w:name="_Hlt496175997"/>
      <w:bookmarkStart w:id="5" w:name="_Hlt496185565"/>
      <w:bookmarkStart w:id="6" w:name="_Hlt496185564"/>
      <w:r>
        <w:rPr>
          <w:rFonts w:hint="eastAsia" w:ascii="宋体" w:hAnsi="宋体" w:eastAsia="宋体" w:cs="宋体"/>
          <w:color w:val="auto"/>
          <w:sz w:val="24"/>
          <w:szCs w:val="24"/>
        </w:rPr>
        <w:t>容</w:t>
      </w:r>
      <w:bookmarkEnd w:id="3"/>
      <w:bookmarkEnd w:id="4"/>
      <w:bookmarkEnd w:id="5"/>
      <w:bookmarkEnd w:id="6"/>
      <w:r>
        <w:rPr>
          <w:rFonts w:hint="eastAsia" w:ascii="宋体" w:hAnsi="宋体" w:eastAsia="宋体" w:cs="宋体"/>
          <w:color w:val="auto"/>
          <w:sz w:val="24"/>
          <w:szCs w:val="24"/>
        </w:rPr>
        <w:t>及要求</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7</w:t>
      </w:r>
    </w:p>
    <w:p>
      <w:pPr>
        <w:pStyle w:val="27"/>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"_Toc24173"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8</w:t>
      </w:r>
    </w:p>
    <w:p>
      <w:pPr>
        <w:pStyle w:val="27"/>
        <w:tabs>
          <w:tab w:val="right" w:leader="dot" w:pos="9638"/>
        </w:tabs>
        <w:rPr>
          <w:rFonts w:hint="eastAsia"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"_Toc22583"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第六部分  响应文</w:t>
      </w:r>
      <w:bookmarkStart w:id="7" w:name="_Hlt496176112"/>
      <w:r>
        <w:rPr>
          <w:rFonts w:hint="eastAsia" w:ascii="宋体" w:hAnsi="宋体" w:eastAsia="宋体" w:cs="宋体"/>
          <w:color w:val="auto"/>
          <w:sz w:val="24"/>
          <w:szCs w:val="24"/>
        </w:rPr>
        <w:t>件</w:t>
      </w:r>
      <w:bookmarkEnd w:id="7"/>
      <w:r>
        <w:rPr>
          <w:rFonts w:hint="eastAsia" w:ascii="宋体" w:hAnsi="宋体" w:eastAsia="宋体" w:cs="宋体"/>
          <w:color w:val="auto"/>
          <w:sz w:val="24"/>
          <w:szCs w:val="24"/>
        </w:rPr>
        <w:t>格</w:t>
      </w:r>
      <w:bookmarkStart w:id="8" w:name="_Hlt496176840"/>
      <w:r>
        <w:rPr>
          <w:rFonts w:hint="eastAsia" w:ascii="宋体" w:hAnsi="宋体" w:eastAsia="宋体" w:cs="宋体"/>
          <w:color w:val="auto"/>
          <w:sz w:val="24"/>
          <w:szCs w:val="24"/>
        </w:rPr>
        <w:t>式</w:t>
      </w:r>
      <w:bookmarkEnd w:id="8"/>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0</w:t>
      </w:r>
    </w:p>
    <w:p>
      <w:pPr>
        <w:jc w:val="left"/>
        <w:rPr>
          <w:rFonts w:hint="eastAsia" w:ascii="宋体" w:hAnsi="宋体" w:eastAsia="宋体" w:cs="宋体"/>
          <w:color w:val="auto"/>
          <w:sz w:val="24"/>
        </w:rPr>
      </w:pPr>
      <w:r>
        <w:rPr>
          <w:rFonts w:hint="eastAsia" w:ascii="宋体" w:hAnsi="宋体" w:eastAsia="宋体" w:cs="宋体"/>
          <w:color w:val="auto"/>
        </w:rPr>
        <w:fldChar w:fldCharType="end"/>
      </w:r>
    </w:p>
    <w:p>
      <w:pPr>
        <w:spacing w:line="360" w:lineRule="auto"/>
        <w:jc w:val="center"/>
        <w:outlineLvl w:val="0"/>
        <w:rPr>
          <w:rFonts w:hint="eastAsia" w:ascii="宋体" w:hAnsi="宋体" w:eastAsia="宋体" w:cs="宋体"/>
          <w:b/>
          <w:color w:val="auto"/>
          <w:sz w:val="32"/>
          <w:szCs w:val="32"/>
        </w:rPr>
      </w:pPr>
      <w:bookmarkStart w:id="9" w:name="_Toc10775"/>
      <w:bookmarkStart w:id="10" w:name="_Toc15040"/>
    </w:p>
    <w:p>
      <w:pPr>
        <w:spacing w:line="360" w:lineRule="auto"/>
        <w:jc w:val="center"/>
        <w:outlineLvl w:val="0"/>
        <w:rPr>
          <w:rFonts w:hint="eastAsia" w:ascii="宋体" w:hAnsi="宋体" w:eastAsia="宋体" w:cs="宋体"/>
          <w:b/>
          <w:color w:val="auto"/>
          <w:sz w:val="32"/>
          <w:szCs w:val="32"/>
        </w:rPr>
      </w:pPr>
    </w:p>
    <w:p>
      <w:pPr>
        <w:spacing w:line="360" w:lineRule="auto"/>
        <w:jc w:val="center"/>
        <w:outlineLvl w:val="0"/>
        <w:rPr>
          <w:rFonts w:hint="eastAsia" w:ascii="宋体" w:hAnsi="宋体" w:eastAsia="宋体" w:cs="宋体"/>
          <w:color w:val="auto"/>
          <w:sz w:val="32"/>
          <w:szCs w:val="32"/>
        </w:rPr>
      </w:pPr>
    </w:p>
    <w:p>
      <w:pPr>
        <w:tabs>
          <w:tab w:val="left" w:pos="6210"/>
        </w:tabs>
        <w:rPr>
          <w:rFonts w:hint="eastAsia" w:ascii="宋体" w:hAnsi="宋体" w:eastAsia="宋体" w:cs="宋体"/>
          <w:color w:val="auto"/>
          <w:sz w:val="32"/>
          <w:szCs w:val="32"/>
        </w:rPr>
        <w:sectPr>
          <w:headerReference r:id="rId7" w:type="default"/>
          <w:footerReference r:id="rId8" w:type="default"/>
          <w:pgSz w:w="11906" w:h="16838"/>
          <w:pgMar w:top="1440" w:right="1080" w:bottom="1440" w:left="1080" w:header="851" w:footer="992" w:gutter="0"/>
          <w:pgNumType w:fmt="decimal" w:start="1"/>
          <w:cols w:space="720" w:num="1"/>
          <w:docGrid w:type="lines" w:linePitch="286" w:charSpace="0"/>
        </w:sectPr>
      </w:pPr>
      <w:r>
        <w:rPr>
          <w:rFonts w:hint="eastAsia" w:ascii="宋体" w:hAnsi="宋体" w:eastAsia="宋体" w:cs="宋体"/>
          <w:color w:val="auto"/>
          <w:sz w:val="32"/>
          <w:szCs w:val="32"/>
        </w:rPr>
        <w:tab/>
      </w:r>
    </w:p>
    <w:p>
      <w:pPr>
        <w:keepNext w:val="0"/>
        <w:keepLines w:val="0"/>
        <w:pageBreakBefore w:val="0"/>
        <w:kinsoku/>
        <w:wordWrap/>
        <w:overflowPunct/>
        <w:topLinePunct w:val="0"/>
        <w:autoSpaceDE/>
        <w:autoSpaceDN/>
        <w:bidi w:val="0"/>
        <w:spacing w:line="360" w:lineRule="auto"/>
        <w:jc w:val="center"/>
        <w:outlineLvl w:val="0"/>
        <w:rPr>
          <w:rFonts w:hint="eastAsia" w:ascii="宋体" w:hAnsi="宋体" w:eastAsia="宋体" w:cs="宋体"/>
          <w:b/>
          <w:color w:val="auto"/>
          <w:sz w:val="24"/>
        </w:rPr>
      </w:pPr>
      <w:r>
        <w:rPr>
          <w:rFonts w:hint="eastAsia" w:ascii="宋体" w:hAnsi="宋体" w:eastAsia="宋体" w:cs="宋体"/>
          <w:b/>
          <w:color w:val="auto"/>
          <w:sz w:val="24"/>
          <w:szCs w:val="32"/>
        </w:rPr>
        <w:t>第</w:t>
      </w:r>
      <w:r>
        <w:rPr>
          <w:rFonts w:hint="eastAsia" w:ascii="宋体" w:hAnsi="宋体" w:eastAsia="宋体" w:cs="宋体"/>
          <w:b/>
          <w:color w:val="auto"/>
          <w:sz w:val="24"/>
        </w:rPr>
        <w:t>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b/>
          <w:bCs/>
          <w:color w:val="auto"/>
          <w:kern w:val="0"/>
          <w:sz w:val="24"/>
          <w:lang w:val="en"/>
        </w:rPr>
      </w:pPr>
      <w:bookmarkStart w:id="11" w:name="_Hlk62638239"/>
      <w:r>
        <w:rPr>
          <w:rFonts w:hint="eastAsia" w:ascii="宋体" w:hAnsi="宋体" w:cs="宋体"/>
          <w:b/>
          <w:bCs/>
          <w:color w:val="auto"/>
          <w:kern w:val="0"/>
          <w:sz w:val="24"/>
          <w:lang w:val="en" w:eastAsia="zh-CN"/>
        </w:rPr>
        <w:t>邹城市北宿镇南落陵村更换智能水表工程施工</w:t>
      </w:r>
      <w:r>
        <w:rPr>
          <w:rFonts w:hint="eastAsia" w:ascii="宋体" w:hAnsi="宋体" w:eastAsia="宋体" w:cs="宋体"/>
          <w:b/>
          <w:bCs/>
          <w:color w:val="auto"/>
          <w:kern w:val="0"/>
          <w:sz w:val="24"/>
          <w:lang w:val="en"/>
        </w:rPr>
        <w:t>竞争性磋商公告</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12" w:name="_Hlk52379596"/>
      <w:r>
        <w:rPr>
          <w:rFonts w:hint="eastAsia" w:ascii="宋体" w:hAnsi="宋体" w:eastAsia="宋体" w:cs="宋体"/>
          <w:b/>
          <w:bCs/>
          <w:color w:val="auto"/>
          <w:kern w:val="0"/>
          <w:sz w:val="24"/>
        </w:rPr>
        <w:t>一、采 购 人：</w:t>
      </w:r>
      <w:r>
        <w:rPr>
          <w:rFonts w:hint="eastAsia" w:ascii="宋体" w:hAnsi="宋体" w:cs="宋体"/>
          <w:b w:val="0"/>
          <w:bCs w:val="0"/>
          <w:color w:val="auto"/>
          <w:kern w:val="0"/>
          <w:sz w:val="24"/>
          <w:lang w:eastAsia="zh-CN"/>
        </w:rPr>
        <w:t>邹城市北宿镇南落陵村村民委员会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rPr>
        <w:t>二、项目名称：</w:t>
      </w:r>
      <w:r>
        <w:rPr>
          <w:rFonts w:hint="eastAsia" w:ascii="宋体" w:hAnsi="宋体" w:cs="宋体"/>
          <w:b w:val="0"/>
          <w:bCs w:val="0"/>
          <w:color w:val="auto"/>
          <w:kern w:val="0"/>
          <w:sz w:val="24"/>
          <w:lang w:eastAsia="zh-CN"/>
        </w:rPr>
        <w:t>邹城市北宿镇南落陵村更换智能水表工程施工</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rPr>
        <w:t xml:space="preserve">三、项目编号： </w:t>
      </w:r>
      <w:r>
        <w:rPr>
          <w:rFonts w:hint="eastAsia" w:ascii="宋体" w:hAnsi="宋体" w:cs="宋体"/>
          <w:b w:val="0"/>
          <w:bCs w:val="0"/>
          <w:color w:val="auto"/>
          <w:kern w:val="0"/>
          <w:sz w:val="24"/>
          <w:lang w:eastAsia="zh-CN"/>
        </w:rPr>
        <w:t>SDXYS2023-1220</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rPr>
        <w:t>四、采购内容：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cs="宋体"/>
          <w:color w:val="auto"/>
          <w:kern w:val="0"/>
          <w:sz w:val="24"/>
          <w:shd w:val="clear" w:color="auto" w:fill="FFFFFF"/>
          <w:lang w:eastAsia="zh-CN" w:bidi="ar"/>
        </w:rPr>
        <w:t>邹城市北宿镇南落陵村更换智能水表工程施工</w:t>
      </w:r>
      <w:r>
        <w:rPr>
          <w:rFonts w:hint="eastAsia" w:ascii="宋体" w:hAnsi="宋体" w:eastAsia="宋体" w:cs="宋体"/>
          <w:color w:val="auto"/>
          <w:kern w:val="0"/>
          <w:sz w:val="24"/>
          <w:shd w:val="clear" w:color="auto" w:fill="FFFFFF"/>
          <w:lang w:bidi="ar"/>
        </w:rPr>
        <w:t>，采购预算：</w:t>
      </w:r>
      <w:r>
        <w:rPr>
          <w:rFonts w:hint="eastAsia" w:ascii="宋体" w:hAnsi="宋体" w:cs="宋体"/>
          <w:color w:val="auto"/>
          <w:kern w:val="0"/>
          <w:sz w:val="24"/>
          <w:highlight w:val="none"/>
          <w:shd w:val="clear" w:color="auto" w:fill="FFFFFF"/>
          <w:lang w:val="en-US" w:eastAsia="zh-CN" w:bidi="ar"/>
        </w:rPr>
        <w:t>152129.37</w:t>
      </w:r>
      <w:r>
        <w:rPr>
          <w:rFonts w:hint="eastAsia" w:ascii="宋体" w:hAnsi="宋体" w:eastAsia="宋体" w:cs="宋体"/>
          <w:color w:val="auto"/>
          <w:kern w:val="0"/>
          <w:sz w:val="24"/>
          <w:highlight w:val="none"/>
          <w:shd w:val="clear" w:color="auto" w:fill="FFFFFF"/>
          <w:lang w:bidi="ar"/>
        </w:rPr>
        <w:t>元。</w:t>
      </w:r>
      <w:r>
        <w:rPr>
          <w:rFonts w:hint="eastAsia" w:ascii="宋体" w:hAnsi="宋体" w:eastAsia="宋体" w:cs="宋体"/>
          <w:color w:val="auto"/>
          <w:kern w:val="0"/>
          <w:sz w:val="24"/>
          <w:shd w:val="clear" w:color="auto" w:fill="FFFFFF"/>
          <w:lang w:bidi="ar"/>
        </w:rPr>
        <w:t>（工程内容详见工程量清单及采购预算（控制价））。</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auto"/>
          <w:kern w:val="0"/>
          <w:sz w:val="24"/>
        </w:rPr>
        <w:t>1、</w:t>
      </w:r>
      <w:r>
        <w:rPr>
          <w:rFonts w:hint="eastAsia" w:ascii="宋体" w:hAnsi="宋体" w:eastAsia="宋体" w:cs="宋体"/>
          <w:bCs/>
          <w:color w:val="auto"/>
          <w:kern w:val="0"/>
          <w:sz w:val="24"/>
        </w:rPr>
        <w:t>本次采购要求</w:t>
      </w:r>
      <w:r>
        <w:rPr>
          <w:rFonts w:hint="eastAsia" w:ascii="宋体" w:hAnsi="宋体" w:eastAsia="宋体" w:cs="宋体"/>
          <w:bCs/>
          <w:color w:val="auto"/>
          <w:kern w:val="0"/>
          <w:sz w:val="24"/>
          <w:lang w:eastAsia="zh-CN"/>
        </w:rPr>
        <w:t>：</w:t>
      </w:r>
      <w:r>
        <w:rPr>
          <w:rFonts w:hint="eastAsia" w:ascii="宋体" w:hAnsi="宋体" w:eastAsia="宋体" w:cs="宋体"/>
          <w:sz w:val="24"/>
          <w:highlight w:val="none"/>
          <w:lang w:val="en-US" w:eastAsia="zh-CN"/>
        </w:rPr>
        <w:t>供应商须具备</w:t>
      </w:r>
      <w:r>
        <w:rPr>
          <w:rFonts w:hint="eastAsia" w:ascii="宋体" w:hAnsi="宋体" w:eastAsia="宋体" w:cs="宋体"/>
          <w:b/>
          <w:bCs/>
          <w:sz w:val="24"/>
          <w:highlight w:val="none"/>
          <w:lang w:val="en-US" w:eastAsia="zh-CN"/>
        </w:rPr>
        <w:t>有组织施工能力的小型工程队及以上资质，</w:t>
      </w:r>
      <w:r>
        <w:rPr>
          <w:rFonts w:hint="eastAsia" w:ascii="宋体" w:hAnsi="宋体" w:eastAsia="宋体" w:cs="宋体"/>
          <w:sz w:val="24"/>
          <w:highlight w:val="none"/>
          <w:lang w:val="en-US" w:eastAsia="zh-CN"/>
        </w:rPr>
        <w:t>并在人员、设备、资金等方面具有相应的施工能力</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w:t>
      </w:r>
      <w:r>
        <w:rPr>
          <w:rFonts w:hint="eastAsia" w:ascii="宋体" w:hAnsi="宋体" w:eastAsia="宋体" w:cs="宋体"/>
          <w:b/>
          <w:bCs/>
          <w:i w:val="0"/>
          <w:iCs w:val="0"/>
          <w:caps w:val="0"/>
          <w:color w:val="333333"/>
          <w:spacing w:val="0"/>
          <w:sz w:val="24"/>
          <w:szCs w:val="24"/>
          <w:shd w:val="clear" w:fill="FFFFFF"/>
        </w:rPr>
        <w:t>有组织施工能力的小型工程队需提供所在村居委会出具的组织施工能力证明</w:t>
      </w:r>
      <w:r>
        <w:rPr>
          <w:rFonts w:hint="eastAsia" w:ascii="宋体" w:hAnsi="宋体" w:eastAsia="宋体" w:cs="宋体"/>
          <w:sz w:val="24"/>
          <w:highlight w:val="none"/>
          <w:lang w:val="en-US" w:eastAsia="zh-CN"/>
        </w:rPr>
        <w:t>）。</w:t>
      </w:r>
    </w:p>
    <w:p>
      <w:pPr>
        <w:pStyle w:val="2"/>
        <w:keepNext w:val="0"/>
        <w:keepLines w:val="0"/>
        <w:pageBreakBefore w:val="0"/>
        <w:widowControl/>
        <w:kinsoku/>
        <w:wordWrap/>
        <w:overflowPunct/>
        <w:topLinePunct w:val="0"/>
        <w:autoSpaceDE/>
        <w:autoSpaceDN/>
        <w:bidi w:val="0"/>
        <w:spacing w:line="360" w:lineRule="auto"/>
        <w:ind w:firstLine="482" w:firstLineChars="200"/>
        <w:rPr>
          <w:rFonts w:hint="eastAsia" w:ascii="宋体" w:hAnsi="宋体" w:eastAsia="宋体" w:cs="宋体"/>
        </w:rPr>
      </w:pPr>
      <w:r>
        <w:rPr>
          <w:rFonts w:hint="eastAsia" w:ascii="宋体" w:hAnsi="宋体" w:eastAsia="宋体" w:cs="宋体"/>
          <w:b/>
          <w:bCs/>
        </w:rPr>
        <w:t>供应商为小型工程队以上资质企业</w:t>
      </w:r>
      <w:r>
        <w:rPr>
          <w:rFonts w:hint="eastAsia" w:ascii="宋体" w:hAnsi="宋体" w:eastAsia="宋体" w:cs="宋体"/>
        </w:rPr>
        <w:t>的须具备</w:t>
      </w:r>
      <w:r>
        <w:rPr>
          <w:rFonts w:hint="eastAsia" w:ascii="宋体" w:hAnsi="宋体" w:eastAsia="宋体" w:cs="宋体"/>
          <w:b/>
          <w:bCs/>
        </w:rPr>
        <w:t>建筑工程施工总承包叁级及以上资质，</w:t>
      </w:r>
      <w:r>
        <w:rPr>
          <w:rFonts w:hint="eastAsia" w:ascii="宋体" w:hAnsi="宋体" w:eastAsia="宋体" w:cs="宋体"/>
        </w:rPr>
        <w:t>并在人员、设备、资金等方面具有相应的施工能力。其中，供应商</w:t>
      </w:r>
      <w:r>
        <w:rPr>
          <w:rFonts w:hint="eastAsia" w:ascii="宋体" w:hAnsi="宋体" w:eastAsia="宋体" w:cs="宋体"/>
          <w:b/>
          <w:bCs/>
        </w:rPr>
        <w:t>拟派项目经理须具备建筑工程专业二级及以上注册建造师执业资格，具备有效的安全生产考核证书（B证）</w:t>
      </w:r>
      <w:r>
        <w:rPr>
          <w:rFonts w:hint="eastAsia" w:ascii="宋体" w:hAnsi="宋体" w:eastAsia="宋体" w:cs="宋体"/>
        </w:rPr>
        <w:t>，未担任其他在施建设工程项目的项目经理。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cs="宋体"/>
          <w:bCs/>
          <w:color w:val="auto"/>
          <w:kern w:val="0"/>
          <w:sz w:val="24"/>
          <w:lang w:val="en-US" w:eastAsia="zh-CN"/>
        </w:rPr>
        <w:t>2</w:t>
      </w:r>
      <w:r>
        <w:rPr>
          <w:rFonts w:hint="eastAsia" w:ascii="宋体" w:hAnsi="宋体" w:eastAsia="宋体" w:cs="宋体"/>
          <w:bCs/>
          <w:color w:val="auto"/>
          <w:kern w:val="0"/>
          <w:sz w:val="24"/>
        </w:rPr>
        <w:t>、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lang w:val="en-US" w:eastAsia="zh-CN"/>
        </w:rPr>
        <w:t>3</w:t>
      </w:r>
      <w:r>
        <w:rPr>
          <w:rFonts w:hint="eastAsia" w:ascii="宋体" w:hAnsi="宋体" w:eastAsia="宋体" w:cs="宋体"/>
          <w:bCs/>
          <w:color w:val="auto"/>
          <w:kern w:val="0"/>
          <w:sz w:val="24"/>
        </w:rPr>
        <w:t>、供应商在递交响应文件时需同时提供</w:t>
      </w:r>
      <w:r>
        <w:rPr>
          <w:rFonts w:hint="eastAsia" w:ascii="宋体" w:hAnsi="宋体" w:eastAsia="宋体" w:cs="宋体"/>
          <w:bCs/>
          <w:color w:val="auto"/>
          <w:kern w:val="0"/>
          <w:sz w:val="24"/>
          <w:lang w:eastAsia="zh-CN"/>
        </w:rPr>
        <w:t>：</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Cs/>
          <w:color w:val="auto"/>
          <w:kern w:val="0"/>
          <w:sz w:val="24"/>
        </w:rPr>
      </w:pPr>
      <w:r>
        <w:rPr>
          <w:rFonts w:hint="eastAsia" w:ascii="宋体" w:hAnsi="宋体" w:eastAsia="宋体" w:cs="宋体"/>
          <w:b/>
          <w:bCs w:val="0"/>
          <w:color w:val="auto"/>
          <w:kern w:val="0"/>
          <w:sz w:val="24"/>
        </w:rPr>
        <w:t>供应商若为有组织施工能力的小型工程队的：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应提供</w:t>
      </w:r>
      <w:r>
        <w:rPr>
          <w:rFonts w:hint="eastAsia" w:ascii="宋体" w:hAnsi="宋体" w:eastAsia="宋体" w:cs="宋体"/>
          <w:bCs/>
          <w:color w:val="auto"/>
          <w:kern w:val="0"/>
          <w:sz w:val="24"/>
          <w:lang w:eastAsia="zh-CN"/>
        </w:rPr>
        <w:t>负责人</w:t>
      </w:r>
      <w:r>
        <w:rPr>
          <w:rFonts w:hint="eastAsia" w:ascii="宋体" w:hAnsi="宋体" w:eastAsia="宋体" w:cs="宋体"/>
          <w:bCs/>
          <w:color w:val="auto"/>
          <w:kern w:val="0"/>
          <w:sz w:val="24"/>
        </w:rPr>
        <w:t>本人身份证原件</w:t>
      </w:r>
      <w:r>
        <w:rPr>
          <w:rFonts w:hint="eastAsia" w:ascii="宋体" w:hAnsi="宋体" w:eastAsia="宋体" w:cs="宋体"/>
          <w:bCs/>
          <w:color w:val="auto"/>
          <w:kern w:val="0"/>
          <w:sz w:val="24"/>
          <w:lang w:eastAsia="zh-CN"/>
        </w:rPr>
        <w:t>、</w:t>
      </w:r>
      <w:r>
        <w:rPr>
          <w:rFonts w:hint="eastAsia" w:ascii="宋体" w:hAnsi="宋体" w:eastAsia="宋体" w:cs="宋体"/>
          <w:bCs/>
          <w:color w:val="auto"/>
          <w:kern w:val="0"/>
          <w:sz w:val="24"/>
        </w:rPr>
        <w:t>小型工程队所在村居委会出具的组织施工能力证明</w:t>
      </w:r>
      <w:r>
        <w:rPr>
          <w:rFonts w:hint="eastAsia" w:ascii="宋体" w:hAnsi="宋体" w:eastAsia="宋体" w:cs="宋体"/>
          <w:bCs/>
          <w:color w:val="auto"/>
          <w:kern w:val="0"/>
          <w:sz w:val="24"/>
          <w:lang w:eastAsia="zh-CN"/>
        </w:rPr>
        <w:t>原件</w:t>
      </w:r>
      <w:r>
        <w:rPr>
          <w:rFonts w:hint="eastAsia" w:ascii="宋体" w:hAnsi="宋体" w:eastAsia="宋体" w:cs="宋体"/>
          <w:bCs/>
          <w:color w:val="auto"/>
          <w:kern w:val="0"/>
          <w:sz w:val="24"/>
        </w:rPr>
        <w:t>。</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供应商若为有组织施工能力的小型工程队以上资质的：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bCs w:val="0"/>
          <w:color w:val="auto"/>
          <w:kern w:val="0"/>
          <w:sz w:val="24"/>
          <w:lang w:eastAsia="zh-CN"/>
        </w:rPr>
      </w:pPr>
      <w:r>
        <w:rPr>
          <w:rFonts w:hint="eastAsia" w:ascii="宋体" w:hAnsi="宋体" w:eastAsia="宋体" w:cs="宋体"/>
          <w:bCs/>
          <w:color w:val="auto"/>
          <w:kern w:val="0"/>
          <w:sz w:val="24"/>
          <w:lang w:eastAsia="zh-CN"/>
        </w:rPr>
        <w:t>应提供</w:t>
      </w:r>
      <w:r>
        <w:rPr>
          <w:rFonts w:hint="eastAsia" w:ascii="宋体" w:hAnsi="宋体" w:eastAsia="宋体" w:cs="宋体"/>
          <w:bCs/>
          <w:color w:val="auto"/>
          <w:kern w:val="0"/>
          <w:sz w:val="24"/>
        </w:rPr>
        <w:t>本单位</w:t>
      </w:r>
      <w:r>
        <w:rPr>
          <w:rFonts w:hint="eastAsia" w:ascii="宋体" w:hAnsi="宋体" w:eastAsia="宋体" w:cs="宋体"/>
          <w:b/>
          <w:bCs w:val="0"/>
          <w:color w:val="auto"/>
          <w:kern w:val="0"/>
          <w:sz w:val="24"/>
        </w:rPr>
        <w:t>营业执照（副本原件）、资质证书（副本原件或加盖公章的复印件）、安全生产许可证（副本原件）、</w:t>
      </w:r>
      <w:r>
        <w:rPr>
          <w:rFonts w:hint="eastAsia" w:ascii="宋体" w:hAnsi="宋体" w:cs="宋体"/>
          <w:b/>
          <w:bCs w:val="0"/>
          <w:color w:val="auto"/>
          <w:kern w:val="0"/>
          <w:sz w:val="24"/>
        </w:rPr>
        <w:t>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w:t>
      </w:r>
      <w:r>
        <w:rPr>
          <w:rFonts w:hint="eastAsia" w:ascii="宋体" w:hAnsi="宋体" w:eastAsia="宋体" w:cs="宋体"/>
          <w:b/>
          <w:bCs w:val="0"/>
          <w:color w:val="auto"/>
          <w:kern w:val="0"/>
          <w:sz w:val="24"/>
        </w:rPr>
        <w:t>法定代表人有效身份证原件或委托代理人有效身份证原件及法人授权委托书原件。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cs="宋体"/>
          <w:bCs/>
          <w:color w:val="auto"/>
          <w:kern w:val="0"/>
          <w:sz w:val="24"/>
          <w:lang w:val="en-US" w:eastAsia="zh-CN"/>
        </w:rPr>
        <w:t>4</w:t>
      </w:r>
      <w:r>
        <w:rPr>
          <w:rFonts w:hint="eastAsia" w:ascii="宋体" w:hAnsi="宋体" w:eastAsia="宋体" w:cs="宋体"/>
          <w:bCs/>
          <w:color w:val="auto"/>
          <w:kern w:val="0"/>
          <w:sz w:val="24"/>
        </w:rPr>
        <w:t>、本次竞争性磋商不接受联合体。</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rPr>
        <w:t>六、磋商文件的获取：</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FF0000"/>
          <w:kern w:val="0"/>
          <w:sz w:val="24"/>
          <w:highlight w:val="none"/>
        </w:rPr>
      </w:pPr>
      <w:r>
        <w:rPr>
          <w:rFonts w:hint="eastAsia" w:ascii="宋体" w:hAnsi="宋体" w:eastAsia="宋体" w:cs="宋体"/>
          <w:bCs/>
          <w:color w:val="auto"/>
          <w:kern w:val="0"/>
          <w:sz w:val="24"/>
          <w:highlight w:val="none"/>
        </w:rPr>
        <w:t>1、磋商文件的获取时间：202</w:t>
      </w: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rPr>
        <w:t>年</w:t>
      </w:r>
      <w:r>
        <w:rPr>
          <w:rFonts w:hint="eastAsia" w:ascii="宋体" w:hAnsi="宋体" w:cs="宋体"/>
          <w:bCs/>
          <w:color w:val="auto"/>
          <w:kern w:val="0"/>
          <w:sz w:val="24"/>
          <w:highlight w:val="none"/>
          <w:lang w:val="en-US" w:eastAsia="zh-CN"/>
        </w:rPr>
        <w:t>12</w:t>
      </w:r>
      <w:r>
        <w:rPr>
          <w:rFonts w:hint="eastAsia" w:ascii="宋体" w:hAnsi="宋体" w:eastAsia="宋体" w:cs="宋体"/>
          <w:bCs/>
          <w:color w:val="auto"/>
          <w:kern w:val="0"/>
          <w:sz w:val="24"/>
          <w:highlight w:val="none"/>
        </w:rPr>
        <w:t>月</w:t>
      </w:r>
      <w:r>
        <w:rPr>
          <w:rFonts w:hint="eastAsia" w:ascii="宋体" w:hAnsi="宋体" w:cs="宋体"/>
          <w:bCs/>
          <w:color w:val="auto"/>
          <w:kern w:val="0"/>
          <w:sz w:val="24"/>
          <w:highlight w:val="none"/>
          <w:lang w:val="en-US" w:eastAsia="zh-CN"/>
        </w:rPr>
        <w:t>22</w:t>
      </w:r>
      <w:r>
        <w:rPr>
          <w:rFonts w:hint="eastAsia" w:ascii="宋体" w:hAnsi="宋体" w:eastAsia="宋体" w:cs="宋体"/>
          <w:bCs/>
          <w:color w:val="auto"/>
          <w:kern w:val="0"/>
          <w:sz w:val="24"/>
          <w:highlight w:val="none"/>
        </w:rPr>
        <w:t>日-</w:t>
      </w:r>
      <w:r>
        <w:rPr>
          <w:rFonts w:hint="eastAsia" w:ascii="宋体" w:hAnsi="宋体" w:eastAsia="宋体" w:cs="宋体"/>
          <w:bCs/>
          <w:color w:val="auto"/>
          <w:kern w:val="0"/>
          <w:sz w:val="24"/>
          <w:highlight w:val="none"/>
          <w:lang w:val="en-US" w:eastAsia="zh-CN"/>
        </w:rPr>
        <w:t>-</w:t>
      </w:r>
      <w:r>
        <w:rPr>
          <w:rFonts w:hint="eastAsia" w:ascii="宋体" w:hAnsi="宋体" w:eastAsia="宋体" w:cs="宋体"/>
          <w:bCs/>
          <w:color w:val="auto"/>
          <w:kern w:val="0"/>
          <w:sz w:val="24"/>
          <w:highlight w:val="none"/>
        </w:rPr>
        <w:t>202</w:t>
      </w: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rPr>
        <w:t>年</w:t>
      </w:r>
      <w:r>
        <w:rPr>
          <w:rFonts w:hint="eastAsia" w:ascii="宋体" w:hAnsi="宋体" w:cs="宋体"/>
          <w:bCs/>
          <w:color w:val="auto"/>
          <w:kern w:val="0"/>
          <w:sz w:val="24"/>
          <w:highlight w:val="none"/>
          <w:lang w:val="en-US" w:eastAsia="zh-CN"/>
        </w:rPr>
        <w:t>1</w:t>
      </w:r>
      <w:r>
        <w:rPr>
          <w:rFonts w:hint="eastAsia" w:ascii="宋体" w:hAnsi="宋体" w:eastAsia="宋体" w:cs="宋体"/>
          <w:bCs/>
          <w:color w:val="auto"/>
          <w:kern w:val="0"/>
          <w:sz w:val="24"/>
          <w:highlight w:val="none"/>
        </w:rPr>
        <w:t>月</w:t>
      </w:r>
      <w:r>
        <w:rPr>
          <w:rFonts w:hint="eastAsia" w:ascii="宋体" w:hAnsi="宋体" w:cs="宋体"/>
          <w:bCs/>
          <w:color w:val="auto"/>
          <w:kern w:val="0"/>
          <w:sz w:val="24"/>
          <w:highlight w:val="none"/>
          <w:lang w:val="en-US" w:eastAsia="zh-CN"/>
        </w:rPr>
        <w:t>1</w:t>
      </w:r>
      <w:r>
        <w:rPr>
          <w:rFonts w:hint="eastAsia" w:ascii="宋体" w:hAnsi="宋体" w:eastAsia="宋体" w:cs="宋体"/>
          <w:bCs/>
          <w:color w:val="auto"/>
          <w:kern w:val="0"/>
          <w:sz w:val="24"/>
          <w:highlight w:val="none"/>
        </w:rPr>
        <w:t>日；</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2、磋商文件的获取方式：磋商响应方不必办理报名手续，登录邹城市外宣网（http://www.mencius.gov.cn/）-乡</w:t>
      </w:r>
      <w:r>
        <w:rPr>
          <w:rFonts w:hint="eastAsia" w:ascii="宋体" w:hAnsi="宋体" w:eastAsia="宋体" w:cs="宋体"/>
          <w:bCs/>
          <w:color w:val="auto"/>
          <w:kern w:val="0"/>
          <w:sz w:val="24"/>
          <w:highlight w:val="none"/>
          <w:lang w:eastAsia="zh-CN"/>
        </w:rPr>
        <w:t>镇</w:t>
      </w:r>
      <w:r>
        <w:rPr>
          <w:rFonts w:hint="eastAsia" w:ascii="宋体" w:hAnsi="宋体" w:eastAsia="宋体" w:cs="宋体"/>
          <w:bCs/>
          <w:color w:val="auto"/>
          <w:kern w:val="0"/>
          <w:sz w:val="24"/>
          <w:highlight w:val="none"/>
        </w:rPr>
        <w:t>采购</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r>
        <w:rPr>
          <w:rFonts w:hint="eastAsia" w:ascii="宋体" w:hAnsi="宋体" w:cs="宋体"/>
          <w:bCs/>
          <w:color w:val="auto"/>
          <w:kern w:val="0"/>
          <w:sz w:val="24"/>
          <w:highlight w:val="none"/>
          <w:lang w:eastAsia="zh-CN"/>
        </w:rPr>
        <w:t>邹城市北宿镇南落陵村村民委员会</w:t>
      </w:r>
      <w:r>
        <w:rPr>
          <w:rFonts w:hint="eastAsia" w:ascii="宋体" w:hAnsi="宋体" w:eastAsia="宋体" w:cs="宋体"/>
          <w:bCs/>
          <w:color w:val="auto"/>
          <w:kern w:val="0"/>
          <w:sz w:val="24"/>
          <w:highlight w:val="none"/>
        </w:rPr>
        <w:t>于202</w:t>
      </w: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rPr>
        <w:t>年</w:t>
      </w:r>
      <w:r>
        <w:rPr>
          <w:rFonts w:hint="eastAsia" w:ascii="宋体" w:hAnsi="宋体" w:cs="宋体"/>
          <w:bCs/>
          <w:color w:val="auto"/>
          <w:kern w:val="0"/>
          <w:sz w:val="24"/>
          <w:highlight w:val="none"/>
          <w:lang w:val="en-US" w:eastAsia="zh-CN"/>
        </w:rPr>
        <w:t>1月2</w:t>
      </w:r>
      <w:r>
        <w:rPr>
          <w:rFonts w:hint="eastAsia" w:ascii="宋体" w:hAnsi="宋体" w:eastAsia="宋体" w:cs="宋体"/>
          <w:bCs/>
          <w:color w:val="auto"/>
          <w:kern w:val="0"/>
          <w:sz w:val="24"/>
          <w:highlight w:val="none"/>
        </w:rPr>
        <w:t>日</w:t>
      </w:r>
      <w:r>
        <w:rPr>
          <w:rFonts w:hint="eastAsia" w:ascii="宋体" w:hAnsi="宋体" w:cs="宋体"/>
          <w:bCs/>
          <w:color w:val="auto"/>
          <w:kern w:val="0"/>
          <w:sz w:val="24"/>
          <w:highlight w:val="none"/>
          <w:lang w:val="en-US" w:eastAsia="zh-CN"/>
        </w:rPr>
        <w:t>14</w:t>
      </w:r>
      <w:r>
        <w:rPr>
          <w:rFonts w:hint="eastAsia" w:ascii="宋体" w:hAnsi="宋体" w:eastAsia="宋体" w:cs="宋体"/>
          <w:bCs/>
          <w:color w:val="auto"/>
          <w:kern w:val="0"/>
          <w:sz w:val="24"/>
          <w:highlight w:val="none"/>
        </w:rPr>
        <w:t>时</w:t>
      </w:r>
      <w:r>
        <w:rPr>
          <w:rFonts w:hint="eastAsia" w:ascii="宋体" w:hAnsi="宋体" w:cs="宋体"/>
          <w:bCs/>
          <w:color w:val="auto"/>
          <w:kern w:val="0"/>
          <w:sz w:val="24"/>
          <w:highlight w:val="none"/>
          <w:lang w:val="en-US" w:eastAsia="zh-CN"/>
        </w:rPr>
        <w:t>30</w:t>
      </w:r>
      <w:r>
        <w:rPr>
          <w:rFonts w:hint="eastAsia" w:ascii="宋体" w:hAnsi="宋体" w:eastAsia="宋体" w:cs="宋体"/>
          <w:bCs/>
          <w:color w:val="auto"/>
          <w:kern w:val="0"/>
          <w:sz w:val="24"/>
          <w:highlight w:val="none"/>
        </w:rPr>
        <w:t>分（北京时间）磋商开始前在</w:t>
      </w:r>
      <w:r>
        <w:rPr>
          <w:rFonts w:hint="eastAsia" w:ascii="宋体" w:hAnsi="宋体" w:eastAsia="宋体" w:cs="宋体"/>
          <w:bCs/>
          <w:color w:val="auto"/>
          <w:kern w:val="0"/>
          <w:sz w:val="24"/>
          <w:highlight w:val="none"/>
          <w:lang w:eastAsia="zh-CN"/>
        </w:rPr>
        <w:t>邹城市北宿镇公共资源交易中心</w:t>
      </w:r>
      <w:r>
        <w:rPr>
          <w:rFonts w:hint="eastAsia" w:ascii="宋体" w:hAnsi="宋体" w:eastAsia="宋体" w:cs="宋体"/>
          <w:bCs/>
          <w:color w:val="auto"/>
          <w:kern w:val="0"/>
          <w:sz w:val="24"/>
          <w:highlight w:val="none"/>
        </w:rPr>
        <w:t>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2、逾期送达或未送达指定地点的磋商响应文件，以及不按照竞争性磋商文件要求密封的磋商响应文件，采购人不予受理。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val="0"/>
          <w:color w:val="auto"/>
          <w:kern w:val="0"/>
          <w:sz w:val="24"/>
          <w:highlight w:val="none"/>
        </w:rPr>
      </w:pPr>
      <w:r>
        <w:rPr>
          <w:rFonts w:hint="eastAsia" w:ascii="宋体" w:hAnsi="宋体" w:eastAsia="宋体" w:cs="宋体"/>
          <w:b/>
          <w:bCs w:val="0"/>
          <w:color w:val="auto"/>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时间：202</w:t>
      </w: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rPr>
        <w:t>年</w:t>
      </w:r>
      <w:r>
        <w:rPr>
          <w:rFonts w:hint="eastAsia" w:ascii="宋体" w:hAnsi="宋体" w:cs="宋体"/>
          <w:bCs/>
          <w:color w:val="auto"/>
          <w:kern w:val="0"/>
          <w:sz w:val="24"/>
          <w:highlight w:val="none"/>
          <w:lang w:val="en-US" w:eastAsia="zh-CN"/>
        </w:rPr>
        <w:t>1月2</w:t>
      </w:r>
      <w:r>
        <w:rPr>
          <w:rFonts w:hint="eastAsia" w:ascii="宋体" w:hAnsi="宋体" w:eastAsia="宋体" w:cs="宋体"/>
          <w:bCs/>
          <w:color w:val="auto"/>
          <w:kern w:val="0"/>
          <w:sz w:val="24"/>
          <w:highlight w:val="none"/>
        </w:rPr>
        <w:t>日</w:t>
      </w:r>
      <w:r>
        <w:rPr>
          <w:rFonts w:hint="eastAsia" w:ascii="宋体" w:hAnsi="宋体" w:cs="宋体"/>
          <w:bCs/>
          <w:color w:val="auto"/>
          <w:kern w:val="0"/>
          <w:sz w:val="24"/>
          <w:highlight w:val="none"/>
          <w:lang w:val="en-US" w:eastAsia="zh-CN"/>
        </w:rPr>
        <w:t>14</w:t>
      </w:r>
      <w:r>
        <w:rPr>
          <w:rFonts w:hint="eastAsia" w:ascii="宋体" w:hAnsi="宋体" w:eastAsia="宋体" w:cs="宋体"/>
          <w:bCs/>
          <w:color w:val="auto"/>
          <w:kern w:val="0"/>
          <w:sz w:val="24"/>
          <w:highlight w:val="none"/>
        </w:rPr>
        <w:t>时</w:t>
      </w:r>
      <w:r>
        <w:rPr>
          <w:rFonts w:hint="eastAsia" w:ascii="宋体" w:hAnsi="宋体" w:cs="宋体"/>
          <w:bCs/>
          <w:color w:val="auto"/>
          <w:kern w:val="0"/>
          <w:sz w:val="24"/>
          <w:highlight w:val="none"/>
          <w:lang w:val="en-US" w:eastAsia="zh-CN"/>
        </w:rPr>
        <w:t>30</w:t>
      </w:r>
      <w:r>
        <w:rPr>
          <w:rFonts w:hint="eastAsia" w:ascii="宋体" w:hAnsi="宋体" w:eastAsia="宋体" w:cs="宋体"/>
          <w:bCs/>
          <w:color w:val="auto"/>
          <w:kern w:val="0"/>
          <w:sz w:val="24"/>
          <w:highlight w:val="none"/>
        </w:rPr>
        <w:t>分（北京时间）。</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地点：</w:t>
      </w:r>
      <w:r>
        <w:rPr>
          <w:rFonts w:hint="eastAsia" w:ascii="宋体" w:hAnsi="宋体" w:eastAsia="宋体" w:cs="宋体"/>
          <w:bCs/>
          <w:color w:val="auto"/>
          <w:kern w:val="0"/>
          <w:sz w:val="24"/>
          <w:highlight w:val="none"/>
          <w:lang w:eastAsia="zh-CN"/>
        </w:rPr>
        <w:t>邹城市北宿镇公共资源交易中心</w:t>
      </w:r>
      <w:r>
        <w:rPr>
          <w:rFonts w:hint="eastAsia" w:ascii="宋体" w:hAnsi="宋体" w:eastAsia="宋体" w:cs="宋体"/>
          <w:bCs/>
          <w:color w:val="auto"/>
          <w:kern w:val="0"/>
          <w:sz w:val="24"/>
          <w:highlight w:val="none"/>
        </w:rPr>
        <w:t>开标室。</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val="0"/>
          <w:color w:val="auto"/>
          <w:kern w:val="0"/>
          <w:sz w:val="24"/>
          <w:highlight w:val="none"/>
        </w:rPr>
      </w:pPr>
      <w:r>
        <w:rPr>
          <w:rFonts w:hint="eastAsia" w:ascii="宋体" w:hAnsi="宋体" w:eastAsia="宋体" w:cs="宋体"/>
          <w:b/>
          <w:bCs w:val="0"/>
          <w:color w:val="auto"/>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采 购 人：</w:t>
      </w:r>
      <w:r>
        <w:rPr>
          <w:rFonts w:hint="eastAsia" w:ascii="宋体" w:hAnsi="宋体" w:cs="宋体"/>
          <w:bCs/>
          <w:color w:val="auto"/>
          <w:kern w:val="0"/>
          <w:sz w:val="24"/>
          <w:lang w:eastAsia="zh-CN"/>
        </w:rPr>
        <w:t>邹城市北宿镇南落陵村村民委员会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办公地址：</w:t>
      </w:r>
      <w:r>
        <w:rPr>
          <w:rFonts w:hint="eastAsia" w:ascii="宋体" w:hAnsi="宋体" w:cs="宋体"/>
          <w:bCs/>
          <w:color w:val="auto"/>
          <w:kern w:val="0"/>
          <w:sz w:val="24"/>
          <w:lang w:eastAsia="zh-CN"/>
        </w:rPr>
        <w:t>邹城市北宿镇南落陵村</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联 系 人：</w:t>
      </w:r>
      <w:r>
        <w:rPr>
          <w:rFonts w:hint="eastAsia" w:ascii="宋体" w:hAnsi="宋体" w:cs="宋体"/>
          <w:bCs/>
          <w:color w:val="auto"/>
          <w:sz w:val="24"/>
          <w:lang w:eastAsia="zh-CN"/>
        </w:rPr>
        <w:t>任玉华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rPr>
        <w:t>联系电话：</w:t>
      </w:r>
      <w:r>
        <w:rPr>
          <w:rFonts w:hint="eastAsia" w:ascii="宋体" w:hAnsi="宋体" w:cs="宋体"/>
          <w:bCs/>
          <w:color w:val="auto"/>
          <w:kern w:val="0"/>
          <w:sz w:val="24"/>
          <w:lang w:eastAsia="zh-CN"/>
        </w:rPr>
        <w:t>13505376054</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代理机构：</w:t>
      </w:r>
      <w:r>
        <w:rPr>
          <w:rFonts w:hint="eastAsia" w:ascii="宋体" w:hAnsi="宋体" w:cs="宋体"/>
          <w:bCs/>
          <w:color w:val="auto"/>
          <w:kern w:val="0"/>
          <w:sz w:val="24"/>
          <w:lang w:eastAsia="zh-CN"/>
        </w:rPr>
        <w:t>山东新奕尚工程项目管理咨询有限公司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地    址：</w:t>
      </w:r>
      <w:r>
        <w:rPr>
          <w:rFonts w:hint="eastAsia" w:ascii="宋体" w:hAnsi="宋体" w:cs="宋体"/>
          <w:bCs/>
          <w:color w:val="auto"/>
          <w:kern w:val="0"/>
          <w:sz w:val="24"/>
          <w:lang w:eastAsia="zh-CN"/>
        </w:rPr>
        <w:t>山东省济宁市邹城市崇义路5477号华贸万商城二期27幢1层133号商铺</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联 系 人：</w:t>
      </w:r>
      <w:r>
        <w:rPr>
          <w:rFonts w:hint="eastAsia" w:ascii="宋体" w:hAnsi="宋体" w:cs="宋体"/>
          <w:bCs/>
          <w:color w:val="auto"/>
          <w:kern w:val="0"/>
          <w:sz w:val="24"/>
          <w:lang w:eastAsia="zh-CN"/>
        </w:rPr>
        <w:t>张岩</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联系电话：</w:t>
      </w:r>
      <w:r>
        <w:rPr>
          <w:rFonts w:hint="eastAsia" w:ascii="宋体" w:hAnsi="宋体" w:cs="宋体"/>
          <w:bCs/>
          <w:color w:val="auto"/>
          <w:kern w:val="0"/>
          <w:sz w:val="24"/>
          <w:lang w:eastAsia="zh-CN"/>
        </w:rPr>
        <w:t>13953735369</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十、重要说明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2、竞争性磋商文件一经在邹城市外宣网（http://www.mencius.gov.cn/）发布，视作已发放给所有潜在供应商（发布时间即为发出磋商文件的时间），各供应商应随时关注邹城市外宣网（http://ww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发布人：</w:t>
      </w:r>
      <w:r>
        <w:rPr>
          <w:rFonts w:hint="eastAsia" w:ascii="宋体" w:hAnsi="宋体" w:cs="宋体"/>
          <w:bCs/>
          <w:color w:val="auto"/>
          <w:kern w:val="0"/>
          <w:sz w:val="24"/>
          <w:lang w:eastAsia="zh-CN"/>
        </w:rPr>
        <w:t>邹城市北宿镇南落陵村村民委员会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lang w:eastAsia="zh-CN"/>
        </w:rPr>
        <w:t>山东新奕尚工程项目管理咨询有限公司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lang w:val="en-US" w:eastAsia="zh-CN"/>
        </w:rPr>
        <w:t xml:space="preserve">  </w:t>
      </w:r>
      <w:r>
        <w:rPr>
          <w:rFonts w:hint="eastAsia" w:ascii="宋体" w:hAnsi="宋体" w:eastAsia="宋体" w:cs="宋体"/>
          <w:bCs/>
          <w:color w:val="auto"/>
          <w:kern w:val="0"/>
          <w:sz w:val="24"/>
        </w:rPr>
        <w:t>发布时间：202</w:t>
      </w:r>
      <w:r>
        <w:rPr>
          <w:rFonts w:hint="eastAsia" w:ascii="宋体" w:hAnsi="宋体" w:eastAsia="宋体" w:cs="宋体"/>
          <w:bCs/>
          <w:color w:val="auto"/>
          <w:kern w:val="0"/>
          <w:sz w:val="24"/>
          <w:lang w:val="en-US" w:eastAsia="zh-CN"/>
        </w:rPr>
        <w:t>3</w:t>
      </w:r>
      <w:r>
        <w:rPr>
          <w:rFonts w:hint="eastAsia" w:ascii="宋体" w:hAnsi="宋体" w:eastAsia="宋体" w:cs="宋体"/>
          <w:bCs/>
          <w:color w:val="auto"/>
          <w:kern w:val="0"/>
          <w:sz w:val="24"/>
        </w:rPr>
        <w:t>年</w:t>
      </w:r>
      <w:r>
        <w:rPr>
          <w:rFonts w:hint="eastAsia" w:ascii="宋体" w:hAnsi="宋体" w:cs="宋体"/>
          <w:bCs/>
          <w:color w:val="auto"/>
          <w:kern w:val="0"/>
          <w:sz w:val="24"/>
          <w:highlight w:val="none"/>
          <w:lang w:val="en-US" w:eastAsia="zh-CN"/>
        </w:rPr>
        <w:t>12月22</w:t>
      </w:r>
      <w:r>
        <w:rPr>
          <w:rFonts w:hint="eastAsia" w:ascii="宋体" w:hAnsi="宋体" w:eastAsia="宋体" w:cs="宋体"/>
          <w:bCs/>
          <w:color w:val="auto"/>
          <w:kern w:val="0"/>
          <w:sz w:val="24"/>
          <w:highlight w:val="none"/>
        </w:rPr>
        <w:t>日</w:t>
      </w:r>
      <w:bookmarkEnd w:id="11"/>
      <w:bookmarkEnd w:id="12"/>
    </w:p>
    <w:p>
      <w:pPr>
        <w:rPr>
          <w:rFonts w:hint="eastAsia"/>
        </w:rPr>
      </w:pPr>
      <w:r>
        <w:rPr>
          <w:rFonts w:hint="eastAsia"/>
        </w:rPr>
        <w:br w:type="page"/>
      </w:r>
    </w:p>
    <w:p>
      <w:pPr>
        <w:widowControl/>
        <w:numPr>
          <w:ilvl w:val="0"/>
          <w:numId w:val="1"/>
        </w:numPr>
        <w:shd w:val="clear" w:color="auto" w:fill="FFFFFF"/>
        <w:spacing w:line="360" w:lineRule="auto"/>
        <w:jc w:val="center"/>
        <w:rPr>
          <w:rFonts w:hint="eastAsia" w:ascii="宋体" w:hAnsi="宋体" w:eastAsia="宋体" w:cs="宋体"/>
          <w:b/>
          <w:color w:val="auto"/>
          <w:sz w:val="28"/>
          <w:szCs w:val="32"/>
        </w:rPr>
      </w:pPr>
      <w:bookmarkStart w:id="13" w:name="_Toc17844"/>
      <w:bookmarkStart w:id="14" w:name="_Toc474"/>
      <w:r>
        <w:rPr>
          <w:rFonts w:hint="eastAsia" w:ascii="宋体" w:hAnsi="宋体" w:eastAsia="宋体" w:cs="宋体"/>
          <w:b/>
          <w:color w:val="auto"/>
          <w:sz w:val="28"/>
          <w:szCs w:val="32"/>
        </w:rPr>
        <w:t xml:space="preserve"> 磋商响应方须知</w:t>
      </w:r>
      <w:bookmarkEnd w:id="13"/>
      <w:bookmarkEnd w:id="14"/>
    </w:p>
    <w:p>
      <w:pPr>
        <w:pStyle w:val="11"/>
        <w:numPr>
          <w:ilvl w:val="0"/>
          <w:numId w:val="2"/>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8"/>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25"/>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邹城市北宿镇南落陵村更换智能水表工程施工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SDXYS2023-1220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kern w:val="0"/>
                <w:sz w:val="24"/>
                <w:szCs w:val="24"/>
                <w:lang w:eastAsia="zh-CN"/>
              </w:rPr>
              <w:t>邹城市北宿镇南落陵村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15日历日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c>
          <w:tcPr>
            <w:tcW w:w="6753" w:type="dxa"/>
            <w:noWrap w:val="0"/>
            <w:vAlign w:val="center"/>
          </w:tcPr>
          <w:p>
            <w:pPr>
              <w:spacing w:line="440" w:lineRule="exact"/>
              <w:jc w:val="both"/>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825" w:type="dxa"/>
            <w:noWrap w:val="0"/>
            <w:vAlign w:val="center"/>
          </w:tcPr>
          <w:p>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pPr>
              <w:tabs>
                <w:tab w:val="left" w:pos="315"/>
              </w:tabs>
              <w:spacing w:line="360" w:lineRule="auto"/>
              <w:ind w:firstLine="482" w:firstLineChars="200"/>
              <w:rPr>
                <w:rFonts w:hint="eastAsia" w:ascii="宋体" w:hAnsi="宋体" w:eastAsia="宋体" w:cs="宋体"/>
                <w:b/>
                <w:bCs w:val="0"/>
                <w:color w:val="FF0000"/>
                <w:sz w:val="24"/>
                <w:szCs w:val="24"/>
                <w:lang w:eastAsia="zh-CN"/>
              </w:rPr>
            </w:pPr>
            <w:r>
              <w:rPr>
                <w:rFonts w:hint="eastAsia" w:ascii="宋体" w:hAnsi="宋体" w:cs="宋体"/>
                <w:b/>
                <w:color w:val="auto"/>
                <w:sz w:val="24"/>
                <w:szCs w:val="24"/>
                <w:lang w:eastAsia="zh-CN"/>
              </w:rPr>
              <w:t>本工程无预付款，项目竣工验收合格且审计完成后付至审定价款的97%，剩余部分缺陷责任期满后无质量问题一次性无息付清,工程最终结算造价以审计部门审定额为准。</w:t>
            </w:r>
          </w:p>
          <w:p>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448" w:firstLineChars="186"/>
              <w:textAlignment w:val="auto"/>
              <w:rPr>
                <w:rFonts w:hint="eastAsia" w:ascii="宋体" w:hAnsi="宋体" w:eastAsia="宋体" w:cs="宋体"/>
                <w:color w:val="auto"/>
                <w:sz w:val="24"/>
                <w:szCs w:val="24"/>
                <w:lang w:val="en-US" w:eastAsia="zh-CN"/>
              </w:rPr>
            </w:pPr>
            <w:r>
              <w:rPr>
                <w:rFonts w:hint="eastAsia" w:ascii="宋体" w:hAnsi="宋体" w:eastAsia="宋体" w:cs="宋体"/>
                <w:b/>
                <w:bCs w:val="0"/>
                <w:color w:val="auto"/>
                <w:sz w:val="24"/>
                <w:szCs w:val="24"/>
              </w:rPr>
              <w:t>为确保</w:t>
            </w:r>
            <w:r>
              <w:rPr>
                <w:rFonts w:hint="eastAsia" w:ascii="宋体" w:hAnsi="宋体" w:eastAsia="宋体" w:cs="宋体"/>
                <w:b/>
                <w:bCs w:val="0"/>
                <w:color w:val="auto"/>
                <w:sz w:val="24"/>
                <w:szCs w:val="24"/>
                <w:lang w:eastAsia="zh-CN"/>
              </w:rPr>
              <w:t>项目</w:t>
            </w:r>
            <w:r>
              <w:rPr>
                <w:rFonts w:hint="eastAsia" w:ascii="宋体" w:hAnsi="宋体" w:eastAsia="宋体" w:cs="宋体"/>
                <w:b/>
                <w:bCs w:val="0"/>
                <w:color w:val="auto"/>
                <w:sz w:val="24"/>
                <w:szCs w:val="24"/>
              </w:rPr>
              <w:t>保质保量按期完工，本项目</w:t>
            </w:r>
            <w:r>
              <w:rPr>
                <w:rFonts w:hint="eastAsia" w:ascii="宋体" w:hAnsi="宋体" w:eastAsia="宋体" w:cs="宋体"/>
                <w:b/>
                <w:bCs w:val="0"/>
                <w:color w:val="auto"/>
                <w:sz w:val="24"/>
                <w:szCs w:val="24"/>
                <w:lang w:eastAsia="zh-CN"/>
              </w:rPr>
              <w:t>项目</w:t>
            </w:r>
            <w:r>
              <w:rPr>
                <w:rFonts w:hint="eastAsia" w:ascii="宋体" w:hAnsi="宋体" w:eastAsia="宋体" w:cs="宋体"/>
                <w:b/>
                <w:bCs w:val="0"/>
                <w:color w:val="auto"/>
                <w:sz w:val="24"/>
                <w:szCs w:val="24"/>
              </w:rPr>
              <w:t>款</w:t>
            </w:r>
            <w:r>
              <w:rPr>
                <w:rFonts w:hint="eastAsia" w:ascii="宋体" w:hAnsi="宋体" w:eastAsia="宋体" w:cs="宋体"/>
                <w:b/>
                <w:bCs w:val="0"/>
                <w:color w:val="auto"/>
                <w:sz w:val="24"/>
                <w:szCs w:val="24"/>
                <w:lang w:eastAsia="zh-CN"/>
              </w:rPr>
              <w:t>成交人</w:t>
            </w:r>
            <w:r>
              <w:rPr>
                <w:rFonts w:hint="eastAsia" w:ascii="宋体" w:hAnsi="宋体" w:eastAsia="宋体" w:cs="宋体"/>
                <w:b/>
                <w:bCs w:val="0"/>
                <w:color w:val="auto"/>
                <w:sz w:val="24"/>
                <w:szCs w:val="24"/>
              </w:rPr>
              <w:t>必须专款专用，如发现</w:t>
            </w:r>
            <w:r>
              <w:rPr>
                <w:rFonts w:hint="eastAsia" w:ascii="宋体" w:hAnsi="宋体" w:eastAsia="宋体" w:cs="宋体"/>
                <w:b/>
                <w:bCs w:val="0"/>
                <w:color w:val="auto"/>
                <w:sz w:val="24"/>
                <w:szCs w:val="24"/>
                <w:lang w:eastAsia="zh-CN"/>
              </w:rPr>
              <w:t>成交人</w:t>
            </w:r>
            <w:r>
              <w:rPr>
                <w:rFonts w:hint="eastAsia" w:ascii="宋体" w:hAnsi="宋体" w:eastAsia="宋体" w:cs="宋体"/>
                <w:b/>
                <w:bCs w:val="0"/>
                <w:color w:val="auto"/>
                <w:sz w:val="24"/>
                <w:szCs w:val="24"/>
              </w:rPr>
              <w:t>挪用</w:t>
            </w:r>
            <w:r>
              <w:rPr>
                <w:rFonts w:hint="eastAsia" w:ascii="宋体" w:hAnsi="宋体" w:eastAsia="宋体" w:cs="宋体"/>
                <w:b/>
                <w:bCs w:val="0"/>
                <w:color w:val="auto"/>
                <w:sz w:val="24"/>
                <w:szCs w:val="24"/>
                <w:lang w:eastAsia="zh-CN"/>
              </w:rPr>
              <w:t>项目</w:t>
            </w:r>
            <w:r>
              <w:rPr>
                <w:rFonts w:hint="eastAsia" w:ascii="宋体" w:hAnsi="宋体" w:eastAsia="宋体" w:cs="宋体"/>
                <w:b/>
                <w:bCs w:val="0"/>
                <w:color w:val="auto"/>
                <w:sz w:val="24"/>
                <w:szCs w:val="24"/>
              </w:rPr>
              <w:t>款现象，由此造成的一切损失均有</w:t>
            </w:r>
            <w:r>
              <w:rPr>
                <w:rFonts w:hint="eastAsia" w:ascii="宋体" w:hAnsi="宋体" w:eastAsia="宋体" w:cs="宋体"/>
                <w:b/>
                <w:bCs w:val="0"/>
                <w:color w:val="auto"/>
                <w:sz w:val="24"/>
                <w:szCs w:val="24"/>
                <w:lang w:eastAsia="zh-CN"/>
              </w:rPr>
              <w:t>成交人</w:t>
            </w:r>
            <w:r>
              <w:rPr>
                <w:rFonts w:hint="eastAsia" w:ascii="宋体" w:hAnsi="宋体" w:eastAsia="宋体" w:cs="宋体"/>
                <w:b/>
                <w:bCs w:val="0"/>
                <w:color w:val="auto"/>
                <w:sz w:val="24"/>
                <w:szCs w:val="24"/>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1825"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p>
        </w:tc>
        <w:tc>
          <w:tcPr>
            <w:tcW w:w="1825"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p>
        </w:tc>
        <w:tc>
          <w:tcPr>
            <w:tcW w:w="1825"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提交地点：邹城市</w:t>
            </w:r>
            <w:r>
              <w:rPr>
                <w:rFonts w:hint="eastAsia" w:ascii="宋体" w:hAnsi="宋体" w:eastAsia="宋体" w:cs="宋体"/>
                <w:color w:val="auto"/>
                <w:sz w:val="24"/>
                <w:szCs w:val="24"/>
                <w:highlight w:val="none"/>
                <w:lang w:val="en-US" w:eastAsia="zh-CN"/>
              </w:rPr>
              <w:t>北宿镇公共资源交易中心</w:t>
            </w:r>
            <w:r>
              <w:rPr>
                <w:rFonts w:hint="eastAsia" w:ascii="宋体" w:hAnsi="宋体" w:eastAsia="宋体" w:cs="宋体"/>
                <w:color w:val="auto"/>
                <w:sz w:val="24"/>
                <w:szCs w:val="24"/>
                <w:highlight w:val="none"/>
              </w:rPr>
              <w:t>开标室</w:t>
            </w:r>
          </w:p>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bCs/>
                <w:color w:val="auto"/>
                <w:kern w:val="0"/>
                <w:sz w:val="24"/>
                <w:szCs w:val="24"/>
                <w:lang w:val="en-US" w:eastAsia="zh-CN"/>
              </w:rPr>
              <w:t>202</w:t>
            </w: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年</w:t>
            </w:r>
            <w:r>
              <w:rPr>
                <w:rFonts w:hint="eastAsia" w:ascii="宋体" w:hAnsi="宋体" w:cs="宋体"/>
                <w:bCs/>
                <w:color w:val="auto"/>
                <w:kern w:val="0"/>
                <w:sz w:val="24"/>
                <w:szCs w:val="24"/>
                <w:lang w:val="en-US" w:eastAsia="zh-CN"/>
              </w:rPr>
              <w:t>1月2</w:t>
            </w:r>
            <w:r>
              <w:rPr>
                <w:rFonts w:hint="eastAsia" w:ascii="宋体" w:hAnsi="宋体" w:eastAsia="宋体" w:cs="宋体"/>
                <w:bCs/>
                <w:color w:val="auto"/>
                <w:kern w:val="0"/>
                <w:sz w:val="24"/>
                <w:szCs w:val="24"/>
                <w:lang w:val="en-US" w:eastAsia="zh-CN"/>
              </w:rPr>
              <w:t>日</w:t>
            </w:r>
            <w:r>
              <w:rPr>
                <w:rFonts w:hint="eastAsia" w:ascii="宋体" w:hAnsi="宋体" w:cs="宋体"/>
                <w:bCs/>
                <w:color w:val="auto"/>
                <w:kern w:val="0"/>
                <w:sz w:val="24"/>
                <w:szCs w:val="24"/>
                <w:lang w:val="en-US" w:eastAsia="zh-CN"/>
              </w:rPr>
              <w:t>14</w:t>
            </w:r>
            <w:r>
              <w:rPr>
                <w:rFonts w:hint="eastAsia" w:ascii="宋体" w:hAnsi="宋体" w:eastAsia="宋体" w:cs="宋体"/>
                <w:bCs/>
                <w:color w:val="auto"/>
                <w:kern w:val="0"/>
                <w:sz w:val="24"/>
                <w:szCs w:val="24"/>
                <w:lang w:val="en-US" w:eastAsia="zh-CN"/>
              </w:rPr>
              <w:t>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eastAsia="宋体" w:cs="宋体"/>
                <w:bCs/>
                <w:color w:val="auto"/>
                <w:kern w:val="0"/>
                <w:sz w:val="24"/>
                <w:szCs w:val="24"/>
                <w:lang w:val="en-US" w:eastAsia="zh-CN"/>
              </w:rPr>
              <w:t>202</w:t>
            </w: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年</w:t>
            </w:r>
            <w:r>
              <w:rPr>
                <w:rFonts w:hint="eastAsia" w:ascii="宋体" w:hAnsi="宋体" w:cs="宋体"/>
                <w:bCs/>
                <w:color w:val="auto"/>
                <w:kern w:val="0"/>
                <w:sz w:val="24"/>
                <w:szCs w:val="24"/>
                <w:lang w:val="en-US" w:eastAsia="zh-CN"/>
              </w:rPr>
              <w:t>1月2</w:t>
            </w:r>
            <w:r>
              <w:rPr>
                <w:rFonts w:hint="eastAsia" w:ascii="宋体" w:hAnsi="宋体" w:eastAsia="宋体" w:cs="宋体"/>
                <w:bCs/>
                <w:color w:val="auto"/>
                <w:kern w:val="0"/>
                <w:sz w:val="24"/>
                <w:szCs w:val="24"/>
                <w:lang w:val="en-US" w:eastAsia="zh-CN"/>
              </w:rPr>
              <w:t>日</w:t>
            </w:r>
            <w:r>
              <w:rPr>
                <w:rFonts w:hint="eastAsia" w:ascii="宋体" w:hAnsi="宋体" w:cs="宋体"/>
                <w:bCs/>
                <w:color w:val="auto"/>
                <w:kern w:val="0"/>
                <w:sz w:val="24"/>
                <w:szCs w:val="24"/>
                <w:lang w:val="en-US" w:eastAsia="zh-CN"/>
              </w:rPr>
              <w:t>14</w:t>
            </w:r>
            <w:r>
              <w:rPr>
                <w:rFonts w:hint="eastAsia" w:ascii="宋体" w:hAnsi="宋体" w:eastAsia="宋体" w:cs="宋体"/>
                <w:bCs/>
                <w:color w:val="auto"/>
                <w:kern w:val="0"/>
                <w:sz w:val="24"/>
                <w:szCs w:val="24"/>
                <w:lang w:val="en-US" w:eastAsia="zh-CN"/>
              </w:rPr>
              <w:t>时30分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地点：邹城市</w:t>
            </w:r>
            <w:r>
              <w:rPr>
                <w:rFonts w:hint="eastAsia" w:ascii="宋体" w:hAnsi="宋体" w:eastAsia="宋体" w:cs="宋体"/>
                <w:color w:val="auto"/>
                <w:sz w:val="24"/>
                <w:szCs w:val="24"/>
                <w:highlight w:val="none"/>
                <w:lang w:eastAsia="zh-CN"/>
              </w:rPr>
              <w:t>北宿镇公共资源交易中心</w:t>
            </w:r>
            <w:r>
              <w:rPr>
                <w:rFonts w:hint="eastAsia" w:ascii="宋体" w:hAnsi="宋体" w:eastAsia="宋体" w:cs="宋体"/>
                <w:color w:val="auto"/>
                <w:sz w:val="24"/>
                <w:szCs w:val="24"/>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825"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2、本次采购代理费由成交供应商支付，</w:t>
            </w:r>
            <w:r>
              <w:rPr>
                <w:rFonts w:hint="eastAsia" w:ascii="宋体" w:hAnsi="宋体" w:cs="宋体"/>
                <w:color w:val="auto"/>
                <w:sz w:val="24"/>
                <w:szCs w:val="24"/>
                <w:highlight w:val="none"/>
                <w:lang w:val="en-US" w:eastAsia="zh-CN"/>
              </w:rPr>
              <w:t>人民币</w:t>
            </w:r>
            <w:r>
              <w:rPr>
                <w:rFonts w:hint="eastAsia" w:ascii="宋体" w:hAnsi="宋体" w:cs="宋体"/>
                <w:b/>
                <w:bCs/>
                <w:color w:val="auto"/>
                <w:sz w:val="24"/>
                <w:szCs w:val="24"/>
                <w:highlight w:val="none"/>
                <w:lang w:val="en-US" w:eastAsia="zh-CN"/>
              </w:rPr>
              <w:t>2000.00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w:t>
            </w:r>
            <w:r>
              <w:rPr>
                <w:rFonts w:hint="eastAsia" w:ascii="宋体" w:hAnsi="宋体" w:cs="宋体"/>
                <w:color w:val="auto"/>
                <w:sz w:val="24"/>
                <w:highlight w:val="none"/>
                <w:lang w:val="en-US" w:eastAsia="zh-CN"/>
              </w:rPr>
              <w:t>评审费代收500元，共计2500元</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825"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152129.37</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vMerge w:val="restart"/>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00" w:type="dxa"/>
            <w:vMerge w:val="continue"/>
            <w:noWrap w:val="0"/>
            <w:vAlign w:val="center"/>
          </w:tcPr>
          <w:p>
            <w:pPr>
              <w:spacing w:line="440" w:lineRule="exact"/>
              <w:jc w:val="center"/>
              <w:rPr>
                <w:rFonts w:hint="eastAsia" w:ascii="宋体" w:hAnsi="宋体" w:eastAsia="宋体" w:cs="宋体"/>
                <w:color w:val="auto"/>
                <w:sz w:val="24"/>
                <w:szCs w:val="24"/>
              </w:rPr>
            </w:pP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宋体" w:hAnsi="宋体" w:cs="宋体"/>
                <w:color w:val="auto"/>
                <w:sz w:val="24"/>
                <w:szCs w:val="24"/>
                <w:highlight w:val="none"/>
                <w:lang w:val="en-US" w:eastAsia="zh-CN"/>
              </w:rPr>
              <w:t>hywhxys@163.com</w:t>
            </w:r>
            <w:r>
              <w:rPr>
                <w:rFonts w:hint="eastAsia" w:ascii="宋体" w:hAnsi="宋体" w:eastAsia="宋体" w:cs="宋体"/>
                <w:color w:val="auto"/>
                <w:sz w:val="24"/>
                <w:szCs w:val="24"/>
                <w:highlight w:val="none"/>
              </w:rPr>
              <w:t>。</w:t>
            </w:r>
          </w:p>
        </w:tc>
      </w:tr>
    </w:tbl>
    <w:p>
      <w:pPr>
        <w:numPr>
          <w:ilvl w:val="0"/>
          <w:numId w:val="0"/>
        </w:numPr>
        <w:jc w:val="both"/>
        <w:rPr>
          <w:rFonts w:hint="eastAsia" w:ascii="宋体" w:hAnsi="宋体" w:eastAsia="宋体" w:cs="宋体"/>
          <w:b w:val="0"/>
          <w:bCs/>
          <w:color w:val="auto"/>
          <w:kern w:val="0"/>
          <w:sz w:val="24"/>
          <w:szCs w:val="24"/>
          <w:highlight w:val="none"/>
        </w:rPr>
      </w:pPr>
    </w:p>
    <w:p>
      <w:pPr>
        <w:pStyle w:val="11"/>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1"/>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color w:val="auto"/>
        </w:rPr>
      </w:pPr>
    </w:p>
    <w:p>
      <w:pPr>
        <w:pStyle w:val="11"/>
        <w:rPr>
          <w:rFonts w:hint="eastAsia" w:ascii="宋体" w:hAnsi="宋体" w:eastAsia="宋体" w:cs="宋体"/>
          <w:color w:val="auto"/>
        </w:rPr>
      </w:pPr>
    </w:p>
    <w:p>
      <w:pPr>
        <w:rPr>
          <w:rFonts w:hint="eastAsia" w:ascii="宋体" w:hAnsi="宋体" w:eastAsia="宋体" w:cs="宋体"/>
          <w:color w:val="auto"/>
        </w:rPr>
      </w:pPr>
    </w:p>
    <w:p>
      <w:pPr>
        <w:pStyle w:val="2"/>
        <w:rPr>
          <w:rFonts w:hint="eastAsia"/>
        </w:rPr>
      </w:pPr>
    </w:p>
    <w:p>
      <w:pPr>
        <w:pStyle w:val="2"/>
        <w:ind w:left="0" w:leftChars="0" w:firstLine="0" w:firstLineChars="0"/>
        <w:rPr>
          <w:rFonts w:hint="eastAsia" w:ascii="宋体" w:hAnsi="宋体" w:eastAsia="宋体" w:cs="宋体"/>
          <w:color w:val="auto"/>
        </w:rPr>
      </w:pPr>
    </w:p>
    <w:p>
      <w:pPr>
        <w:numPr>
          <w:ilvl w:val="0"/>
          <w:numId w:val="0"/>
        </w:numPr>
        <w:jc w:val="center"/>
        <w:rPr>
          <w:rFonts w:hint="eastAsia" w:ascii="宋体" w:hAnsi="宋体" w:eastAsia="宋体" w:cs="宋体"/>
          <w:color w:val="auto"/>
        </w:rPr>
      </w:pPr>
      <w:r>
        <w:rPr>
          <w:rFonts w:hint="eastAsia" w:ascii="宋体" w:hAnsi="宋体" w:eastAsia="宋体" w:cs="宋体"/>
          <w:b/>
          <w:color w:val="auto"/>
          <w:kern w:val="0"/>
          <w:sz w:val="24"/>
          <w:szCs w:val="24"/>
          <w:highlight w:val="none"/>
        </w:rPr>
        <w:t>二、磋商响应方须知</w:t>
      </w:r>
    </w:p>
    <w:p>
      <w:pPr>
        <w:tabs>
          <w:tab w:val="left" w:pos="315"/>
        </w:tabs>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一、适用范围：</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本磋商文件仅适用于</w:t>
      </w:r>
      <w:r>
        <w:rPr>
          <w:rFonts w:hint="eastAsia" w:ascii="宋体" w:hAnsi="宋体" w:cs="宋体"/>
          <w:color w:val="auto"/>
          <w:sz w:val="24"/>
          <w:lang w:eastAsia="zh-CN"/>
        </w:rPr>
        <w:t>邹城市北宿镇南落陵村更换智能水表工程施工</w:t>
      </w:r>
      <w:r>
        <w:rPr>
          <w:rFonts w:hint="eastAsia" w:ascii="宋体" w:hAnsi="宋体" w:eastAsia="宋体" w:cs="宋体"/>
          <w:color w:val="auto"/>
          <w:sz w:val="24"/>
        </w:rPr>
        <w:t>。</w:t>
      </w:r>
    </w:p>
    <w:p>
      <w:pPr>
        <w:tabs>
          <w:tab w:val="left" w:pos="315"/>
        </w:tabs>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二、定义：</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1、“采 购 人”系指：</w:t>
      </w:r>
      <w:r>
        <w:rPr>
          <w:rFonts w:hint="eastAsia" w:ascii="宋体" w:hAnsi="宋体" w:cs="宋体"/>
          <w:color w:val="auto"/>
          <w:sz w:val="24"/>
          <w:lang w:eastAsia="zh-CN"/>
        </w:rPr>
        <w:t>邹城市北宿镇南落陵村村民委员会</w:t>
      </w:r>
      <w:r>
        <w:rPr>
          <w:rFonts w:hint="eastAsia" w:ascii="宋体" w:hAnsi="宋体" w:eastAsia="宋体" w:cs="宋体"/>
          <w:color w:val="auto"/>
          <w:sz w:val="24"/>
        </w:rPr>
        <w:t>；</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2、“代理机构”系指：</w:t>
      </w:r>
      <w:r>
        <w:rPr>
          <w:rFonts w:hint="eastAsia" w:ascii="宋体" w:hAnsi="宋体" w:cs="宋体"/>
          <w:color w:val="auto"/>
          <w:sz w:val="24"/>
          <w:lang w:eastAsia="zh-CN"/>
        </w:rPr>
        <w:t>山东新奕尚工程项目管理咨询有限公司</w:t>
      </w:r>
      <w:r>
        <w:rPr>
          <w:rFonts w:hint="eastAsia" w:ascii="宋体" w:hAnsi="宋体" w:eastAsia="宋体" w:cs="宋体"/>
          <w:color w:val="auto"/>
          <w:sz w:val="24"/>
        </w:rPr>
        <w:t>；</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3、“响应供应商”系指参与磋商并向采购人提交磋商响应文件的单位；</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4、“成交供应商”系指经法定程序确定并授予合同的响应供应商。</w:t>
      </w:r>
    </w:p>
    <w:p>
      <w:pPr>
        <w:tabs>
          <w:tab w:val="left" w:pos="315"/>
        </w:tabs>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三、供应商应具备的条件：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auto"/>
          <w:kern w:val="0"/>
          <w:sz w:val="24"/>
        </w:rPr>
        <w:t>1、</w:t>
      </w:r>
      <w:r>
        <w:rPr>
          <w:rFonts w:hint="eastAsia" w:ascii="宋体" w:hAnsi="宋体" w:eastAsia="宋体" w:cs="宋体"/>
          <w:bCs/>
          <w:color w:val="auto"/>
          <w:kern w:val="0"/>
          <w:sz w:val="24"/>
        </w:rPr>
        <w:t>本次采购要求</w:t>
      </w:r>
      <w:r>
        <w:rPr>
          <w:rFonts w:hint="eastAsia" w:ascii="宋体" w:hAnsi="宋体" w:eastAsia="宋体" w:cs="宋体"/>
          <w:bCs/>
          <w:color w:val="auto"/>
          <w:kern w:val="0"/>
          <w:sz w:val="24"/>
          <w:lang w:eastAsia="zh-CN"/>
        </w:rPr>
        <w:t>：</w:t>
      </w:r>
      <w:r>
        <w:rPr>
          <w:rFonts w:hint="eastAsia" w:ascii="宋体" w:hAnsi="宋体" w:eastAsia="宋体" w:cs="宋体"/>
          <w:sz w:val="24"/>
          <w:highlight w:val="none"/>
          <w:lang w:val="en-US" w:eastAsia="zh-CN"/>
        </w:rPr>
        <w:t>供应商须具备</w:t>
      </w:r>
      <w:r>
        <w:rPr>
          <w:rFonts w:hint="eastAsia" w:ascii="宋体" w:hAnsi="宋体" w:eastAsia="宋体" w:cs="宋体"/>
          <w:b/>
          <w:bCs/>
          <w:sz w:val="24"/>
          <w:highlight w:val="none"/>
          <w:lang w:val="en-US" w:eastAsia="zh-CN"/>
        </w:rPr>
        <w:t>有组织施工能力的小型工程队及以上资质，</w:t>
      </w:r>
      <w:r>
        <w:rPr>
          <w:rFonts w:hint="eastAsia" w:ascii="宋体" w:hAnsi="宋体" w:eastAsia="宋体" w:cs="宋体"/>
          <w:sz w:val="24"/>
          <w:highlight w:val="none"/>
          <w:lang w:val="en-US" w:eastAsia="zh-CN"/>
        </w:rPr>
        <w:t>并在人员、设备、资金等方面具有相应的施工能力（</w:t>
      </w:r>
      <w:r>
        <w:rPr>
          <w:rFonts w:hint="eastAsia" w:ascii="宋体" w:hAnsi="宋体" w:eastAsia="宋体" w:cs="宋体"/>
          <w:b/>
          <w:bCs/>
          <w:i w:val="0"/>
          <w:iCs w:val="0"/>
          <w:caps w:val="0"/>
          <w:color w:val="333333"/>
          <w:spacing w:val="0"/>
          <w:sz w:val="24"/>
          <w:szCs w:val="24"/>
          <w:shd w:val="clear" w:fill="FFFFFF"/>
        </w:rPr>
        <w:t>有组织施工能力的小型工程队需提供所在村居委会出具的组织施工能力证明</w:t>
      </w:r>
      <w:r>
        <w:rPr>
          <w:rFonts w:hint="eastAsia" w:ascii="宋体" w:hAnsi="宋体" w:eastAsia="宋体" w:cs="宋体"/>
          <w:sz w:val="24"/>
          <w:highlight w:val="none"/>
          <w:lang w:val="en-US" w:eastAsia="zh-CN"/>
        </w:rPr>
        <w:t>）。</w:t>
      </w:r>
    </w:p>
    <w:p>
      <w:pPr>
        <w:pStyle w:val="2"/>
        <w:keepNext w:val="0"/>
        <w:keepLines w:val="0"/>
        <w:pageBreakBefore w:val="0"/>
        <w:widowControl/>
        <w:kinsoku/>
        <w:wordWrap/>
        <w:overflowPunct/>
        <w:topLinePunct w:val="0"/>
        <w:autoSpaceDE/>
        <w:autoSpaceDN/>
        <w:bidi w:val="0"/>
        <w:spacing w:line="360" w:lineRule="auto"/>
        <w:ind w:firstLine="482" w:firstLineChars="200"/>
        <w:rPr>
          <w:rFonts w:hint="eastAsia" w:ascii="宋体" w:hAnsi="宋体" w:eastAsia="宋体" w:cs="宋体"/>
        </w:rPr>
      </w:pPr>
      <w:r>
        <w:rPr>
          <w:rFonts w:hint="eastAsia" w:ascii="宋体" w:hAnsi="宋体" w:eastAsia="宋体" w:cs="宋体"/>
          <w:b/>
          <w:bCs/>
        </w:rPr>
        <w:t>供应商为小型工程队以上资质企业</w:t>
      </w:r>
      <w:r>
        <w:rPr>
          <w:rFonts w:hint="eastAsia" w:ascii="宋体" w:hAnsi="宋体" w:eastAsia="宋体" w:cs="宋体"/>
        </w:rPr>
        <w:t>的须具备</w:t>
      </w:r>
      <w:r>
        <w:rPr>
          <w:rFonts w:hint="eastAsia" w:ascii="宋体" w:hAnsi="宋体" w:eastAsia="宋体" w:cs="宋体"/>
          <w:b/>
          <w:bCs/>
        </w:rPr>
        <w:t>建筑工程施工总承包叁级及以上资质，</w:t>
      </w:r>
      <w:r>
        <w:rPr>
          <w:rFonts w:hint="eastAsia" w:ascii="宋体" w:hAnsi="宋体" w:eastAsia="宋体" w:cs="宋体"/>
        </w:rPr>
        <w:t>并在人员、设备、资金等方面具有相应的施工能力。其中，供应商</w:t>
      </w:r>
      <w:r>
        <w:rPr>
          <w:rFonts w:hint="eastAsia" w:ascii="宋体" w:hAnsi="宋体" w:eastAsia="宋体" w:cs="宋体"/>
          <w:b/>
          <w:bCs/>
        </w:rPr>
        <w:t>拟派项目经理须具备建筑工程专业二级及以上注册建造师执业资格，具备有效的安全生产考核证书（B证）</w:t>
      </w:r>
      <w:r>
        <w:rPr>
          <w:rFonts w:hint="eastAsia" w:ascii="宋体" w:hAnsi="宋体" w:eastAsia="宋体" w:cs="宋体"/>
        </w:rPr>
        <w:t>，未担任其他在施建设工程项目的项目经理。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cs="宋体"/>
          <w:bCs/>
          <w:color w:val="auto"/>
          <w:kern w:val="0"/>
          <w:sz w:val="24"/>
          <w:lang w:val="en-US" w:eastAsia="zh-CN"/>
        </w:rPr>
        <w:t>2</w:t>
      </w:r>
      <w:r>
        <w:rPr>
          <w:rFonts w:hint="eastAsia" w:ascii="宋体" w:hAnsi="宋体" w:eastAsia="宋体" w:cs="宋体"/>
          <w:bCs/>
          <w:color w:val="auto"/>
          <w:kern w:val="0"/>
          <w:sz w:val="24"/>
        </w:rPr>
        <w:t>、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lang w:val="en-US" w:eastAsia="zh-CN"/>
        </w:rPr>
        <w:t>3</w:t>
      </w:r>
      <w:r>
        <w:rPr>
          <w:rFonts w:hint="eastAsia" w:ascii="宋体" w:hAnsi="宋体" w:eastAsia="宋体" w:cs="宋体"/>
          <w:bCs/>
          <w:color w:val="auto"/>
          <w:kern w:val="0"/>
          <w:sz w:val="24"/>
        </w:rPr>
        <w:t>、供应商在递交响应文件时需同时提供</w:t>
      </w:r>
      <w:r>
        <w:rPr>
          <w:rFonts w:hint="eastAsia" w:ascii="宋体" w:hAnsi="宋体" w:eastAsia="宋体" w:cs="宋体"/>
          <w:bCs/>
          <w:color w:val="auto"/>
          <w:kern w:val="0"/>
          <w:sz w:val="24"/>
          <w:lang w:eastAsia="zh-CN"/>
        </w:rPr>
        <w:t>：</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Cs/>
          <w:color w:val="auto"/>
          <w:kern w:val="0"/>
          <w:sz w:val="24"/>
        </w:rPr>
      </w:pPr>
      <w:r>
        <w:rPr>
          <w:rFonts w:hint="eastAsia" w:ascii="宋体" w:hAnsi="宋体" w:eastAsia="宋体" w:cs="宋体"/>
          <w:b/>
          <w:bCs w:val="0"/>
          <w:color w:val="auto"/>
          <w:kern w:val="0"/>
          <w:sz w:val="24"/>
        </w:rPr>
        <w:t>供应商若为有组织施工能力的小型工程队的：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应提供</w:t>
      </w:r>
      <w:r>
        <w:rPr>
          <w:rFonts w:hint="eastAsia" w:ascii="宋体" w:hAnsi="宋体" w:eastAsia="宋体" w:cs="宋体"/>
          <w:bCs/>
          <w:color w:val="auto"/>
          <w:kern w:val="0"/>
          <w:sz w:val="24"/>
          <w:lang w:eastAsia="zh-CN"/>
        </w:rPr>
        <w:t>负责人</w:t>
      </w:r>
      <w:r>
        <w:rPr>
          <w:rFonts w:hint="eastAsia" w:ascii="宋体" w:hAnsi="宋体" w:eastAsia="宋体" w:cs="宋体"/>
          <w:bCs/>
          <w:color w:val="auto"/>
          <w:kern w:val="0"/>
          <w:sz w:val="24"/>
        </w:rPr>
        <w:t>本人身份证原件</w:t>
      </w:r>
      <w:r>
        <w:rPr>
          <w:rFonts w:hint="eastAsia" w:ascii="宋体" w:hAnsi="宋体" w:eastAsia="宋体" w:cs="宋体"/>
          <w:bCs/>
          <w:color w:val="auto"/>
          <w:kern w:val="0"/>
          <w:sz w:val="24"/>
          <w:lang w:eastAsia="zh-CN"/>
        </w:rPr>
        <w:t>、</w:t>
      </w:r>
      <w:r>
        <w:rPr>
          <w:rFonts w:hint="eastAsia" w:ascii="宋体" w:hAnsi="宋体" w:eastAsia="宋体" w:cs="宋体"/>
          <w:bCs/>
          <w:color w:val="auto"/>
          <w:kern w:val="0"/>
          <w:sz w:val="24"/>
        </w:rPr>
        <w:t>小型工程队所在村居委会出具的组织施工能力证明</w:t>
      </w:r>
      <w:r>
        <w:rPr>
          <w:rFonts w:hint="eastAsia" w:ascii="宋体" w:hAnsi="宋体" w:eastAsia="宋体" w:cs="宋体"/>
          <w:bCs/>
          <w:color w:val="auto"/>
          <w:kern w:val="0"/>
          <w:sz w:val="24"/>
          <w:lang w:eastAsia="zh-CN"/>
        </w:rPr>
        <w:t>原件</w:t>
      </w:r>
      <w:r>
        <w:rPr>
          <w:rFonts w:hint="eastAsia" w:ascii="宋体" w:hAnsi="宋体" w:eastAsia="宋体" w:cs="宋体"/>
          <w:bCs/>
          <w:color w:val="auto"/>
          <w:kern w:val="0"/>
          <w:sz w:val="24"/>
        </w:rPr>
        <w:t>。</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供应商若为有组织施工能力的小型工程队以上资质</w:t>
      </w:r>
      <w:r>
        <w:rPr>
          <w:rFonts w:hint="eastAsia" w:ascii="宋体" w:hAnsi="宋体" w:eastAsia="宋体" w:cs="宋体"/>
          <w:b/>
          <w:bCs w:val="0"/>
          <w:color w:val="auto"/>
          <w:kern w:val="0"/>
          <w:sz w:val="24"/>
          <w:lang w:eastAsia="zh-CN"/>
        </w:rPr>
        <w:t>企业</w:t>
      </w:r>
      <w:r>
        <w:rPr>
          <w:rFonts w:hint="eastAsia" w:ascii="宋体" w:hAnsi="宋体" w:eastAsia="宋体" w:cs="宋体"/>
          <w:b/>
          <w:bCs w:val="0"/>
          <w:color w:val="auto"/>
          <w:kern w:val="0"/>
          <w:sz w:val="24"/>
        </w:rPr>
        <w:t>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bCs w:val="0"/>
          <w:color w:val="auto"/>
          <w:kern w:val="0"/>
          <w:sz w:val="24"/>
          <w:lang w:eastAsia="zh-CN"/>
        </w:rPr>
      </w:pPr>
      <w:r>
        <w:rPr>
          <w:rFonts w:hint="eastAsia" w:ascii="宋体" w:hAnsi="宋体" w:eastAsia="宋体" w:cs="宋体"/>
          <w:bCs/>
          <w:color w:val="auto"/>
          <w:kern w:val="0"/>
          <w:sz w:val="24"/>
          <w:lang w:eastAsia="zh-CN"/>
        </w:rPr>
        <w:t>应提供</w:t>
      </w:r>
      <w:r>
        <w:rPr>
          <w:rFonts w:hint="eastAsia" w:ascii="宋体" w:hAnsi="宋体" w:eastAsia="宋体" w:cs="宋体"/>
          <w:bCs/>
          <w:color w:val="auto"/>
          <w:kern w:val="0"/>
          <w:sz w:val="24"/>
        </w:rPr>
        <w:t>本单位</w:t>
      </w:r>
      <w:r>
        <w:rPr>
          <w:rFonts w:hint="eastAsia" w:ascii="宋体" w:hAnsi="宋体" w:eastAsia="宋体" w:cs="宋体"/>
          <w:b/>
          <w:bCs w:val="0"/>
          <w:color w:val="auto"/>
          <w:kern w:val="0"/>
          <w:sz w:val="24"/>
        </w:rPr>
        <w:t>营业执照（副本原件）、资质证书（副本原件或加盖公章的复印件）、安全生产许可证（副本原件）、法定代表人有效身份证原件或委托代理人有效身份证原件及法人授权委托书原件。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cs="宋体"/>
          <w:color w:val="auto"/>
          <w:kern w:val="0"/>
          <w:sz w:val="24"/>
          <w:lang w:val="en-US" w:eastAsia="zh-CN"/>
        </w:rPr>
        <w:t>4</w:t>
      </w:r>
      <w:r>
        <w:rPr>
          <w:rFonts w:hint="eastAsia" w:ascii="宋体" w:hAnsi="宋体" w:eastAsia="宋体" w:cs="宋体"/>
          <w:color w:val="auto"/>
          <w:kern w:val="0"/>
          <w:sz w:val="24"/>
        </w:rPr>
        <w:t>、本次竞争性磋商不接受联合体。</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四、竞争性磋商文件：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本竞争性</w:t>
      </w:r>
      <w:r>
        <w:rPr>
          <w:rFonts w:hint="eastAsia" w:ascii="宋体" w:hAnsi="宋体" w:eastAsia="宋体" w:cs="宋体"/>
          <w:color w:val="auto"/>
          <w:kern w:val="0"/>
          <w:sz w:val="24"/>
        </w:rPr>
        <w:t>磋商</w:t>
      </w:r>
      <w:r>
        <w:rPr>
          <w:rFonts w:hint="eastAsia" w:ascii="宋体" w:hAnsi="宋体" w:eastAsia="宋体" w:cs="宋体"/>
          <w:color w:val="auto"/>
          <w:sz w:val="24"/>
        </w:rPr>
        <w:t>文件由以下内容组成：</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kern w:val="0"/>
          <w:sz w:val="24"/>
        </w:rPr>
        <w:t>竞争性</w:t>
      </w:r>
      <w:r>
        <w:rPr>
          <w:rFonts w:hint="eastAsia" w:ascii="宋体" w:hAnsi="宋体" w:eastAsia="宋体" w:cs="宋体"/>
          <w:color w:val="auto"/>
          <w:sz w:val="24"/>
        </w:rPr>
        <w:t>磋商公告；</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2、磋商响应方须知；</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3、磋商组织、步骤与评审方法；</w:t>
      </w:r>
    </w:p>
    <w:p>
      <w:pPr>
        <w:widowControl/>
        <w:shd w:val="clear" w:color="auto" w:fill="FFFFFF"/>
        <w:spacing w:line="360" w:lineRule="auto"/>
        <w:ind w:firstLine="48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4、采购内容及要求；</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5、合同授予；</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6、响应文件格式。</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五、磋商文件的质疑、澄清或修改：</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hywhxys@163.com</w:t>
      </w:r>
      <w:r>
        <w:rPr>
          <w:rFonts w:hint="eastAsia" w:ascii="宋体" w:hAnsi="宋体" w:eastAsia="宋体" w:cs="宋体"/>
          <w:color w:val="auto"/>
          <w:sz w:val="24"/>
        </w:rPr>
        <w:t>；</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六、磋商响应文件的编写及递交：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供应商应按磋商文件的要求准备磋商响应文件，并保证所提供全部资料的真实性、准确性及完整性，并对磋商文件做出实质性响应。</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磋商响应文件的组成：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有组织能力的工程队的</w:t>
      </w:r>
      <w:r>
        <w:rPr>
          <w:rFonts w:hint="eastAsia" w:ascii="宋体" w:hAnsi="宋体" w:cs="宋体"/>
          <w:sz w:val="24"/>
          <w:lang w:eastAsia="zh-CN"/>
        </w:rPr>
        <w:t>磋商</w:t>
      </w:r>
      <w:r>
        <w:rPr>
          <w:rFonts w:hint="eastAsia" w:ascii="宋体" w:hAnsi="宋体" w:eastAsia="宋体" w:cs="宋体"/>
          <w:sz w:val="24"/>
        </w:rPr>
        <w:t>响应文件组成：（附件一）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color w:val="auto"/>
          <w:kern w:val="0"/>
          <w:sz w:val="24"/>
        </w:rPr>
        <w:t>磋商</w:t>
      </w:r>
      <w:r>
        <w:rPr>
          <w:rFonts w:hint="eastAsia" w:ascii="宋体" w:hAnsi="宋体" w:eastAsia="宋体" w:cs="宋体"/>
          <w:sz w:val="24"/>
        </w:rPr>
        <w:t>响应函；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2、工程队负责人有效身份证复印件；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3、初次报价表</w:t>
      </w:r>
      <w:r>
        <w:rPr>
          <w:rFonts w:hint="eastAsia" w:ascii="宋体" w:hAnsi="宋体" w:eastAsia="宋体" w:cs="宋体"/>
          <w:sz w:val="24"/>
          <w:lang w:eastAsia="zh-CN"/>
        </w:rPr>
        <w:t>及已标价工程量清单</w:t>
      </w:r>
      <w:r>
        <w:rPr>
          <w:rFonts w:hint="eastAsia" w:ascii="宋体" w:hAnsi="宋体" w:eastAsia="宋体" w:cs="宋体"/>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eastAsia="宋体" w:cs="宋体"/>
          <w:color w:val="auto"/>
          <w:kern w:val="0"/>
          <w:sz w:val="24"/>
        </w:rPr>
        <w:t>技术部分（施工组织设计）</w:t>
      </w:r>
      <w:r>
        <w:rPr>
          <w:rFonts w:hint="eastAsia" w:ascii="宋体" w:hAnsi="宋体" w:eastAsia="宋体" w:cs="宋体"/>
          <w:color w:val="auto"/>
          <w:kern w:val="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小型工程队</w:t>
      </w:r>
      <w:r>
        <w:rPr>
          <w:rFonts w:hint="eastAsia" w:ascii="宋体" w:hAnsi="宋体" w:eastAsia="宋体" w:cs="宋体"/>
          <w:b w:val="0"/>
          <w:bCs w:val="0"/>
          <w:i w:val="0"/>
          <w:iCs w:val="0"/>
          <w:caps w:val="0"/>
          <w:color w:val="333333"/>
          <w:spacing w:val="0"/>
          <w:sz w:val="24"/>
          <w:szCs w:val="24"/>
          <w:shd w:val="clear" w:fill="FFFFFF"/>
        </w:rPr>
        <w:t>所在村居委会出具的组织施工能力证明</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rPr>
      </w:pP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rPr>
        <w:t>建设工程扬尘治理工作承诺书；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rPr>
        <w:t>、其他资料</w:t>
      </w:r>
      <w:r>
        <w:rPr>
          <w:rFonts w:hint="eastAsia" w:ascii="宋体" w:hAnsi="宋体" w:eastAsia="宋体" w:cs="宋体"/>
          <w:color w:val="000000"/>
          <w:kern w:val="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sz w:val="24"/>
        </w:rPr>
        <w:t>工程队以上资质企业的</w:t>
      </w:r>
      <w:r>
        <w:rPr>
          <w:rFonts w:hint="eastAsia" w:ascii="宋体" w:hAnsi="宋体" w:cs="宋体"/>
          <w:sz w:val="24"/>
          <w:lang w:eastAsia="zh-CN"/>
        </w:rPr>
        <w:t>磋商</w:t>
      </w:r>
      <w:r>
        <w:rPr>
          <w:rFonts w:hint="eastAsia" w:ascii="宋体" w:hAnsi="宋体" w:eastAsia="宋体" w:cs="宋体"/>
          <w:sz w:val="24"/>
        </w:rPr>
        <w:t>响应文件组成：（附件二）</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1、磋商响应函</w:t>
      </w:r>
      <w:r>
        <w:rPr>
          <w:rFonts w:hint="eastAsia" w:ascii="宋体" w:hAnsi="宋体" w:eastAsia="宋体" w:cs="宋体"/>
          <w:color w:val="auto"/>
          <w:kern w:val="0"/>
          <w:sz w:val="24"/>
          <w:lang w:eastAsia="zh-CN"/>
        </w:rPr>
        <w:t>；</w:t>
      </w:r>
    </w:p>
    <w:p>
      <w:pPr>
        <w:widowControl/>
        <w:shd w:val="clear" w:color="auto" w:fill="FFFFFF"/>
        <w:spacing w:line="360" w:lineRule="auto"/>
        <w:ind w:firstLine="48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 2、法定代表人身份证明或授权委托人身份证明及法定代表人授权委托书</w:t>
      </w:r>
      <w:r>
        <w:rPr>
          <w:rFonts w:hint="eastAsia" w:ascii="宋体" w:hAnsi="宋体" w:eastAsia="宋体" w:cs="宋体"/>
          <w:color w:val="auto"/>
          <w:kern w:val="0"/>
          <w:sz w:val="24"/>
          <w:lang w:eastAsia="zh-CN"/>
        </w:rPr>
        <w:t>；</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3、初次报价表</w:t>
      </w:r>
      <w:r>
        <w:rPr>
          <w:rFonts w:hint="eastAsia" w:ascii="宋体" w:hAnsi="宋体" w:eastAsia="宋体" w:cs="宋体"/>
          <w:sz w:val="24"/>
          <w:lang w:eastAsia="zh-CN"/>
        </w:rPr>
        <w:t>及已标价工程量清单；</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、技术部分（施工组织设计）</w:t>
      </w:r>
      <w:r>
        <w:rPr>
          <w:rFonts w:hint="eastAsia" w:ascii="宋体" w:hAnsi="宋体" w:eastAsia="宋体" w:cs="宋体"/>
          <w:color w:val="auto"/>
          <w:kern w:val="0"/>
          <w:sz w:val="24"/>
          <w:lang w:eastAsia="zh-CN"/>
        </w:rPr>
        <w:t>；</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项目管理机构；</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资格审查资料</w:t>
      </w:r>
      <w:r>
        <w:rPr>
          <w:rFonts w:hint="eastAsia" w:ascii="宋体" w:hAnsi="宋体" w:eastAsia="宋体" w:cs="宋体"/>
          <w:color w:val="auto"/>
          <w:kern w:val="0"/>
          <w:sz w:val="24"/>
          <w:lang w:eastAsia="zh-CN"/>
        </w:rPr>
        <w:t>；</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、建设工程扬尘治理工作承诺书</w:t>
      </w:r>
      <w:r>
        <w:rPr>
          <w:rFonts w:hint="eastAsia" w:ascii="宋体" w:hAnsi="宋体" w:eastAsia="宋体" w:cs="宋体"/>
          <w:color w:val="auto"/>
          <w:kern w:val="0"/>
          <w:sz w:val="24"/>
          <w:lang w:eastAsia="zh-CN"/>
        </w:rPr>
        <w:t>；</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、其他资料</w:t>
      </w:r>
      <w:r>
        <w:rPr>
          <w:rFonts w:hint="eastAsia" w:ascii="宋体" w:hAnsi="宋体" w:eastAsia="宋体" w:cs="宋体"/>
          <w:color w:val="auto"/>
          <w:kern w:val="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1、磋商响应文件需加盖磋商响应方公章并装订成册；</w:t>
      </w:r>
    </w:p>
    <w:p>
      <w:pPr>
        <w:widowControl/>
        <w:shd w:val="clear" w:color="auto" w:fill="FFFFFF"/>
        <w:spacing w:line="360" w:lineRule="auto"/>
        <w:ind w:firstLine="480"/>
        <w:jc w:val="left"/>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2、供应商应准备磋商响应文件</w:t>
      </w:r>
      <w:r>
        <w:rPr>
          <w:rFonts w:hint="eastAsia" w:ascii="宋体" w:hAnsi="宋体" w:eastAsia="宋体" w:cs="宋体"/>
          <w:b w:val="0"/>
          <w:bCs/>
          <w:color w:val="auto"/>
          <w:kern w:val="0"/>
          <w:sz w:val="24"/>
          <w:lang w:eastAsia="zh-CN"/>
        </w:rPr>
        <w:t>五</w:t>
      </w:r>
      <w:r>
        <w:rPr>
          <w:rFonts w:hint="eastAsia" w:ascii="宋体" w:hAnsi="宋体" w:eastAsia="宋体" w:cs="宋体"/>
          <w:b w:val="0"/>
          <w:bCs/>
          <w:color w:val="auto"/>
          <w:kern w:val="0"/>
          <w:sz w:val="24"/>
        </w:rPr>
        <w:t>份，一份正本和</w:t>
      </w:r>
      <w:r>
        <w:rPr>
          <w:rFonts w:hint="eastAsia" w:ascii="宋体" w:hAnsi="宋体" w:eastAsia="宋体" w:cs="宋体"/>
          <w:b w:val="0"/>
          <w:bCs/>
          <w:color w:val="auto"/>
          <w:kern w:val="0"/>
          <w:sz w:val="24"/>
          <w:lang w:eastAsia="zh-CN"/>
        </w:rPr>
        <w:t>四</w:t>
      </w:r>
      <w:r>
        <w:rPr>
          <w:rFonts w:hint="eastAsia" w:ascii="宋体" w:hAnsi="宋体" w:eastAsia="宋体" w:cs="宋体"/>
          <w:b w:val="0"/>
          <w:bCs/>
          <w:color w:val="auto"/>
          <w:kern w:val="0"/>
          <w:sz w:val="24"/>
        </w:rPr>
        <w:t>份副本。在每一份磋商响应文件上要明确注明“正本”或“副本”字样，一旦正本和副本有差异，以正本为准；</w:t>
      </w:r>
    </w:p>
    <w:p>
      <w:pPr>
        <w:widowControl/>
        <w:shd w:val="clear" w:color="auto" w:fill="FFFFFF"/>
        <w:spacing w:line="360" w:lineRule="auto"/>
        <w:ind w:firstLine="480"/>
        <w:jc w:val="left"/>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hint="eastAsia" w:ascii="宋体" w:hAnsi="宋体" w:eastAsia="宋体" w:cs="宋体"/>
          <w:b/>
          <w:color w:val="auto"/>
          <w:kern w:val="0"/>
          <w:sz w:val="24"/>
        </w:rPr>
      </w:pPr>
      <w:r>
        <w:rPr>
          <w:rFonts w:hint="eastAsia" w:ascii="宋体" w:hAnsi="宋体" w:eastAsia="宋体" w:cs="宋体"/>
          <w:b/>
          <w:color w:val="auto"/>
          <w:kern w:val="0"/>
          <w:sz w:val="24"/>
        </w:rPr>
        <w:t>（三）磋商响应文件的递交：</w:t>
      </w:r>
    </w:p>
    <w:p>
      <w:pPr>
        <w:widowControl/>
        <w:shd w:val="clear" w:color="auto" w:fill="FFFFFF"/>
        <w:spacing w:line="440" w:lineRule="exact"/>
        <w:ind w:firstLine="480"/>
        <w:jc w:val="left"/>
        <w:rPr>
          <w:rFonts w:hint="eastAsia" w:ascii="宋体" w:hAnsi="宋体" w:eastAsia="宋体" w:cs="宋体"/>
          <w:b/>
          <w:color w:val="auto"/>
          <w:kern w:val="0"/>
          <w:sz w:val="24"/>
        </w:rPr>
      </w:pPr>
      <w:r>
        <w:rPr>
          <w:rFonts w:hint="eastAsia" w:ascii="宋体" w:hAnsi="宋体" w:eastAsia="宋体" w:cs="宋体"/>
          <w:b/>
          <w:color w:val="auto"/>
          <w:kern w:val="0"/>
          <w:sz w:val="24"/>
        </w:rPr>
        <w:t>1.磋商响应文件上</w:t>
      </w:r>
      <w:r>
        <w:rPr>
          <w:rFonts w:hint="eastAsia" w:ascii="宋体" w:hAnsi="宋体" w:cs="宋体"/>
          <w:b/>
          <w:color w:val="auto"/>
          <w:kern w:val="0"/>
          <w:sz w:val="24"/>
          <w:lang w:val="en-US" w:eastAsia="zh-CN"/>
        </w:rPr>
        <w:t xml:space="preserve"> </w:t>
      </w:r>
      <w:r>
        <w:rPr>
          <w:rFonts w:hint="eastAsia" w:ascii="宋体" w:hAnsi="宋体" w:eastAsia="宋体" w:cs="宋体"/>
          <w:b/>
          <w:color w:val="auto"/>
          <w:kern w:val="0"/>
          <w:sz w:val="24"/>
        </w:rPr>
        <w:t xml:space="preserve">传时间: </w:t>
      </w:r>
      <w:r>
        <w:rPr>
          <w:rFonts w:hint="eastAsia" w:ascii="宋体" w:hAnsi="宋体" w:eastAsia="宋体" w:cs="宋体"/>
          <w:b/>
          <w:color w:val="auto"/>
          <w:kern w:val="0"/>
          <w:sz w:val="24"/>
          <w:highlight w:val="none"/>
        </w:rPr>
        <w:t>202</w:t>
      </w:r>
      <w:r>
        <w:rPr>
          <w:rFonts w:hint="eastAsia" w:ascii="宋体" w:hAnsi="宋体" w:cs="宋体"/>
          <w:b/>
          <w:color w:val="auto"/>
          <w:kern w:val="0"/>
          <w:sz w:val="24"/>
          <w:highlight w:val="none"/>
          <w:lang w:val="en-US" w:eastAsia="zh-CN"/>
        </w:rPr>
        <w:t>4</w:t>
      </w:r>
      <w:r>
        <w:rPr>
          <w:rFonts w:hint="eastAsia" w:ascii="宋体" w:hAnsi="宋体" w:eastAsia="宋体" w:cs="宋体"/>
          <w:b/>
          <w:color w:val="auto"/>
          <w:kern w:val="0"/>
          <w:sz w:val="24"/>
          <w:highlight w:val="none"/>
        </w:rPr>
        <w:t>年</w:t>
      </w:r>
      <w:r>
        <w:rPr>
          <w:rFonts w:hint="eastAsia" w:ascii="宋体" w:hAnsi="宋体" w:cs="宋体"/>
          <w:b/>
          <w:color w:val="auto"/>
          <w:kern w:val="0"/>
          <w:sz w:val="24"/>
          <w:highlight w:val="none"/>
          <w:lang w:val="en-US" w:eastAsia="zh-CN"/>
        </w:rPr>
        <w:t>1月2</w:t>
      </w:r>
      <w:r>
        <w:rPr>
          <w:rFonts w:hint="eastAsia" w:ascii="宋体" w:hAnsi="宋体" w:eastAsia="宋体" w:cs="宋体"/>
          <w:b/>
          <w:color w:val="auto"/>
          <w:kern w:val="0"/>
          <w:sz w:val="24"/>
          <w:highlight w:val="none"/>
        </w:rPr>
        <w:t>日</w:t>
      </w:r>
      <w:r>
        <w:rPr>
          <w:rFonts w:hint="eastAsia" w:ascii="宋体" w:hAnsi="宋体" w:cs="宋体"/>
          <w:b/>
          <w:color w:val="auto"/>
          <w:kern w:val="0"/>
          <w:sz w:val="24"/>
          <w:highlight w:val="none"/>
          <w:lang w:val="en-US" w:eastAsia="zh-CN"/>
        </w:rPr>
        <w:t>14</w:t>
      </w:r>
      <w:r>
        <w:rPr>
          <w:rFonts w:hint="eastAsia" w:ascii="宋体" w:hAnsi="宋体" w:eastAsia="宋体" w:cs="宋体"/>
          <w:b/>
          <w:color w:val="auto"/>
          <w:kern w:val="0"/>
          <w:sz w:val="24"/>
          <w:highlight w:val="none"/>
        </w:rPr>
        <w:t>时</w:t>
      </w:r>
      <w:r>
        <w:rPr>
          <w:rFonts w:hint="eastAsia" w:ascii="宋体" w:hAnsi="宋体" w:eastAsia="宋体" w:cs="宋体"/>
          <w:b/>
          <w:color w:val="auto"/>
          <w:kern w:val="0"/>
          <w:sz w:val="24"/>
          <w:highlight w:val="none"/>
          <w:lang w:val="en-US" w:eastAsia="zh-CN"/>
        </w:rPr>
        <w:t>30</w:t>
      </w:r>
      <w:r>
        <w:rPr>
          <w:rFonts w:hint="eastAsia" w:ascii="宋体" w:hAnsi="宋体" w:eastAsia="宋体" w:cs="宋体"/>
          <w:b/>
          <w:color w:val="auto"/>
          <w:kern w:val="0"/>
          <w:sz w:val="24"/>
          <w:highlight w:val="none"/>
        </w:rPr>
        <w:t>分前递交至</w:t>
      </w:r>
      <w:r>
        <w:rPr>
          <w:rFonts w:hint="eastAsia" w:ascii="宋体" w:hAnsi="宋体" w:eastAsia="宋体" w:cs="宋体"/>
          <w:b/>
          <w:color w:val="auto"/>
          <w:kern w:val="0"/>
          <w:sz w:val="24"/>
          <w:lang w:eastAsia="zh-CN"/>
        </w:rPr>
        <w:t>邹城市北宿镇公共资源交易中心</w:t>
      </w:r>
      <w:r>
        <w:rPr>
          <w:rFonts w:hint="eastAsia" w:ascii="宋体" w:hAnsi="宋体" w:eastAsia="宋体" w:cs="宋体"/>
          <w:b/>
          <w:color w:val="auto"/>
          <w:kern w:val="0"/>
          <w:sz w:val="24"/>
        </w:rPr>
        <w:t>开标室。</w:t>
      </w:r>
    </w:p>
    <w:p>
      <w:pPr>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2、递交磋商响应文件时，供应商如出现以下情况，磋商响应文件将有权被拒绝。</w:t>
      </w:r>
    </w:p>
    <w:p>
      <w:pPr>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（1）逾期送达或未送达指定地点的磋商响应文件</w:t>
      </w:r>
      <w:bookmarkStart w:id="52" w:name="_GoBack"/>
      <w:bookmarkEnd w:id="52"/>
      <w:r>
        <w:rPr>
          <w:rFonts w:hint="eastAsia" w:ascii="宋体" w:hAnsi="宋体" w:eastAsia="宋体" w:cs="宋体"/>
          <w:color w:val="auto"/>
          <w:kern w:val="0"/>
          <w:sz w:val="24"/>
        </w:rPr>
        <w:t>。</w:t>
      </w:r>
    </w:p>
    <w:p>
      <w:pPr>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（2）供应商以传真、电子邮件方式递交磋商响应文件。</w:t>
      </w:r>
    </w:p>
    <w:p>
      <w:pPr>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3、对供应商的磋商响应文件、材料不予退还。</w:t>
      </w:r>
    </w:p>
    <w:p>
      <w:pPr>
        <w:widowControl/>
        <w:shd w:val="clear" w:color="auto" w:fill="FFFFFF"/>
        <w:spacing w:line="360" w:lineRule="auto"/>
        <w:ind w:firstLine="482"/>
        <w:jc w:val="left"/>
        <w:rPr>
          <w:rFonts w:hint="eastAsia" w:ascii="宋体" w:hAnsi="宋体" w:eastAsia="宋体" w:cs="宋体"/>
          <w:b/>
          <w:color w:val="auto"/>
          <w:kern w:val="0"/>
          <w:sz w:val="24"/>
        </w:rPr>
      </w:pPr>
      <w:r>
        <w:rPr>
          <w:rFonts w:hint="eastAsia" w:ascii="宋体" w:hAnsi="宋体" w:eastAsia="宋体" w:cs="宋体"/>
          <w:b/>
          <w:color w:val="auto"/>
          <w:kern w:val="0"/>
          <w:sz w:val="24"/>
        </w:rPr>
        <w:t>（四）报价要求：</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2、报价时考虑可调以外的材料价格上涨等一切风险因素。</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kern w:val="0"/>
          <w:sz w:val="24"/>
        </w:rPr>
        <w:t>施工期间与周边地方关系的协调由成交单位自行处理，产生的任何费用自行承担</w:t>
      </w:r>
      <w:r>
        <w:rPr>
          <w:rFonts w:hint="eastAsia" w:ascii="宋体" w:hAnsi="宋体" w:eastAsia="宋体" w:cs="宋体"/>
          <w:color w:val="auto"/>
          <w:sz w:val="24"/>
        </w:rPr>
        <w:t>。</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宋体"/>
          <w:b/>
          <w:color w:val="auto"/>
          <w:kern w:val="0"/>
          <w:sz w:val="24"/>
          <w:u w:val="single"/>
          <w:lang w:eastAsia="zh-CN"/>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w:t>
      </w:r>
      <w:r>
        <w:rPr>
          <w:rFonts w:hint="eastAsia" w:ascii="宋体" w:hAnsi="宋体" w:eastAsia="宋体" w:cs="宋体"/>
          <w:b/>
          <w:bCs/>
          <w:color w:val="auto"/>
          <w:kern w:val="0"/>
          <w:sz w:val="24"/>
        </w:rPr>
        <w:t>采购预算为</w:t>
      </w:r>
      <w:r>
        <w:rPr>
          <w:rFonts w:hint="eastAsia" w:ascii="宋体" w:hAnsi="宋体" w:eastAsia="宋体" w:cs="宋体"/>
          <w:b/>
          <w:color w:val="auto"/>
          <w:kern w:val="0"/>
          <w:sz w:val="24"/>
          <w:u w:val="single"/>
        </w:rPr>
        <w:t xml:space="preserve"> </w:t>
      </w:r>
      <w:r>
        <w:rPr>
          <w:rFonts w:hint="eastAsia" w:ascii="宋体" w:hAnsi="宋体" w:cs="宋体"/>
          <w:b/>
          <w:color w:val="auto"/>
          <w:kern w:val="0"/>
          <w:sz w:val="24"/>
          <w:u w:val="single"/>
          <w:lang w:val="en-US" w:eastAsia="zh-CN"/>
        </w:rPr>
        <w:t>152129.37</w:t>
      </w:r>
      <w:r>
        <w:rPr>
          <w:rFonts w:hint="eastAsia" w:ascii="宋体" w:hAnsi="宋体" w:eastAsia="宋体" w:cs="宋体"/>
          <w:b/>
          <w:color w:val="auto"/>
          <w:kern w:val="0"/>
          <w:sz w:val="24"/>
          <w:u w:val="single"/>
          <w:lang w:val="en-US" w:eastAsia="zh-CN"/>
        </w:rPr>
        <w:t xml:space="preserve"> </w:t>
      </w:r>
      <w:r>
        <w:rPr>
          <w:rFonts w:hint="eastAsia" w:ascii="宋体" w:hAnsi="宋体" w:eastAsia="宋体" w:cs="宋体"/>
          <w:b/>
          <w:bCs/>
          <w:color w:val="auto"/>
          <w:kern w:val="0"/>
          <w:sz w:val="24"/>
        </w:rPr>
        <w:t>元</w:t>
      </w:r>
      <w:r>
        <w:rPr>
          <w:rFonts w:hint="eastAsia" w:ascii="宋体" w:hAnsi="宋体" w:eastAsia="宋体" w:cs="宋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壹拾伍万贰仟壹佰贰拾玖元叁角柒分</w:t>
      </w:r>
      <w:r>
        <w:rPr>
          <w:rFonts w:hint="eastAsia" w:ascii="宋体" w:hAnsi="宋体" w:eastAsia="宋体" w:cs="宋体"/>
          <w:b/>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w:t>
      </w:r>
      <w:r>
        <w:rPr>
          <w:rFonts w:hint="eastAsia" w:ascii="宋体" w:hAnsi="宋体" w:eastAsia="宋体" w:cs="宋体"/>
          <w:color w:val="auto"/>
          <w:sz w:val="24"/>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七、磋商有效期：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自递交磋商响应文件截止之日起60个日历日。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八、磋商费用：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1、无论</w:t>
      </w:r>
      <w:r>
        <w:rPr>
          <w:rFonts w:hint="eastAsia" w:ascii="宋体" w:hAnsi="宋体" w:eastAsia="宋体" w:cs="宋体"/>
          <w:color w:val="auto"/>
          <w:kern w:val="0"/>
          <w:sz w:val="24"/>
        </w:rPr>
        <w:t>报价</w:t>
      </w:r>
      <w:r>
        <w:rPr>
          <w:rFonts w:hint="eastAsia" w:ascii="宋体" w:hAnsi="宋体" w:eastAsia="宋体" w:cs="宋体"/>
          <w:color w:val="auto"/>
          <w:sz w:val="24"/>
        </w:rPr>
        <w:t>过程中的方法和结果如何，各磋商响应方自行承担所有参与磋商的有关费用。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2、本次采购代理服务费由成交供应商支付，费用合计如下：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人民币（小写）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2000.00</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贰仟元整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评审费代收</w:t>
      </w:r>
      <w:r>
        <w:rPr>
          <w:rFonts w:hint="eastAsia" w:ascii="宋体" w:hAnsi="宋体" w:eastAsia="宋体" w:cs="宋体"/>
          <w:color w:val="auto"/>
          <w:sz w:val="24"/>
          <w:highlight w:val="none"/>
        </w:rPr>
        <w:t>（小写）</w:t>
      </w:r>
      <w:r>
        <w:rPr>
          <w:rFonts w:hint="eastAsia" w:ascii="宋体" w:hAnsi="宋体" w:cs="宋体"/>
          <w:color w:val="auto"/>
          <w:sz w:val="24"/>
          <w:highlight w:val="none"/>
          <w:lang w:val="en-US" w:eastAsia="zh-CN"/>
        </w:rPr>
        <w:t>500元，</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伍佰元整</w:t>
      </w:r>
      <w:r>
        <w:rPr>
          <w:rFonts w:hint="eastAsia" w:ascii="宋体" w:hAnsi="宋体" w:cs="宋体"/>
          <w:color w:val="auto"/>
          <w:sz w:val="24"/>
          <w:highlight w:val="none"/>
          <w:u w:val="none"/>
          <w:lang w:val="en-US" w:eastAsia="zh-CN"/>
        </w:rPr>
        <w:t>。 共计人民币（小写）：</w:t>
      </w:r>
      <w:r>
        <w:rPr>
          <w:rFonts w:hint="eastAsia" w:ascii="宋体" w:hAnsi="宋体" w:cs="宋体"/>
          <w:color w:val="auto"/>
          <w:sz w:val="24"/>
          <w:highlight w:val="none"/>
          <w:u w:val="single"/>
          <w:lang w:val="en-US" w:eastAsia="zh-CN"/>
        </w:rPr>
        <w:t>2500.00</w:t>
      </w:r>
      <w:r>
        <w:rPr>
          <w:rFonts w:hint="eastAsia" w:ascii="宋体" w:hAnsi="宋体" w:cs="宋体"/>
          <w:color w:val="auto"/>
          <w:sz w:val="24"/>
          <w:highlight w:val="none"/>
          <w:u w:val="none"/>
          <w:lang w:val="en-US" w:eastAsia="zh-CN"/>
        </w:rPr>
        <w:t>元，（大写）</w:t>
      </w:r>
      <w:r>
        <w:rPr>
          <w:rFonts w:hint="eastAsia" w:ascii="宋体" w:hAnsi="宋体" w:cs="宋体"/>
          <w:color w:val="auto"/>
          <w:sz w:val="24"/>
          <w:highlight w:val="none"/>
          <w:u w:val="single"/>
          <w:lang w:val="en-US" w:eastAsia="zh-CN"/>
        </w:rPr>
        <w:t>贰仟伍佰元整</w:t>
      </w:r>
      <w:r>
        <w:rPr>
          <w:rFonts w:hint="eastAsia" w:ascii="宋体" w:hAnsi="宋体" w:cs="宋体"/>
          <w:color w:val="auto"/>
          <w:sz w:val="24"/>
          <w:highlight w:val="none"/>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由成交供应商在领取成交通知书前一次性缴纳至本项目代理机构。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
          <w:bCs/>
          <w:color w:val="auto"/>
          <w:kern w:val="0"/>
          <w:sz w:val="24"/>
          <w:highlight w:val="none"/>
        </w:rPr>
        <w:t>履约保证金：</w:t>
      </w:r>
      <w:r>
        <w:rPr>
          <w:rFonts w:hint="eastAsia" w:ascii="宋体" w:hAnsi="宋体" w:eastAsia="宋体" w:cs="宋体"/>
          <w:b/>
          <w:color w:val="auto"/>
          <w:kern w:val="0"/>
          <w:sz w:val="24"/>
          <w:highlight w:val="none"/>
        </w:rPr>
        <w:t>本项目</w:t>
      </w:r>
      <w:r>
        <w:rPr>
          <w:rFonts w:hint="eastAsia" w:ascii="宋体" w:hAnsi="宋体" w:cs="宋体"/>
          <w:b/>
          <w:color w:val="auto"/>
          <w:kern w:val="0"/>
          <w:sz w:val="24"/>
          <w:highlight w:val="none"/>
          <w:lang w:val="en-US" w:eastAsia="zh-CN"/>
        </w:rPr>
        <w:t xml:space="preserve"> </w:t>
      </w:r>
      <w:r>
        <w:rPr>
          <w:rFonts w:hint="eastAsia" w:ascii="宋体" w:hAnsi="宋体" w:eastAsia="宋体" w:cs="宋体"/>
          <w:b/>
          <w:color w:val="auto"/>
          <w:kern w:val="0"/>
          <w:sz w:val="24"/>
          <w:highlight w:val="none"/>
        </w:rPr>
        <w:t>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九、工程款支付：</w:t>
      </w:r>
    </w:p>
    <w:p>
      <w:pPr>
        <w:tabs>
          <w:tab w:val="left" w:pos="315"/>
        </w:tabs>
        <w:spacing w:line="360" w:lineRule="auto"/>
        <w:ind w:firstLine="482" w:firstLineChars="200"/>
        <w:rPr>
          <w:rFonts w:hint="eastAsia" w:ascii="宋体" w:hAnsi="宋体" w:eastAsia="宋体" w:cs="宋体"/>
          <w:b/>
          <w:bCs w:val="0"/>
          <w:color w:val="FF0000"/>
          <w:sz w:val="24"/>
          <w:szCs w:val="24"/>
          <w:lang w:eastAsia="zh-CN"/>
        </w:rPr>
      </w:pPr>
      <w:r>
        <w:rPr>
          <w:rFonts w:hint="eastAsia" w:ascii="宋体" w:hAnsi="宋体" w:cs="宋体"/>
          <w:b/>
          <w:color w:val="auto"/>
          <w:sz w:val="24"/>
          <w:szCs w:val="24"/>
          <w:lang w:eastAsia="zh-CN"/>
        </w:rPr>
        <w:t>本工程无预付款，项目竣工验收合格且审计完成后付至审定价款的97%，剩余部分缺陷责任期满后无质量问题一次性无息付清,工程最终结算造价以审计部门审定额为准。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kern w:val="0"/>
          <w:sz w:val="24"/>
        </w:rPr>
      </w:pPr>
      <w:r>
        <w:rPr>
          <w:rFonts w:hint="eastAsia" w:ascii="宋体" w:hAnsi="宋体" w:eastAsia="宋体" w:cs="宋体"/>
          <w:b/>
          <w:color w:val="auto"/>
          <w:sz w:val="24"/>
        </w:rPr>
        <w:t>十、磋商保证金：</w:t>
      </w:r>
      <w:r>
        <w:rPr>
          <w:rFonts w:hint="eastAsia" w:ascii="宋体" w:hAnsi="宋体" w:eastAsia="宋体" w:cs="宋体"/>
          <w:b/>
          <w:color w:val="auto"/>
          <w:kern w:val="0"/>
          <w:sz w:val="24"/>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十一、无效磋商响应文件：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凡具有下列情形之一的，作无效磋商响应文件：</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1、超出营业执照经营范围报价的；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2、资格证明文件不全或无效的,或者不符合采购文件标明的资格要求的；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3、提供的有关资格、资质证明文件不真实,提供虚假报价材料的；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4、供应商未按磋商文件格式规定盖章、签字的；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5、工期、质量等不满足磋商文件要求的；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8、磋商响应方串通报价的；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9、磋商响应方向采购人、采购代理机构、评审专家提供不正当利益的；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10、不同磋商响应方的响应文件由同一单位或者个人编制的；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11、不同磋商响应方委托同一单位或者个人办理磋商事宜；</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12、不同响应供应商的</w:t>
      </w:r>
      <w:r>
        <w:rPr>
          <w:rFonts w:hint="eastAsia" w:ascii="宋体" w:hAnsi="宋体" w:eastAsia="宋体" w:cs="宋体"/>
          <w:color w:val="auto"/>
          <w:sz w:val="24"/>
          <w:lang w:eastAsia="zh-CN"/>
        </w:rPr>
        <w:t>响应</w:t>
      </w:r>
      <w:r>
        <w:rPr>
          <w:rFonts w:hint="eastAsia" w:ascii="宋体" w:hAnsi="宋体" w:eastAsia="宋体" w:cs="宋体"/>
          <w:color w:val="auto"/>
          <w:sz w:val="24"/>
        </w:rPr>
        <w:t>文件载明的项目管理成员为同一人；</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13、法律、法规规定的其他情况。</w:t>
      </w:r>
    </w:p>
    <w:p>
      <w:pPr>
        <w:tabs>
          <w:tab w:val="left" w:pos="315"/>
        </w:tabs>
        <w:spacing w:line="5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十二、建设工地扬尘污染防治</w:t>
      </w:r>
    </w:p>
    <w:p>
      <w:pPr>
        <w:tabs>
          <w:tab w:val="left" w:pos="315"/>
        </w:tabs>
        <w:spacing w:line="5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执行《济宁市建筑工地扬尘治理工作导则》（二〇二〇年十一月济宁市住房和城乡建筑局发布）。</w:t>
      </w:r>
    </w:p>
    <w:p>
      <w:pPr>
        <w:tabs>
          <w:tab w:val="left" w:pos="315"/>
        </w:tabs>
        <w:spacing w:line="5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十三、严禁在施工现场搅拌砂浆、混凝土的通知</w:t>
      </w:r>
    </w:p>
    <w:p>
      <w:pPr>
        <w:tabs>
          <w:tab w:val="left" w:pos="315"/>
        </w:tabs>
        <w:spacing w:line="5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十四、质疑和投诉：</w:t>
      </w:r>
    </w:p>
    <w:p>
      <w:pPr>
        <w:widowControl/>
        <w:shd w:val="clear" w:color="auto" w:fill="FFFFFF"/>
        <w:spacing w:line="540" w:lineRule="exact"/>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质疑：参加磋商的供应商认为采购文件、采购过程和成交结果使自己的合法权益受到损害的，有权依法向采购人或采购代理机构提出质疑。</w:t>
      </w:r>
    </w:p>
    <w:p>
      <w:pPr>
        <w:spacing w:line="540" w:lineRule="exact"/>
        <w:ind w:firstLine="482"/>
        <w:rPr>
          <w:rFonts w:hint="eastAsia" w:ascii="宋体" w:hAnsi="宋体" w:eastAsia="宋体" w:cs="宋体"/>
          <w:color w:val="auto"/>
          <w:kern w:val="0"/>
          <w:sz w:val="24"/>
        </w:rPr>
      </w:pPr>
      <w:r>
        <w:rPr>
          <w:rFonts w:hint="eastAsia" w:ascii="宋体" w:hAnsi="宋体" w:eastAsia="宋体" w:cs="宋体"/>
          <w:color w:val="auto"/>
          <w:kern w:val="0"/>
          <w:sz w:val="24"/>
        </w:rPr>
        <w:t>投诉：参加磋商的供应商对采购人的质疑答复不满意，或者采购人未在规定期限内作出答复的，供应商可以在答复期满后可以向相关行政主管部门投诉。</w:t>
      </w:r>
    </w:p>
    <w:p>
      <w:pPr>
        <w:spacing w:line="540" w:lineRule="exact"/>
        <w:ind w:firstLine="482"/>
        <w:rPr>
          <w:rFonts w:hint="eastAsia" w:ascii="宋体" w:hAnsi="宋体" w:eastAsia="宋体" w:cs="宋体"/>
          <w:color w:val="auto"/>
          <w:kern w:val="0"/>
          <w:sz w:val="24"/>
        </w:rPr>
      </w:pPr>
    </w:p>
    <w:p>
      <w:pPr>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bookmarkStart w:id="15" w:name="_Toc31011"/>
      <w:bookmarkStart w:id="16" w:name="_Toc11977"/>
      <w:r>
        <w:rPr>
          <w:rFonts w:hint="eastAsia" w:ascii="宋体" w:hAnsi="宋体" w:eastAsia="宋体" w:cs="宋体"/>
          <w:b/>
          <w:color w:val="auto"/>
          <w:sz w:val="32"/>
          <w:szCs w:val="32"/>
        </w:rPr>
        <w:t>第三部分  磋商组织、步骤与评审方法</w:t>
      </w:r>
      <w:bookmarkEnd w:id="15"/>
      <w:bookmarkEnd w:id="16"/>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一、磋商组织：</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2、磋商小组由三人（含）以上单数的人员组成，其中专家的人数不少于成员总数的三分之二，磋商小组对磋商响应文件进行审查、质疑、评估和比较。</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二、磋商步骤：</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3、磋商小组所有成员集中根据磋商需要与单一供应商分别磋商；</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4、磋商结束后，所有实质性响应的供应商进行最终报价；</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5、磋商小组按照如下评审办法对最终报价后所有实质性响应的供应商进行评审，推荐3名成交候选供应商。</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三、评审方法：</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8"/>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01" w:hRule="atLeast"/>
          <w:jc w:val="center"/>
        </w:trPr>
        <w:tc>
          <w:tcPr>
            <w:tcW w:w="3047"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w:t>
            </w:r>
          </w:p>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因素</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566" w:firstLineChars="650"/>
              <w:jc w:val="left"/>
              <w:rPr>
                <w:rFonts w:hint="eastAsia" w:ascii="宋体" w:hAnsi="宋体" w:eastAsia="宋体" w:cs="宋体"/>
                <w:color w:val="auto"/>
                <w:sz w:val="24"/>
                <w:szCs w:val="24"/>
              </w:rPr>
            </w:pPr>
            <w:r>
              <w:rPr>
                <w:rFonts w:hint="eastAsia" w:ascii="宋体" w:hAnsi="宋体" w:eastAsia="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509" w:type="dxa"/>
            <w:gridSpan w:val="2"/>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w:t>
            </w:r>
          </w:p>
        </w:tc>
        <w:tc>
          <w:tcPr>
            <w:tcW w:w="2538"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报价得分</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30分</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w:t>
            </w:r>
          </w:p>
        </w:tc>
        <w:tc>
          <w:tcPr>
            <w:tcW w:w="2550" w:type="dxa"/>
            <w:gridSpan w:val="2"/>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技术部分（施工组织设计）</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0分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针对项目特点内容规范完整性和整体编制水平</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根据对工程整体有深刻认识，施工组织设计内容针对项目特点完整规范、具体可行得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分，比较规范、具体得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施工方案与技术措施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根据内容齐全、针对项目实际情况安排恰当得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分，比较规范、具体得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质量管理体系与措施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根据体系完整、内容齐全、安排合理、针对项目特点措施先进可行、通病治理措施具体可靠得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分，比较规范、具体得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550" w:type="dxa"/>
            <w:gridSpan w:val="2"/>
            <w:tcBorders>
              <w:top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安全管理体系与措施</w:t>
            </w:r>
          </w:p>
        </w:tc>
        <w:tc>
          <w:tcPr>
            <w:tcW w:w="73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根据体系完整、内容齐全、安排恰当、措施针对项目实际情况规范具体完整、应急救援预案可行得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分，比较规范、具体得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Cs/>
                <w:color w:val="auto"/>
                <w:sz w:val="24"/>
                <w:szCs w:val="24"/>
              </w:rPr>
              <w:t>5</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工程进度计划与措施（附施工进度横道图或网络图）</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根据工程计划编排合理、可行、关键路线清晰准确、冬雨季农忙保证措施可靠、内容齐全可行得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分，比较规范、具体得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环保管理体系与措施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根据体系完整、内容齐全、安排恰当、措施可行程度得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分，较为完整、齐全、恰当、可行得</w:t>
            </w: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Cs/>
                <w:color w:val="auto"/>
                <w:sz w:val="24"/>
                <w:szCs w:val="24"/>
              </w:rPr>
              <w:t>7</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文明管理体系与措施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根据体系完整、内容齐全、安排恰当、针对项目实际情况措施可行程度得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分，较为完整、齐全、恰当、可行得3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施工管理及措施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根据对本工程项目管理的认识，内容齐全、有针对性、对工程现场管理安排合理、符合安全文明生产要求、对工程管理的配合、协调、服务措施可行得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分，较为可行得</w:t>
            </w: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资源配备计划及措施（附劳动力计划表、主要施工设备表、试验和检测仪器设备表）</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根据内容齐全、安排合理、投入计划与进度计划相呼应、措施可行程度得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分，较为可行得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施工关键部位、材料采购要点的控制及措施（根据工程特点及磋商文件要求应具有针对性）</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根据针对工程特点内容齐全、安排合理、对施工关键部位及材料采购要点解决方案完整、经济、切实可行、措施</w:t>
            </w:r>
            <w:r>
              <w:rPr>
                <w:rFonts w:hint="eastAsia" w:ascii="宋体" w:hAnsi="宋体" w:eastAsia="宋体" w:cs="宋体"/>
                <w:color w:val="auto"/>
                <w:sz w:val="24"/>
                <w:szCs w:val="24"/>
                <w:lang w:eastAsia="zh-CN"/>
              </w:rPr>
              <w:t>完善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分，较为完整、经济、可行得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分，缺项不得分。</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注：</w:t>
      </w:r>
      <w:bookmarkStart w:id="17" w:name="_Toc22960"/>
      <w:bookmarkStart w:id="18" w:name="_Toc23800"/>
      <w:r>
        <w:rPr>
          <w:rFonts w:hint="eastAsia" w:ascii="宋体" w:hAnsi="宋体" w:eastAsia="宋体" w:cs="宋体"/>
          <w:b/>
          <w:bCs/>
          <w:color w:val="auto"/>
          <w:sz w:val="24"/>
        </w:rPr>
        <w:t>一、总得分相同者，按最终报价低的名次在前；最终报价也相同的，施工组织设计总得分高者排名优先；</w:t>
      </w:r>
      <w:r>
        <w:rPr>
          <w:rFonts w:hint="eastAsia" w:ascii="宋体" w:hAnsi="宋体" w:eastAsia="宋体" w:cs="宋体"/>
          <w:b/>
          <w:color w:val="auto"/>
          <w:sz w:val="24"/>
        </w:rPr>
        <w:t>施工组织设计总得分也相同的，采购人按响应文件</w:t>
      </w:r>
      <w:r>
        <w:rPr>
          <w:rFonts w:hint="eastAsia" w:ascii="宋体" w:hAnsi="宋体" w:eastAsia="宋体" w:cs="宋体"/>
          <w:b/>
          <w:color w:val="auto"/>
          <w:sz w:val="24"/>
          <w:lang w:eastAsia="zh-CN"/>
        </w:rPr>
        <w:t>递交</w:t>
      </w:r>
      <w:r>
        <w:rPr>
          <w:rFonts w:hint="eastAsia" w:ascii="宋体" w:hAnsi="宋体" w:eastAsia="宋体" w:cs="宋体"/>
          <w:b/>
          <w:color w:val="auto"/>
          <w:sz w:val="24"/>
        </w:rPr>
        <w:t>顺序排名。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lang w:eastAsia="zh-CN"/>
        </w:rPr>
        <w:t>三</w:t>
      </w:r>
      <w:r>
        <w:rPr>
          <w:rFonts w:hint="eastAsia" w:ascii="宋体" w:hAnsi="宋体" w:eastAsia="宋体" w:cs="宋体"/>
          <w:b/>
          <w:bCs/>
          <w:color w:val="auto"/>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rPr>
      </w:pPr>
      <w:r>
        <w:rPr>
          <w:rFonts w:hint="eastAsia" w:ascii="宋体" w:hAnsi="宋体" w:cs="宋体"/>
          <w:b/>
          <w:bCs/>
          <w:color w:val="auto"/>
          <w:sz w:val="24"/>
          <w:lang w:eastAsia="zh-CN"/>
        </w:rPr>
        <w:t>四</w:t>
      </w:r>
      <w:r>
        <w:rPr>
          <w:rFonts w:hint="eastAsia" w:ascii="宋体" w:hAnsi="宋体" w:eastAsia="宋体" w:cs="宋体"/>
          <w:b/>
          <w:bCs/>
          <w:color w:val="auto"/>
          <w:sz w:val="24"/>
        </w:rPr>
        <w:t>、成交通知书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成交结果公示结束无异议后，采购人向成交供应商签发《成交通知书》。</w:t>
      </w:r>
    </w:p>
    <w:p>
      <w:pPr>
        <w:widowControl/>
        <w:jc w:val="left"/>
        <w:rPr>
          <w:rFonts w:hint="eastAsia" w:ascii="宋体" w:hAnsi="宋体" w:eastAsia="宋体" w:cs="宋体"/>
          <w:b/>
          <w:color w:val="auto"/>
          <w:sz w:val="24"/>
        </w:rPr>
      </w:pPr>
      <w:r>
        <w:rPr>
          <w:rFonts w:hint="eastAsia" w:ascii="宋体" w:hAnsi="宋体" w:eastAsia="宋体" w:cs="宋体"/>
          <w:b/>
          <w:color w:val="auto"/>
          <w:sz w:val="24"/>
        </w:rPr>
        <w:br w:type="page"/>
      </w:r>
    </w:p>
    <w:p>
      <w:pPr>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第四部分  采购内容</w:t>
      </w:r>
      <w:bookmarkEnd w:id="17"/>
      <w:bookmarkEnd w:id="18"/>
      <w:r>
        <w:rPr>
          <w:rFonts w:hint="eastAsia" w:ascii="宋体" w:hAnsi="宋体" w:eastAsia="宋体" w:cs="宋体"/>
          <w:b/>
          <w:color w:val="auto"/>
          <w:sz w:val="32"/>
          <w:szCs w:val="32"/>
        </w:rPr>
        <w:t>及要求</w:t>
      </w:r>
    </w:p>
    <w:p>
      <w:pPr>
        <w:spacing w:line="540" w:lineRule="exact"/>
        <w:rPr>
          <w:rFonts w:hint="eastAsia" w:ascii="宋体" w:hAnsi="宋体" w:eastAsia="宋体" w:cs="宋体"/>
          <w:color w:val="auto"/>
          <w:sz w:val="24"/>
        </w:rPr>
      </w:pPr>
      <w:r>
        <w:rPr>
          <w:rFonts w:hint="eastAsia" w:ascii="宋体" w:hAnsi="宋体" w:eastAsia="宋体" w:cs="宋体"/>
          <w:b/>
          <w:bCs/>
          <w:color w:val="auto"/>
          <w:sz w:val="24"/>
        </w:rPr>
        <w:t>一、项目内容及要求</w:t>
      </w:r>
    </w:p>
    <w:p>
      <w:pPr>
        <w:spacing w:line="54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color w:val="auto"/>
          <w:sz w:val="24"/>
        </w:rPr>
        <w:t>（一）采购内容：</w:t>
      </w:r>
      <w:r>
        <w:rPr>
          <w:rFonts w:hint="eastAsia" w:ascii="宋体" w:hAnsi="宋体" w:eastAsia="宋体" w:cs="宋体"/>
          <w:bCs/>
          <w:color w:val="auto"/>
          <w:kern w:val="0"/>
          <w:sz w:val="24"/>
        </w:rPr>
        <w:t xml:space="preserve"> </w:t>
      </w:r>
      <w:bookmarkStart w:id="19" w:name="_Hlk62486298"/>
    </w:p>
    <w:p>
      <w:pPr>
        <w:spacing w:line="540" w:lineRule="exact"/>
        <w:ind w:firstLine="480" w:firstLineChars="200"/>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本工程为</w:t>
      </w:r>
      <w:r>
        <w:rPr>
          <w:rFonts w:hint="eastAsia" w:ascii="宋体" w:hAnsi="宋体" w:cs="宋体"/>
          <w:color w:val="auto"/>
          <w:sz w:val="24"/>
          <w:highlight w:val="none"/>
          <w:lang w:eastAsia="zh-CN"/>
        </w:rPr>
        <w:t>邹城市北宿镇南落陵村更换智能水表工程施工</w:t>
      </w:r>
      <w:r>
        <w:rPr>
          <w:rFonts w:hint="eastAsia" w:ascii="宋体" w:hAnsi="宋体" w:eastAsia="宋体" w:cs="宋体"/>
          <w:color w:val="auto"/>
          <w:sz w:val="24"/>
          <w:highlight w:val="none"/>
        </w:rPr>
        <w:t>，主要内容包括</w:t>
      </w:r>
      <w:bookmarkEnd w:id="19"/>
      <w:r>
        <w:rPr>
          <w:rFonts w:hint="eastAsia" w:ascii="宋体" w:hAnsi="宋体" w:cs="宋体"/>
          <w:color w:val="auto"/>
          <w:sz w:val="24"/>
          <w:highlight w:val="none"/>
          <w:lang w:val="en-US" w:eastAsia="zh-CN"/>
        </w:rPr>
        <w:t>更换智能水表</w:t>
      </w:r>
      <w:r>
        <w:rPr>
          <w:rFonts w:hint="eastAsia" w:ascii="宋体" w:hAnsi="宋体" w:eastAsia="宋体" w:cs="宋体"/>
          <w:color w:val="auto"/>
          <w:sz w:val="24"/>
          <w:highlight w:val="none"/>
          <w:lang w:eastAsia="zh-CN"/>
        </w:rPr>
        <w:t>等。（具体内容详见工程量清单）</w:t>
      </w:r>
    </w:p>
    <w:p>
      <w:pPr>
        <w:spacing w:line="5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（二）</w:t>
      </w:r>
      <w:r>
        <w:rPr>
          <w:rFonts w:hint="eastAsia" w:ascii="宋体" w:hAnsi="宋体" w:eastAsia="宋体" w:cs="宋体"/>
          <w:color w:val="auto"/>
          <w:sz w:val="24"/>
          <w:highlight w:val="none"/>
        </w:rPr>
        <w:t>建设地点：</w:t>
      </w:r>
      <w:r>
        <w:rPr>
          <w:rFonts w:hint="eastAsia" w:ascii="宋体" w:hAnsi="宋体" w:cs="宋体"/>
          <w:bCs/>
          <w:color w:val="auto"/>
          <w:kern w:val="0"/>
          <w:sz w:val="24"/>
          <w:highlight w:val="none"/>
          <w:lang w:eastAsia="zh-CN"/>
        </w:rPr>
        <w:t>邹城市北宿镇南落陵村</w:t>
      </w:r>
      <w:r>
        <w:rPr>
          <w:rFonts w:hint="eastAsia" w:ascii="宋体" w:hAnsi="宋体" w:eastAsia="宋体" w:cs="宋体"/>
          <w:bCs/>
          <w:color w:val="auto"/>
          <w:kern w:val="0"/>
          <w:sz w:val="24"/>
          <w:highlight w:val="none"/>
        </w:rPr>
        <w:t>。</w:t>
      </w:r>
    </w:p>
    <w:p>
      <w:pPr>
        <w:shd w:val="clear" w:color="auto" w:fill="FFFFFF"/>
        <w:tabs>
          <w:tab w:val="left" w:pos="840"/>
        </w:tabs>
        <w:spacing w:line="540" w:lineRule="exact"/>
        <w:ind w:firstLine="470" w:firstLineChars="196"/>
        <w:rPr>
          <w:rFonts w:hint="eastAsia" w:ascii="宋体" w:hAnsi="宋体" w:eastAsia="宋体" w:cs="宋体"/>
          <w:bCs/>
          <w:color w:val="auto"/>
          <w:kern w:val="0"/>
          <w:sz w:val="24"/>
          <w:highlight w:val="none"/>
          <w:u w:val="single"/>
        </w:rPr>
      </w:pPr>
      <w:r>
        <w:rPr>
          <w:rFonts w:hint="eastAsia" w:ascii="宋体" w:hAnsi="宋体" w:eastAsia="宋体" w:cs="宋体"/>
          <w:color w:val="auto"/>
          <w:sz w:val="24"/>
          <w:highlight w:val="none"/>
        </w:rPr>
        <w:t>（三）建设规模：</w:t>
      </w:r>
      <w:r>
        <w:rPr>
          <w:rFonts w:hint="eastAsia" w:ascii="宋体" w:hAnsi="宋体" w:eastAsia="宋体" w:cs="宋体"/>
          <w:bCs/>
          <w:color w:val="auto"/>
          <w:sz w:val="24"/>
          <w:highlight w:val="none"/>
        </w:rPr>
        <w:t>本项目采购预算</w:t>
      </w:r>
      <w:r>
        <w:rPr>
          <w:rFonts w:hint="eastAsia" w:ascii="宋体" w:hAnsi="宋体" w:cs="宋体"/>
          <w:bCs/>
          <w:color w:val="auto"/>
          <w:sz w:val="24"/>
          <w:highlight w:val="none"/>
          <w:lang w:val="en-US" w:eastAsia="zh-CN"/>
        </w:rPr>
        <w:t>152129.37</w:t>
      </w:r>
      <w:r>
        <w:rPr>
          <w:rFonts w:hint="eastAsia" w:ascii="宋体" w:hAnsi="宋体" w:eastAsia="宋体" w:cs="宋体"/>
          <w:bCs/>
          <w:color w:val="auto"/>
          <w:sz w:val="24"/>
          <w:highlight w:val="none"/>
        </w:rPr>
        <w:t>元。</w:t>
      </w:r>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（四）计划工期：</w:t>
      </w:r>
      <w:bookmarkStart w:id="20" w:name="_Hlk62486200"/>
      <w:r>
        <w:rPr>
          <w:rFonts w:hint="eastAsia" w:ascii="宋体" w:hAnsi="宋体" w:cs="宋体"/>
          <w:color w:val="auto"/>
          <w:sz w:val="24"/>
          <w:highlight w:val="none"/>
          <w:lang w:val="en-US" w:eastAsia="zh-CN"/>
        </w:rPr>
        <w:t>15日历日</w:t>
      </w:r>
      <w:r>
        <w:rPr>
          <w:rFonts w:hint="eastAsia" w:ascii="宋体" w:hAnsi="宋体" w:eastAsia="宋体" w:cs="宋体"/>
          <w:color w:val="auto"/>
          <w:sz w:val="24"/>
          <w:highlight w:val="none"/>
        </w:rPr>
        <w:t>。</w:t>
      </w:r>
      <w:bookmarkEnd w:id="20"/>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（五）质量</w:t>
      </w:r>
      <w:r>
        <w:rPr>
          <w:rFonts w:hint="eastAsia" w:ascii="宋体" w:hAnsi="宋体" w:cs="宋体"/>
          <w:color w:val="auto"/>
          <w:sz w:val="24"/>
          <w:highlight w:val="none"/>
          <w:lang w:eastAsia="zh-CN"/>
        </w:rPr>
        <w:t>要求</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合格。</w:t>
      </w:r>
    </w:p>
    <w:p>
      <w:pPr>
        <w:spacing w:line="5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（六）</w:t>
      </w:r>
      <w:r>
        <w:rPr>
          <w:rFonts w:hint="eastAsia" w:ascii="宋体" w:hAnsi="宋体" w:eastAsia="宋体" w:cs="宋体"/>
          <w:b w:val="0"/>
          <w:bCs/>
          <w:color w:val="auto"/>
          <w:sz w:val="24"/>
          <w:szCs w:val="24"/>
          <w:highlight w:val="none"/>
        </w:rPr>
        <w:t>质保期：</w:t>
      </w:r>
      <w:r>
        <w:rPr>
          <w:rFonts w:hint="eastAsia" w:ascii="宋体" w:hAnsi="宋体" w:cs="宋体"/>
          <w:b w:val="0"/>
          <w:bCs/>
          <w:color w:val="auto"/>
          <w:sz w:val="24"/>
          <w:szCs w:val="24"/>
          <w:highlight w:val="none"/>
          <w:lang w:eastAsia="zh-CN"/>
        </w:rPr>
        <w:t>1年</w:t>
      </w:r>
      <w:r>
        <w:rPr>
          <w:rFonts w:hint="eastAsia" w:ascii="宋体" w:hAnsi="宋体" w:eastAsia="宋体" w:cs="宋体"/>
          <w:b w:val="0"/>
          <w:bCs/>
          <w:color w:val="auto"/>
          <w:sz w:val="24"/>
          <w:szCs w:val="24"/>
          <w:highlight w:val="none"/>
        </w:rPr>
        <w:t>。</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二、工程量清单及采购预算（控制价）（附后）</w:t>
      </w:r>
    </w:p>
    <w:p>
      <w:pPr>
        <w:widowControl/>
        <w:jc w:val="center"/>
        <w:rPr>
          <w:rFonts w:hint="eastAsia" w:ascii="宋体" w:hAnsi="宋体" w:eastAsia="宋体" w:cs="宋体"/>
          <w:color w:val="auto"/>
          <w:sz w:val="32"/>
          <w:szCs w:val="32"/>
        </w:rPr>
      </w:pPr>
      <w:r>
        <w:rPr>
          <w:rFonts w:hint="eastAsia" w:ascii="宋体" w:hAnsi="宋体" w:eastAsia="宋体" w:cs="宋体"/>
          <w:color w:val="auto"/>
          <w:sz w:val="32"/>
          <w:szCs w:val="32"/>
        </w:rPr>
        <w:br w:type="page"/>
      </w:r>
      <w:bookmarkStart w:id="21" w:name="_Toc16480"/>
      <w:bookmarkStart w:id="22" w:name="_Toc24173"/>
      <w:r>
        <w:rPr>
          <w:rFonts w:hint="eastAsia" w:ascii="宋体" w:hAnsi="宋体" w:eastAsia="宋体" w:cs="宋体"/>
          <w:b/>
          <w:color w:val="auto"/>
          <w:sz w:val="32"/>
          <w:szCs w:val="32"/>
        </w:rPr>
        <w:t>第五部分  合同授予</w:t>
      </w:r>
      <w:bookmarkEnd w:id="21"/>
      <w:bookmarkEnd w:id="22"/>
    </w:p>
    <w:p>
      <w:pPr>
        <w:widowControl/>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一、签订合同：</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采购人和成交供应商按成交通知书约定签订合同，合同签订的内容不能超出磋商文件、成交供应商的响应文件、</w:t>
      </w:r>
      <w:r>
        <w:rPr>
          <w:rFonts w:hint="eastAsia" w:ascii="宋体" w:hAnsi="宋体" w:eastAsia="宋体" w:cs="宋体"/>
          <w:bCs/>
          <w:color w:val="auto"/>
          <w:sz w:val="24"/>
        </w:rPr>
        <w:t>磋商</w:t>
      </w:r>
      <w:r>
        <w:rPr>
          <w:rFonts w:hint="eastAsia" w:ascii="宋体" w:hAnsi="宋体" w:eastAsia="宋体" w:cs="宋体"/>
          <w:color w:val="auto"/>
          <w:kern w:val="0"/>
          <w:sz w:val="24"/>
        </w:rPr>
        <w:t>过程中的补充承诺、最终书面报价等的实质性内容。因供应商原因不能与采购人签订合同的，视为供应商放弃成交资格。</w:t>
      </w:r>
    </w:p>
    <w:p>
      <w:pPr>
        <w:pStyle w:val="4"/>
        <w:keepNext w:val="0"/>
        <w:keepLines w:val="0"/>
        <w:spacing w:before="0" w:after="0" w:line="540" w:lineRule="exact"/>
        <w:jc w:val="center"/>
        <w:rPr>
          <w:rFonts w:hint="eastAsia" w:ascii="宋体" w:hAnsi="宋体" w:eastAsia="宋体" w:cs="宋体"/>
          <w:color w:val="auto"/>
          <w:sz w:val="24"/>
          <w:szCs w:val="24"/>
        </w:rPr>
      </w:pPr>
      <w:bookmarkStart w:id="23" w:name="_Toc5213"/>
      <w:bookmarkStart w:id="24" w:name="_Toc17168"/>
      <w:bookmarkStart w:id="25" w:name="_Toc457668115"/>
      <w:bookmarkStart w:id="26" w:name="_Toc22583"/>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both"/>
        <w:rPr>
          <w:rFonts w:hint="eastAsia" w:ascii="宋体" w:hAnsi="宋体" w:eastAsia="宋体" w:cs="宋体"/>
          <w:color w:val="auto"/>
          <w:sz w:val="24"/>
          <w:szCs w:val="24"/>
          <w:lang w:eastAsia="zh-CN"/>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bookmarkEnd w:id="23"/>
    <w:bookmarkEnd w:id="24"/>
    <w:bookmarkEnd w:id="25"/>
    <w:p>
      <w:pPr>
        <w:pStyle w:val="5"/>
        <w:spacing w:line="520" w:lineRule="exact"/>
        <w:ind w:firstLine="422" w:firstLineChars="200"/>
        <w:jc w:val="center"/>
        <w:rPr>
          <w:rFonts w:hint="eastAsia" w:ascii="宋体" w:hAnsi="宋体" w:eastAsia="宋体" w:cs="宋体"/>
          <w:b w:val="0"/>
          <w:color w:val="auto"/>
          <w:sz w:val="21"/>
          <w:szCs w:val="21"/>
        </w:rPr>
      </w:pPr>
      <w:r>
        <w:rPr>
          <w:rFonts w:hint="eastAsia" w:ascii="宋体" w:hAnsi="宋体" w:eastAsia="宋体" w:cs="宋体"/>
          <w:color w:val="auto"/>
          <w:sz w:val="21"/>
          <w:szCs w:val="21"/>
        </w:rPr>
        <w:t>第一部分 合同协议书</w:t>
      </w:r>
    </w:p>
    <w:p>
      <w:pPr>
        <w:spacing w:line="520" w:lineRule="exact"/>
        <w:rPr>
          <w:rFonts w:hint="eastAsia" w:ascii="宋体" w:hAnsi="宋体" w:eastAsia="宋体" w:cs="宋体"/>
          <w:b/>
          <w:color w:val="auto"/>
          <w:szCs w:val="21"/>
        </w:rPr>
      </w:pPr>
      <w:r>
        <w:rPr>
          <w:rFonts w:hint="eastAsia" w:ascii="宋体" w:hAnsi="宋体" w:eastAsia="宋体" w:cs="宋体"/>
          <w:b/>
          <w:color w:val="auto"/>
          <w:szCs w:val="21"/>
        </w:rPr>
        <w:t>发包人（全称）：</w:t>
      </w:r>
      <w:r>
        <w:rPr>
          <w:rFonts w:hint="eastAsia" w:ascii="宋体" w:hAnsi="宋体" w:eastAsia="宋体" w:cs="宋体"/>
          <w:b/>
          <w:color w:val="auto"/>
          <w:szCs w:val="21"/>
          <w:u w:val="single"/>
          <w:lang w:val="en-US" w:eastAsia="zh-CN"/>
        </w:rPr>
        <w:t xml:space="preserve">   </w:t>
      </w:r>
      <w:r>
        <w:rPr>
          <w:rFonts w:hint="eastAsia" w:ascii="宋体" w:hAnsi="宋体" w:cs="宋体"/>
          <w:b/>
          <w:color w:val="auto"/>
          <w:szCs w:val="21"/>
          <w:u w:val="single"/>
          <w:lang w:eastAsia="zh-CN"/>
        </w:rPr>
        <w:t>邹城市北宿镇南落陵村村民委员会</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u w:val="single"/>
          <w:lang w:val="en-US" w:eastAsia="zh-CN"/>
        </w:rPr>
        <w:t xml:space="preserve"> </w:t>
      </w:r>
      <w:r>
        <w:rPr>
          <w:rFonts w:hint="eastAsia" w:ascii="宋体" w:hAnsi="宋体" w:eastAsia="宋体" w:cs="宋体"/>
          <w:b/>
          <w:color w:val="auto"/>
          <w:szCs w:val="21"/>
          <w:u w:val="single"/>
        </w:rPr>
        <w:t xml:space="preserve"> </w:t>
      </w:r>
    </w:p>
    <w:p>
      <w:pPr>
        <w:spacing w:line="520" w:lineRule="exact"/>
        <w:rPr>
          <w:rFonts w:hint="eastAsia" w:ascii="宋体" w:hAnsi="宋体" w:eastAsia="宋体" w:cs="宋体"/>
          <w:b/>
          <w:color w:val="auto"/>
          <w:szCs w:val="21"/>
          <w:u w:val="single"/>
        </w:rPr>
      </w:pPr>
      <w:r>
        <w:rPr>
          <w:rFonts w:hint="eastAsia" w:ascii="宋体" w:hAnsi="宋体" w:eastAsia="宋体" w:cs="宋体"/>
          <w:b/>
          <w:color w:val="auto"/>
          <w:szCs w:val="21"/>
        </w:rPr>
        <w:t>承包人（全称）：</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u w:val="single"/>
          <w:lang w:val="en-US" w:eastAsia="zh-CN"/>
        </w:rPr>
        <w:t xml:space="preserve">        </w:t>
      </w:r>
      <w:r>
        <w:rPr>
          <w:rFonts w:hint="eastAsia" w:ascii="宋体" w:hAnsi="宋体" w:eastAsia="宋体" w:cs="宋体"/>
          <w:b/>
          <w:color w:val="auto"/>
          <w:szCs w:val="21"/>
          <w:u w:val="single"/>
        </w:rPr>
        <w:t xml:space="preserve">               </w:t>
      </w:r>
    </w:p>
    <w:p>
      <w:pPr>
        <w:spacing w:line="52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根据《中华人民共和国</w:t>
      </w:r>
      <w:r>
        <w:rPr>
          <w:rFonts w:hint="eastAsia" w:ascii="宋体" w:hAnsi="宋体" w:eastAsia="宋体" w:cs="宋体"/>
          <w:color w:val="auto"/>
          <w:szCs w:val="21"/>
          <w:lang w:eastAsia="zh-CN"/>
        </w:rPr>
        <w:t>民法典</w:t>
      </w:r>
      <w:r>
        <w:rPr>
          <w:rFonts w:hint="eastAsia" w:ascii="宋体" w:hAnsi="宋体" w:eastAsia="宋体" w:cs="宋体"/>
          <w:color w:val="auto"/>
          <w:szCs w:val="21"/>
        </w:rPr>
        <w:t>》、《中华人民共和国建筑法》及有关法律规定，遵循平等、自愿、公平和诚实信用的原则，双方就</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及有关事项协商一致，共同达成如下协议：</w:t>
      </w:r>
    </w:p>
    <w:p>
      <w:pPr>
        <w:spacing w:line="520" w:lineRule="exact"/>
        <w:rPr>
          <w:rFonts w:hint="eastAsia" w:ascii="宋体" w:hAnsi="宋体" w:eastAsia="宋体" w:cs="宋体"/>
          <w:color w:val="auto"/>
          <w:szCs w:val="21"/>
        </w:rPr>
      </w:pPr>
      <w:bookmarkStart w:id="27" w:name="_Toc351203481"/>
      <w:r>
        <w:rPr>
          <w:rFonts w:hint="eastAsia" w:ascii="宋体" w:hAnsi="宋体" w:eastAsia="宋体" w:cs="宋体"/>
          <w:b/>
          <w:color w:val="auto"/>
          <w:szCs w:val="21"/>
        </w:rPr>
        <w:t>一、工程概况</w:t>
      </w:r>
      <w:bookmarkEnd w:id="27"/>
    </w:p>
    <w:p>
      <w:pPr>
        <w:spacing w:line="520" w:lineRule="exact"/>
        <w:ind w:firstLine="420" w:firstLineChars="200"/>
        <w:rPr>
          <w:rFonts w:hint="eastAsia" w:ascii="宋体" w:hAnsi="宋体" w:eastAsia="宋体" w:cs="宋体"/>
          <w:color w:val="auto"/>
          <w:szCs w:val="21"/>
          <w:u w:val="single"/>
        </w:rPr>
      </w:pPr>
      <w:r>
        <w:rPr>
          <w:rFonts w:hint="eastAsia" w:ascii="宋体" w:hAnsi="宋体" w:eastAsia="宋体" w:cs="宋体"/>
          <w:bCs/>
          <w:color w:val="auto"/>
          <w:szCs w:val="21"/>
        </w:rPr>
        <w:t>1.工程名称</w:t>
      </w:r>
      <w:r>
        <w:rPr>
          <w:rFonts w:hint="eastAsia" w:ascii="宋体" w:hAnsi="宋体" w:eastAsia="宋体" w:cs="宋体"/>
          <w:color w:val="auto"/>
          <w:szCs w:val="21"/>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w:t>
      </w:r>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2.工程地点：</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w:t>
      </w:r>
    </w:p>
    <w:p>
      <w:pPr>
        <w:spacing w:line="520" w:lineRule="exact"/>
        <w:ind w:firstLine="420" w:firstLineChars="200"/>
        <w:rPr>
          <w:rFonts w:hint="eastAsia" w:ascii="宋体" w:hAnsi="宋体" w:eastAsia="宋体" w:cs="宋体"/>
          <w:bCs/>
          <w:color w:val="auto"/>
          <w:kern w:val="0"/>
          <w:szCs w:val="21"/>
          <w:u w:val="single"/>
          <w:lang w:val="en-US"/>
        </w:rPr>
      </w:pPr>
      <w:r>
        <w:rPr>
          <w:rFonts w:hint="eastAsia" w:ascii="宋体" w:hAnsi="宋体" w:eastAsia="宋体" w:cs="宋体"/>
          <w:bCs/>
          <w:color w:val="auto"/>
          <w:szCs w:val="21"/>
          <w:highlight w:val="none"/>
        </w:rPr>
        <w:t>3.</w:t>
      </w:r>
      <w:r>
        <w:rPr>
          <w:rFonts w:hint="eastAsia" w:ascii="宋体" w:hAnsi="宋体" w:eastAsia="宋体" w:cs="宋体"/>
          <w:bCs/>
          <w:color w:val="auto"/>
          <w:szCs w:val="21"/>
        </w:rPr>
        <w:t>工程内容：</w:t>
      </w:r>
      <w:r>
        <w:rPr>
          <w:rFonts w:hint="eastAsia" w:ascii="宋体" w:hAnsi="宋体" w:eastAsia="宋体" w:cs="宋体"/>
          <w:color w:val="auto"/>
          <w:kern w:val="0"/>
          <w:szCs w:val="21"/>
          <w:u w:val="single"/>
          <w:lang w:val="en-US" w:eastAsia="zh-CN"/>
        </w:rPr>
        <w:t xml:space="preserve">                                                   </w:t>
      </w:r>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color w:val="auto"/>
          <w:kern w:val="0"/>
          <w:szCs w:val="21"/>
        </w:rPr>
        <w:t>6.</w:t>
      </w:r>
      <w:r>
        <w:rPr>
          <w:rFonts w:hint="eastAsia" w:ascii="宋体" w:hAnsi="宋体" w:eastAsia="宋体" w:cs="宋体"/>
          <w:bCs/>
          <w:color w:val="auto"/>
          <w:szCs w:val="21"/>
        </w:rPr>
        <w:t>工程承包范围：</w:t>
      </w:r>
    </w:p>
    <w:p>
      <w:pPr>
        <w:keepNext/>
        <w:keepLines/>
        <w:spacing w:line="520" w:lineRule="exact"/>
        <w:ind w:firstLine="210" w:firstLineChars="100"/>
        <w:outlineLvl w:val="3"/>
        <w:rPr>
          <w:rFonts w:hint="eastAsia" w:ascii="宋体" w:hAnsi="宋体" w:eastAsia="宋体" w:cs="宋体"/>
          <w:b/>
          <w:color w:val="auto"/>
          <w:kern w:val="0"/>
          <w:szCs w:val="21"/>
        </w:rPr>
      </w:pPr>
      <w:bookmarkStart w:id="28" w:name="_Toc351203482"/>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rPr>
        <w:t>。</w:t>
      </w:r>
    </w:p>
    <w:p>
      <w:pPr>
        <w:keepNext/>
        <w:keepLines/>
        <w:spacing w:line="520" w:lineRule="exact"/>
        <w:ind w:firstLine="211" w:firstLineChars="100"/>
        <w:outlineLvl w:val="3"/>
        <w:rPr>
          <w:rFonts w:hint="eastAsia" w:ascii="宋体" w:hAnsi="宋体" w:eastAsia="宋体" w:cs="宋体"/>
          <w:b/>
          <w:bCs/>
          <w:color w:val="auto"/>
          <w:szCs w:val="21"/>
        </w:rPr>
      </w:pPr>
      <w:r>
        <w:rPr>
          <w:rFonts w:hint="eastAsia" w:ascii="宋体" w:hAnsi="宋体" w:eastAsia="宋体" w:cs="宋体"/>
          <w:b/>
          <w:bCs/>
          <w:color w:val="auto"/>
          <w:szCs w:val="21"/>
        </w:rPr>
        <w:t>二、合同工期</w:t>
      </w:r>
      <w:bookmarkEnd w:id="28"/>
    </w:p>
    <w:p>
      <w:pPr>
        <w:spacing w:line="5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实际开工日期以开工报告确定的日期为准。</w:t>
      </w:r>
    </w:p>
    <w:p>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工期总日历天数：从实际开工之日起算</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天。</w:t>
      </w:r>
    </w:p>
    <w:p>
      <w:pPr>
        <w:spacing w:line="5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工期总日历天数与根据前述计划开工日期计算的工期天数不一致的，以工期总日历天数为准。</w:t>
      </w:r>
    </w:p>
    <w:p>
      <w:pPr>
        <w:keepNext/>
        <w:keepLines/>
        <w:spacing w:line="520" w:lineRule="exact"/>
        <w:outlineLvl w:val="3"/>
        <w:rPr>
          <w:rFonts w:hint="eastAsia" w:ascii="宋体" w:hAnsi="宋体" w:eastAsia="宋体" w:cs="宋体"/>
          <w:b/>
          <w:color w:val="auto"/>
          <w:szCs w:val="21"/>
        </w:rPr>
      </w:pPr>
      <w:bookmarkStart w:id="29" w:name="_Toc351203483"/>
      <w:r>
        <w:rPr>
          <w:rFonts w:hint="eastAsia" w:ascii="宋体" w:hAnsi="宋体" w:eastAsia="宋体" w:cs="宋体"/>
          <w:b/>
          <w:bCs/>
          <w:color w:val="auto"/>
          <w:szCs w:val="21"/>
        </w:rPr>
        <w:t>三、质量标准</w:t>
      </w:r>
      <w:bookmarkEnd w:id="29"/>
    </w:p>
    <w:p>
      <w:pPr>
        <w:spacing w:line="52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工程质量达到国家验收标准</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的标准。</w:t>
      </w:r>
      <w:bookmarkStart w:id="30" w:name="_Toc351203484"/>
    </w:p>
    <w:p>
      <w:pPr>
        <w:spacing w:line="520" w:lineRule="exact"/>
        <w:rPr>
          <w:rFonts w:hint="eastAsia" w:ascii="宋体" w:hAnsi="宋体" w:eastAsia="宋体" w:cs="宋体"/>
          <w:color w:val="auto"/>
          <w:szCs w:val="21"/>
        </w:rPr>
      </w:pPr>
      <w:r>
        <w:rPr>
          <w:rFonts w:hint="eastAsia" w:ascii="宋体" w:hAnsi="宋体" w:eastAsia="宋体" w:cs="宋体"/>
          <w:b/>
          <w:color w:val="auto"/>
          <w:szCs w:val="21"/>
        </w:rPr>
        <w:t>四、签约合同价与合同价格形式</w:t>
      </w:r>
      <w:bookmarkEnd w:id="30"/>
      <w:r>
        <w:rPr>
          <w:rFonts w:hint="eastAsia" w:ascii="宋体" w:hAnsi="宋体" w:eastAsia="宋体" w:cs="宋体"/>
          <w:b/>
          <w:color w:val="auto"/>
          <w:szCs w:val="21"/>
        </w:rPr>
        <w:tab/>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1.签约合同价为：人民币（大写）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5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2.合同价格形式：</w:t>
      </w:r>
      <w:r>
        <w:rPr>
          <w:rFonts w:hint="eastAsia" w:ascii="宋体" w:hAnsi="宋体" w:eastAsia="宋体" w:cs="宋体"/>
          <w:i w:val="0"/>
          <w:iCs w:val="0"/>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keepNext/>
        <w:keepLines/>
        <w:spacing w:line="520" w:lineRule="exact"/>
        <w:outlineLvl w:val="3"/>
        <w:rPr>
          <w:rFonts w:hint="eastAsia" w:ascii="宋体" w:hAnsi="宋体" w:eastAsia="宋体" w:cs="宋体"/>
          <w:b/>
          <w:bCs/>
          <w:color w:val="auto"/>
          <w:szCs w:val="21"/>
          <w:lang w:eastAsia="zh-CN"/>
        </w:rPr>
      </w:pPr>
      <w:bookmarkStart w:id="31" w:name="_Toc351203485"/>
      <w:r>
        <w:rPr>
          <w:rFonts w:hint="eastAsia" w:ascii="宋体" w:hAnsi="宋体" w:eastAsia="宋体" w:cs="宋体"/>
          <w:b/>
          <w:bCs/>
          <w:color w:val="auto"/>
          <w:szCs w:val="21"/>
        </w:rPr>
        <w:t>五、</w:t>
      </w:r>
      <w:bookmarkEnd w:id="31"/>
      <w:r>
        <w:rPr>
          <w:rFonts w:hint="eastAsia" w:ascii="宋体" w:hAnsi="宋体" w:eastAsia="宋体" w:cs="宋体"/>
          <w:b/>
          <w:bCs/>
          <w:color w:val="auto"/>
          <w:szCs w:val="21"/>
        </w:rPr>
        <w:t>项目经理</w:t>
      </w:r>
    </w:p>
    <w:p>
      <w:pPr>
        <w:spacing w:line="5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承包人项目经理：</w:t>
      </w:r>
    </w:p>
    <w:p>
      <w:pPr>
        <w:spacing w:line="360" w:lineRule="exact"/>
        <w:ind w:firstLine="420" w:firstLineChars="200"/>
        <w:rPr>
          <w:rFonts w:hint="eastAsia" w:ascii="宋体" w:hAnsi="宋体" w:eastAsia="宋体" w:cs="宋体"/>
          <w:color w:val="auto"/>
          <w:szCs w:val="21"/>
        </w:rPr>
      </w:pPr>
      <w:bookmarkStart w:id="32" w:name="_Toc351203486"/>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520" w:lineRule="exact"/>
        <w:rPr>
          <w:rFonts w:hint="eastAsia" w:ascii="宋体" w:hAnsi="宋体" w:eastAsia="宋体" w:cs="宋体"/>
          <w:color w:val="auto"/>
          <w:szCs w:val="21"/>
        </w:rPr>
      </w:pPr>
      <w:r>
        <w:rPr>
          <w:rFonts w:hint="eastAsia" w:ascii="宋体" w:hAnsi="宋体" w:eastAsia="宋体" w:cs="宋体"/>
          <w:b/>
          <w:color w:val="auto"/>
          <w:szCs w:val="21"/>
        </w:rPr>
        <w:t>六、合同文件构成</w:t>
      </w:r>
      <w:bookmarkEnd w:id="32"/>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本协议书与下列文件一起构成合同文件：</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（1）成交通知书；</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eastAsia="zh-CN"/>
        </w:rPr>
        <w:t>磋商</w:t>
      </w:r>
      <w:r>
        <w:rPr>
          <w:rFonts w:hint="eastAsia" w:ascii="宋体" w:hAnsi="宋体" w:eastAsia="宋体" w:cs="宋体"/>
          <w:color w:val="auto"/>
          <w:szCs w:val="21"/>
        </w:rPr>
        <w:t xml:space="preserve">响应函； </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（3）专用合同条款及其附件；</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（4）通用合同条款；</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（5）技术标准和要求；</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（6）已标价工程量清单</w:t>
      </w:r>
      <w:r>
        <w:rPr>
          <w:rFonts w:hint="eastAsia" w:ascii="宋体" w:hAnsi="宋体" w:eastAsia="宋体" w:cs="宋体"/>
          <w:color w:val="auto"/>
          <w:szCs w:val="21"/>
          <w:u w:val="single"/>
        </w:rPr>
        <w:t>（按最终承诺报价与初次报价的调整比例同比例调整）</w:t>
      </w:r>
      <w:r>
        <w:rPr>
          <w:rFonts w:hint="eastAsia" w:ascii="宋体" w:hAnsi="宋体" w:eastAsia="宋体" w:cs="宋体"/>
          <w:color w:val="auto"/>
          <w:szCs w:val="21"/>
        </w:rPr>
        <w:t>；</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（7）其他合同文件。</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在合同订立及履行过程中形成的与合同有关的文件均构成合同文件组成部分。</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pPr>
        <w:keepNext/>
        <w:keepLines/>
        <w:spacing w:line="520" w:lineRule="exact"/>
        <w:outlineLvl w:val="3"/>
        <w:rPr>
          <w:rFonts w:hint="eastAsia" w:ascii="宋体" w:hAnsi="宋体" w:eastAsia="宋体" w:cs="宋体"/>
          <w:b/>
          <w:color w:val="auto"/>
          <w:szCs w:val="21"/>
        </w:rPr>
      </w:pPr>
      <w:bookmarkStart w:id="33" w:name="_Toc351203487"/>
      <w:r>
        <w:rPr>
          <w:rFonts w:hint="eastAsia" w:ascii="宋体" w:hAnsi="宋体" w:eastAsia="宋体" w:cs="宋体"/>
          <w:b/>
          <w:bCs/>
          <w:color w:val="auto"/>
          <w:szCs w:val="21"/>
        </w:rPr>
        <w:t>七、承诺</w:t>
      </w:r>
      <w:bookmarkEnd w:id="33"/>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1.发包人承诺按照法律规定履行项目审批手续、筹集工程建设资金并按照合同约定的期限和方式支付合同价款。</w:t>
      </w:r>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Cs/>
          <w:color w:val="auto"/>
          <w:szCs w:val="21"/>
        </w:rPr>
      </w:pPr>
      <w:bookmarkStart w:id="34" w:name="_Toc351203488"/>
      <w:r>
        <w:rPr>
          <w:rFonts w:hint="eastAsia" w:ascii="宋体" w:hAnsi="宋体" w:eastAsia="宋体" w:cs="宋体"/>
          <w:b/>
          <w:color w:val="auto"/>
          <w:szCs w:val="21"/>
        </w:rPr>
        <w:t>八、词语含义</w:t>
      </w:r>
      <w:bookmarkEnd w:id="34"/>
    </w:p>
    <w:p>
      <w:pPr>
        <w:spacing w:line="520" w:lineRule="exact"/>
        <w:ind w:firstLine="420" w:firstLineChars="200"/>
        <w:rPr>
          <w:rFonts w:hint="eastAsia" w:ascii="宋体" w:hAnsi="宋体" w:eastAsia="宋体" w:cs="宋体"/>
          <w:b/>
          <w:color w:val="auto"/>
          <w:szCs w:val="21"/>
        </w:rPr>
      </w:pPr>
      <w:r>
        <w:rPr>
          <w:rFonts w:hint="eastAsia" w:ascii="宋体" w:hAnsi="宋体" w:eastAsia="宋体" w:cs="宋体"/>
          <w:bCs/>
          <w:color w:val="auto"/>
          <w:szCs w:val="21"/>
        </w:rPr>
        <w:t>本协议书中词语含义与第二部分通用合同条款中赋予的含义相同。</w:t>
      </w:r>
      <w:bookmarkStart w:id="35" w:name="_Toc351203489"/>
    </w:p>
    <w:p>
      <w:pPr>
        <w:spacing w:line="520" w:lineRule="exact"/>
        <w:rPr>
          <w:rFonts w:hint="eastAsia" w:ascii="宋体" w:hAnsi="宋体" w:eastAsia="宋体" w:cs="宋体"/>
          <w:b/>
          <w:color w:val="auto"/>
          <w:szCs w:val="21"/>
        </w:rPr>
      </w:pPr>
      <w:r>
        <w:rPr>
          <w:rFonts w:hint="eastAsia" w:ascii="宋体" w:hAnsi="宋体" w:eastAsia="宋体" w:cs="宋体"/>
          <w:b/>
          <w:color w:val="auto"/>
          <w:szCs w:val="21"/>
        </w:rPr>
        <w:t>九、签订时间</w:t>
      </w:r>
      <w:bookmarkEnd w:id="35"/>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本合同于</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年</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月</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 xml:space="preserve">日签订。 </w:t>
      </w:r>
      <w:bookmarkStart w:id="36" w:name="_Toc351203490"/>
    </w:p>
    <w:p>
      <w:pPr>
        <w:spacing w:line="520" w:lineRule="exact"/>
        <w:rPr>
          <w:rFonts w:hint="eastAsia" w:ascii="宋体" w:hAnsi="宋体" w:eastAsia="宋体" w:cs="宋体"/>
          <w:bCs/>
          <w:color w:val="auto"/>
          <w:szCs w:val="21"/>
        </w:rPr>
      </w:pPr>
      <w:r>
        <w:rPr>
          <w:rFonts w:hint="eastAsia" w:ascii="宋体" w:hAnsi="宋体" w:eastAsia="宋体" w:cs="宋体"/>
          <w:b/>
          <w:color w:val="auto"/>
          <w:szCs w:val="21"/>
        </w:rPr>
        <w:t>十、签订地点</w:t>
      </w:r>
      <w:bookmarkEnd w:id="36"/>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本合同在</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签订。</w:t>
      </w:r>
    </w:p>
    <w:p>
      <w:pPr>
        <w:keepNext/>
        <w:keepLines/>
        <w:spacing w:line="520" w:lineRule="exact"/>
        <w:outlineLvl w:val="3"/>
        <w:rPr>
          <w:rFonts w:hint="eastAsia" w:ascii="宋体" w:hAnsi="宋体" w:eastAsia="宋体" w:cs="宋体"/>
          <w:b/>
          <w:color w:val="auto"/>
          <w:szCs w:val="21"/>
        </w:rPr>
      </w:pPr>
      <w:bookmarkStart w:id="37" w:name="_Toc351203491"/>
      <w:r>
        <w:rPr>
          <w:rFonts w:hint="eastAsia" w:ascii="宋体" w:hAnsi="宋体" w:eastAsia="宋体" w:cs="宋体"/>
          <w:bCs/>
          <w:color w:val="auto"/>
          <w:szCs w:val="21"/>
        </w:rPr>
        <w:t>十一、补充协议</w:t>
      </w:r>
      <w:bookmarkEnd w:id="37"/>
    </w:p>
    <w:p>
      <w:pPr>
        <w:spacing w:line="520" w:lineRule="exact"/>
        <w:ind w:firstLine="420" w:firstLineChars="200"/>
        <w:rPr>
          <w:rFonts w:hint="eastAsia" w:ascii="宋体" w:hAnsi="宋体" w:eastAsia="宋体" w:cs="宋体"/>
          <w:b/>
          <w:bCs/>
          <w:color w:val="auto"/>
          <w:szCs w:val="21"/>
        </w:rPr>
      </w:pPr>
      <w:r>
        <w:rPr>
          <w:rFonts w:hint="eastAsia" w:ascii="宋体" w:hAnsi="宋体" w:eastAsia="宋体" w:cs="宋体"/>
          <w:bCs/>
          <w:color w:val="auto"/>
          <w:szCs w:val="21"/>
        </w:rPr>
        <w:t>合同未尽事宜，合同当事人另行签订补充协议，补充协议是合同的组成部分。</w:t>
      </w:r>
    </w:p>
    <w:p>
      <w:pPr>
        <w:keepNext/>
        <w:keepLines/>
        <w:spacing w:line="520" w:lineRule="exact"/>
        <w:outlineLvl w:val="3"/>
        <w:rPr>
          <w:rFonts w:hint="eastAsia" w:ascii="宋体" w:hAnsi="宋体" w:eastAsia="宋体" w:cs="宋体"/>
          <w:b/>
          <w:color w:val="auto"/>
          <w:szCs w:val="21"/>
        </w:rPr>
      </w:pPr>
      <w:bookmarkStart w:id="38" w:name="_Toc351203492"/>
      <w:r>
        <w:rPr>
          <w:rFonts w:hint="eastAsia" w:ascii="宋体" w:hAnsi="宋体" w:eastAsia="宋体" w:cs="宋体"/>
          <w:bCs/>
          <w:color w:val="auto"/>
          <w:szCs w:val="21"/>
        </w:rPr>
        <w:t>十二、合同生效</w:t>
      </w:r>
      <w:bookmarkEnd w:id="38"/>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本合同自</w:t>
      </w:r>
      <w:r>
        <w:rPr>
          <w:rFonts w:hint="eastAsia" w:ascii="宋体" w:hAnsi="宋体" w:eastAsia="宋体" w:cs="宋体"/>
          <w:bCs/>
          <w:color w:val="auto"/>
          <w:szCs w:val="21"/>
          <w:u w:val="single"/>
        </w:rPr>
        <w:t>双方法定代表人或其授权委托人在合同协议书上签字并盖单位章后合同</w:t>
      </w:r>
      <w:r>
        <w:rPr>
          <w:rFonts w:hint="eastAsia" w:ascii="宋体" w:hAnsi="宋体" w:eastAsia="宋体" w:cs="宋体"/>
          <w:bCs/>
          <w:color w:val="auto"/>
          <w:szCs w:val="21"/>
        </w:rPr>
        <w:t>生效。</w:t>
      </w:r>
    </w:p>
    <w:p>
      <w:pPr>
        <w:keepNext/>
        <w:keepLines/>
        <w:spacing w:line="520" w:lineRule="exact"/>
        <w:outlineLvl w:val="3"/>
        <w:rPr>
          <w:rFonts w:hint="eastAsia" w:ascii="宋体" w:hAnsi="宋体" w:eastAsia="宋体" w:cs="宋体"/>
          <w:b/>
          <w:color w:val="auto"/>
          <w:szCs w:val="21"/>
        </w:rPr>
      </w:pPr>
      <w:bookmarkStart w:id="39" w:name="_Toc351203493"/>
      <w:r>
        <w:rPr>
          <w:rFonts w:hint="eastAsia" w:ascii="宋体" w:hAnsi="宋体" w:eastAsia="宋体" w:cs="宋体"/>
          <w:bCs/>
          <w:color w:val="auto"/>
          <w:szCs w:val="21"/>
        </w:rPr>
        <w:t>十三、合同份数</w:t>
      </w:r>
      <w:bookmarkEnd w:id="39"/>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本合同一式</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份，均具有同等法律效力，发包人执</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份，承包人执</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份，交易中心留存</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份。</w:t>
      </w:r>
    </w:p>
    <w:p>
      <w:pPr>
        <w:spacing w:line="480" w:lineRule="exact"/>
        <w:ind w:firstLine="420" w:firstLineChars="200"/>
        <w:rPr>
          <w:rFonts w:hint="eastAsia" w:ascii="宋体" w:hAnsi="宋体" w:eastAsia="宋体" w:cs="宋体"/>
          <w:color w:val="auto"/>
          <w:szCs w:val="21"/>
          <w:lang w:bidi="ar"/>
        </w:rPr>
      </w:pPr>
    </w:p>
    <w:p>
      <w:pPr>
        <w:spacing w:line="480" w:lineRule="exact"/>
        <w:ind w:firstLine="420" w:firstLineChars="200"/>
        <w:rPr>
          <w:rFonts w:hint="eastAsia" w:ascii="宋体" w:hAnsi="宋体" w:eastAsia="宋体" w:cs="宋体"/>
          <w:color w:val="auto"/>
        </w:rPr>
      </w:pPr>
      <w:r>
        <w:rPr>
          <w:rFonts w:hint="eastAsia" w:ascii="宋体" w:hAnsi="宋体" w:eastAsia="宋体" w:cs="宋体"/>
          <w:color w:val="auto"/>
          <w:szCs w:val="21"/>
          <w:lang w:bidi="ar"/>
        </w:rPr>
        <w:t>发包人：</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（盖单位章）     承包人：</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（盖单位章） </w:t>
      </w:r>
    </w:p>
    <w:p>
      <w:pPr>
        <w:spacing w:line="480" w:lineRule="exact"/>
        <w:ind w:firstLine="210" w:firstLineChars="100"/>
        <w:rPr>
          <w:rFonts w:hint="eastAsia" w:ascii="宋体" w:hAnsi="宋体" w:eastAsia="宋体" w:cs="宋体"/>
          <w:color w:val="auto"/>
        </w:rPr>
      </w:pPr>
    </w:p>
    <w:p>
      <w:pPr>
        <w:spacing w:line="480" w:lineRule="exact"/>
        <w:ind w:firstLine="420" w:firstLineChars="200"/>
        <w:rPr>
          <w:rFonts w:hint="eastAsia" w:ascii="宋体" w:hAnsi="宋体" w:eastAsia="宋体" w:cs="宋体"/>
          <w:color w:val="auto"/>
        </w:rPr>
      </w:pPr>
      <w:r>
        <w:rPr>
          <w:rFonts w:hint="eastAsia" w:ascii="宋体" w:hAnsi="宋体" w:eastAsia="宋体" w:cs="宋体"/>
          <w:color w:val="auto"/>
          <w:szCs w:val="21"/>
          <w:lang w:bidi="ar"/>
        </w:rPr>
        <w:t xml:space="preserve">法定代表人                                法定代表人          </w:t>
      </w:r>
    </w:p>
    <w:p>
      <w:pPr>
        <w:spacing w:line="480" w:lineRule="exact"/>
        <w:ind w:firstLine="420" w:firstLineChars="200"/>
        <w:rPr>
          <w:rFonts w:hint="eastAsia" w:ascii="宋体" w:hAnsi="宋体" w:eastAsia="宋体" w:cs="宋体"/>
          <w:color w:val="auto"/>
        </w:rPr>
      </w:pPr>
      <w:r>
        <w:rPr>
          <w:rFonts w:hint="eastAsia" w:ascii="宋体" w:hAnsi="宋体" w:eastAsia="宋体" w:cs="宋体"/>
          <w:color w:val="auto"/>
          <w:szCs w:val="21"/>
          <w:lang w:bidi="ar"/>
        </w:rPr>
        <w:t>或其委托代理人：</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（签字）    或其委托代理人：</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（签字）</w:t>
      </w:r>
    </w:p>
    <w:p>
      <w:pPr>
        <w:spacing w:line="480" w:lineRule="exact"/>
        <w:ind w:firstLine="420" w:firstLineChars="200"/>
        <w:rPr>
          <w:rFonts w:hint="eastAsia" w:ascii="宋体" w:hAnsi="宋体" w:eastAsia="宋体" w:cs="宋体"/>
          <w:color w:val="auto"/>
        </w:rPr>
      </w:pPr>
      <w:r>
        <w:rPr>
          <w:rFonts w:hint="eastAsia" w:ascii="宋体" w:hAnsi="宋体" w:eastAsia="宋体" w:cs="宋体"/>
          <w:color w:val="auto"/>
          <w:szCs w:val="21"/>
          <w:lang w:bidi="ar"/>
        </w:rPr>
        <w:t xml:space="preserve">电  话：                                  电  话：   </w:t>
      </w:r>
    </w:p>
    <w:p>
      <w:pPr>
        <w:spacing w:line="480" w:lineRule="exact"/>
        <w:ind w:firstLine="210" w:firstLineChars="100"/>
        <w:rPr>
          <w:rFonts w:hint="eastAsia" w:ascii="宋体" w:hAnsi="宋体" w:eastAsia="宋体" w:cs="宋体"/>
          <w:color w:val="auto"/>
        </w:rPr>
      </w:pPr>
      <w:r>
        <w:rPr>
          <w:rFonts w:hint="eastAsia" w:ascii="宋体" w:hAnsi="宋体" w:eastAsia="宋体" w:cs="宋体"/>
          <w:color w:val="auto"/>
          <w:szCs w:val="21"/>
          <w:lang w:bidi="ar"/>
        </w:rPr>
        <w:t xml:space="preserve">  </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年</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月 </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日                      </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年</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月 </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日  </w:t>
      </w:r>
    </w:p>
    <w:p>
      <w:pPr>
        <w:keepNext/>
        <w:keepLines/>
        <w:spacing w:line="520" w:lineRule="exact"/>
        <w:ind w:firstLine="2951" w:firstLineChars="1400"/>
        <w:outlineLvl w:val="1"/>
        <w:rPr>
          <w:rFonts w:hint="eastAsia" w:ascii="宋体" w:hAnsi="宋体" w:eastAsia="宋体" w:cs="宋体"/>
          <w:b/>
          <w:bCs/>
          <w:color w:val="auto"/>
          <w:szCs w:val="21"/>
        </w:rPr>
      </w:pPr>
    </w:p>
    <w:p>
      <w:pPr>
        <w:spacing w:line="520" w:lineRule="exact"/>
        <w:jc w:val="center"/>
        <w:rPr>
          <w:rFonts w:hint="eastAsia" w:ascii="宋体" w:hAnsi="宋体" w:eastAsia="宋体" w:cs="宋体"/>
          <w:b/>
          <w:bCs/>
          <w:color w:val="auto"/>
          <w:szCs w:val="21"/>
        </w:rPr>
      </w:pPr>
      <w:r>
        <w:rPr>
          <w:rFonts w:hint="eastAsia" w:ascii="宋体" w:hAnsi="宋体" w:eastAsia="宋体" w:cs="宋体"/>
          <w:color w:val="auto"/>
          <w:szCs w:val="21"/>
        </w:rPr>
        <w:br w:type="page"/>
      </w:r>
      <w:r>
        <w:rPr>
          <w:rFonts w:hint="eastAsia" w:ascii="宋体" w:hAnsi="宋体" w:eastAsia="宋体" w:cs="宋体"/>
          <w:b/>
          <w:bCs/>
          <w:color w:val="auto"/>
          <w:szCs w:val="21"/>
        </w:rPr>
        <w:t>第二节    通用合同条款</w:t>
      </w:r>
    </w:p>
    <w:p>
      <w:pPr>
        <w:spacing w:line="540" w:lineRule="exact"/>
        <w:jc w:val="center"/>
        <w:rPr>
          <w:rFonts w:hint="eastAsia" w:ascii="宋体" w:hAnsi="宋体" w:eastAsia="宋体" w:cs="宋体"/>
          <w:color w:val="auto"/>
        </w:rPr>
        <w:sectPr>
          <w:footerReference r:id="rId9" w:type="default"/>
          <w:pgSz w:w="11906" w:h="16838"/>
          <w:pgMar w:top="1440" w:right="1080" w:bottom="1440" w:left="1080" w:header="851" w:footer="992" w:gutter="0"/>
          <w:pgNumType w:fmt="decimal"/>
          <w:cols w:space="720" w:num="1"/>
          <w:docGrid w:type="lines" w:linePitch="312" w:charSpace="0"/>
        </w:sectPr>
      </w:pPr>
      <w:bookmarkStart w:id="40" w:name="_Toc14590"/>
      <w:bookmarkStart w:id="41" w:name="_Toc456966898"/>
      <w:bookmarkStart w:id="42" w:name="_Toc22187"/>
      <w:r>
        <w:rPr>
          <w:rFonts w:hint="eastAsia" w:ascii="宋体" w:hAnsi="宋体" w:eastAsia="宋体" w:cs="宋体"/>
          <w:color w:val="auto"/>
          <w:kern w:val="0"/>
          <w:sz w:val="24"/>
        </w:rPr>
        <w:t>通用合同条款（见《中华人民共和国标准施工招标文件》2007年</w:t>
      </w:r>
    </w:p>
    <w:bookmarkEnd w:id="40"/>
    <w:bookmarkEnd w:id="41"/>
    <w:bookmarkEnd w:id="42"/>
    <w:p>
      <w:pPr>
        <w:keepNext/>
        <w:keepLines/>
        <w:spacing w:line="360" w:lineRule="auto"/>
        <w:jc w:val="center"/>
        <w:outlineLvl w:val="1"/>
        <w:rPr>
          <w:rFonts w:hint="eastAsia" w:ascii="宋体" w:hAnsi="宋体" w:eastAsia="宋体" w:cs="宋体"/>
          <w:b/>
          <w:bCs/>
          <w:color w:val="auto"/>
          <w:szCs w:val="21"/>
        </w:rPr>
      </w:pPr>
      <w:r>
        <w:rPr>
          <w:rFonts w:hint="eastAsia" w:ascii="宋体" w:hAnsi="宋体" w:eastAsia="宋体" w:cs="宋体"/>
          <w:b/>
          <w:bCs/>
          <w:color w:val="auto"/>
          <w:szCs w:val="21"/>
        </w:rPr>
        <w:t>第三节     专用合同条款</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1.一般约定</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1.1词语定义</w:t>
      </w:r>
    </w:p>
    <w:p>
      <w:pPr>
        <w:spacing w:before="62" w:beforeLines="20"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1.1.2合同当事人和人员</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1.1.2.2发包人：</w:t>
      </w:r>
      <w:r>
        <w:rPr>
          <w:rFonts w:hint="eastAsia" w:ascii="宋体" w:hAnsi="宋体" w:eastAsia="宋体" w:cs="宋体"/>
          <w:color w:val="auto"/>
          <w:szCs w:val="21"/>
          <w:u w:val="single"/>
          <w:lang w:val="en-US" w:eastAsia="zh-CN"/>
        </w:rPr>
        <w:t xml:space="preserve"> </w:t>
      </w:r>
      <w:r>
        <w:rPr>
          <w:rFonts w:hint="eastAsia" w:ascii="宋体" w:hAnsi="宋体" w:cs="宋体"/>
          <w:color w:val="auto"/>
          <w:kern w:val="0"/>
          <w:szCs w:val="21"/>
          <w:u w:val="single"/>
          <w:lang w:eastAsia="zh-CN"/>
        </w:rPr>
        <w:t>邹城市北宿镇南落陵村村民委员会</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1.1.2.6监理人：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1.1.2.8发包人代表：指发包人指定的派驻施工场地(现场)的全权代表。</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1.1.2.9 专业分包人：指根据合同条款第15.8.1项的约定，由发包人和承包人以招标方式选择的分包人。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1.1.2.10 专项供应商：指根据合同条款第15.8.1项的约定，由发包人和承包人以招标方式选择的供应商。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1.1.2.11独立承包人：指与发包人直接订立工程承包合同，负责实施与工程有关的其他工作的当事人。</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1.1.3工程和设备</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1.1.3.2永久工程：</w:t>
      </w:r>
      <w:r>
        <w:rPr>
          <w:rFonts w:hint="eastAsia" w:ascii="宋体" w:hAnsi="宋体" w:eastAsia="宋体" w:cs="宋体"/>
          <w:color w:val="auto"/>
          <w:szCs w:val="21"/>
          <w:u w:val="single"/>
        </w:rPr>
        <w:t>按合同约定建造并移交给发包人的工程，包括工程设备</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1.1.3.3临时工程：</w:t>
      </w:r>
      <w:r>
        <w:rPr>
          <w:rFonts w:hint="eastAsia" w:ascii="宋体" w:hAnsi="宋体" w:eastAsia="宋体" w:cs="宋体"/>
          <w:color w:val="auto"/>
          <w:szCs w:val="21"/>
          <w:u w:val="single"/>
        </w:rPr>
        <w:t>为完成合同约定的永久工程所修建的各类临时性工程，不包括施工设备</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1.1.3.4单位工程：指具有相对独立的设计文件，能够独立组织施工并能形成独立使用功能的永久工程的组成部分。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1.1.3.10永久占地：</w:t>
      </w:r>
      <w:r>
        <w:rPr>
          <w:rFonts w:hint="eastAsia" w:ascii="宋体" w:hAnsi="宋体" w:eastAsia="宋体" w:cs="宋体"/>
          <w:color w:val="auto"/>
          <w:szCs w:val="21"/>
          <w:u w:val="single"/>
        </w:rPr>
        <w:t>指为实施本合同工程而需要的一切永久占用的土地</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1.1.3.11临时占地：</w:t>
      </w:r>
      <w:r>
        <w:rPr>
          <w:rFonts w:hint="eastAsia" w:ascii="宋体" w:hAnsi="宋体" w:eastAsia="宋体" w:cs="宋体"/>
          <w:color w:val="auto"/>
          <w:szCs w:val="21"/>
          <w:u w:val="single"/>
        </w:rPr>
        <w:t>指为实施本合同工程而需要的一切临时占用的土地</w:t>
      </w:r>
      <w:r>
        <w:rPr>
          <w:rFonts w:hint="eastAsia" w:ascii="宋体" w:hAnsi="宋体" w:eastAsia="宋体" w:cs="宋体"/>
          <w:color w:val="auto"/>
          <w:szCs w:val="21"/>
        </w:rPr>
        <w:t>。</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1.1.4日期</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1.1.4.5缺陷责任期期限：</w:t>
      </w:r>
      <w:r>
        <w:rPr>
          <w:rFonts w:hint="eastAsia" w:ascii="宋体" w:hAnsi="宋体" w:eastAsia="宋体" w:cs="宋体"/>
          <w:color w:val="auto"/>
          <w:szCs w:val="21"/>
          <w:u w:val="single"/>
        </w:rPr>
        <w:t>24个月</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1.1.6其他</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1.1.6.2材料：指构成或将构成永久工程组成部分的各类物品(工程设备除外)，包括合同中可能约定的承包人仅负责供应的材料。</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1.1.6.4除另有特别指明外，专用合同条款中使用的措辞“合同条款”指通用合同条款和(或)专用合同条款。</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1.1.6.5合同总金额：</w:t>
      </w:r>
      <w:r>
        <w:rPr>
          <w:rFonts w:hint="eastAsia" w:ascii="宋体" w:hAnsi="宋体" w:eastAsia="宋体" w:cs="宋体"/>
          <w:color w:val="auto"/>
          <w:szCs w:val="21"/>
          <w:u w:val="single"/>
        </w:rPr>
        <w:t>即为签约合同价</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1.4合同文件的优先顺序</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合同文件的优先解释顺序如下：</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(l）合同协议书；</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(2）成交通知书；</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(3）专用合同条款；</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磋商</w:t>
      </w:r>
      <w:r>
        <w:rPr>
          <w:rFonts w:hint="eastAsia" w:ascii="宋体" w:hAnsi="宋体" w:eastAsia="宋体" w:cs="宋体"/>
          <w:color w:val="auto"/>
          <w:szCs w:val="21"/>
        </w:rPr>
        <w:t>响应函；</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(5）通用合同条款；</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(6）技术标准和要求；</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(7）图纸；</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(8）已标价工程量清单</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图纸与技术标准和要求之间有矛盾或者不一致的，以其中要求较严格的标准为准。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合同双方在合同履行过程中签订的补充协议亦构成合同文件的组成部分，其解释顺序视其内容与其他合同文件的相互关系而定。</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1.5合同协议书</w:t>
      </w:r>
    </w:p>
    <w:p>
      <w:pPr>
        <w:spacing w:before="156" w:beforeLines="50" w:after="156" w:after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合同生效的条件：</w:t>
      </w:r>
      <w:r>
        <w:rPr>
          <w:rFonts w:hint="eastAsia" w:ascii="宋体" w:hAnsi="宋体" w:eastAsia="宋体" w:cs="宋体"/>
          <w:color w:val="auto"/>
          <w:szCs w:val="21"/>
          <w:u w:val="single"/>
        </w:rPr>
        <w:t>发包人和承包人的法定代表人或授权委托人（详见法定代表人出具的授权委托书）在合同协议书上签字并盖单位章后，合同生效</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1.7联络</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1.7.2联络来往函件的送达和接收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(1)联络来往信函的送达期限：合同约定了发出期限的，送达期限为合同约定的发出期限后的24小时内；合同约定了通知、提供或者报送期限的，通知、提供或者报送期限即为送达期限。</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(2)发包人指定的接收地点：</w:t>
      </w:r>
      <w:r>
        <w:rPr>
          <w:rFonts w:hint="eastAsia" w:ascii="宋体" w:hAnsi="宋体" w:eastAsia="宋体" w:cs="宋体"/>
          <w:color w:val="auto"/>
          <w:szCs w:val="21"/>
          <w:u w:val="single"/>
        </w:rPr>
        <w:t>本工程现场发包人代表办公室</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(3)发包人指定的接收人为：</w:t>
      </w:r>
      <w:r>
        <w:rPr>
          <w:rFonts w:hint="eastAsia" w:ascii="宋体" w:hAnsi="宋体" w:eastAsia="宋体" w:cs="宋体"/>
          <w:color w:val="auto"/>
          <w:szCs w:val="21"/>
          <w:u w:val="single"/>
        </w:rPr>
        <w:t>发包人代表</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(4)监理人指定的接收地点：</w:t>
      </w:r>
      <w:r>
        <w:rPr>
          <w:rFonts w:hint="eastAsia" w:ascii="宋体" w:hAnsi="宋体" w:eastAsia="宋体" w:cs="宋体"/>
          <w:color w:val="auto"/>
          <w:szCs w:val="21"/>
          <w:u w:val="single"/>
        </w:rPr>
        <w:t>本工程现场总监代表办公室</w:t>
      </w:r>
      <w:r>
        <w:rPr>
          <w:rFonts w:hint="eastAsia" w:ascii="宋体" w:hAnsi="宋体" w:eastAsia="宋体" w:cs="宋体"/>
          <w:color w:val="auto"/>
          <w:szCs w:val="21"/>
        </w:rPr>
        <w:t>。</w:t>
      </w: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(5)监理人指定的接收人为：</w:t>
      </w:r>
      <w:r>
        <w:rPr>
          <w:rFonts w:hint="eastAsia" w:ascii="宋体" w:hAnsi="宋体" w:eastAsia="宋体" w:cs="宋体"/>
          <w:color w:val="auto"/>
          <w:szCs w:val="21"/>
          <w:u w:val="single"/>
        </w:rPr>
        <w:t>总监或总监代表</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2.发包人义务</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2.3提供施工场地</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施工场地应当在监理人发出的开工通知中载明的开工日期前</w:t>
      </w:r>
      <w:r>
        <w:rPr>
          <w:rFonts w:hint="eastAsia" w:ascii="宋体" w:hAnsi="宋体" w:eastAsia="宋体" w:cs="宋体"/>
          <w:color w:val="auto"/>
          <w:szCs w:val="21"/>
          <w:u w:val="single"/>
        </w:rPr>
        <w:t xml:space="preserve"> 3 </w:t>
      </w:r>
      <w:r>
        <w:rPr>
          <w:rFonts w:hint="eastAsia" w:ascii="宋体" w:hAnsi="宋体" w:eastAsia="宋体" w:cs="宋体"/>
          <w:color w:val="auto"/>
          <w:szCs w:val="21"/>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2.5组织设计交底</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2.8其他义务</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(1)按有关规定及时办理工程质量监督手续。</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(2)根据建设行政主管部门和(或)城市建设档案管理机构的规定，收集、整理、立卷、归档工程资料，并按规定时间向建设行政主管部门或者城市建设档案管理机构移交规定的工程档案。</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(4)发包人应当履行合同约定的其他义务以及下述义务：</w:t>
      </w:r>
      <w:r>
        <w:rPr>
          <w:rFonts w:hint="eastAsia" w:ascii="宋体" w:hAnsi="宋体" w:eastAsia="宋体" w:cs="宋体"/>
          <w:color w:val="auto"/>
          <w:szCs w:val="21"/>
          <w:u w:val="single"/>
        </w:rPr>
        <w:t xml:space="preserve">            /               </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4.承包人</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4.1承包人的一般义务</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4.1.8为他人提供方便</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Cs w:val="21"/>
          <w:u w:val="single"/>
        </w:rPr>
        <w:t>根据施工过程中实际情况由发包人和监理人指派并审批</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(2)承包人还应按监理人指示为独立承包人以外的他人在施工场地或者附近实施与合同工程有关的其他工作提供可能的条件，可能发生费用由监理人按第3.5款商定或者确定。</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4.1.10其他义务</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auto"/>
          <w:szCs w:val="21"/>
          <w:u w:val="single"/>
        </w:rPr>
        <w:t>需要时发包人与承包人另行约定</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(2)承包人应履行合同约定的其他义务以及下述义务：</w:t>
      </w:r>
      <w:r>
        <w:rPr>
          <w:rFonts w:hint="eastAsia" w:ascii="宋体" w:hAnsi="宋体" w:eastAsia="宋体" w:cs="宋体"/>
          <w:color w:val="auto"/>
          <w:szCs w:val="21"/>
          <w:u w:val="single"/>
        </w:rPr>
        <w:t>需要时发包人与承包人另行约定</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lang w:eastAsia="zh-CN"/>
        </w:rPr>
      </w:pPr>
      <w:r>
        <w:rPr>
          <w:rFonts w:hint="eastAsia" w:ascii="宋体" w:hAnsi="宋体" w:eastAsia="宋体" w:cs="宋体"/>
          <w:b/>
          <w:bCs/>
          <w:color w:val="auto"/>
          <w:szCs w:val="21"/>
        </w:rPr>
        <w:t>4.2履约担保</w:t>
      </w:r>
      <w:r>
        <w:rPr>
          <w:rFonts w:hint="eastAsia" w:ascii="宋体" w:hAnsi="宋体" w:eastAsia="宋体" w:cs="宋体"/>
          <w:b/>
          <w:bCs/>
          <w:color w:val="auto"/>
          <w:szCs w:val="21"/>
          <w:lang w:eastAsia="zh-CN"/>
        </w:rPr>
        <w:t>：无</w:t>
      </w:r>
    </w:p>
    <w:p>
      <w:pPr>
        <w:spacing w:line="360" w:lineRule="auto"/>
        <w:ind w:firstLine="422" w:firstLineChars="200"/>
        <w:jc w:val="left"/>
        <w:rPr>
          <w:rFonts w:hint="eastAsia" w:ascii="宋体" w:hAnsi="宋体" w:eastAsia="宋体" w:cs="宋体"/>
          <w:color w:val="auto"/>
          <w:szCs w:val="21"/>
        </w:rPr>
      </w:pPr>
      <w:r>
        <w:rPr>
          <w:rFonts w:hint="eastAsia" w:ascii="宋体" w:hAnsi="宋体" w:eastAsia="宋体" w:cs="宋体"/>
          <w:b/>
          <w:bCs/>
          <w:color w:val="auto"/>
          <w:szCs w:val="21"/>
        </w:rPr>
        <w:t>4.3分包（本工程不允许分包）</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4.5承包人项目经理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20" w:firstLineChars="200"/>
        <w:rPr>
          <w:rFonts w:hint="eastAsia" w:ascii="宋体" w:hAnsi="宋体" w:eastAsia="宋体" w:cs="宋体"/>
          <w:bCs/>
          <w:color w:val="auto"/>
          <w:szCs w:val="21"/>
          <w:u w:val="single"/>
        </w:rPr>
      </w:pPr>
      <w:r>
        <w:rPr>
          <w:rFonts w:hint="eastAsia" w:ascii="宋体" w:hAnsi="宋体" w:eastAsia="宋体" w:cs="宋体"/>
          <w:bCs/>
          <w:color w:val="auto"/>
          <w:szCs w:val="21"/>
        </w:rPr>
        <w:t>4.5.2</w:t>
      </w:r>
      <w:r>
        <w:rPr>
          <w:rFonts w:hint="eastAsia" w:ascii="宋体" w:hAnsi="宋体" w:eastAsia="宋体" w:cs="宋体"/>
          <w:bCs/>
          <w:color w:val="auto"/>
          <w:szCs w:val="21"/>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color w:val="auto"/>
          <w:szCs w:val="21"/>
          <w:u w:val="single"/>
        </w:rPr>
        <w:t>发包人采用押证管理、人证合一，</w:t>
      </w:r>
      <w:r>
        <w:rPr>
          <w:rFonts w:hint="eastAsia" w:ascii="宋体" w:hAnsi="宋体" w:eastAsia="宋体" w:cs="宋体"/>
          <w:bCs/>
          <w:color w:val="auto"/>
          <w:szCs w:val="21"/>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525" w:firstLineChars="250"/>
        <w:rPr>
          <w:rFonts w:hint="eastAsia" w:ascii="宋体" w:hAnsi="宋体" w:eastAsia="宋体" w:cs="宋体"/>
          <w:bCs/>
          <w:color w:val="auto"/>
          <w:szCs w:val="21"/>
          <w:u w:val="single"/>
        </w:rPr>
      </w:pPr>
      <w:r>
        <w:rPr>
          <w:rFonts w:hint="eastAsia" w:ascii="宋体" w:hAnsi="宋体" w:eastAsia="宋体" w:cs="宋体"/>
          <w:bCs/>
          <w:color w:val="auto"/>
          <w:szCs w:val="21"/>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pPr>
        <w:spacing w:line="500" w:lineRule="exact"/>
        <w:ind w:firstLine="527" w:firstLineChars="250"/>
        <w:rPr>
          <w:rFonts w:hint="eastAsia" w:ascii="宋体" w:hAnsi="宋体" w:eastAsia="宋体" w:cs="宋体"/>
          <w:b/>
          <w:bCs/>
          <w:color w:val="auto"/>
          <w:szCs w:val="21"/>
          <w:u w:val="single"/>
        </w:rPr>
      </w:pPr>
      <w:r>
        <w:rPr>
          <w:rFonts w:hint="eastAsia" w:ascii="宋体" w:hAnsi="宋体" w:eastAsia="宋体" w:cs="宋体"/>
          <w:b/>
          <w:bCs/>
          <w:color w:val="auto"/>
          <w:szCs w:val="21"/>
          <w:u w:val="single"/>
        </w:rPr>
        <w:t>承包人不得擅自变更</w:t>
      </w:r>
      <w:r>
        <w:rPr>
          <w:rFonts w:hint="eastAsia" w:ascii="宋体" w:hAnsi="宋体" w:eastAsia="宋体" w:cs="宋体"/>
          <w:b/>
          <w:bCs/>
          <w:color w:val="auto"/>
          <w:szCs w:val="21"/>
          <w:u w:val="single"/>
          <w:lang w:eastAsia="zh-CN"/>
        </w:rPr>
        <w:t>磋商</w:t>
      </w:r>
      <w:r>
        <w:rPr>
          <w:rFonts w:hint="eastAsia" w:ascii="宋体" w:hAnsi="宋体" w:eastAsia="宋体" w:cs="宋体"/>
          <w:b/>
          <w:bCs/>
          <w:color w:val="auto"/>
          <w:szCs w:val="21"/>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pPr>
        <w:spacing w:line="500" w:lineRule="exact"/>
        <w:ind w:firstLine="422" w:firstLineChars="200"/>
        <w:rPr>
          <w:rFonts w:hint="eastAsia" w:ascii="宋体" w:hAnsi="宋体" w:eastAsia="宋体" w:cs="宋体"/>
          <w:bCs/>
          <w:color w:val="auto"/>
          <w:szCs w:val="21"/>
          <w:u w:val="single"/>
        </w:rPr>
      </w:pPr>
      <w:r>
        <w:rPr>
          <w:rFonts w:hint="eastAsia" w:ascii="宋体" w:hAnsi="宋体" w:eastAsia="宋体" w:cs="宋体"/>
          <w:b/>
          <w:color w:val="auto"/>
          <w:kern w:val="0"/>
          <w:szCs w:val="21"/>
          <w:u w:val="single"/>
        </w:rPr>
        <w:t>项目班子</w:t>
      </w:r>
      <w:r>
        <w:rPr>
          <w:rFonts w:hint="eastAsia" w:ascii="宋体" w:hAnsi="宋体" w:eastAsia="宋体" w:cs="宋体"/>
          <w:b/>
          <w:bCs/>
          <w:color w:val="auto"/>
          <w:szCs w:val="21"/>
          <w:u w:val="single"/>
        </w:rPr>
        <w:t>人员到建设单位录取脸谱信息，录入信息与响应文件明确的人员不相符的，自愿放弃成交资格。</w:t>
      </w:r>
      <w:r>
        <w:rPr>
          <w:rFonts w:hint="eastAsia" w:ascii="宋体" w:hAnsi="宋体" w:eastAsia="宋体" w:cs="宋体"/>
          <w:bCs/>
          <w:color w:val="auto"/>
          <w:szCs w:val="21"/>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auto"/>
          <w:szCs w:val="21"/>
          <w:u w:val="single"/>
        </w:rPr>
        <w:t>（后附承包人项目经理、项目管理人名单及身份证复印件、授权委托书）。</w:t>
      </w:r>
    </w:p>
    <w:p>
      <w:pPr>
        <w:spacing w:line="500" w:lineRule="exact"/>
        <w:ind w:firstLine="420" w:firstLineChars="200"/>
        <w:rPr>
          <w:rFonts w:hint="eastAsia" w:ascii="宋体" w:hAnsi="宋体" w:eastAsia="宋体" w:cs="宋体"/>
          <w:bCs/>
          <w:color w:val="auto"/>
          <w:szCs w:val="21"/>
          <w:u w:val="single"/>
        </w:rPr>
      </w:pPr>
      <w:r>
        <w:rPr>
          <w:rFonts w:hint="eastAsia" w:ascii="宋体" w:hAnsi="宋体" w:eastAsia="宋体" w:cs="宋体"/>
          <w:bCs/>
          <w:color w:val="auto"/>
          <w:szCs w:val="21"/>
          <w:u w:val="single"/>
        </w:rPr>
        <w:t>本条未提到的项目经理其它权利和义务执行合同通用条款 。</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4.6不利物质条件</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4.6.1不利物质条件的范围：</w:t>
      </w:r>
      <w:r>
        <w:rPr>
          <w:rFonts w:hint="eastAsia" w:ascii="宋体" w:hAnsi="宋体" w:eastAsia="宋体" w:cs="宋体"/>
          <w:color w:val="auto"/>
          <w:szCs w:val="21"/>
          <w:u w:val="single"/>
        </w:rPr>
        <w:t>不利物质条件指承包人在施工场地遇到的不可预见的自然物质条件、非自然的物质障碍和污染物，包括地下和水文条件，但不包括气候条件。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4.11.3</w:t>
      </w:r>
      <w:r>
        <w:rPr>
          <w:rFonts w:hint="eastAsia" w:ascii="宋体" w:hAnsi="宋体" w:eastAsia="宋体" w:cs="宋体"/>
          <w:color w:val="auto"/>
          <w:szCs w:val="21"/>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5.材料和工程设备</w:t>
      </w:r>
    </w:p>
    <w:p>
      <w:pPr>
        <w:keepNext/>
        <w:keepLines/>
        <w:spacing w:line="500" w:lineRule="exact"/>
        <w:outlineLvl w:val="2"/>
        <w:rPr>
          <w:rFonts w:hint="eastAsia" w:ascii="宋体" w:hAnsi="宋体" w:eastAsia="宋体" w:cs="宋体"/>
          <w:b/>
          <w:bCs/>
          <w:color w:val="auto"/>
          <w:szCs w:val="21"/>
        </w:rPr>
      </w:pPr>
      <w:r>
        <w:rPr>
          <w:rFonts w:hint="eastAsia" w:ascii="宋体" w:hAnsi="宋体" w:eastAsia="宋体" w:cs="宋体"/>
          <w:b/>
          <w:bCs/>
          <w:color w:val="auto"/>
          <w:szCs w:val="21"/>
        </w:rPr>
        <w:t>5.1承包人提供的材料和工程设备</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发包人有权择优选择或调整工程中使用的主要材料，并据实调增（减）材料价格，承包人需积极配合。</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承包人采购的材料到货后必须履行样品复核报审手续，经检验合格并得到监理工程师发出的书面认定后，承包人方可投入使用，否则不能使用并不予结算。</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发包人和监理工程师对材料供应商的决定或认可并不解除承包人对工程质量、工期的责任，也不解除承包人对材料应负的责任。</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承包人负责提供的材料和工程设备，技术标准和要求中有规定的必须优于或等同于技术标准和要求中的规定。</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5.1.2承包人将由其提供的材料和工程设备的供货人及品种、规格、数量和供货时间等报送监理人审批的期限：</w:t>
      </w:r>
      <w:r>
        <w:rPr>
          <w:rFonts w:hint="eastAsia" w:ascii="宋体" w:hAnsi="宋体" w:eastAsia="宋体" w:cs="宋体"/>
          <w:color w:val="auto"/>
          <w:szCs w:val="21"/>
          <w:u w:val="single"/>
        </w:rPr>
        <w:t>相关分部分项工程开始施工前7天报送监理人审批</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6.施工设备和临时设施</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6.1承包人提供的施工设备和临时设施</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6.1.2发包人承担修建临时设施的费用的范围：</w:t>
      </w:r>
      <w:r>
        <w:rPr>
          <w:rFonts w:hint="eastAsia" w:ascii="宋体" w:hAnsi="宋体" w:eastAsia="宋体" w:cs="宋体"/>
          <w:color w:val="auto"/>
          <w:szCs w:val="21"/>
          <w:u w:val="single"/>
        </w:rPr>
        <w:t>无</w:t>
      </w:r>
      <w:r>
        <w:rPr>
          <w:rFonts w:hint="eastAsia" w:ascii="宋体" w:hAnsi="宋体" w:eastAsia="宋体" w:cs="宋体"/>
          <w:color w:val="auto"/>
          <w:szCs w:val="21"/>
        </w:rPr>
        <w:t>。</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需要发包人办理申请手续和承担相关费用的临时占地：</w:t>
      </w:r>
      <w:r>
        <w:rPr>
          <w:rFonts w:hint="eastAsia" w:ascii="宋体" w:hAnsi="宋体" w:eastAsia="宋体" w:cs="宋体"/>
          <w:color w:val="auto"/>
          <w:szCs w:val="21"/>
          <w:u w:val="single"/>
        </w:rPr>
        <w:t>无</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6.2发包人提供的施工设备和临时设施</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发包人提供的施工设备和临时设施：</w:t>
      </w:r>
      <w:r>
        <w:rPr>
          <w:rFonts w:hint="eastAsia" w:ascii="宋体" w:hAnsi="宋体" w:eastAsia="宋体" w:cs="宋体"/>
          <w:color w:val="auto"/>
          <w:szCs w:val="21"/>
          <w:u w:val="single"/>
        </w:rPr>
        <w:t>无</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发包人提供的施工设备和临时设施的运行、维护、拆除、清运费用的承担人：</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6.4施工设备和临时设施专用于合同工程</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6.4.1除为专用合同条款第4.1.8项约定的其他独立承包人和监理人指示的他人提供条件外，承包人运入施工场地的所有施工设备以及在施工场地建设的临时设施仅限于用于合同工程。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7.交通运输</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7.1道路通行权和场外设施</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取得道路通行权、场外设施修建权的办理人：</w:t>
      </w:r>
      <w:r>
        <w:rPr>
          <w:rFonts w:hint="eastAsia" w:ascii="宋体" w:hAnsi="宋体" w:eastAsia="宋体" w:cs="宋体"/>
          <w:color w:val="auto"/>
          <w:szCs w:val="21"/>
          <w:u w:val="single"/>
        </w:rPr>
        <w:t>承包人</w:t>
      </w:r>
      <w:r>
        <w:rPr>
          <w:rFonts w:hint="eastAsia" w:ascii="宋体" w:hAnsi="宋体" w:eastAsia="宋体" w:cs="宋体"/>
          <w:color w:val="auto"/>
          <w:szCs w:val="21"/>
        </w:rPr>
        <w:t>，其相关费用由承包人承担。</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7.2场内施工道路</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7.2.1施工所需的场内临时道路和交通设施的修建、维护、养护和管理人：</w:t>
      </w:r>
      <w:r>
        <w:rPr>
          <w:rFonts w:hint="eastAsia" w:ascii="宋体" w:hAnsi="宋体" w:eastAsia="宋体" w:cs="宋体"/>
          <w:color w:val="auto"/>
          <w:szCs w:val="21"/>
          <w:u w:val="single"/>
        </w:rPr>
        <w:t>承包人</w:t>
      </w:r>
      <w:r>
        <w:rPr>
          <w:rFonts w:hint="eastAsia" w:ascii="宋体" w:hAnsi="宋体" w:eastAsia="宋体" w:cs="宋体"/>
          <w:color w:val="auto"/>
          <w:szCs w:val="21"/>
        </w:rPr>
        <w:t>，相关费用由</w:t>
      </w:r>
      <w:r>
        <w:rPr>
          <w:rFonts w:hint="eastAsia" w:ascii="宋体" w:hAnsi="宋体" w:eastAsia="宋体" w:cs="宋体"/>
          <w:color w:val="auto"/>
          <w:szCs w:val="21"/>
          <w:u w:val="single"/>
        </w:rPr>
        <w:t>承包人</w:t>
      </w:r>
      <w:r>
        <w:rPr>
          <w:rFonts w:hint="eastAsia" w:ascii="宋体" w:hAnsi="宋体" w:eastAsia="宋体" w:cs="宋体"/>
          <w:color w:val="auto"/>
          <w:szCs w:val="21"/>
        </w:rPr>
        <w:t>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7.2.2发包人和监理人有权无偿使用承包人修建的临时道路和交通设施，不需要交纳任何费用。</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7.4超大件和超重件的运输</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运输超大件或超重件所需的道路和桥梁临时加固改造等费用的承担人：</w:t>
      </w:r>
      <w:r>
        <w:rPr>
          <w:rFonts w:hint="eastAsia" w:ascii="宋体" w:hAnsi="宋体" w:eastAsia="宋体" w:cs="宋体"/>
          <w:color w:val="auto"/>
          <w:szCs w:val="21"/>
          <w:u w:val="single"/>
        </w:rPr>
        <w:t>承包人</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9.施工安全、治安保卫和环境保护</w:t>
      </w:r>
    </w:p>
    <w:p>
      <w:pPr>
        <w:keepNext/>
        <w:keepLines/>
        <w:spacing w:line="50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因承包人原因施工过程中出现的一切质量、安全、人身伤亡等一切事故，均有承包人负责处理并承担所有费用。</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9.2承包人的施工安全责任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9.2.1承包人向监理人报送施工安全措施计划的期限：</w:t>
      </w:r>
      <w:r>
        <w:rPr>
          <w:rFonts w:hint="eastAsia" w:ascii="宋体" w:hAnsi="宋体" w:eastAsia="宋体" w:cs="宋体"/>
          <w:color w:val="auto"/>
          <w:szCs w:val="21"/>
          <w:u w:val="single"/>
        </w:rPr>
        <w:t>签订施工合同后7天内</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监理人收到承包人报送的施工安全措施计划后应当在</w:t>
      </w:r>
      <w:r>
        <w:rPr>
          <w:rFonts w:hint="eastAsia" w:ascii="宋体" w:hAnsi="宋体" w:eastAsia="宋体" w:cs="宋体"/>
          <w:color w:val="auto"/>
          <w:szCs w:val="21"/>
          <w:u w:val="single"/>
        </w:rPr>
        <w:t xml:space="preserve">  3</w:t>
      </w:r>
      <w:r>
        <w:rPr>
          <w:rFonts w:hint="eastAsia" w:ascii="宋体" w:hAnsi="宋体" w:eastAsia="宋体" w:cs="宋体"/>
          <w:color w:val="auto"/>
          <w:szCs w:val="21"/>
        </w:rPr>
        <w:t>天内给予批复。</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9.3治安保卫</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9.3.1承包人应当负责统一管理施工场地的治安保卫事项，履行合同工程的治安保卫职责。</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9.3.3施工场地治安管理计划和突发治安事件紧急预案的编制责任人：</w:t>
      </w:r>
      <w:r>
        <w:rPr>
          <w:rFonts w:hint="eastAsia" w:ascii="宋体" w:hAnsi="宋体" w:eastAsia="宋体" w:cs="宋体"/>
          <w:color w:val="auto"/>
          <w:szCs w:val="21"/>
          <w:u w:val="single"/>
        </w:rPr>
        <w:t>承包人</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9.4环境保护</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9.4.2施工环保措施计划报送监理人审批的时间：</w:t>
      </w:r>
      <w:r>
        <w:rPr>
          <w:rFonts w:hint="eastAsia" w:ascii="宋体" w:hAnsi="宋体" w:eastAsia="宋体" w:cs="宋体"/>
          <w:color w:val="auto"/>
          <w:szCs w:val="21"/>
          <w:u w:val="single"/>
        </w:rPr>
        <w:t>签订施工合同后7天内</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监理人收到承包人报送的施工环保措施计划后应当在</w:t>
      </w:r>
      <w:r>
        <w:rPr>
          <w:rFonts w:hint="eastAsia" w:ascii="宋体" w:hAnsi="宋体" w:eastAsia="宋体" w:cs="宋体"/>
          <w:color w:val="auto"/>
          <w:szCs w:val="21"/>
          <w:u w:val="single"/>
        </w:rPr>
        <w:t xml:space="preserve">  3  </w:t>
      </w:r>
      <w:r>
        <w:rPr>
          <w:rFonts w:hint="eastAsia" w:ascii="宋体" w:hAnsi="宋体" w:eastAsia="宋体" w:cs="宋体"/>
          <w:color w:val="auto"/>
          <w:szCs w:val="21"/>
        </w:rPr>
        <w:t>天内给予批复。</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10.进度计划</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10.1合同进度计划</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Cs w:val="21"/>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Cs w:val="21"/>
        </w:rPr>
        <w:t>，施工进度计划中还应载明要求发包人组织设计人进行阶段性工程设计交底的时间。</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(2)监理人批复或对施工进度计划和施工方案说明提出修改意见的期限：自监理人收到承包人报送的相关进度计划和施工方案说明后14天内。</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(3)承包人编制分阶段或分项施工进度计划和施工方案说明的内容：</w:t>
      </w:r>
      <w:r>
        <w:rPr>
          <w:rFonts w:hint="eastAsia" w:ascii="宋体" w:hAnsi="宋体" w:eastAsia="宋体" w:cs="宋体"/>
          <w:color w:val="auto"/>
          <w:szCs w:val="21"/>
          <w:u w:val="single"/>
        </w:rPr>
        <w:t xml:space="preserve">  按发包人和监理人要求       。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承包人报送分阶段或分项施工进度计划和施工方案说明的期限：</w:t>
      </w:r>
      <w:r>
        <w:rPr>
          <w:rFonts w:hint="eastAsia" w:ascii="宋体" w:hAnsi="宋体" w:eastAsia="宋体" w:cs="宋体"/>
          <w:color w:val="auto"/>
          <w:szCs w:val="21"/>
          <w:u w:val="single"/>
        </w:rPr>
        <w:t xml:space="preserve">  按发包人和监理人要求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10.2合同进度计划的修订</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(1)承包人报送修订合同进度计划申请报告和相关资料的期限：</w:t>
      </w:r>
      <w:r>
        <w:rPr>
          <w:rFonts w:hint="eastAsia" w:ascii="宋体" w:hAnsi="宋体" w:eastAsia="宋体" w:cs="宋体"/>
          <w:color w:val="auto"/>
          <w:szCs w:val="21"/>
          <w:u w:val="single"/>
        </w:rPr>
        <w:t>实际进度发生滞后的当月25日前。</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(2)监理人批复修订合同进度计划申请报告的期限：</w:t>
      </w:r>
      <w:r>
        <w:rPr>
          <w:rFonts w:hint="eastAsia" w:ascii="宋体" w:hAnsi="宋体" w:eastAsia="宋体" w:cs="宋体"/>
          <w:color w:val="auto"/>
          <w:szCs w:val="21"/>
          <w:u w:val="single"/>
        </w:rPr>
        <w:t>收到修订合同进度计划申请报告后2天内。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(3)监理人批复修订合同进度计划的期限：</w:t>
      </w:r>
      <w:r>
        <w:rPr>
          <w:rFonts w:hint="eastAsia" w:ascii="宋体" w:hAnsi="宋体" w:eastAsia="宋体" w:cs="宋体"/>
          <w:color w:val="auto"/>
          <w:szCs w:val="21"/>
          <w:u w:val="single"/>
        </w:rPr>
        <w:t>收到修订合同进度计划后3天内</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11.开工和竣工</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11.3发包人的工期延误</w:t>
      </w:r>
    </w:p>
    <w:p>
      <w:pPr>
        <w:spacing w:line="360" w:lineRule="auto"/>
        <w:ind w:firstLine="525" w:firstLineChars="250"/>
        <w:rPr>
          <w:rFonts w:hint="eastAsia" w:ascii="宋体" w:hAnsi="宋体" w:eastAsia="宋体" w:cs="宋体"/>
          <w:color w:val="auto"/>
          <w:szCs w:val="21"/>
        </w:rPr>
      </w:pPr>
      <w:r>
        <w:rPr>
          <w:rFonts w:hint="eastAsia" w:ascii="宋体" w:hAnsi="宋体" w:eastAsia="宋体" w:cs="宋体"/>
          <w:color w:val="auto"/>
          <w:szCs w:val="21"/>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等延误承包人关键线路工作的情况。</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11.4异常恶劣的气候条件</w:t>
      </w:r>
    </w:p>
    <w:p>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异常恶劣的气候条件的范围和标准：</w:t>
      </w:r>
      <w:r>
        <w:rPr>
          <w:rFonts w:hint="eastAsia" w:ascii="宋体" w:hAnsi="宋体" w:eastAsia="宋体" w:cs="宋体"/>
          <w:color w:val="auto"/>
          <w:szCs w:val="21"/>
          <w:u w:val="single"/>
        </w:rPr>
        <w:t>项目所在地30年以上一遇的罕见气候现象（包括温度、降水、降雪、风等）</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11.5承包人的工期延误</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逾期竣工违约金的计算标准：</w:t>
      </w:r>
      <w:r>
        <w:rPr>
          <w:rFonts w:hint="eastAsia" w:ascii="宋体" w:hAnsi="宋体" w:eastAsia="宋体" w:cs="宋体"/>
          <w:bCs/>
          <w:color w:val="auto"/>
          <w:szCs w:val="21"/>
          <w:u w:val="single"/>
        </w:rPr>
        <w:t>工期每逾期一天支付违约金2000元。</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逾期竣工违约金的计算方法：</w:t>
      </w:r>
      <w:r>
        <w:rPr>
          <w:rFonts w:hint="eastAsia" w:ascii="宋体" w:hAnsi="宋体" w:eastAsia="宋体" w:cs="宋体"/>
          <w:bCs/>
          <w:color w:val="auto"/>
          <w:szCs w:val="21"/>
          <w:u w:val="single"/>
        </w:rPr>
        <w:t>工期每逾期一天支付违约金2000元。</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逾期竣工违约金的限额</w:t>
      </w:r>
      <w:r>
        <w:rPr>
          <w:rFonts w:hint="eastAsia" w:ascii="宋体" w:hAnsi="宋体" w:eastAsia="宋体" w:cs="宋体"/>
          <w:color w:val="auto"/>
          <w:szCs w:val="21"/>
          <w:u w:val="single"/>
        </w:rPr>
        <w:t xml:space="preserve">最高赔偿金额不超过签约合同价的5%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11.6工期提前</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提前竣工的奖励办法：</w:t>
      </w:r>
      <w:r>
        <w:rPr>
          <w:rFonts w:hint="eastAsia" w:ascii="宋体" w:hAnsi="宋体" w:eastAsia="宋体" w:cs="宋体"/>
          <w:color w:val="auto"/>
          <w:szCs w:val="21"/>
          <w:u w:val="single"/>
        </w:rPr>
        <w:t>无</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12.暂停施工</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12.1承包人暂停施工的责任</w:t>
      </w:r>
    </w:p>
    <w:p>
      <w:pPr>
        <w:spacing w:after="93" w:afterLines="3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(5)承包人承担暂停施工责任的其他情形：</w:t>
      </w:r>
      <w:r>
        <w:rPr>
          <w:rFonts w:hint="eastAsia" w:ascii="宋体" w:hAnsi="宋体" w:eastAsia="宋体" w:cs="宋体"/>
          <w:color w:val="auto"/>
          <w:szCs w:val="21"/>
          <w:u w:val="single"/>
        </w:rPr>
        <w:t>依照通用条款确定。</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12.4暂停施工后的复工</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12.4.4暂停施工持续56天以上，按合同约定由承包人提供的材料和工程设备，由于暂停施工原因导致承包人在暂停施工前已经订购但被暂停运至施工现场的，发包人与承包人协商处理。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13.工程质量</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13.1工程质量要求</w:t>
      </w:r>
    </w:p>
    <w:p>
      <w:pPr>
        <w:spacing w:after="93" w:afterLines="3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13.1.2</w:t>
      </w:r>
      <w:r>
        <w:rPr>
          <w:rFonts w:hint="eastAsia" w:ascii="宋体" w:hAnsi="宋体" w:eastAsia="宋体" w:cs="宋体"/>
          <w:bCs/>
          <w:color w:val="auto"/>
          <w:szCs w:val="21"/>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13.2承包人的质量管理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13.2.1承包人向监理人提交工程质量保证措施文件的期限：</w:t>
      </w:r>
      <w:r>
        <w:rPr>
          <w:rFonts w:hint="eastAsia" w:ascii="宋体" w:hAnsi="宋体" w:eastAsia="宋体" w:cs="宋体"/>
          <w:color w:val="auto"/>
          <w:szCs w:val="21"/>
          <w:u w:val="single"/>
        </w:rPr>
        <w:t>签订施工合同后7天内</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监理人审批工程质量保证措施文件的期限：</w:t>
      </w:r>
      <w:r>
        <w:rPr>
          <w:rFonts w:hint="eastAsia" w:ascii="宋体" w:hAnsi="宋体" w:eastAsia="宋体" w:cs="宋体"/>
          <w:color w:val="auto"/>
          <w:szCs w:val="21"/>
          <w:u w:val="single"/>
        </w:rPr>
        <w:t>收到承包人报送的工程质量保证措施文件后3天内给予批复</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13.3承包人的质量检查</w:t>
      </w:r>
    </w:p>
    <w:p>
      <w:pPr>
        <w:spacing w:before="93" w:beforeLines="3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承包人向监理人报送工程质量报表的期限：</w:t>
      </w:r>
      <w:r>
        <w:rPr>
          <w:rFonts w:hint="eastAsia" w:ascii="宋体" w:hAnsi="宋体" w:eastAsia="宋体" w:cs="宋体"/>
          <w:color w:val="auto"/>
          <w:szCs w:val="21"/>
          <w:u w:val="single"/>
        </w:rPr>
        <w:t>每月25日前</w:t>
      </w:r>
      <w:r>
        <w:rPr>
          <w:rFonts w:hint="eastAsia" w:ascii="宋体" w:hAnsi="宋体" w:eastAsia="宋体" w:cs="宋体"/>
          <w:color w:val="auto"/>
          <w:szCs w:val="21"/>
        </w:rPr>
        <w:t>。</w:t>
      </w:r>
    </w:p>
    <w:p>
      <w:pPr>
        <w:spacing w:before="156"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承包人向监理人报送工程质量报表的要求：</w:t>
      </w:r>
      <w:r>
        <w:rPr>
          <w:rFonts w:hint="eastAsia" w:ascii="宋体" w:hAnsi="宋体" w:eastAsia="宋体" w:cs="宋体"/>
          <w:color w:val="auto"/>
          <w:szCs w:val="21"/>
          <w:u w:val="single"/>
        </w:rPr>
        <w:t>按规范及监理人要求</w:t>
      </w:r>
      <w:r>
        <w:rPr>
          <w:rFonts w:hint="eastAsia" w:ascii="宋体" w:hAnsi="宋体" w:eastAsia="宋体" w:cs="宋体"/>
          <w:color w:val="auto"/>
          <w:szCs w:val="21"/>
        </w:rPr>
        <w:t>。</w:t>
      </w:r>
    </w:p>
    <w:p>
      <w:pPr>
        <w:spacing w:before="156"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监理人审查工程质量报表的期限：</w:t>
      </w:r>
      <w:r>
        <w:rPr>
          <w:rFonts w:hint="eastAsia" w:ascii="宋体" w:hAnsi="宋体" w:eastAsia="宋体" w:cs="宋体"/>
          <w:color w:val="auto"/>
          <w:szCs w:val="21"/>
          <w:u w:val="single"/>
        </w:rPr>
        <w:t>收到承包人报送的工程质量报表后3天内</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13.4监理人的质量检查</w:t>
      </w:r>
    </w:p>
    <w:p>
      <w:pPr>
        <w:spacing w:before="93" w:beforeLines="30"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承包人应当为监理人的检查和检验提供方便，监理人可以进行察看和查阅施工原始记录的其他地方包括：</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13.5工程隐蔽部位覆盖前的检查</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13.5.1监理人对工程隐蔽部位进行检查的期限：</w:t>
      </w:r>
      <w:r>
        <w:rPr>
          <w:rFonts w:hint="eastAsia" w:ascii="宋体" w:hAnsi="宋体" w:eastAsia="宋体" w:cs="宋体"/>
          <w:color w:val="auto"/>
          <w:szCs w:val="21"/>
          <w:u w:val="single"/>
        </w:rPr>
        <w:t>收到承包人的通知后3天内</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13.7质量争议</w:t>
      </w:r>
    </w:p>
    <w:p>
      <w:pPr>
        <w:spacing w:before="93" w:beforeLines="3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15.</w:t>
      </w:r>
      <w:r>
        <w:rPr>
          <w:rFonts w:hint="eastAsia" w:ascii="宋体" w:hAnsi="宋体" w:eastAsia="宋体" w:cs="宋体"/>
          <w:b/>
          <w:bCs/>
          <w:color w:val="auto"/>
          <w:szCs w:val="21"/>
        </w:rPr>
        <w:t>变更</w:t>
      </w:r>
    </w:p>
    <w:p>
      <w:pPr>
        <w:numPr>
          <w:ilvl w:val="0"/>
          <w:numId w:val="0"/>
        </w:numPr>
        <w:spacing w:before="93" w:beforeLines="30" w:line="360" w:lineRule="auto"/>
        <w:rPr>
          <w:rFonts w:hint="eastAsia" w:ascii="宋体" w:hAnsi="宋体" w:eastAsia="宋体" w:cs="宋体"/>
          <w:b/>
          <w:bCs/>
          <w:color w:val="auto"/>
          <w:szCs w:val="21"/>
        </w:rPr>
      </w:pPr>
      <w:r>
        <w:rPr>
          <w:rFonts w:hint="eastAsia" w:ascii="宋体" w:hAnsi="宋体" w:eastAsia="宋体" w:cs="宋体"/>
          <w:b/>
          <w:bCs/>
          <w:color w:val="auto"/>
          <w:szCs w:val="21"/>
        </w:rPr>
        <w:t>15.1变更的范围和内容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除专用合同条款另有约定外，在履行合同中发生以下情形之一，应按照本条规定进行变更。</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(3）改变合同中任何一项工作的施工时间；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eastAsia="宋体" w:cs="宋体"/>
          <w:b/>
          <w:bCs/>
          <w:color w:val="auto"/>
          <w:szCs w:val="21"/>
        </w:rPr>
      </w:pPr>
      <w:r>
        <w:rPr>
          <w:rFonts w:hint="eastAsia" w:ascii="宋体" w:hAnsi="宋体" w:eastAsia="宋体" w:cs="宋体"/>
          <w:b/>
          <w:bCs/>
          <w:color w:val="auto"/>
          <w:szCs w:val="21"/>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eastAsia="宋体" w:cs="宋体"/>
          <w:b/>
          <w:bCs/>
          <w:color w:val="auto"/>
          <w:szCs w:val="21"/>
        </w:rPr>
      </w:pPr>
      <w:r>
        <w:rPr>
          <w:rFonts w:hint="eastAsia" w:ascii="宋体" w:hAnsi="宋体" w:eastAsia="宋体" w:cs="宋体"/>
          <w:b/>
          <w:bCs/>
          <w:color w:val="auto"/>
          <w:szCs w:val="21"/>
        </w:rPr>
        <w:t>15.3变更程序</w:t>
      </w:r>
    </w:p>
    <w:p>
      <w:pPr>
        <w:numPr>
          <w:ilvl w:val="0"/>
          <w:numId w:val="0"/>
        </w:numPr>
        <w:spacing w:before="93" w:beforeLines="30" w:line="360" w:lineRule="auto"/>
        <w:rPr>
          <w:rFonts w:hint="eastAsia" w:ascii="宋体" w:hAnsi="宋体" w:eastAsia="宋体" w:cs="宋体"/>
          <w:b/>
          <w:bCs/>
          <w:color w:val="auto"/>
          <w:szCs w:val="21"/>
        </w:rPr>
      </w:pPr>
      <w:r>
        <w:rPr>
          <w:rFonts w:hint="eastAsia" w:ascii="宋体" w:hAnsi="宋体" w:eastAsia="宋体" w:cs="宋体"/>
          <w:b/>
          <w:bCs/>
          <w:color w:val="auto"/>
          <w:szCs w:val="21"/>
        </w:rPr>
        <w:t>15.3.1变更的提出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在合同履行过程中，发生第15.1 款约定情形的，监理人应按照第15.3.3 项约定向承包人发出变更指示。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hint="eastAsia" w:ascii="宋体" w:hAnsi="宋体" w:eastAsia="宋体" w:cs="宋体"/>
          <w:b/>
          <w:bCs/>
          <w:color w:val="auto"/>
          <w:szCs w:val="21"/>
        </w:rPr>
      </w:pPr>
      <w:r>
        <w:rPr>
          <w:rFonts w:hint="eastAsia" w:ascii="宋体" w:hAnsi="宋体" w:eastAsia="宋体" w:cs="宋体"/>
          <w:b/>
          <w:bCs/>
          <w:color w:val="auto"/>
          <w:szCs w:val="21"/>
        </w:rPr>
        <w:t>15.3.2变更估价</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(3）除专用合同条款对期限另有约定外，监理人收到承包人变更报价书后的14 天内，根据第15.4 款约定的估价原则确定变更价格。</w:t>
      </w:r>
    </w:p>
    <w:p>
      <w:pPr>
        <w:spacing w:before="93" w:beforeLines="30"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(1)承包人提交变更报价书的期限：</w:t>
      </w:r>
      <w:r>
        <w:rPr>
          <w:rFonts w:hint="eastAsia" w:ascii="宋体" w:hAnsi="宋体" w:eastAsia="宋体" w:cs="宋体"/>
          <w:color w:val="auto"/>
          <w:szCs w:val="21"/>
          <w:u w:val="single"/>
        </w:rPr>
        <w:t>按政府工程变更报批程序办理</w:t>
      </w:r>
      <w:r>
        <w:rPr>
          <w:rFonts w:hint="eastAsia" w:ascii="宋体" w:hAnsi="宋体" w:eastAsia="宋体" w:cs="宋体"/>
          <w:color w:val="auto"/>
          <w:szCs w:val="21"/>
        </w:rPr>
        <w:t>。</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(3)监理人商定或确定变更价格的期限：</w:t>
      </w:r>
      <w:r>
        <w:rPr>
          <w:rFonts w:hint="eastAsia" w:ascii="宋体" w:hAnsi="宋体" w:eastAsia="宋体" w:cs="宋体"/>
          <w:color w:val="auto"/>
          <w:szCs w:val="21"/>
          <w:u w:val="single"/>
        </w:rPr>
        <w:t>按政府工程变更报批程序办理</w:t>
      </w:r>
      <w:r>
        <w:rPr>
          <w:rFonts w:hint="eastAsia" w:ascii="宋体" w:hAnsi="宋体" w:eastAsia="宋体" w:cs="宋体"/>
          <w:color w:val="auto"/>
          <w:szCs w:val="21"/>
        </w:rPr>
        <w:t>。</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15.3.3 变更指示</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(l）变更指示只能由监理人发出。</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(2）变更指示应说明变更的目的、范围、变更内容以及变更的工程量及其进度和技术要求，并附有关图纸和文件。承包人收到变更指示后，应按变更指示进行变更工作。</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15.4.1 已标价工程量清单中有适用于变更工作的子目的，采用该子目的单价。</w:t>
      </w:r>
    </w:p>
    <w:p>
      <w:pPr>
        <w:keepNext/>
        <w:keepLines/>
        <w:spacing w:line="500" w:lineRule="exact"/>
        <w:ind w:firstLine="422" w:firstLineChars="200"/>
        <w:outlineLvl w:val="2"/>
        <w:rPr>
          <w:rFonts w:hint="eastAsia" w:ascii="宋体" w:hAnsi="宋体" w:eastAsia="宋体" w:cs="宋体"/>
          <w:b/>
          <w:bCs/>
          <w:color w:val="auto"/>
          <w:szCs w:val="21"/>
        </w:rPr>
      </w:pPr>
      <w:r>
        <w:rPr>
          <w:rFonts w:hint="eastAsia" w:ascii="宋体" w:hAnsi="宋体" w:eastAsia="宋体" w:cs="宋体"/>
          <w:b/>
          <w:bCs/>
          <w:color w:val="auto"/>
          <w:szCs w:val="21"/>
        </w:rPr>
        <w:t>15.4.2 已标价工程量清单中无适用于变更工作的子目，但有类似子目的，可在合理范围内参照类似子目的单价，由监理人和发包人确定变更工作的单价。</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15.4.3 已标价工程量清单中无适用或类似子目的单价，可按照成本加利润的原则，由监理人和发包人确定变更工作的单价。</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15.4.5合同协议书约定采用单价合同形式时，非承包人原因引起已标价工程量清单中列明的工程量发生增减，</w:t>
      </w:r>
      <w:r>
        <w:rPr>
          <w:rFonts w:hint="eastAsia" w:ascii="宋体" w:hAnsi="宋体" w:eastAsia="宋体" w:cs="宋体"/>
          <w:bCs/>
          <w:color w:val="auto"/>
          <w:szCs w:val="21"/>
        </w:rPr>
        <w:t>按政府工程变更报批程序办理。</w:t>
      </w:r>
    </w:p>
    <w:p>
      <w:pPr>
        <w:spacing w:line="360" w:lineRule="auto"/>
        <w:ind w:firstLine="420" w:firstLineChars="200"/>
        <w:rPr>
          <w:rFonts w:hint="eastAsia" w:ascii="宋体" w:hAnsi="宋体" w:eastAsia="宋体" w:cs="宋体"/>
          <w:b/>
          <w:bCs/>
          <w:color w:val="auto"/>
          <w:szCs w:val="21"/>
          <w:u w:val="single"/>
        </w:rPr>
      </w:pPr>
      <w:r>
        <w:rPr>
          <w:rFonts w:hint="eastAsia" w:ascii="宋体" w:hAnsi="宋体" w:eastAsia="宋体" w:cs="宋体"/>
          <w:color w:val="auto"/>
          <w:szCs w:val="21"/>
        </w:rPr>
        <w:t>15.4.6因变更引起价格调整的其他处理方式：</w:t>
      </w:r>
      <w:r>
        <w:rPr>
          <w:rFonts w:hint="eastAsia" w:ascii="宋体" w:hAnsi="宋体" w:eastAsia="宋体" w:cs="宋体"/>
          <w:b/>
          <w:bCs/>
          <w:color w:val="auto"/>
          <w:szCs w:val="21"/>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15.5承包人的合理化建议</w:t>
      </w:r>
    </w:p>
    <w:p>
      <w:pPr>
        <w:keepNext/>
        <w:keepLines/>
        <w:spacing w:line="500" w:lineRule="exact"/>
        <w:ind w:firstLine="422" w:firstLineChars="200"/>
        <w:outlineLvl w:val="2"/>
        <w:rPr>
          <w:rFonts w:hint="eastAsia" w:ascii="宋体" w:hAnsi="宋体" w:eastAsia="宋体" w:cs="宋体"/>
          <w:b/>
          <w:bCs/>
          <w:color w:val="auto"/>
          <w:szCs w:val="21"/>
        </w:rPr>
      </w:pPr>
      <w:r>
        <w:rPr>
          <w:rFonts w:hint="eastAsia" w:ascii="宋体" w:hAnsi="宋体" w:eastAsia="宋体" w:cs="宋体"/>
          <w:b/>
          <w:bCs/>
          <w:color w:val="auto"/>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15.5.2对承包人提出合理化建议的奖励方法：</w:t>
      </w:r>
      <w:r>
        <w:rPr>
          <w:rFonts w:hint="eastAsia" w:ascii="宋体" w:hAnsi="宋体" w:eastAsia="宋体" w:cs="宋体"/>
          <w:color w:val="auto"/>
          <w:szCs w:val="21"/>
          <w:u w:val="single"/>
        </w:rPr>
        <w:t>无</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16.价格调整</w:t>
      </w:r>
    </w:p>
    <w:p>
      <w:pPr>
        <w:keepNext/>
        <w:keepLines/>
        <w:spacing w:line="360" w:lineRule="auto"/>
        <w:outlineLvl w:val="2"/>
        <w:rPr>
          <w:rFonts w:hint="eastAsia" w:ascii="宋体" w:hAnsi="宋体" w:eastAsia="宋体" w:cs="宋体"/>
          <w:b/>
          <w:bCs/>
          <w:color w:val="auto"/>
          <w:szCs w:val="21"/>
          <w:u w:val="single"/>
        </w:rPr>
      </w:pPr>
      <w:r>
        <w:rPr>
          <w:rFonts w:hint="eastAsia" w:ascii="宋体" w:hAnsi="宋体" w:eastAsia="宋体" w:cs="宋体"/>
          <w:b/>
          <w:bCs/>
          <w:color w:val="auto"/>
          <w:szCs w:val="21"/>
        </w:rPr>
        <w:t>16.1物价波动引起的价格调整</w:t>
      </w:r>
      <w:r>
        <w:rPr>
          <w:rFonts w:hint="eastAsia" w:ascii="宋体" w:hAnsi="宋体" w:eastAsia="宋体" w:cs="宋体"/>
          <w:b/>
          <w:bCs/>
          <w:color w:val="auto"/>
          <w:szCs w:val="21"/>
          <w:u w:val="single"/>
        </w:rPr>
        <w:t xml:space="preserve">   不调整  </w:t>
      </w:r>
    </w:p>
    <w:p>
      <w:pPr>
        <w:spacing w:line="360" w:lineRule="auto"/>
        <w:rPr>
          <w:rFonts w:hint="eastAsia" w:ascii="宋体" w:hAnsi="宋体" w:eastAsia="宋体" w:cs="宋体"/>
          <w:b/>
          <w:bCs/>
          <w:color w:val="auto"/>
          <w:szCs w:val="21"/>
          <w:u w:val="single"/>
        </w:rPr>
      </w:pPr>
      <w:r>
        <w:rPr>
          <w:rFonts w:hint="eastAsia" w:ascii="宋体" w:hAnsi="宋体" w:eastAsia="宋体" w:cs="宋体"/>
          <w:b/>
          <w:bCs/>
          <w:color w:val="auto"/>
          <w:szCs w:val="21"/>
        </w:rPr>
        <w:t>17.计量与支付</w:t>
      </w:r>
    </w:p>
    <w:p>
      <w:pPr>
        <w:tabs>
          <w:tab w:val="left" w:pos="1505"/>
        </w:tabs>
        <w:spacing w:line="360" w:lineRule="auto"/>
        <w:ind w:firstLine="413" w:firstLineChars="196"/>
        <w:rPr>
          <w:rFonts w:hint="eastAsia" w:ascii="宋体" w:hAnsi="宋体" w:eastAsia="宋体" w:cs="宋体"/>
          <w:b/>
          <w:bCs/>
          <w:color w:val="auto"/>
          <w:szCs w:val="21"/>
        </w:rPr>
      </w:pPr>
      <w:r>
        <w:rPr>
          <w:rFonts w:hint="eastAsia" w:ascii="宋体" w:hAnsi="宋体" w:eastAsia="宋体" w:cs="宋体"/>
          <w:b/>
          <w:bCs/>
          <w:color w:val="auto"/>
          <w:szCs w:val="21"/>
        </w:rPr>
        <w:t>17.1计量</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17.1.2计量方法</w:t>
      </w:r>
    </w:p>
    <w:p>
      <w:pPr>
        <w:spacing w:before="62" w:beforeLines="20" w:after="62" w:afterLines="2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工程量计算规则执行《建设工程工程量清单计价规范》（GB50500-2013）</w:t>
      </w:r>
      <w:r>
        <w:rPr>
          <w:rFonts w:hint="eastAsia" w:ascii="宋体" w:hAnsi="宋体" w:eastAsia="宋体" w:cs="宋体"/>
          <w:color w:val="auto"/>
          <w:szCs w:val="21"/>
          <w:lang w:eastAsia="zh-CN"/>
        </w:rPr>
        <w:t>、</w:t>
      </w:r>
      <w:r>
        <w:rPr>
          <w:rFonts w:hint="eastAsia" w:ascii="宋体" w:hAnsi="宋体" w:eastAsia="宋体" w:cs="宋体"/>
          <w:szCs w:val="21"/>
        </w:rPr>
        <w:t>《山东省建设工程工程量清单计价规则》或其适用的修订版本。</w:t>
      </w:r>
      <w:r>
        <w:rPr>
          <w:rFonts w:hint="eastAsia" w:ascii="宋体" w:hAnsi="宋体" w:eastAsia="宋体" w:cs="宋体"/>
          <w:color w:val="auto"/>
          <w:szCs w:val="21"/>
        </w:rPr>
        <w:t>除合同另有约定外，承包人实际完成的工程量按约定的工程量计算规则和发包人与承包人共同确认的图纸进行计量。</w:t>
      </w:r>
    </w:p>
    <w:p>
      <w:pPr>
        <w:spacing w:before="62" w:beforeLines="20" w:after="62" w:afterLines="2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17.1.3计量周期</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(1)本合同的计量周期为月，每月</w:t>
      </w:r>
      <w:r>
        <w:rPr>
          <w:rFonts w:hint="eastAsia" w:ascii="宋体" w:hAnsi="宋体" w:eastAsia="宋体" w:cs="宋体"/>
          <w:color w:val="auto"/>
          <w:szCs w:val="21"/>
          <w:u w:val="single"/>
        </w:rPr>
        <w:t xml:space="preserve"> 26 </w:t>
      </w:r>
      <w:r>
        <w:rPr>
          <w:rFonts w:hint="eastAsia" w:ascii="宋体" w:hAnsi="宋体" w:eastAsia="宋体" w:cs="宋体"/>
          <w:color w:val="auto"/>
          <w:szCs w:val="21"/>
        </w:rPr>
        <w:t>日为当月计量截止日期(不含当日)和下月计量起始日期(含当日)。</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(2)本合同</w:t>
      </w:r>
      <w:r>
        <w:rPr>
          <w:rFonts w:hint="eastAsia" w:ascii="宋体" w:hAnsi="宋体" w:eastAsia="宋体" w:cs="宋体"/>
          <w:color w:val="auto"/>
          <w:szCs w:val="21"/>
          <w:u w:val="single"/>
        </w:rPr>
        <w:t>执行</w:t>
      </w:r>
      <w:r>
        <w:rPr>
          <w:rFonts w:hint="eastAsia" w:ascii="宋体" w:hAnsi="宋体" w:eastAsia="宋体" w:cs="宋体"/>
          <w:color w:val="auto"/>
          <w:szCs w:val="21"/>
        </w:rPr>
        <w:t>通用合同条款本项约定的单价子目计量。总价子目计量方法按专用合同条款第17.1.5项总价子目的计量——</w:t>
      </w:r>
      <w:r>
        <w:rPr>
          <w:rFonts w:hint="eastAsia" w:ascii="宋体" w:hAnsi="宋体" w:eastAsia="宋体" w:cs="宋体"/>
          <w:color w:val="auto"/>
          <w:szCs w:val="21"/>
          <w:u w:val="single"/>
        </w:rPr>
        <w:t>按实际完成工程量计量</w:t>
      </w:r>
      <w:r>
        <w:rPr>
          <w:rFonts w:hint="eastAsia" w:ascii="宋体" w:hAnsi="宋体" w:eastAsia="宋体" w:cs="宋体"/>
          <w:color w:val="auto"/>
          <w:szCs w:val="21"/>
        </w:rPr>
        <w:t>。</w:t>
      </w:r>
    </w:p>
    <w:p>
      <w:pPr>
        <w:spacing w:before="62" w:beforeLines="20" w:after="62" w:afterLines="2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17.1.5总价子目的计量一按实际完成工程量计量</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(1)总价子目的价格调整方法：</w:t>
      </w:r>
      <w:r>
        <w:rPr>
          <w:rFonts w:hint="eastAsia" w:ascii="宋体" w:hAnsi="宋体" w:eastAsia="宋体" w:cs="宋体"/>
          <w:color w:val="auto"/>
          <w:szCs w:val="21"/>
          <w:u w:val="single"/>
        </w:rPr>
        <w:t>执行通用条款</w:t>
      </w:r>
      <w:r>
        <w:rPr>
          <w:rFonts w:hint="eastAsia" w:ascii="宋体" w:hAnsi="宋体" w:eastAsia="宋体" w:cs="宋体"/>
          <w:color w:val="auto"/>
          <w:szCs w:val="21"/>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(5)除按照第15条约定的变更外，在竣工结算时总价子目的工程量不应当重新计量，签约合同价所基于的工程量即是用于竣工结算的最终工程量。</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17.2预付款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本项目无预付款。</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17.3工程进度付款</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17.3.2进度付款申请单</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进度付款申请单的份数：</w:t>
      </w:r>
      <w:r>
        <w:rPr>
          <w:rFonts w:hint="eastAsia" w:ascii="宋体" w:hAnsi="宋体" w:eastAsia="宋体" w:cs="宋体"/>
          <w:color w:val="auto"/>
          <w:szCs w:val="21"/>
          <w:u w:val="single"/>
        </w:rPr>
        <w:t>五份</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进度付款申请单的内容：</w:t>
      </w:r>
      <w:r>
        <w:rPr>
          <w:rFonts w:hint="eastAsia" w:ascii="宋体" w:hAnsi="宋体" w:eastAsia="宋体" w:cs="宋体"/>
          <w:color w:val="auto"/>
          <w:szCs w:val="21"/>
          <w:u w:val="single"/>
        </w:rPr>
        <w:t>按监理人统一要求办理</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17.3.3进度付款证书和支付时间</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(2)承包人应当按通用合同条款第23.1(1)目的约定，在最终付款期限到期后28天内，向监理人递交索赔意向通知书，说明有权按本款约定的下列标准和方法计算的逾期付款违约金。</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逾期付款违约金的计算标准为</w:t>
      </w:r>
      <w:r>
        <w:rPr>
          <w:rFonts w:hint="eastAsia" w:ascii="宋体" w:hAnsi="宋体" w:eastAsia="宋体" w:cs="宋体"/>
          <w:color w:val="auto"/>
          <w:szCs w:val="21"/>
          <w:u w:val="single"/>
        </w:rPr>
        <w:t>无逾期付款违约金</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逾期付款违约金的计算方法为</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（4）进度付款涉及政府性资金的支付方法：</w:t>
      </w:r>
    </w:p>
    <w:p>
      <w:pPr>
        <w:tabs>
          <w:tab w:val="left" w:pos="315"/>
        </w:tabs>
        <w:spacing w:line="360" w:lineRule="auto"/>
        <w:ind w:firstLine="482" w:firstLineChars="200"/>
        <w:rPr>
          <w:rFonts w:hint="eastAsia" w:ascii="宋体" w:hAnsi="宋体" w:eastAsia="宋体" w:cs="宋体"/>
          <w:b/>
          <w:bCs w:val="0"/>
          <w:color w:val="FF0000"/>
          <w:sz w:val="24"/>
          <w:szCs w:val="24"/>
          <w:u w:val="single"/>
          <w:lang w:eastAsia="zh-CN"/>
        </w:rPr>
      </w:pPr>
      <w:r>
        <w:rPr>
          <w:rFonts w:hint="eastAsia" w:ascii="宋体" w:hAnsi="宋体" w:cs="宋体"/>
          <w:b/>
          <w:color w:val="auto"/>
          <w:sz w:val="24"/>
          <w:szCs w:val="24"/>
          <w:u w:val="single"/>
          <w:lang w:eastAsia="zh-CN"/>
        </w:rPr>
        <w:t>本工程无预付款，项目竣工验收合格且审计完成后付至审定价款的97%，剩余部分缺陷责任期满后无质量问题一次性无息付清,工程最终结算造价以审计部门审定额为准。</w:t>
      </w:r>
    </w:p>
    <w:p>
      <w:pPr>
        <w:spacing w:line="540" w:lineRule="exact"/>
        <w:ind w:firstLine="482" w:firstLineChars="200"/>
        <w:rPr>
          <w:rFonts w:hint="eastAsia" w:ascii="宋体" w:hAnsi="宋体" w:eastAsia="宋体" w:cs="宋体"/>
          <w:b/>
          <w:bCs/>
          <w:color w:val="auto"/>
          <w:sz w:val="24"/>
          <w:u w:val="single"/>
        </w:rPr>
      </w:pPr>
      <w:r>
        <w:rPr>
          <w:rFonts w:hint="eastAsia" w:ascii="宋体" w:hAnsi="宋体" w:eastAsia="宋体" w:cs="宋体"/>
          <w:b/>
          <w:bCs/>
          <w:color w:val="auto"/>
          <w:sz w:val="24"/>
          <w:u w:val="single"/>
        </w:rPr>
        <w:t>为确保工程保质保量按期完工，本项目工程款承包人必须专款专用，如发现承包人挪用工程款现象， 由此造成的一切损失均有承包人承担。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17.3.5临时付款证书</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17.4质量保证金</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17.4.1质量保证金金额：</w:t>
      </w:r>
      <w:r>
        <w:rPr>
          <w:rFonts w:hint="eastAsia" w:ascii="宋体" w:hAnsi="宋体" w:cs="宋体"/>
          <w:b/>
          <w:bCs/>
          <w:color w:val="auto"/>
          <w:szCs w:val="21"/>
          <w:u w:val="single"/>
          <w:lang w:val="en-US" w:eastAsia="zh-CN"/>
        </w:rPr>
        <w:t>/</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17.4.2质量保证金的扣除方法：</w:t>
      </w:r>
      <w:r>
        <w:rPr>
          <w:rFonts w:hint="eastAsia" w:ascii="宋体" w:hAnsi="宋体" w:cs="宋体"/>
          <w:color w:val="auto"/>
          <w:szCs w:val="21"/>
          <w:lang w:val="en-US" w:eastAsia="zh-CN"/>
        </w:rPr>
        <w:t>工程款中扣留。</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17.5竣工结算</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17.5.1竣工付款申请单</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承包人提交竣工付款申请单的份数：</w:t>
      </w:r>
      <w:r>
        <w:rPr>
          <w:rFonts w:hint="eastAsia" w:ascii="宋体" w:hAnsi="宋体" w:eastAsia="宋体" w:cs="宋体"/>
          <w:color w:val="auto"/>
          <w:szCs w:val="21"/>
          <w:u w:val="single"/>
        </w:rPr>
        <w:t>五份</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承包人提交竣工付款申请单的期限：</w:t>
      </w:r>
      <w:r>
        <w:rPr>
          <w:rFonts w:hint="eastAsia" w:ascii="宋体" w:hAnsi="宋体" w:eastAsia="宋体" w:cs="宋体"/>
          <w:color w:val="auto"/>
          <w:szCs w:val="21"/>
          <w:u w:val="single"/>
        </w:rPr>
        <w:t>竣工验收合格后28天内</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竣工付款申请单的内容：</w:t>
      </w:r>
      <w:r>
        <w:rPr>
          <w:rFonts w:hint="eastAsia" w:ascii="宋体" w:hAnsi="宋体" w:eastAsia="宋体" w:cs="宋体"/>
          <w:color w:val="auto"/>
          <w:szCs w:val="21"/>
          <w:u w:val="single"/>
        </w:rPr>
        <w:t>竣工结算合同总价、已支付的工程价款、应扣留的质量保证金、应支付的竣工付款金额等</w:t>
      </w:r>
      <w:r>
        <w:rPr>
          <w:rFonts w:hint="eastAsia" w:ascii="宋体" w:hAnsi="宋体" w:eastAsia="宋体" w:cs="宋体"/>
          <w:color w:val="auto"/>
          <w:szCs w:val="21"/>
        </w:rPr>
        <w:t>。</w:t>
      </w:r>
    </w:p>
    <w:p>
      <w:pPr>
        <w:spacing w:line="360" w:lineRule="auto"/>
        <w:ind w:left="239" w:leftChars="114" w:firstLine="210" w:firstLineChars="100"/>
        <w:rPr>
          <w:rFonts w:hint="eastAsia" w:ascii="宋体" w:hAnsi="宋体" w:eastAsia="宋体" w:cs="宋体"/>
          <w:color w:val="auto"/>
          <w:szCs w:val="21"/>
        </w:rPr>
      </w:pPr>
      <w:r>
        <w:rPr>
          <w:rFonts w:hint="eastAsia" w:ascii="宋体" w:hAnsi="宋体" w:eastAsia="宋体" w:cs="宋体"/>
          <w:color w:val="auto"/>
          <w:szCs w:val="21"/>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不管通用合同条款17.5.2项如何约定，除承包人存在违约事实外，发包人和承包人应当在监理人颁发(出具)工程接收证书后56天内办理竣工结算和竣工付款手续。</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17.6最终结清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17.6.1最终结清申请单</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承包人提交最终结清申请单的份数：</w:t>
      </w:r>
      <w:r>
        <w:rPr>
          <w:rFonts w:hint="eastAsia" w:ascii="宋体" w:hAnsi="宋体" w:eastAsia="宋体" w:cs="宋体"/>
          <w:color w:val="auto"/>
          <w:szCs w:val="21"/>
          <w:u w:val="single"/>
        </w:rPr>
        <w:t>五份</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承包人提交最终结清申请单的期限：</w:t>
      </w:r>
      <w:r>
        <w:rPr>
          <w:rFonts w:hint="eastAsia" w:ascii="宋体" w:hAnsi="宋体" w:eastAsia="宋体" w:cs="宋体"/>
          <w:color w:val="auto"/>
          <w:szCs w:val="21"/>
          <w:u w:val="single"/>
        </w:rPr>
        <w:t>缺陷责任期终止证书签发后14天内</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18.竣工验收</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18.2竣工验收申请报告</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u w:val="single"/>
        </w:rPr>
        <w:t>按工程所在地建设行政主管部门和(或)城市建设档案管理机构对竣工验收资料内容的规定</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竣工验收资料的费用支付方式：</w:t>
      </w:r>
      <w:r>
        <w:rPr>
          <w:rFonts w:hint="eastAsia" w:ascii="宋体" w:hAnsi="宋体" w:eastAsia="宋体" w:cs="宋体"/>
          <w:color w:val="auto"/>
          <w:szCs w:val="21"/>
          <w:u w:val="single"/>
        </w:rPr>
        <w:t>由承包人自行承担</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18.3验收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18.3.5经验收合格的工程，实际竣工日期为承包人按照第18.2款提交竣工验收申请报告或按照本款重新提交竣工验收申请报告的日期(以两者中时间在后者为准)。</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18.5施工期运行</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18.5.1需要施工期运行的单位工程或设备安装工程：</w:t>
      </w:r>
      <w:r>
        <w:rPr>
          <w:rFonts w:hint="eastAsia" w:ascii="宋体" w:hAnsi="宋体" w:eastAsia="宋体" w:cs="宋体"/>
          <w:color w:val="auto"/>
          <w:szCs w:val="21"/>
          <w:u w:val="single"/>
        </w:rPr>
        <w:t>根据实际情况按发包人要求</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18.6试运行</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18.6.1工程及工程设备试运行的组织与费用承担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（1）工程设备安装具备单机无负荷试运行条件，由承包人组织试运行，费用由承包人承担。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（2）工程设备安装具备无负荷联动试运行条件，由发包人组织试运行，费用由发包人承担。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（3）投料试运行应在工程竣工验收后由发包人负责，如发包人要求在工程竣工验收前进行或需要承包人配合时，承包人应予配合。</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18.7竣工清场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18.7.1监理人颁发(出具)工程接收证书后，承包人负责按照通用合同条款本项约定的要求对施工场地进行清理并承担相关费用，直至监理人检验合格为止。</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18.8施工队伍的撤离</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承包人按照通用合同条款第18.8款约定撤离施工场地(现场)时，监理人和承包人应当办理永久工程和施工场地移交手续，移交手续以书面方式出具，发包人、监理人和承包人共同签认。</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缺陷责任期满时，承包人可以继续在施工场地保留的人员和施工设备以及最终撤离的期限：</w:t>
      </w:r>
      <w:r>
        <w:rPr>
          <w:rFonts w:hint="eastAsia" w:ascii="宋体" w:hAnsi="宋体" w:eastAsia="宋体" w:cs="宋体"/>
          <w:color w:val="auto"/>
          <w:szCs w:val="21"/>
          <w:u w:val="single"/>
        </w:rPr>
        <w:t>工程竣工并经发包人组织验收合格后，大型施工设备应撤离施工场地；缺陷责任期满时，承包人的人员和施工设备应全部撤离施工场地</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19.缺陷责任与保修责任</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19.7保修责任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(1)工程质量保修范围：</w:t>
      </w:r>
      <w:r>
        <w:rPr>
          <w:rFonts w:hint="eastAsia" w:ascii="宋体" w:hAnsi="宋体" w:eastAsia="宋体" w:cs="宋体"/>
          <w:color w:val="auto"/>
          <w:szCs w:val="21"/>
          <w:u w:val="single"/>
        </w:rPr>
        <w:t>详见质量保修书</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(2)工程质量保修期限：</w:t>
      </w:r>
      <w:r>
        <w:rPr>
          <w:rFonts w:hint="eastAsia" w:ascii="宋体" w:hAnsi="宋体" w:eastAsia="宋体" w:cs="宋体"/>
          <w:color w:val="auto"/>
          <w:szCs w:val="21"/>
          <w:u w:val="single"/>
        </w:rPr>
        <w:t>详见质量保修书</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(3)工程质量保修责任：</w:t>
      </w:r>
      <w:r>
        <w:rPr>
          <w:rFonts w:hint="eastAsia" w:ascii="宋体" w:hAnsi="宋体" w:eastAsia="宋体" w:cs="宋体"/>
          <w:color w:val="auto"/>
          <w:szCs w:val="21"/>
          <w:u w:val="single"/>
        </w:rPr>
        <w:t>详见质量保修书</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20.保险</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20.1工程保险</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本工程</w:t>
      </w:r>
      <w:r>
        <w:rPr>
          <w:rFonts w:hint="eastAsia" w:ascii="宋体" w:hAnsi="宋体" w:eastAsia="宋体" w:cs="宋体"/>
          <w:color w:val="auto"/>
          <w:szCs w:val="21"/>
          <w:u w:val="single"/>
        </w:rPr>
        <w:t xml:space="preserve"> 必须办理</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工程保险。投保工程保险时，险种为：</w:t>
      </w:r>
      <w:r>
        <w:rPr>
          <w:rFonts w:hint="eastAsia" w:ascii="宋体" w:hAnsi="宋体" w:eastAsia="宋体" w:cs="宋体"/>
          <w:color w:val="auto"/>
          <w:szCs w:val="21"/>
          <w:u w:val="single"/>
        </w:rPr>
        <w:t>建设工程保险</w:t>
      </w:r>
      <w:r>
        <w:rPr>
          <w:rFonts w:hint="eastAsia" w:ascii="宋体" w:hAnsi="宋体" w:eastAsia="宋体" w:cs="宋体"/>
          <w:color w:val="auto"/>
          <w:szCs w:val="21"/>
        </w:rPr>
        <w:t>，并符合以下约定。</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(1)投保人：</w:t>
      </w:r>
      <w:r>
        <w:rPr>
          <w:rFonts w:hint="eastAsia" w:ascii="宋体" w:hAnsi="宋体" w:eastAsia="宋体" w:cs="宋体"/>
          <w:color w:val="auto"/>
          <w:szCs w:val="21"/>
          <w:u w:val="single"/>
        </w:rPr>
        <w:t xml:space="preserve">       承包人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(2)投保内容：</w:t>
      </w:r>
      <w:r>
        <w:rPr>
          <w:rFonts w:hint="eastAsia" w:ascii="宋体" w:hAnsi="宋体" w:eastAsia="宋体" w:cs="宋体"/>
          <w:color w:val="auto"/>
          <w:szCs w:val="21"/>
          <w:u w:val="single"/>
        </w:rPr>
        <w:t xml:space="preserve">     建设工程保险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(3)保险费率：</w:t>
      </w:r>
      <w:r>
        <w:rPr>
          <w:rFonts w:hint="eastAsia" w:ascii="宋体" w:hAnsi="宋体" w:eastAsia="宋体" w:cs="宋体"/>
          <w:color w:val="auto"/>
          <w:szCs w:val="21"/>
          <w:u w:val="single"/>
        </w:rPr>
        <w:t>由投保人与合同双方同意的保险人商定</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(4)保险金额：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(5)保险期限：</w:t>
      </w:r>
      <w:r>
        <w:rPr>
          <w:rFonts w:hint="eastAsia" w:ascii="宋体" w:hAnsi="宋体" w:eastAsia="宋体" w:cs="宋体"/>
          <w:color w:val="auto"/>
          <w:szCs w:val="21"/>
          <w:u w:val="single"/>
        </w:rPr>
        <w:t xml:space="preserve">   全部施工周期内        </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20.4第三者责任险</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20.4.2保险金额：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，保险费率由承包人与发包人同意的保险人商定，相关保险费由</w:t>
      </w:r>
      <w:r>
        <w:rPr>
          <w:rFonts w:hint="eastAsia" w:ascii="宋体" w:hAnsi="宋体" w:eastAsia="宋体" w:cs="宋体"/>
          <w:color w:val="auto"/>
          <w:szCs w:val="21"/>
          <w:u w:val="single"/>
        </w:rPr>
        <w:t>承包人</w:t>
      </w:r>
      <w:r>
        <w:rPr>
          <w:rFonts w:hint="eastAsia" w:ascii="宋体" w:hAnsi="宋体" w:eastAsia="宋体" w:cs="宋体"/>
          <w:color w:val="auto"/>
          <w:szCs w:val="21"/>
        </w:rPr>
        <w:t>承担。</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20.5其他保险</w:t>
      </w:r>
    </w:p>
    <w:p>
      <w:pPr>
        <w:spacing w:line="500" w:lineRule="exact"/>
        <w:jc w:val="left"/>
        <w:rPr>
          <w:rFonts w:hint="eastAsia" w:ascii="宋体" w:hAnsi="宋体" w:eastAsia="宋体" w:cs="宋体"/>
          <w:color w:val="auto"/>
          <w:szCs w:val="21"/>
        </w:rPr>
      </w:pPr>
      <w:r>
        <w:rPr>
          <w:rFonts w:hint="eastAsia" w:ascii="宋体" w:hAnsi="宋体" w:eastAsia="宋体" w:cs="宋体"/>
          <w:color w:val="auto"/>
          <w:szCs w:val="21"/>
        </w:rPr>
        <w:t>承包人应为其施工设备、进场材料和工程设备等办理的保险，险种：</w:t>
      </w:r>
      <w:r>
        <w:rPr>
          <w:rFonts w:hint="eastAsia" w:ascii="宋体" w:hAnsi="宋体" w:eastAsia="宋体" w:cs="宋体"/>
          <w:color w:val="auto"/>
          <w:szCs w:val="21"/>
          <w:u w:val="single"/>
        </w:rPr>
        <w:t xml:space="preserve"> 执行通用条款   </w:t>
      </w:r>
      <w:r>
        <w:rPr>
          <w:rFonts w:hint="eastAsia" w:ascii="宋体" w:hAnsi="宋体" w:eastAsia="宋体" w:cs="宋体"/>
          <w:color w:val="auto"/>
          <w:szCs w:val="21"/>
        </w:rPr>
        <w:t>，保险金额：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。承包人应为施工现场施工人员办理人身意外险，并将保险人员花名单报送发包人备案。</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20.6对各项保险的一般要求</w:t>
      </w:r>
    </w:p>
    <w:p>
      <w:pPr>
        <w:spacing w:before="93" w:beforeLines="30" w:after="93" w:afterLines="30" w:line="360" w:lineRule="auto"/>
        <w:rPr>
          <w:rFonts w:hint="eastAsia" w:ascii="宋体" w:hAnsi="宋体" w:eastAsia="宋体" w:cs="宋体"/>
          <w:color w:val="auto"/>
          <w:szCs w:val="21"/>
        </w:rPr>
      </w:pPr>
      <w:r>
        <w:rPr>
          <w:rFonts w:hint="eastAsia" w:ascii="宋体" w:hAnsi="宋体" w:eastAsia="宋体" w:cs="宋体"/>
          <w:color w:val="auto"/>
          <w:szCs w:val="21"/>
        </w:rPr>
        <w:t>20.6.1保险凭证</w:t>
      </w:r>
    </w:p>
    <w:p>
      <w:pPr>
        <w:spacing w:line="360" w:lineRule="auto"/>
        <w:ind w:firstLine="210" w:firstLineChars="100"/>
        <w:rPr>
          <w:rFonts w:hint="eastAsia" w:ascii="宋体" w:hAnsi="宋体" w:eastAsia="宋体" w:cs="宋体"/>
          <w:color w:val="auto"/>
          <w:szCs w:val="21"/>
          <w:u w:val="single"/>
        </w:rPr>
      </w:pPr>
      <w:r>
        <w:rPr>
          <w:rFonts w:hint="eastAsia" w:ascii="宋体" w:hAnsi="宋体" w:eastAsia="宋体" w:cs="宋体"/>
          <w:color w:val="auto"/>
          <w:szCs w:val="21"/>
        </w:rPr>
        <w:t>承包人向发包人提交各项保险生效的证据和保险单副本的期限：</w:t>
      </w:r>
      <w:r>
        <w:rPr>
          <w:rFonts w:hint="eastAsia" w:ascii="宋体" w:hAnsi="宋体" w:eastAsia="宋体" w:cs="宋体"/>
          <w:color w:val="auto"/>
          <w:szCs w:val="21"/>
          <w:u w:val="single"/>
        </w:rPr>
        <w:t>投保后3日内。并且将保险凭据复印件加盖公章报送发包人。</w:t>
      </w:r>
    </w:p>
    <w:p>
      <w:pPr>
        <w:spacing w:before="93" w:beforeLines="30" w:after="93" w:afterLines="30" w:line="360" w:lineRule="auto"/>
        <w:rPr>
          <w:rFonts w:hint="eastAsia" w:ascii="宋体" w:hAnsi="宋体" w:eastAsia="宋体" w:cs="宋体"/>
          <w:color w:val="auto"/>
          <w:szCs w:val="21"/>
        </w:rPr>
      </w:pPr>
      <w:r>
        <w:rPr>
          <w:rFonts w:hint="eastAsia" w:ascii="宋体" w:hAnsi="宋体" w:eastAsia="宋体" w:cs="宋体"/>
          <w:color w:val="auto"/>
          <w:szCs w:val="21"/>
        </w:rPr>
        <w:t>20.6.4保险金不足的补偿</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保险金不足以补偿损失时，承包人和发包人负责补偿的责任分摊：</w:t>
      </w:r>
      <w:r>
        <w:rPr>
          <w:rFonts w:hint="eastAsia" w:ascii="宋体" w:hAnsi="宋体" w:eastAsia="宋体" w:cs="宋体"/>
          <w:color w:val="auto"/>
          <w:szCs w:val="21"/>
          <w:u w:val="single"/>
        </w:rPr>
        <w:t xml:space="preserve"> 全部由责任方承担   </w:t>
      </w:r>
      <w:r>
        <w:rPr>
          <w:rFonts w:hint="eastAsia" w:ascii="宋体" w:hAnsi="宋体" w:eastAsia="宋体" w:cs="宋体"/>
          <w:color w:val="auto"/>
          <w:szCs w:val="21"/>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Cs w:val="21"/>
        </w:rPr>
      </w:pPr>
      <w:r>
        <w:rPr>
          <w:rFonts w:hint="eastAsia" w:ascii="宋体" w:hAnsi="宋体" w:eastAsia="宋体" w:cs="宋体"/>
          <w:b/>
          <w:bCs/>
          <w:color w:val="auto"/>
          <w:szCs w:val="21"/>
        </w:rPr>
        <w:t>21.不可抗力</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21.1不可抗力的确认</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21.1.1通用合同条款第21.1.1项约定的不可抗力以外的其他情形：</w:t>
      </w:r>
      <w:r>
        <w:rPr>
          <w:rFonts w:hint="eastAsia" w:ascii="宋体" w:hAnsi="宋体" w:eastAsia="宋体" w:cs="宋体"/>
          <w:color w:val="auto"/>
          <w:szCs w:val="21"/>
          <w:u w:val="single"/>
        </w:rPr>
        <w:t>按国家有关部门认定的标准及政策性停工（如重污染、环保部门下达的正式通知及文件等）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不可抗力的等级范围约定：</w:t>
      </w:r>
      <w:r>
        <w:rPr>
          <w:rFonts w:hint="eastAsia" w:ascii="宋体" w:hAnsi="宋体" w:eastAsia="宋体" w:cs="宋体"/>
          <w:color w:val="auto"/>
          <w:szCs w:val="21"/>
          <w:u w:val="single"/>
        </w:rPr>
        <w:t>发包人与承包人另行协商约定。</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21.3不可抗力后果及其处理</w:t>
      </w:r>
    </w:p>
    <w:p>
      <w:pPr>
        <w:spacing w:before="93" w:beforeLines="30" w:after="93" w:afterLines="30" w:line="360" w:lineRule="auto"/>
        <w:rPr>
          <w:rFonts w:hint="eastAsia" w:ascii="宋体" w:hAnsi="宋体" w:eastAsia="宋体" w:cs="宋体"/>
          <w:color w:val="auto"/>
          <w:szCs w:val="21"/>
        </w:rPr>
      </w:pPr>
      <w:r>
        <w:rPr>
          <w:rFonts w:hint="eastAsia" w:ascii="宋体" w:hAnsi="宋体" w:eastAsia="宋体" w:cs="宋体"/>
          <w:color w:val="auto"/>
          <w:szCs w:val="21"/>
        </w:rPr>
        <w:t>21.3.1不可抗力造成损害的责任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不可抗力导致的人员伤亡、财产损失、费用增加和(或)工期延误等后果，由合同双方按通用合同条款第21.3.1项约定的原则承担。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因不可抗力及政策性停工影响承包人履行合同约定的义务，已经引起或将引起工期延误的，可顺延工期。不可抗力或政策性停工，发包方不承担任何费用。</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21.3.2违约责任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hint="eastAsia" w:ascii="宋体" w:hAnsi="宋体" w:eastAsia="宋体" w:cs="宋体"/>
          <w:color w:val="auto"/>
          <w:szCs w:val="21"/>
        </w:rPr>
      </w:pPr>
      <w:r>
        <w:rPr>
          <w:rFonts w:hint="eastAsia" w:ascii="宋体" w:hAnsi="宋体" w:eastAsia="宋体" w:cs="宋体"/>
          <w:b/>
          <w:bCs/>
          <w:color w:val="auto"/>
          <w:szCs w:val="21"/>
        </w:rPr>
        <w:t>24.争议的解决</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24.1争议的解决方式</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Cs w:val="21"/>
          <w:u w:val="single"/>
        </w:rPr>
        <w:t>贰</w:t>
      </w:r>
      <w:r>
        <w:rPr>
          <w:rFonts w:hint="eastAsia" w:ascii="宋体" w:hAnsi="宋体" w:eastAsia="宋体" w:cs="宋体"/>
          <w:color w:val="auto"/>
          <w:szCs w:val="21"/>
        </w:rPr>
        <w:t>种方式解决：</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（壹）</w:t>
      </w:r>
      <w:r>
        <w:rPr>
          <w:rFonts w:hint="eastAsia" w:ascii="宋体" w:hAnsi="宋体" w:eastAsia="宋体" w:cs="宋体"/>
          <w:color w:val="auto"/>
          <w:szCs w:val="21"/>
        </w:rPr>
        <w:t>提请仲裁委员会按照该会仲裁规则进行仲裁，仲裁裁决是终局的，对合同双方均有约束力。</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（贰）</w:t>
      </w:r>
      <w:r>
        <w:rPr>
          <w:rFonts w:hint="eastAsia" w:ascii="宋体" w:hAnsi="宋体" w:eastAsia="宋体" w:cs="宋体"/>
          <w:color w:val="auto"/>
          <w:szCs w:val="21"/>
        </w:rPr>
        <w:t>向工程所在地人民法院提起诉讼。由此产生的诉讼费、律师费、鉴定费、审计费或评估费、调查取证费等由违约方承担。</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24.3争议评审</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24.3.4争议评审组邀请合同双方代表人和有关人员举行调查会的期限：</w:t>
      </w:r>
      <w:r>
        <w:rPr>
          <w:rFonts w:hint="eastAsia" w:ascii="宋体" w:hAnsi="宋体" w:eastAsia="宋体" w:cs="宋体"/>
          <w:color w:val="auto"/>
          <w:szCs w:val="21"/>
          <w:u w:val="single"/>
        </w:rPr>
        <w:t>争议评审组在收到合同双方报告后的14天内。</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24.3.5争议评审组在调查会后作出争议评审意见的期限：</w:t>
      </w:r>
      <w:r>
        <w:rPr>
          <w:rFonts w:hint="eastAsia" w:ascii="宋体" w:hAnsi="宋体" w:eastAsia="宋体" w:cs="宋体"/>
          <w:color w:val="auto"/>
          <w:szCs w:val="21"/>
          <w:highlight w:val="none"/>
          <w:u w:val="single"/>
        </w:rPr>
        <w:t>在调查会结束后的14天内</w:t>
      </w:r>
      <w:r>
        <w:rPr>
          <w:rFonts w:hint="eastAsia" w:ascii="宋体" w:hAnsi="宋体" w:eastAsia="宋体" w:cs="宋体"/>
          <w:color w:val="auto"/>
          <w:szCs w:val="21"/>
          <w:highlight w:val="none"/>
        </w:rPr>
        <w:t>。</w:t>
      </w:r>
      <w:bookmarkStart w:id="43" w:name="_Toc1538"/>
      <w:bookmarkStart w:id="44" w:name="_Toc20772"/>
      <w:bookmarkStart w:id="45" w:name="_Toc456966899"/>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25. 补充条款</w:t>
      </w:r>
    </w:p>
    <w:p>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25.1施工期间的安全问题、地方关系或个体关系由施工单位自行解决。</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bCs/>
          <w:color w:val="auto"/>
          <w:szCs w:val="21"/>
        </w:rPr>
        <w:t>25.2</w:t>
      </w:r>
      <w:r>
        <w:rPr>
          <w:rFonts w:hint="eastAsia" w:ascii="宋体" w:hAnsi="宋体" w:eastAsia="宋体" w:cs="宋体"/>
          <w:color w:val="auto"/>
          <w:szCs w:val="21"/>
        </w:rPr>
        <w:t>承包人产生违约行为时除按照通用条款22.1条规定处理外，由承包人向发包人全额支付缴纳的履约保证金。</w:t>
      </w:r>
    </w:p>
    <w:p>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360" w:lineRule="auto"/>
        <w:ind w:right="69" w:rightChars="33"/>
        <w:jc w:val="left"/>
        <w:rPr>
          <w:rFonts w:hint="eastAsia" w:ascii="宋体" w:hAnsi="宋体" w:eastAsia="宋体" w:cs="宋体"/>
          <w:b/>
          <w:bCs/>
          <w:color w:val="auto"/>
          <w:szCs w:val="21"/>
        </w:rPr>
      </w:pPr>
    </w:p>
    <w:p>
      <w:pPr>
        <w:spacing w:line="360" w:lineRule="auto"/>
        <w:ind w:right="69" w:rightChars="33"/>
        <w:jc w:val="left"/>
        <w:rPr>
          <w:rFonts w:hint="eastAsia" w:ascii="宋体" w:hAnsi="宋体" w:eastAsia="宋体" w:cs="宋体"/>
          <w:b/>
          <w:bCs/>
          <w:color w:val="auto"/>
          <w:szCs w:val="21"/>
        </w:rPr>
      </w:pPr>
    </w:p>
    <w:p>
      <w:pPr>
        <w:spacing w:line="360" w:lineRule="auto"/>
        <w:ind w:right="69" w:rightChars="33"/>
        <w:jc w:val="left"/>
        <w:rPr>
          <w:rFonts w:hint="eastAsia" w:ascii="宋体" w:hAnsi="宋体" w:eastAsia="宋体" w:cs="宋体"/>
          <w:b/>
          <w:bCs/>
          <w:color w:val="auto"/>
          <w:szCs w:val="21"/>
        </w:rPr>
      </w:pPr>
    </w:p>
    <w:p>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br w:type="page"/>
      </w:r>
      <w:bookmarkEnd w:id="43"/>
      <w:bookmarkEnd w:id="44"/>
      <w:bookmarkEnd w:id="45"/>
    </w:p>
    <w:p>
      <w:pPr>
        <w:keepNext/>
        <w:keepLines/>
        <w:spacing w:line="360" w:lineRule="auto"/>
        <w:jc w:val="left"/>
        <w:outlineLvl w:val="2"/>
        <w:rPr>
          <w:rFonts w:hint="eastAsia" w:ascii="宋体" w:hAnsi="宋体" w:eastAsia="宋体" w:cs="宋体"/>
          <w:b/>
          <w:bCs/>
          <w:color w:val="auto"/>
          <w:szCs w:val="21"/>
        </w:rPr>
      </w:pPr>
    </w:p>
    <w:p>
      <w:pPr>
        <w:keepNext/>
        <w:keepLines/>
        <w:spacing w:line="360" w:lineRule="auto"/>
        <w:jc w:val="left"/>
        <w:outlineLvl w:val="2"/>
        <w:rPr>
          <w:rFonts w:hint="eastAsia" w:ascii="宋体" w:hAnsi="宋体" w:eastAsia="宋体" w:cs="宋体"/>
          <w:b/>
          <w:bCs/>
          <w:color w:val="auto"/>
          <w:szCs w:val="21"/>
        </w:rPr>
      </w:pPr>
      <w:r>
        <w:rPr>
          <w:rFonts w:hint="eastAsia" w:ascii="宋体" w:hAnsi="宋体" w:eastAsia="宋体" w:cs="宋体"/>
          <w:b/>
          <w:bCs/>
          <w:color w:val="auto"/>
          <w:szCs w:val="21"/>
        </w:rPr>
        <w:t>附件：质量保修书格式</w:t>
      </w:r>
    </w:p>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工程质量保修书</w:t>
      </w:r>
    </w:p>
    <w:p>
      <w:pPr>
        <w:spacing w:line="360" w:lineRule="auto"/>
        <w:ind w:firstLine="525" w:firstLineChars="250"/>
        <w:rPr>
          <w:rFonts w:hint="eastAsia" w:ascii="宋体" w:hAnsi="宋体" w:eastAsia="宋体" w:cs="宋体"/>
          <w:color w:val="auto"/>
          <w:szCs w:val="21"/>
          <w:u w:val="single"/>
        </w:rPr>
      </w:pPr>
      <w:r>
        <w:rPr>
          <w:rFonts w:hint="eastAsia" w:ascii="宋体" w:hAnsi="宋体" w:eastAsia="宋体" w:cs="宋体"/>
          <w:color w:val="auto"/>
          <w:szCs w:val="21"/>
        </w:rPr>
        <w:t>发包人：</w:t>
      </w:r>
      <w:r>
        <w:rPr>
          <w:rFonts w:hint="eastAsia" w:ascii="宋体" w:hAnsi="宋体" w:cs="宋体"/>
          <w:color w:val="auto"/>
          <w:szCs w:val="21"/>
          <w:u w:val="single"/>
          <w:lang w:eastAsia="zh-CN"/>
        </w:rPr>
        <w:t>邹城市北宿镇南落陵村村民委员会</w:t>
      </w:r>
      <w:r>
        <w:rPr>
          <w:rFonts w:hint="eastAsia" w:ascii="宋体" w:hAnsi="宋体" w:eastAsia="宋体" w:cs="宋体"/>
          <w:color w:val="auto"/>
          <w:szCs w:val="21"/>
          <w:u w:val="single"/>
        </w:rPr>
        <w:t xml:space="preserve">    </w:t>
      </w:r>
    </w:p>
    <w:p>
      <w:pPr>
        <w:spacing w:line="360" w:lineRule="auto"/>
        <w:ind w:firstLine="525" w:firstLineChars="250"/>
        <w:rPr>
          <w:rFonts w:hint="eastAsia" w:ascii="宋体" w:hAnsi="宋体" w:eastAsia="宋体" w:cs="宋体"/>
          <w:color w:val="auto"/>
          <w:szCs w:val="21"/>
          <w:u w:val="single"/>
        </w:rPr>
      </w:pPr>
      <w:r>
        <w:rPr>
          <w:rFonts w:hint="eastAsia" w:ascii="宋体" w:hAnsi="宋体" w:eastAsia="宋体" w:cs="宋体"/>
          <w:color w:val="auto"/>
          <w:szCs w:val="21"/>
        </w:rPr>
        <w:t>承包人：</w:t>
      </w:r>
      <w:r>
        <w:rPr>
          <w:rFonts w:hint="eastAsia" w:ascii="宋体" w:hAnsi="宋体" w:eastAsia="宋体" w:cs="宋体"/>
          <w:color w:val="auto"/>
          <w:szCs w:val="21"/>
          <w:u w:val="single"/>
        </w:rPr>
        <w:t xml:space="preserve">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发包人、承包人根据《中华人民共和国建筑法》、《建设工程质量管理条例》，经协商一致，对</w:t>
      </w:r>
      <w:r>
        <w:rPr>
          <w:rFonts w:hint="eastAsia" w:ascii="宋体" w:hAnsi="宋体" w:cs="宋体"/>
          <w:color w:val="auto"/>
          <w:szCs w:val="21"/>
          <w:u w:val="single"/>
          <w:lang w:eastAsia="zh-CN"/>
        </w:rPr>
        <w:t>邹城市北宿镇南落陵村更换智能水表工程施工</w:t>
      </w:r>
      <w:r>
        <w:rPr>
          <w:rFonts w:hint="eastAsia" w:ascii="宋体" w:hAnsi="宋体" w:eastAsia="宋体" w:cs="宋体"/>
          <w:color w:val="auto"/>
          <w:szCs w:val="21"/>
        </w:rPr>
        <w:t>签订保修书。</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一、工程保修范围和内容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承包人在保修期内，按照有关法律、法规、规章的管理规定和双方约定，承担本工程保修责任。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具体保修的内容，双方约定如下：</w:t>
      </w:r>
      <w:r>
        <w:rPr>
          <w:rFonts w:hint="eastAsia" w:ascii="宋体" w:hAnsi="宋体" w:eastAsia="宋体" w:cs="宋体"/>
          <w:color w:val="auto"/>
          <w:szCs w:val="21"/>
          <w:highlight w:val="none"/>
          <w:u w:val="single"/>
        </w:rPr>
        <w:t>承包范围内的所有工程内容</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二、保修期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双方根据《建设工程质量管理条例》及有关规定，约定本工程的保修期如下：</w:t>
      </w:r>
      <w:r>
        <w:rPr>
          <w:rFonts w:hint="eastAsia" w:ascii="宋体" w:hAnsi="宋体" w:eastAsia="宋体" w:cs="宋体"/>
          <w:color w:val="auto"/>
          <w:szCs w:val="21"/>
          <w:highlight w:val="none"/>
        </w:rPr>
        <w:t>全部工程施工为</w:t>
      </w:r>
      <w:r>
        <w:rPr>
          <w:rFonts w:hint="eastAsia" w:ascii="宋体" w:hAnsi="宋体" w:eastAsia="宋体" w:cs="宋体"/>
          <w:color w:val="auto"/>
          <w:szCs w:val="21"/>
          <w:highlight w:val="none"/>
          <w:u w:val="single"/>
        </w:rPr>
        <w:t xml:space="preserve"> 二 </w:t>
      </w:r>
      <w:r>
        <w:rPr>
          <w:rFonts w:hint="eastAsia" w:ascii="宋体" w:hAnsi="宋体" w:eastAsia="宋体" w:cs="宋体"/>
          <w:color w:val="auto"/>
          <w:szCs w:val="21"/>
          <w:highlight w:val="none"/>
        </w:rPr>
        <w:t>年；</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其他项目保修期限约定如下：</w:t>
      </w:r>
      <w:r>
        <w:rPr>
          <w:rFonts w:hint="eastAsia" w:ascii="宋体" w:hAnsi="宋体" w:eastAsia="宋体" w:cs="宋体"/>
          <w:color w:val="auto"/>
          <w:szCs w:val="21"/>
          <w:u w:val="single"/>
        </w:rPr>
        <w:t xml:space="preserve">  其他未尽事项执行国家相关规定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三、保修责任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1、属于责任范围、内容的项目，承包人应当在接到保修通知之日起7天内派人保修。承包人不在约定期限内派人保修的，发包人可以委托他人修理。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2、发生紧急抢修事故的，承包人在接到事故通知后，应当立即到达事故现场抢修。</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4、质量保修完成后，由发包人组织验收。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四、保修费用</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保修费用由造成质量缺陷的责任方承担。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五、其他</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双方约定的其他工程保修责任事项：</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本工程保修书，由施工合同发包人、承包人双方在竣工验收前共同签署，作为施工合同附件，其有效期限至保修期满。</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发包人：(公章)                                   承包人： (公章)</w:t>
      </w:r>
    </w:p>
    <w:p>
      <w:pPr>
        <w:spacing w:line="360" w:lineRule="auto"/>
        <w:ind w:firstLine="420" w:firstLineChars="200"/>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法定代表人或其                                   法定代表人或其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授权委托人：(签字)                               授权委托人： (签字)</w:t>
      </w:r>
    </w:p>
    <w:p>
      <w:pPr>
        <w:spacing w:line="360" w:lineRule="auto"/>
        <w:ind w:firstLine="420" w:firstLineChars="200"/>
        <w:rPr>
          <w:rFonts w:hint="eastAsia" w:ascii="宋体" w:hAnsi="宋体" w:eastAsia="宋体" w:cs="宋体"/>
          <w:b/>
          <w:color w:val="auto"/>
          <w:sz w:val="48"/>
          <w:szCs w:val="32"/>
        </w:rPr>
      </w:pPr>
      <w:r>
        <w:rPr>
          <w:rFonts w:hint="eastAsia" w:ascii="宋体" w:hAnsi="宋体" w:eastAsia="宋体" w:cs="宋体"/>
          <w:color w:val="auto"/>
          <w:szCs w:val="21"/>
        </w:rPr>
        <w:br w:type="page"/>
      </w:r>
    </w:p>
    <w:p>
      <w:pPr>
        <w:spacing w:line="560" w:lineRule="exact"/>
        <w:jc w:val="center"/>
        <w:outlineLvl w:val="0"/>
        <w:rPr>
          <w:rFonts w:hint="eastAsia" w:ascii="宋体" w:hAnsi="宋体" w:eastAsia="宋体" w:cs="宋体"/>
          <w:color w:val="auto"/>
          <w:sz w:val="48"/>
          <w:szCs w:val="32"/>
        </w:rPr>
      </w:pPr>
      <w:r>
        <w:rPr>
          <w:rFonts w:hint="eastAsia" w:ascii="宋体" w:hAnsi="宋体" w:eastAsia="宋体" w:cs="宋体"/>
          <w:b/>
          <w:color w:val="auto"/>
          <w:sz w:val="48"/>
          <w:szCs w:val="32"/>
        </w:rPr>
        <w:t>第六部分  响应文件格式</w:t>
      </w:r>
      <w:bookmarkEnd w:id="26"/>
    </w:p>
    <w:tbl>
      <w:tblPr>
        <w:tblStyle w:val="39"/>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eastAsia" w:ascii="宋体" w:hAnsi="宋体" w:eastAsia="宋体" w:cs="宋体"/>
                <w:color w:val="auto"/>
                <w:vertAlign w:val="baseline"/>
                <w:lang w:val="en-US" w:eastAsia="zh-CN"/>
              </w:rPr>
            </w:pPr>
            <w:r>
              <w:rPr>
                <w:rFonts w:hint="eastAsia" w:ascii="宋体" w:hAnsi="宋体" w:eastAsia="宋体" w:cs="宋体"/>
                <w:b/>
                <w:bCs/>
                <w:color w:val="auto"/>
                <w:sz w:val="44"/>
                <w:szCs w:val="44"/>
                <w:vertAlign w:val="baseline"/>
                <w:lang w:eastAsia="zh-CN"/>
              </w:rPr>
              <w:t>正</w:t>
            </w:r>
            <w:r>
              <w:rPr>
                <w:rFonts w:hint="eastAsia" w:ascii="宋体" w:hAnsi="宋体" w:eastAsia="宋体" w:cs="宋体"/>
                <w:b/>
                <w:bCs/>
                <w:color w:val="auto"/>
                <w:sz w:val="44"/>
                <w:szCs w:val="44"/>
                <w:vertAlign w:val="baseline"/>
                <w:lang w:val="en-US" w:eastAsia="zh-CN"/>
              </w:rPr>
              <w:t>/副本</w:t>
            </w:r>
          </w:p>
        </w:tc>
      </w:tr>
    </w:tbl>
    <w:p>
      <w:pPr>
        <w:spacing w:line="560" w:lineRule="exact"/>
        <w:jc w:val="left"/>
        <w:rPr>
          <w:rFonts w:hint="eastAsia" w:ascii="宋体" w:hAnsi="宋体" w:eastAsia="宋体" w:cs="宋体"/>
          <w:color w:val="auto"/>
          <w:lang w:eastAsia="zh-CN"/>
        </w:rPr>
      </w:pPr>
    </w:p>
    <w:p>
      <w:pPr>
        <w:spacing w:line="360" w:lineRule="auto"/>
        <w:ind w:firstLine="1205" w:firstLineChars="300"/>
        <w:rPr>
          <w:rFonts w:hint="eastAsia" w:ascii="宋体" w:hAnsi="宋体" w:eastAsia="宋体" w:cs="宋体"/>
          <w:b/>
          <w:color w:val="auto"/>
          <w:sz w:val="40"/>
          <w:u w:val="single"/>
        </w:rPr>
      </w:pPr>
    </w:p>
    <w:p>
      <w:pPr>
        <w:spacing w:line="360" w:lineRule="auto"/>
        <w:ind w:firstLine="1205" w:firstLineChars="300"/>
        <w:rPr>
          <w:rFonts w:hint="eastAsia" w:ascii="宋体" w:hAnsi="宋体" w:eastAsia="宋体" w:cs="宋体"/>
          <w:b/>
          <w:color w:val="auto"/>
          <w:sz w:val="40"/>
        </w:rPr>
      </w:pPr>
      <w:r>
        <w:rPr>
          <w:rFonts w:hint="eastAsia" w:ascii="宋体" w:hAnsi="宋体" w:eastAsia="宋体" w:cs="宋体"/>
          <w:b/>
          <w:color w:val="auto"/>
          <w:sz w:val="40"/>
          <w:u w:val="single"/>
        </w:rPr>
        <w:t xml:space="preserve">                 </w:t>
      </w:r>
      <w:r>
        <w:rPr>
          <w:rFonts w:hint="eastAsia" w:ascii="宋体" w:hAnsi="宋体" w:eastAsia="宋体" w:cs="宋体"/>
          <w:b/>
          <w:color w:val="auto"/>
          <w:sz w:val="40"/>
        </w:rPr>
        <w:t>（项目名称）竞争性磋商</w:t>
      </w:r>
    </w:p>
    <w:p>
      <w:pPr>
        <w:spacing w:line="360" w:lineRule="auto"/>
        <w:ind w:firstLine="480" w:firstLineChars="200"/>
        <w:rPr>
          <w:rFonts w:hint="eastAsia" w:ascii="宋体" w:hAnsi="宋体" w:eastAsia="宋体" w:cs="宋体"/>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jc w:val="center"/>
        <w:rPr>
          <w:rFonts w:hint="eastAsia" w:ascii="宋体" w:hAnsi="宋体" w:eastAsia="宋体" w:cs="宋体"/>
          <w:b/>
          <w:color w:val="auto"/>
          <w:sz w:val="56"/>
        </w:rPr>
      </w:pPr>
      <w:r>
        <w:rPr>
          <w:rFonts w:hint="eastAsia" w:ascii="宋体" w:hAnsi="宋体" w:eastAsia="宋体" w:cs="宋体"/>
          <w:b/>
          <w:bCs/>
          <w:color w:val="auto"/>
          <w:sz w:val="56"/>
        </w:rPr>
        <w:t>响应文件</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pStyle w:val="11"/>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spacing w:line="360" w:lineRule="auto"/>
        <w:rPr>
          <w:rFonts w:hint="eastAsia" w:ascii="宋体" w:hAnsi="宋体" w:eastAsia="宋体" w:cs="宋体"/>
          <w:color w:val="auto"/>
          <w:sz w:val="24"/>
        </w:rPr>
      </w:pPr>
    </w:p>
    <w:p>
      <w:pPr>
        <w:spacing w:line="720" w:lineRule="auto"/>
        <w:ind w:firstLine="800" w:firstLineChars="250"/>
        <w:rPr>
          <w:rFonts w:hint="eastAsia" w:ascii="宋体" w:hAnsi="宋体" w:eastAsia="宋体" w:cs="宋体"/>
          <w:color w:val="auto"/>
          <w:sz w:val="32"/>
        </w:rPr>
      </w:pPr>
      <w:r>
        <w:rPr>
          <w:rFonts w:hint="eastAsia" w:ascii="宋体" w:hAnsi="宋体" w:eastAsia="宋体" w:cs="宋体"/>
          <w:color w:val="auto"/>
          <w:sz w:val="32"/>
        </w:rPr>
        <w:t>供应商：</w:t>
      </w:r>
      <w:r>
        <w:rPr>
          <w:rFonts w:hint="eastAsia" w:ascii="宋体" w:hAnsi="宋体" w:eastAsia="宋体" w:cs="宋体"/>
          <w:color w:val="auto"/>
          <w:sz w:val="32"/>
          <w:u w:val="single"/>
        </w:rPr>
        <w:t xml:space="preserve">                               </w:t>
      </w:r>
      <w:r>
        <w:rPr>
          <w:rFonts w:hint="eastAsia" w:ascii="宋体" w:hAnsi="宋体" w:eastAsia="宋体" w:cs="宋体"/>
          <w:color w:val="auto"/>
          <w:sz w:val="32"/>
        </w:rPr>
        <w:t>（单位公章）</w:t>
      </w:r>
    </w:p>
    <w:p>
      <w:pPr>
        <w:spacing w:line="720" w:lineRule="auto"/>
        <w:jc w:val="center"/>
        <w:rPr>
          <w:rFonts w:hint="eastAsia" w:ascii="宋体" w:hAnsi="宋体" w:eastAsia="宋体" w:cs="宋体"/>
          <w:color w:val="auto"/>
          <w:sz w:val="32"/>
        </w:rPr>
      </w:pPr>
      <w:r>
        <w:rPr>
          <w:rFonts w:hint="eastAsia" w:ascii="宋体" w:hAnsi="宋体" w:eastAsia="宋体" w:cs="宋体"/>
          <w:color w:val="auto"/>
          <w:sz w:val="32"/>
        </w:rPr>
        <w:t>法定代表人或其委托代理人：</w:t>
      </w:r>
      <w:r>
        <w:rPr>
          <w:rFonts w:hint="eastAsia" w:ascii="宋体" w:hAnsi="宋体" w:eastAsia="宋体" w:cs="宋体"/>
          <w:color w:val="auto"/>
          <w:sz w:val="32"/>
          <w:u w:val="single"/>
        </w:rPr>
        <w:t xml:space="preserve">                 </w:t>
      </w:r>
      <w:r>
        <w:rPr>
          <w:rFonts w:hint="eastAsia" w:ascii="宋体" w:hAnsi="宋体" w:eastAsia="宋体" w:cs="宋体"/>
          <w:color w:val="auto"/>
          <w:sz w:val="32"/>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800" w:firstLineChars="250"/>
        <w:rPr>
          <w:rFonts w:hint="eastAsia" w:ascii="宋体" w:hAnsi="宋体" w:eastAsia="宋体" w:cs="宋体"/>
          <w:color w:val="auto"/>
          <w:sz w:val="32"/>
        </w:rPr>
      </w:pPr>
      <w:r>
        <w:rPr>
          <w:rFonts w:hint="eastAsia" w:ascii="宋体" w:hAnsi="宋体" w:eastAsia="宋体" w:cs="宋体"/>
          <w:color w:val="auto"/>
          <w:sz w:val="32"/>
        </w:rPr>
        <w:t>日  期：</w:t>
      </w:r>
      <w:r>
        <w:rPr>
          <w:rFonts w:hint="eastAsia" w:ascii="宋体" w:hAnsi="宋体" w:eastAsia="宋体" w:cs="宋体"/>
          <w:color w:val="auto"/>
          <w:sz w:val="32"/>
          <w:u w:val="single"/>
        </w:rPr>
        <w:t xml:space="preserve">         </w:t>
      </w:r>
      <w:r>
        <w:rPr>
          <w:rFonts w:hint="eastAsia" w:ascii="宋体" w:hAnsi="宋体" w:eastAsia="宋体" w:cs="宋体"/>
          <w:color w:val="auto"/>
          <w:sz w:val="32"/>
        </w:rPr>
        <w:t>年</w:t>
      </w:r>
      <w:r>
        <w:rPr>
          <w:rFonts w:hint="eastAsia" w:ascii="宋体" w:hAnsi="宋体" w:eastAsia="宋体" w:cs="宋体"/>
          <w:color w:val="auto"/>
          <w:sz w:val="32"/>
          <w:u w:val="single"/>
        </w:rPr>
        <w:t xml:space="preserve">    </w:t>
      </w:r>
      <w:r>
        <w:rPr>
          <w:rFonts w:hint="eastAsia" w:ascii="宋体" w:hAnsi="宋体" w:eastAsia="宋体" w:cs="宋体"/>
          <w:color w:val="auto"/>
          <w:sz w:val="32"/>
        </w:rPr>
        <w:t>月</w:t>
      </w:r>
      <w:r>
        <w:rPr>
          <w:rFonts w:hint="eastAsia" w:ascii="宋体" w:hAnsi="宋体" w:eastAsia="宋体" w:cs="宋体"/>
          <w:color w:val="auto"/>
          <w:sz w:val="32"/>
          <w:u w:val="single"/>
        </w:rPr>
        <w:t xml:space="preserve">    </w:t>
      </w:r>
      <w:r>
        <w:rPr>
          <w:rFonts w:hint="eastAsia" w:ascii="宋体" w:hAnsi="宋体" w:eastAsia="宋体" w:cs="宋体"/>
          <w:color w:val="auto"/>
          <w:sz w:val="32"/>
        </w:rPr>
        <w:t>日</w:t>
      </w:r>
    </w:p>
    <w:p>
      <w:pPr>
        <w:pStyle w:val="35"/>
        <w:snapToGrid w:val="0"/>
        <w:spacing w:line="360" w:lineRule="auto"/>
        <w:ind w:left="578"/>
        <w:jc w:val="left"/>
        <w:rPr>
          <w:rFonts w:hint="eastAsia" w:ascii="宋体" w:hAnsi="宋体" w:eastAsia="宋体" w:cs="宋体"/>
          <w:b/>
          <w:color w:val="auto"/>
          <w:sz w:val="30"/>
          <w:szCs w:val="30"/>
        </w:rPr>
        <w:sectPr>
          <w:headerReference r:id="rId10" w:type="first"/>
          <w:footerReference r:id="rId12" w:type="first"/>
          <w:footerReference r:id="rId11" w:type="default"/>
          <w:pgSz w:w="11906" w:h="16838"/>
          <w:pgMar w:top="1440" w:right="1080" w:bottom="1440" w:left="1080" w:header="851" w:footer="992" w:gutter="0"/>
          <w:pgNumType w:fmt="decimal"/>
          <w:cols w:space="720" w:num="1"/>
          <w:titlePg/>
          <w:docGrid w:type="lines" w:linePitch="286" w:charSpace="0"/>
        </w:sectPr>
      </w:pPr>
    </w:p>
    <w:p>
      <w:pPr>
        <w:pStyle w:val="35"/>
        <w:snapToGrid w:val="0"/>
        <w:spacing w:line="360" w:lineRule="auto"/>
        <w:ind w:left="578"/>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目    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有组织能力的</w:t>
      </w:r>
      <w:r>
        <w:rPr>
          <w:rFonts w:hint="eastAsia" w:ascii="宋体" w:hAnsi="宋体" w:eastAsia="宋体" w:cs="宋体"/>
          <w:sz w:val="24"/>
          <w:lang w:eastAsia="zh-CN"/>
        </w:rPr>
        <w:t>小型</w:t>
      </w:r>
      <w:r>
        <w:rPr>
          <w:rFonts w:hint="eastAsia" w:ascii="宋体" w:hAnsi="宋体" w:eastAsia="宋体" w:cs="宋体"/>
          <w:sz w:val="24"/>
        </w:rPr>
        <w:t>工程队的</w:t>
      </w:r>
      <w:r>
        <w:rPr>
          <w:rFonts w:hint="eastAsia" w:ascii="宋体" w:hAnsi="宋体" w:cs="宋体"/>
          <w:sz w:val="24"/>
          <w:lang w:eastAsia="zh-CN"/>
        </w:rPr>
        <w:t>磋商</w:t>
      </w:r>
      <w:r>
        <w:rPr>
          <w:rFonts w:hint="eastAsia" w:ascii="宋体" w:hAnsi="宋体" w:eastAsia="宋体" w:cs="宋体"/>
          <w:sz w:val="24"/>
        </w:rPr>
        <w:t>响应文件组成：（</w:t>
      </w:r>
      <w:r>
        <w:rPr>
          <w:rFonts w:hint="eastAsia" w:ascii="宋体" w:hAnsi="宋体" w:eastAsia="宋体" w:cs="宋体"/>
          <w:b/>
          <w:bCs/>
          <w:sz w:val="24"/>
        </w:rPr>
        <w:t>附件一</w:t>
      </w:r>
      <w:r>
        <w:rPr>
          <w:rFonts w:hint="eastAsia" w:ascii="宋体" w:hAnsi="宋体" w:eastAsia="宋体" w:cs="宋体"/>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color w:val="auto"/>
          <w:kern w:val="0"/>
          <w:sz w:val="24"/>
        </w:rPr>
        <w:t>磋商</w:t>
      </w:r>
      <w:r>
        <w:rPr>
          <w:rFonts w:hint="eastAsia" w:ascii="宋体" w:hAnsi="宋体" w:eastAsia="宋体" w:cs="宋体"/>
          <w:sz w:val="24"/>
        </w:rPr>
        <w:t>响应函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2、工程队负责人有效身份证复印件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3、初次报价表</w:t>
      </w:r>
      <w:r>
        <w:rPr>
          <w:rFonts w:hint="eastAsia" w:ascii="宋体" w:hAnsi="宋体" w:eastAsia="宋体" w:cs="宋体"/>
          <w:sz w:val="24"/>
          <w:lang w:eastAsia="zh-CN"/>
        </w:rPr>
        <w:t>及已标价工程量清单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eastAsia="宋体" w:cs="宋体"/>
          <w:color w:val="auto"/>
          <w:kern w:val="0"/>
          <w:sz w:val="24"/>
        </w:rPr>
        <w:t>技术部分（施工组织设计）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小型工程队</w:t>
      </w:r>
      <w:r>
        <w:rPr>
          <w:rFonts w:hint="eastAsia" w:ascii="宋体" w:hAnsi="宋体" w:eastAsia="宋体" w:cs="宋体"/>
          <w:b w:val="0"/>
          <w:bCs w:val="0"/>
          <w:i w:val="0"/>
          <w:iCs w:val="0"/>
          <w:caps w:val="0"/>
          <w:color w:val="333333"/>
          <w:spacing w:val="0"/>
          <w:sz w:val="24"/>
          <w:szCs w:val="24"/>
          <w:shd w:val="clear" w:fill="FFFFFF"/>
        </w:rPr>
        <w:t>所在村居委会出具的组织施工能力证明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rPr>
      </w:pP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rPr>
        <w:t>建设工程扬尘治理工作承诺书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rPr>
        <w:t>工程队以上资质企业的</w:t>
      </w:r>
      <w:r>
        <w:rPr>
          <w:rFonts w:hint="eastAsia" w:ascii="宋体" w:hAnsi="宋体" w:cs="宋体"/>
          <w:sz w:val="24"/>
          <w:lang w:eastAsia="zh-CN"/>
        </w:rPr>
        <w:t>磋商</w:t>
      </w:r>
      <w:r>
        <w:rPr>
          <w:rFonts w:hint="eastAsia" w:ascii="宋体" w:hAnsi="宋体" w:eastAsia="宋体" w:cs="宋体"/>
          <w:sz w:val="24"/>
        </w:rPr>
        <w:t>响应文件组成：（</w:t>
      </w:r>
      <w:r>
        <w:rPr>
          <w:rFonts w:hint="eastAsia" w:ascii="宋体" w:hAnsi="宋体" w:eastAsia="宋体" w:cs="宋体"/>
          <w:b/>
          <w:bCs/>
          <w:sz w:val="24"/>
        </w:rPr>
        <w:t>附件二</w:t>
      </w:r>
      <w:r>
        <w:rPr>
          <w:rFonts w:hint="eastAsia" w:ascii="宋体" w:hAnsi="宋体" w:eastAsia="宋体" w:cs="宋体"/>
          <w:sz w:val="24"/>
        </w:rPr>
        <w:t>）</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1、磋商响应函</w:t>
      </w:r>
    </w:p>
    <w:p>
      <w:pPr>
        <w:widowControl/>
        <w:shd w:val="clear" w:color="auto" w:fill="FFFFFF"/>
        <w:spacing w:line="360" w:lineRule="auto"/>
        <w:ind w:firstLine="48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3、初次报价表</w:t>
      </w:r>
      <w:r>
        <w:rPr>
          <w:rFonts w:hint="eastAsia" w:ascii="宋体" w:hAnsi="宋体" w:eastAsia="宋体" w:cs="宋体"/>
          <w:sz w:val="24"/>
          <w:lang w:eastAsia="zh-CN"/>
        </w:rPr>
        <w:t>及已标价工程量清单</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、技术部分（施工组织设计）</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项目管理机构</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资格审查资料</w:t>
      </w:r>
    </w:p>
    <w:p>
      <w:pPr>
        <w:widowControl/>
        <w:shd w:val="clear" w:color="auto" w:fill="FFFFFF"/>
        <w:spacing w:line="360" w:lineRule="auto"/>
        <w:ind w:firstLine="600" w:firstLineChars="25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、建设工程扬尘治理工作承诺书</w:t>
      </w:r>
    </w:p>
    <w:p>
      <w:pPr>
        <w:widowControl/>
        <w:shd w:val="clear" w:color="auto" w:fill="FFFFFF"/>
        <w:spacing w:line="360" w:lineRule="auto"/>
        <w:ind w:firstLine="600" w:firstLineChars="25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、其他资料</w:t>
      </w:r>
    </w:p>
    <w:p>
      <w:pPr>
        <w:spacing w:line="360" w:lineRule="auto"/>
        <w:jc w:val="left"/>
        <w:outlineLvl w:val="0"/>
        <w:rPr>
          <w:rFonts w:hint="eastAsia" w:ascii="宋体" w:hAnsi="宋体" w:eastAsia="宋体" w:cs="宋体"/>
          <w:b/>
          <w:color w:val="auto"/>
          <w:sz w:val="24"/>
        </w:rPr>
      </w:pPr>
    </w:p>
    <w:p>
      <w:pPr>
        <w:spacing w:line="360" w:lineRule="auto"/>
        <w:jc w:val="left"/>
        <w:outlineLvl w:val="0"/>
        <w:rPr>
          <w:rFonts w:hint="eastAsia" w:ascii="宋体" w:hAnsi="宋体" w:eastAsia="宋体" w:cs="宋体"/>
          <w:b/>
          <w:color w:val="auto"/>
          <w:sz w:val="24"/>
        </w:rPr>
      </w:pPr>
    </w:p>
    <w:p>
      <w:pPr>
        <w:widowControl/>
        <w:shd w:val="clear" w:color="auto" w:fill="FFFFFF"/>
        <w:spacing w:line="560" w:lineRule="exact"/>
        <w:jc w:val="left"/>
        <w:rPr>
          <w:rFonts w:hint="eastAsia" w:ascii="宋体" w:hAnsi="宋体" w:eastAsia="宋体" w:cs="宋体"/>
          <w:color w:val="auto"/>
          <w:sz w:val="24"/>
        </w:rPr>
      </w:pPr>
      <w:bookmarkStart w:id="46" w:name="_Toc374107067"/>
      <w:bookmarkStart w:id="47" w:name="_Toc300901193"/>
      <w:bookmarkStart w:id="48" w:name="_Toc323641999"/>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rPr>
      </w:pPr>
    </w:p>
    <w:p>
      <w:pPr>
        <w:pStyle w:val="2"/>
        <w:ind w:left="0" w:leftChars="0" w:firstLine="0" w:firstLineChars="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附件一</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一、磋商</w:t>
      </w:r>
      <w:r>
        <w:rPr>
          <w:rFonts w:hint="eastAsia" w:ascii="宋体" w:hAnsi="宋体" w:eastAsia="宋体" w:cs="宋体"/>
          <w:b/>
          <w:bCs/>
          <w:color w:val="auto"/>
          <w:sz w:val="24"/>
          <w:szCs w:val="24"/>
        </w:rPr>
        <w:t>响应函</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经研究，我方决定参加项目编号为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的政府采购活动并提交磋商响应文件。为此，我方郑重声明如下:</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1、我方提交的磋商响应文件，正本一份，副本</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rPr>
        <w:t>份。</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3、我方理解，最低报价不是入选成交候选人的唯一条件。</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4、我方愿按《中华人民共和国</w:t>
      </w:r>
      <w:r>
        <w:rPr>
          <w:rFonts w:hint="eastAsia" w:ascii="宋体" w:hAnsi="宋体" w:eastAsia="宋体" w:cs="宋体"/>
          <w:color w:val="auto"/>
          <w:kern w:val="0"/>
          <w:sz w:val="24"/>
          <w:szCs w:val="24"/>
          <w:lang w:eastAsia="zh-CN"/>
        </w:rPr>
        <w:t>民法典</w:t>
      </w:r>
      <w:r>
        <w:rPr>
          <w:rFonts w:hint="eastAsia" w:ascii="宋体" w:hAnsi="宋体" w:eastAsia="宋体" w:cs="宋体"/>
          <w:color w:val="auto"/>
          <w:kern w:val="0"/>
          <w:sz w:val="24"/>
          <w:szCs w:val="24"/>
        </w:rPr>
        <w:t>》履行自己的全部责任。</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6、我方的磋商响应文件自递交截止之日起60个日历日内有效。</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eastAsia="宋体" w:cs="宋体"/>
          <w:color w:val="auto"/>
          <w:kern w:val="0"/>
          <w:sz w:val="24"/>
          <w:szCs w:val="24"/>
        </w:rPr>
      </w:pPr>
    </w:p>
    <w:p>
      <w:pPr>
        <w:widowControl/>
        <w:spacing w:line="360" w:lineRule="auto"/>
        <w:ind w:firstLine="480" w:firstLineChars="200"/>
        <w:rPr>
          <w:rFonts w:hint="eastAsia" w:ascii="宋体" w:hAnsi="宋体" w:eastAsia="宋体" w:cs="宋体"/>
          <w:color w:val="auto"/>
          <w:kern w:val="0"/>
          <w:sz w:val="24"/>
          <w:szCs w:val="24"/>
        </w:rPr>
      </w:pP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供应商（盖章）：</w:t>
      </w: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法人代表或委托代理人（签字或盖章）：</w:t>
      </w:r>
    </w:p>
    <w:p>
      <w:pPr>
        <w:spacing w:line="48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widowControl/>
        <w:jc w:val="left"/>
        <w:rPr>
          <w:rFonts w:hint="eastAsia" w:ascii="宋体" w:hAnsi="宋体" w:eastAsia="宋体" w:cs="宋体"/>
          <w:b/>
          <w:bCs/>
          <w:color w:val="auto"/>
          <w:sz w:val="24"/>
        </w:rPr>
      </w:pPr>
      <w:r>
        <w:rPr>
          <w:rFonts w:hint="eastAsia" w:ascii="宋体" w:hAnsi="宋体" w:eastAsia="宋体" w:cs="宋体"/>
          <w:color w:val="auto"/>
          <w:sz w:val="24"/>
        </w:rPr>
        <w:br w:type="page"/>
      </w: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sz w:val="24"/>
        </w:rPr>
        <w:t>工程队负责人有效身份证复印件</w:t>
      </w:r>
    </w:p>
    <w:p>
      <w:pPr>
        <w:spacing w:line="500" w:lineRule="exact"/>
        <w:jc w:val="right"/>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rPr>
      </w:pPr>
    </w:p>
    <w:p>
      <w:pPr>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11"/>
        <w:rPr>
          <w:rFonts w:hint="eastAsia" w:ascii="宋体" w:hAnsi="宋体" w:eastAsia="宋体" w:cs="宋体"/>
          <w:color w:val="auto"/>
        </w:rPr>
      </w:pPr>
    </w:p>
    <w:p>
      <w:pPr>
        <w:wordWrap w:val="0"/>
        <w:spacing w:line="500" w:lineRule="exact"/>
        <w:jc w:val="right"/>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工程队</w:t>
      </w:r>
      <w:r>
        <w:rPr>
          <w:rFonts w:hint="eastAsia" w:ascii="宋体" w:hAnsi="宋体" w:cs="宋体"/>
          <w:color w:val="auto"/>
          <w:sz w:val="24"/>
          <w:lang w:eastAsia="zh-CN"/>
        </w:rPr>
        <w:t>负责人（签字）</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p>
    <w:p>
      <w:pPr>
        <w:widowControl/>
        <w:jc w:val="right"/>
        <w:rPr>
          <w:rFonts w:hint="eastAsia" w:ascii="宋体" w:hAnsi="宋体" w:eastAsia="宋体" w:cs="宋体"/>
          <w:color w:val="auto"/>
          <w:sz w:val="24"/>
        </w:rPr>
      </w:pPr>
      <w:r>
        <w:rPr>
          <w:rFonts w:hint="eastAsia" w:ascii="宋体" w:hAnsi="宋体" w:eastAsia="宋体" w:cs="宋体"/>
          <w:color w:val="auto"/>
          <w:sz w:val="24"/>
        </w:rPr>
        <w:t xml:space="preserve">         </w:t>
      </w:r>
    </w:p>
    <w:p>
      <w:pPr>
        <w:widowControl/>
        <w:jc w:val="right"/>
        <w:rPr>
          <w:rFonts w:hint="eastAsia" w:ascii="宋体" w:hAnsi="宋体" w:eastAsia="宋体" w:cs="宋体"/>
          <w:color w:val="auto"/>
          <w:sz w:val="24"/>
        </w:rPr>
      </w:pPr>
      <w:r>
        <w:rPr>
          <w:rFonts w:hint="eastAsia" w:ascii="宋体" w:hAnsi="宋体" w:eastAsia="宋体" w:cs="宋体"/>
          <w:color w:val="auto"/>
          <w:sz w:val="24"/>
        </w:rPr>
        <w:t xml:space="preserve">年  月  日  </w:t>
      </w:r>
    </w:p>
    <w:p>
      <w:pPr>
        <w:spacing w:line="360" w:lineRule="auto"/>
        <w:jc w:val="right"/>
        <w:rPr>
          <w:rFonts w:hint="eastAsia" w:ascii="宋体" w:hAnsi="宋体" w:eastAsia="宋体" w:cs="宋体"/>
          <w:color w:val="auto"/>
          <w:sz w:val="24"/>
        </w:rPr>
      </w:pPr>
    </w:p>
    <w:p>
      <w:pPr>
        <w:wordWrap w:val="0"/>
        <w:spacing w:line="500" w:lineRule="exact"/>
        <w:jc w:val="right"/>
        <w:rPr>
          <w:rFonts w:hint="eastAsia" w:ascii="宋体" w:hAnsi="宋体" w:eastAsia="宋体" w:cs="宋体"/>
          <w:b/>
          <w:color w:val="auto"/>
          <w:kern w:val="0"/>
          <w:sz w:val="24"/>
        </w:rPr>
      </w:pPr>
      <w:r>
        <w:rPr>
          <w:rFonts w:hint="eastAsia" w:ascii="宋体" w:hAnsi="宋体" w:eastAsia="宋体" w:cs="宋体"/>
          <w:b/>
          <w:color w:val="auto"/>
          <w:kern w:val="0"/>
          <w:sz w:val="24"/>
        </w:rPr>
        <w:br w:type="page"/>
      </w:r>
    </w:p>
    <w:p>
      <w:pPr>
        <w:spacing w:before="260" w:after="260" w:line="360" w:lineRule="auto"/>
        <w:jc w:val="center"/>
        <w:outlineLvl w:val="1"/>
        <w:rPr>
          <w:rFonts w:hint="eastAsia" w:ascii="宋体" w:hAnsi="宋体" w:eastAsia="宋体" w:cs="宋体"/>
          <w:b/>
          <w:bCs/>
          <w:sz w:val="24"/>
          <w:szCs w:val="24"/>
        </w:rPr>
      </w:pPr>
      <w:r>
        <w:rPr>
          <w:rFonts w:hint="eastAsia" w:ascii="宋体" w:hAnsi="宋体" w:eastAsia="宋体" w:cs="宋体"/>
          <w:b/>
          <w:bCs/>
          <w:color w:val="auto"/>
        </w:rPr>
        <w:t>三</w:t>
      </w:r>
      <w:r>
        <w:rPr>
          <w:rFonts w:hint="eastAsia" w:ascii="宋体" w:hAnsi="宋体" w:eastAsia="宋体" w:cs="宋体"/>
          <w:b/>
          <w:bCs/>
          <w:color w:val="auto"/>
          <w:sz w:val="24"/>
          <w:szCs w:val="24"/>
        </w:rPr>
        <w:t>、</w:t>
      </w:r>
      <w:r>
        <w:rPr>
          <w:rFonts w:hint="eastAsia" w:ascii="宋体" w:hAnsi="宋体" w:eastAsia="宋体" w:cs="宋体"/>
          <w:b/>
          <w:bCs/>
          <w:sz w:val="24"/>
          <w:szCs w:val="24"/>
        </w:rPr>
        <w:t>初次报价表及已标价工程量清单</w:t>
      </w:r>
    </w:p>
    <w:p>
      <w:pPr>
        <w:spacing w:before="260" w:after="260" w:line="360" w:lineRule="auto"/>
        <w:jc w:val="center"/>
        <w:outlineLvl w:val="1"/>
        <w:rPr>
          <w:rFonts w:hint="eastAsia" w:ascii="宋体" w:hAnsi="宋体" w:eastAsia="宋体" w:cs="宋体"/>
          <w:b/>
          <w:bCs/>
          <w:color w:val="auto"/>
          <w:sz w:val="24"/>
          <w:szCs w:val="24"/>
        </w:rPr>
      </w:pPr>
      <w:r>
        <w:rPr>
          <w:rFonts w:hint="eastAsia" w:ascii="宋体" w:hAnsi="宋体" w:eastAsia="宋体" w:cs="宋体"/>
          <w:b/>
          <w:bCs/>
          <w:sz w:val="24"/>
          <w:szCs w:val="24"/>
        </w:rPr>
        <w:t>（一）初次报价表</w:t>
      </w:r>
    </w:p>
    <w:p>
      <w:pPr>
        <w:spacing w:line="360" w:lineRule="auto"/>
        <w:ind w:left="206" w:right="555"/>
        <w:jc w:val="right"/>
        <w:rPr>
          <w:rFonts w:hint="eastAsia" w:ascii="宋体" w:hAnsi="宋体" w:eastAsia="宋体" w:cs="宋体"/>
          <w:color w:val="auto"/>
          <w:sz w:val="24"/>
        </w:rPr>
      </w:pPr>
      <w:r>
        <w:rPr>
          <w:rFonts w:hint="eastAsia" w:ascii="宋体" w:hAnsi="宋体" w:eastAsia="宋体" w:cs="宋体"/>
          <w:color w:val="auto"/>
          <w:sz w:val="24"/>
        </w:rPr>
        <w:t>货币单位：元</w:t>
      </w:r>
    </w:p>
    <w:tbl>
      <w:tblPr>
        <w:tblStyle w:val="38"/>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786"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工程队名称</w:t>
            </w:r>
          </w:p>
        </w:tc>
        <w:tc>
          <w:tcPr>
            <w:tcW w:w="667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786"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667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2786"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初次报价       </w:t>
            </w:r>
          </w:p>
        </w:tc>
        <w:tc>
          <w:tcPr>
            <w:tcW w:w="6673" w:type="dxa"/>
            <w:vAlign w:val="center"/>
          </w:tcPr>
          <w:p>
            <w:pPr>
              <w:spacing w:line="360" w:lineRule="auto"/>
              <w:ind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大写：</w:t>
            </w:r>
          </w:p>
          <w:p>
            <w:pPr>
              <w:pStyle w:val="2"/>
              <w:rPr>
                <w:rFonts w:hint="eastAsia" w:ascii="宋体" w:hAnsi="宋体" w:eastAsia="宋体" w:cs="宋体"/>
                <w:color w:val="auto"/>
                <w:lang w:eastAsia="zh-CN"/>
              </w:rPr>
            </w:pPr>
          </w:p>
          <w:p>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786"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w w:val="110"/>
                <w:sz w:val="24"/>
              </w:rPr>
              <w:t>工期（日历日）</w:t>
            </w:r>
          </w:p>
        </w:tc>
        <w:tc>
          <w:tcPr>
            <w:tcW w:w="667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786" w:type="dxa"/>
            <w:vAlign w:val="center"/>
          </w:tcPr>
          <w:p>
            <w:pPr>
              <w:spacing w:line="360" w:lineRule="auto"/>
              <w:jc w:val="center"/>
              <w:rPr>
                <w:rFonts w:hint="eastAsia" w:ascii="宋体" w:hAnsi="宋体" w:eastAsia="宋体" w:cs="宋体"/>
                <w:color w:val="auto"/>
                <w:w w:val="110"/>
                <w:sz w:val="24"/>
                <w:szCs w:val="24"/>
              </w:rPr>
            </w:pPr>
            <w:r>
              <w:rPr>
                <w:rFonts w:hint="eastAsia" w:ascii="宋体" w:hAnsi="宋体" w:eastAsia="宋体" w:cs="宋体"/>
                <w:color w:val="auto"/>
                <w:w w:val="110"/>
                <w:sz w:val="24"/>
                <w:szCs w:val="24"/>
              </w:rPr>
              <w:t>质量标准</w:t>
            </w:r>
          </w:p>
        </w:tc>
        <w:tc>
          <w:tcPr>
            <w:tcW w:w="6673" w:type="dxa"/>
            <w:vAlign w:val="center"/>
          </w:tcPr>
          <w:p>
            <w:pPr>
              <w:spacing w:line="360" w:lineRule="auto"/>
              <w:jc w:val="center"/>
              <w:rPr>
                <w:rFonts w:hint="eastAsia" w:ascii="宋体" w:hAnsi="宋体" w:eastAsia="宋体" w:cs="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786" w:type="dxa"/>
            <w:vAlign w:val="center"/>
          </w:tcPr>
          <w:p>
            <w:pPr>
              <w:spacing w:line="360" w:lineRule="auto"/>
              <w:jc w:val="center"/>
              <w:rPr>
                <w:rFonts w:hint="eastAsia" w:ascii="宋体" w:hAnsi="宋体" w:eastAsia="宋体" w:cs="宋体"/>
                <w:color w:val="auto"/>
                <w:w w:val="110"/>
                <w:sz w:val="24"/>
                <w:szCs w:val="24"/>
                <w:lang w:eastAsia="zh-CN"/>
              </w:rPr>
            </w:pPr>
            <w:r>
              <w:rPr>
                <w:rFonts w:hint="eastAsia" w:ascii="宋体" w:hAnsi="宋体" w:eastAsia="宋体" w:cs="宋体"/>
                <w:color w:val="auto"/>
                <w:w w:val="110"/>
                <w:sz w:val="24"/>
                <w:szCs w:val="24"/>
                <w:lang w:eastAsia="zh-CN"/>
              </w:rPr>
              <w:t>质保期（年）</w:t>
            </w:r>
          </w:p>
        </w:tc>
        <w:tc>
          <w:tcPr>
            <w:tcW w:w="6673" w:type="dxa"/>
            <w:vAlign w:val="center"/>
          </w:tcPr>
          <w:p>
            <w:pPr>
              <w:spacing w:line="360" w:lineRule="auto"/>
              <w:jc w:val="center"/>
              <w:rPr>
                <w:rFonts w:hint="eastAsia" w:ascii="宋体" w:hAnsi="宋体" w:eastAsia="宋体" w:cs="宋体"/>
                <w:color w:val="auto"/>
                <w:w w:val="110"/>
                <w:sz w:val="24"/>
                <w:szCs w:val="24"/>
              </w:rPr>
            </w:pP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right="420"/>
        <w:rPr>
          <w:rFonts w:hint="default" w:ascii="宋体" w:hAnsi="宋体" w:eastAsia="宋体" w:cs="宋体"/>
          <w:color w:val="auto"/>
          <w:sz w:val="24"/>
          <w:u w:val="single"/>
          <w:lang w:val="en-US" w:eastAsia="zh-CN"/>
        </w:rPr>
      </w:pPr>
      <w:r>
        <w:rPr>
          <w:rFonts w:hint="eastAsia" w:ascii="宋体" w:hAnsi="宋体" w:eastAsia="宋体" w:cs="宋体"/>
          <w:color w:val="auto"/>
          <w:w w:val="110"/>
          <w:sz w:val="24"/>
          <w:szCs w:val="24"/>
          <w:lang w:eastAsia="zh-CN"/>
        </w:rPr>
        <w:t>工程队负责人</w:t>
      </w:r>
      <w:r>
        <w:rPr>
          <w:rFonts w:hint="eastAsia" w:ascii="宋体" w:hAnsi="宋体" w:eastAsia="宋体" w:cs="宋体"/>
          <w:color w:val="auto"/>
          <w:sz w:val="24"/>
        </w:rPr>
        <w:t>（</w:t>
      </w:r>
      <w:r>
        <w:rPr>
          <w:rFonts w:hint="eastAsia" w:ascii="宋体" w:hAnsi="宋体" w:eastAsia="宋体" w:cs="宋体"/>
          <w:color w:val="auto"/>
          <w:sz w:val="24"/>
          <w:lang w:eastAsia="zh-CN"/>
        </w:rPr>
        <w:t>签字</w:t>
      </w:r>
      <w:r>
        <w:rPr>
          <w:rFonts w:hint="eastAsia" w:ascii="宋体" w:hAnsi="宋体" w:eastAsia="宋体" w:cs="宋体"/>
          <w:color w:val="auto"/>
          <w:sz w:val="24"/>
        </w:rPr>
        <w:t>）：</w:t>
      </w:r>
      <w:r>
        <w:rPr>
          <w:rFonts w:hint="eastAsia" w:ascii="宋体" w:hAnsi="宋体" w:cs="宋体"/>
          <w:color w:val="auto"/>
          <w:sz w:val="24"/>
          <w:u w:val="single"/>
          <w:lang w:val="en-US" w:eastAsia="zh-CN"/>
        </w:rPr>
        <w:t xml:space="preserve">                </w:t>
      </w:r>
    </w:p>
    <w:p>
      <w:pPr>
        <w:spacing w:line="480" w:lineRule="exact"/>
        <w:jc w:val="lef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ind w:left="0" w:leftChars="0" w:firstLine="0" w:firstLineChars="0"/>
        <w:rPr>
          <w:rFonts w:hint="eastAsia" w:ascii="宋体" w:hAnsi="宋体" w:eastAsia="宋体" w:cs="宋体"/>
          <w:color w:val="auto"/>
          <w:sz w:val="24"/>
        </w:rPr>
      </w:pPr>
    </w:p>
    <w:p>
      <w:pPr>
        <w:pStyle w:val="11"/>
        <w:jc w:val="center"/>
        <w:rPr>
          <w:rFonts w:hint="eastAsia" w:ascii="宋体" w:hAnsi="宋体" w:eastAsia="宋体" w:cs="宋体"/>
          <w:b/>
          <w:bCs/>
          <w:color w:val="auto"/>
          <w:lang w:eastAsia="zh-CN"/>
        </w:rPr>
      </w:pPr>
      <w:r>
        <w:rPr>
          <w:rFonts w:hint="eastAsia" w:ascii="宋体" w:hAnsi="宋体" w:eastAsia="宋体" w:cs="宋体"/>
          <w:b/>
          <w:bCs/>
          <w:color w:val="auto"/>
          <w:sz w:val="24"/>
          <w:lang w:eastAsia="zh-CN"/>
        </w:rPr>
        <w:t>（二）已标价工程量清单</w:t>
      </w:r>
    </w:p>
    <w:p>
      <w:pPr>
        <w:spacing w:line="360" w:lineRule="auto"/>
        <w:ind w:firstLine="480" w:firstLineChars="200"/>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pStyle w:val="11"/>
        <w:rPr>
          <w:rFonts w:hint="eastAsia" w:ascii="宋体" w:hAnsi="宋体" w:eastAsia="宋体" w:cs="宋体"/>
          <w:color w:val="auto"/>
        </w:rPr>
      </w:pPr>
    </w:p>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w:t>
      </w:r>
      <w:r>
        <w:rPr>
          <w:rFonts w:hint="eastAsia" w:ascii="宋体" w:hAnsi="宋体" w:eastAsia="宋体" w:cs="宋体"/>
          <w:b/>
          <w:color w:val="auto"/>
          <w:sz w:val="24"/>
          <w:szCs w:val="24"/>
          <w:lang w:eastAsia="zh-CN"/>
        </w:rPr>
        <w:t>技术部分（施工组织设计）</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施工组织方案：</w:t>
      </w:r>
    </w:p>
    <w:tbl>
      <w:tblPr>
        <w:tblStyle w:val="38"/>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9.资源配备计划及措施（附劳动力计划表、主要施工设备表、试验和检测仪器设备表）</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10.施工关键部位、材料采购要点的控制及措施（根据工程特点及磋商文件要求应具有针对性）</w:t>
            </w:r>
          </w:p>
        </w:tc>
      </w:tr>
    </w:tbl>
    <w:p>
      <w:pPr>
        <w:widowControl/>
        <w:shd w:val="clear" w:color="auto" w:fill="FFFFFF"/>
        <w:spacing w:line="560" w:lineRule="exact"/>
        <w:jc w:val="left"/>
        <w:rPr>
          <w:rFonts w:hint="eastAsia" w:ascii="宋体" w:hAnsi="宋体" w:eastAsia="宋体" w:cs="宋体"/>
          <w:color w:val="auto"/>
          <w:sz w:val="24"/>
        </w:rPr>
      </w:pPr>
    </w:p>
    <w:p>
      <w:pPr>
        <w:widowControl/>
        <w:shd w:val="clear" w:color="auto" w:fill="FFFFFF"/>
        <w:spacing w:line="560" w:lineRule="exact"/>
        <w:jc w:val="left"/>
        <w:rPr>
          <w:rFonts w:hint="eastAsia" w:ascii="宋体" w:hAnsi="宋体" w:eastAsia="宋体" w:cs="宋体"/>
          <w:color w:val="auto"/>
          <w:sz w:val="24"/>
        </w:rPr>
      </w:pPr>
    </w:p>
    <w:p>
      <w:pPr>
        <w:widowControl/>
        <w:shd w:val="clear" w:color="auto" w:fill="FFFFFF"/>
        <w:spacing w:line="560" w:lineRule="exact"/>
        <w:jc w:val="left"/>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widowControl/>
        <w:shd w:val="clear" w:color="auto" w:fill="FFFFFF"/>
        <w:spacing w:line="560" w:lineRule="exact"/>
        <w:jc w:val="left"/>
        <w:rPr>
          <w:rFonts w:hint="eastAsia" w:ascii="宋体" w:hAnsi="宋体" w:eastAsia="宋体" w:cs="宋体"/>
          <w:color w:val="auto"/>
          <w:sz w:val="24"/>
          <w:szCs w:val="24"/>
        </w:rPr>
      </w:pPr>
    </w:p>
    <w:p>
      <w:pPr>
        <w:widowControl/>
        <w:shd w:val="clear" w:color="auto" w:fill="FFFFFF"/>
        <w:spacing w:line="560" w:lineRule="exact"/>
        <w:jc w:val="left"/>
        <w:rPr>
          <w:rFonts w:hint="eastAsia" w:ascii="宋体" w:hAnsi="宋体" w:eastAsia="宋体" w:cs="宋体"/>
          <w:color w:val="auto"/>
          <w:sz w:val="24"/>
          <w:szCs w:val="24"/>
        </w:rPr>
      </w:pPr>
    </w:p>
    <w:p>
      <w:pPr>
        <w:widowControl/>
        <w:shd w:val="clear" w:color="auto" w:fill="FFFFFF"/>
        <w:spacing w:line="560" w:lineRule="exact"/>
        <w:jc w:val="left"/>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4"/>
        <w:numPr>
          <w:ilvl w:val="0"/>
          <w:numId w:val="0"/>
        </w:numPr>
        <w:spacing w:line="360" w:lineRule="auto"/>
        <w:jc w:val="center"/>
        <w:rPr>
          <w:rFonts w:hint="eastAsia" w:eastAsia="宋体"/>
          <w:lang w:eastAsia="zh-CN"/>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小型工程队所在村居委会出具的组织施工能力证明</w:t>
      </w:r>
    </w:p>
    <w:p>
      <w:pPr>
        <w:widowControl w:val="0"/>
        <w:numPr>
          <w:ilvl w:val="0"/>
          <w:numId w:val="0"/>
        </w:numPr>
        <w:jc w:val="both"/>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建设工程扬尘治理工作承诺书</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一、工作目标</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二、承诺事项</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三、责任追究</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2、对达不到扬尘治理标准的、要求停工整改拒不整改的项目，提请上级主管部门取消该项目负责人建造师执业资格。</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本项目采取一切有效措施，确保完成承诺事项，否则，自愿接受主管部门做出的一切处罚。</w:t>
      </w:r>
    </w:p>
    <w:p>
      <w:pPr>
        <w:widowControl/>
        <w:jc w:val="right"/>
        <w:rPr>
          <w:rFonts w:hint="eastAsia" w:ascii="宋体" w:hAnsi="宋体" w:eastAsia="宋体" w:cs="宋体"/>
          <w:color w:val="auto"/>
          <w:sz w:val="24"/>
          <w:lang w:bidi="ar"/>
        </w:rPr>
      </w:pP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eastAsia="zh-CN" w:bidi="ar"/>
        </w:rPr>
        <w:t>工程队负责人</w:t>
      </w:r>
      <w:r>
        <w:rPr>
          <w:rFonts w:hint="eastAsia" w:ascii="宋体" w:hAnsi="宋体" w:eastAsia="宋体" w:cs="宋体"/>
          <w:color w:val="auto"/>
          <w:sz w:val="24"/>
          <w:lang w:bidi="ar"/>
        </w:rPr>
        <w:t>：</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w:t>
      </w:r>
      <w:r>
        <w:rPr>
          <w:rFonts w:hint="eastAsia" w:ascii="宋体" w:hAnsi="宋体" w:eastAsia="宋体" w:cs="宋体"/>
          <w:color w:val="auto"/>
          <w:sz w:val="24"/>
          <w:lang w:eastAsia="zh-CN" w:bidi="ar"/>
        </w:rPr>
        <w:t>签字</w:t>
      </w:r>
      <w:r>
        <w:rPr>
          <w:rFonts w:hint="eastAsia" w:ascii="宋体" w:hAnsi="宋体" w:eastAsia="宋体" w:cs="宋体"/>
          <w:color w:val="auto"/>
          <w:sz w:val="24"/>
          <w:lang w:bidi="ar"/>
        </w:rPr>
        <w:t>）</w:t>
      </w:r>
    </w:p>
    <w:p>
      <w:pPr>
        <w:spacing w:line="360" w:lineRule="auto"/>
        <w:ind w:firstLine="480" w:firstLineChars="200"/>
        <w:rPr>
          <w:rFonts w:hint="default" w:ascii="宋体" w:hAnsi="宋体" w:eastAsia="宋体" w:cs="宋体"/>
          <w:color w:val="auto"/>
          <w:sz w:val="24"/>
          <w:lang w:val="en-US" w:eastAsia="zh-CN" w:bidi="ar"/>
        </w:rPr>
      </w:pPr>
      <w:r>
        <w:rPr>
          <w:rFonts w:hint="eastAsia" w:ascii="宋体" w:hAnsi="宋体" w:eastAsia="宋体" w:cs="宋体"/>
          <w:color w:val="auto"/>
          <w:sz w:val="24"/>
          <w:lang w:bidi="ar"/>
        </w:rPr>
        <w:t>日      期：</w:t>
      </w:r>
      <w:r>
        <w:rPr>
          <w:rFonts w:hint="eastAsia" w:ascii="宋体" w:hAnsi="宋体" w:cs="宋体"/>
          <w:color w:val="auto"/>
          <w:sz w:val="24"/>
          <w:lang w:val="en-US" w:eastAsia="zh-CN" w:bidi="ar"/>
        </w:rPr>
        <w:t xml:space="preserve">     </w:t>
      </w:r>
      <w:r>
        <w:rPr>
          <w:rFonts w:hint="eastAsia" w:ascii="宋体" w:hAnsi="宋体" w:cs="宋体"/>
          <w:color w:val="auto"/>
          <w:sz w:val="24"/>
          <w:lang w:eastAsia="zh-CN" w:bidi="ar"/>
        </w:rPr>
        <w:t>年</w:t>
      </w:r>
      <w:r>
        <w:rPr>
          <w:rFonts w:hint="eastAsia" w:ascii="宋体" w:hAnsi="宋体" w:cs="宋体"/>
          <w:color w:val="auto"/>
          <w:sz w:val="24"/>
          <w:lang w:val="en-US" w:eastAsia="zh-CN" w:bidi="ar"/>
        </w:rPr>
        <w:t xml:space="preserve">  月  日</w:t>
      </w: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其他资料</w:t>
      </w:r>
    </w:p>
    <w:p>
      <w:pPr>
        <w:pStyle w:val="8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供应商认为需要加以说明的其他内容和需要提供的证明文件</w:t>
      </w:r>
    </w:p>
    <w:p>
      <w:pPr>
        <w:pStyle w:val="8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w:t>
      </w:r>
    </w:p>
    <w:p>
      <w:pPr>
        <w:pStyle w:val="8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w:t>
      </w:r>
    </w:p>
    <w:p>
      <w:pPr>
        <w:pStyle w:val="84"/>
        <w:tabs>
          <w:tab w:val="left" w:pos="9638"/>
        </w:tabs>
        <w:spacing w:line="360" w:lineRule="auto"/>
        <w:ind w:right="-82" w:firstLine="472" w:firstLineChars="196"/>
        <w:rPr>
          <w:rFonts w:hint="eastAsia" w:ascii="宋体" w:hAnsi="宋体" w:eastAsia="宋体" w:cs="宋体"/>
          <w:color w:val="auto"/>
          <w:sz w:val="24"/>
          <w:szCs w:val="24"/>
        </w:rPr>
      </w:pPr>
      <w:r>
        <w:rPr>
          <w:rFonts w:hint="eastAsia" w:ascii="宋体" w:hAnsi="宋体" w:eastAsia="宋体" w:cs="宋体"/>
          <w:b/>
          <w:color w:val="auto"/>
          <w:sz w:val="24"/>
          <w:szCs w:val="24"/>
        </w:rPr>
        <w:t>3、……</w:t>
      </w: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color w:val="auto"/>
        </w:rPr>
      </w:pPr>
      <w:r>
        <w:rPr>
          <w:rFonts w:hint="eastAsia" w:ascii="宋体" w:hAnsi="宋体" w:eastAsia="宋体" w:cs="宋体"/>
          <w:b/>
          <w:bCs/>
          <w:color w:val="auto"/>
          <w:sz w:val="28"/>
          <w:szCs w:val="28"/>
          <w:lang w:eastAsia="zh-CN"/>
        </w:rPr>
        <w:t>附件二</w:t>
      </w:r>
    </w:p>
    <w:p>
      <w:pPr>
        <w:numPr>
          <w:ilvl w:val="0"/>
          <w:numId w:val="6"/>
        </w:numPr>
        <w:spacing w:line="360" w:lineRule="auto"/>
        <w:jc w:val="center"/>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磋商</w:t>
      </w:r>
      <w:r>
        <w:rPr>
          <w:rFonts w:hint="eastAsia" w:ascii="宋体" w:hAnsi="宋体" w:eastAsia="宋体" w:cs="宋体"/>
          <w:b/>
          <w:bCs/>
          <w:color w:val="auto"/>
          <w:sz w:val="24"/>
          <w:szCs w:val="24"/>
        </w:rPr>
        <w:t>响应函</w:t>
      </w:r>
    </w:p>
    <w:p>
      <w:pPr>
        <w:pStyle w:val="2"/>
        <w:numPr>
          <w:ilvl w:val="0"/>
          <w:numId w:val="0"/>
        </w:numPr>
        <w:rPr>
          <w:rFonts w:hint="eastAsia" w:ascii="宋体" w:hAnsi="宋体" w:eastAsia="宋体" w:cs="宋体"/>
        </w:rPr>
      </w:pP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经研究，我方决定参加项目编号为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的政府采购活动并提交磋商响应文件。为此，我方郑重声明如下:</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1、我方提交的磋商响应文件，正本一份，副本</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rPr>
        <w:t>份。</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3、我方理解，最低报价不是入选成交候选人的唯一条件。</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4、我方愿按《中华人民共和国</w:t>
      </w:r>
      <w:r>
        <w:rPr>
          <w:rFonts w:hint="eastAsia" w:ascii="宋体" w:hAnsi="宋体" w:eastAsia="宋体" w:cs="宋体"/>
          <w:color w:val="auto"/>
          <w:kern w:val="0"/>
          <w:sz w:val="24"/>
          <w:szCs w:val="24"/>
          <w:lang w:eastAsia="zh-CN"/>
        </w:rPr>
        <w:t>民法典</w:t>
      </w:r>
      <w:r>
        <w:rPr>
          <w:rFonts w:hint="eastAsia" w:ascii="宋体" w:hAnsi="宋体" w:eastAsia="宋体" w:cs="宋体"/>
          <w:color w:val="auto"/>
          <w:kern w:val="0"/>
          <w:sz w:val="24"/>
          <w:szCs w:val="24"/>
        </w:rPr>
        <w:t>》履行自己的全部责任。</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6、我方的磋商响应文件自递交截止之日起60个日历日内有效。</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eastAsia="宋体" w:cs="宋体"/>
          <w:color w:val="auto"/>
          <w:kern w:val="0"/>
          <w:sz w:val="24"/>
          <w:szCs w:val="24"/>
        </w:rPr>
      </w:pPr>
    </w:p>
    <w:p>
      <w:pPr>
        <w:widowControl/>
        <w:spacing w:line="360" w:lineRule="auto"/>
        <w:ind w:firstLine="480" w:firstLineChars="200"/>
        <w:rPr>
          <w:rFonts w:hint="eastAsia" w:ascii="宋体" w:hAnsi="宋体" w:eastAsia="宋体" w:cs="宋体"/>
          <w:color w:val="auto"/>
          <w:kern w:val="0"/>
          <w:sz w:val="24"/>
          <w:szCs w:val="24"/>
        </w:rPr>
      </w:pP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供应商（盖章）：</w:t>
      </w: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法人代表或委托代理人（签字或盖章）：</w:t>
      </w:r>
    </w:p>
    <w:p>
      <w:pPr>
        <w:spacing w:line="48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widowControl/>
        <w:jc w:val="left"/>
        <w:rPr>
          <w:rFonts w:hint="eastAsia" w:ascii="宋体" w:hAnsi="宋体" w:eastAsia="宋体" w:cs="宋体"/>
          <w:b/>
          <w:bCs/>
          <w:color w:val="auto"/>
          <w:sz w:val="24"/>
        </w:rPr>
      </w:pPr>
      <w:r>
        <w:rPr>
          <w:rFonts w:hint="eastAsia" w:ascii="宋体" w:hAnsi="宋体" w:eastAsia="宋体" w:cs="宋体"/>
          <w:color w:val="auto"/>
          <w:sz w:val="24"/>
        </w:rPr>
        <w:br w:type="page"/>
      </w: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w:t>
      </w:r>
      <w:bookmarkEnd w:id="46"/>
      <w:bookmarkEnd w:id="47"/>
      <w:bookmarkEnd w:id="48"/>
    </w:p>
    <w:p>
      <w:pPr>
        <w:spacing w:line="360" w:lineRule="auto"/>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r>
        <w:rPr>
          <w:rFonts w:hint="eastAsia" w:ascii="宋体" w:hAnsi="宋体" w:eastAsia="宋体" w:cs="宋体"/>
          <w:color w:val="auto"/>
          <w:sz w:val="24"/>
        </w:rPr>
        <w:t>性        别：</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年    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（供应商名称）的法定代表人。</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特此证明。</w:t>
      </w:r>
    </w:p>
    <w:p>
      <w:pPr>
        <w:spacing w:line="500" w:lineRule="exact"/>
        <w:jc w:val="left"/>
        <w:rPr>
          <w:rFonts w:hint="eastAsia" w:ascii="宋体" w:hAnsi="宋体" w:eastAsia="宋体" w:cs="宋体"/>
          <w:color w:val="auto"/>
          <w:sz w:val="24"/>
        </w:rPr>
      </w:pPr>
      <w:r>
        <w:rPr>
          <w:rFonts w:hint="eastAsia" w:ascii="宋体" w:hAnsi="宋体" w:eastAsia="宋体" w:cs="宋体"/>
          <w:color w:val="auto"/>
          <w:sz w:val="24"/>
        </w:rPr>
        <w:t>附：法定代表人身份证明</w:t>
      </w:r>
    </w:p>
    <w:p>
      <w:pPr>
        <w:spacing w:line="500" w:lineRule="exact"/>
        <w:jc w:val="right"/>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rPr>
      </w:pPr>
    </w:p>
    <w:p>
      <w:pPr>
        <w:spacing w:line="500" w:lineRule="exact"/>
        <w:jc w:val="right"/>
        <w:rPr>
          <w:rFonts w:hint="eastAsia"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lang w:eastAsia="zh-CN"/>
        </w:rPr>
        <w:t>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pPr>
        <w:widowControl/>
        <w:jc w:val="right"/>
        <w:rPr>
          <w:rFonts w:hint="eastAsia" w:ascii="宋体" w:hAnsi="宋体" w:eastAsia="宋体" w:cs="宋体"/>
          <w:color w:val="auto"/>
          <w:sz w:val="24"/>
        </w:rPr>
      </w:pPr>
      <w:r>
        <w:rPr>
          <w:rFonts w:hint="eastAsia" w:ascii="宋体" w:hAnsi="宋体" w:eastAsia="宋体" w:cs="宋体"/>
          <w:color w:val="auto"/>
          <w:sz w:val="24"/>
        </w:rPr>
        <w:t xml:space="preserve">         </w:t>
      </w:r>
    </w:p>
    <w:p>
      <w:pPr>
        <w:widowControl/>
        <w:jc w:val="right"/>
        <w:rPr>
          <w:rFonts w:hint="eastAsia" w:ascii="宋体" w:hAnsi="宋体" w:eastAsia="宋体" w:cs="宋体"/>
          <w:color w:val="auto"/>
          <w:sz w:val="24"/>
        </w:rPr>
      </w:pPr>
      <w:r>
        <w:rPr>
          <w:rFonts w:hint="eastAsia" w:ascii="宋体" w:hAnsi="宋体" w:eastAsia="宋体" w:cs="宋体"/>
          <w:color w:val="auto"/>
          <w:sz w:val="24"/>
        </w:rPr>
        <w:t xml:space="preserve">年        月       日  </w:t>
      </w:r>
    </w:p>
    <w:p>
      <w:pPr>
        <w:spacing w:line="360" w:lineRule="auto"/>
        <w:jc w:val="right"/>
        <w:rPr>
          <w:rFonts w:hint="eastAsia" w:ascii="宋体" w:hAnsi="宋体" w:eastAsia="宋体" w:cs="宋体"/>
          <w:color w:val="auto"/>
          <w:sz w:val="24"/>
        </w:rPr>
      </w:pPr>
    </w:p>
    <w:p>
      <w:pPr>
        <w:wordWrap w:val="0"/>
        <w:spacing w:line="500" w:lineRule="exact"/>
        <w:jc w:val="right"/>
        <w:rPr>
          <w:rFonts w:hint="eastAsia" w:ascii="宋体" w:hAnsi="宋体" w:eastAsia="宋体" w:cs="宋体"/>
          <w:b/>
          <w:color w:val="auto"/>
          <w:kern w:val="0"/>
          <w:sz w:val="24"/>
        </w:rPr>
      </w:pPr>
      <w:r>
        <w:rPr>
          <w:rFonts w:hint="eastAsia" w:ascii="宋体" w:hAnsi="宋体" w:eastAsia="宋体" w:cs="宋体"/>
          <w:b/>
          <w:color w:val="auto"/>
          <w:kern w:val="0"/>
          <w:sz w:val="24"/>
        </w:rPr>
        <w:br w:type="page"/>
      </w:r>
    </w:p>
    <w:p>
      <w:pPr>
        <w:widowControl/>
        <w:shd w:val="clear" w:color="auto" w:fill="FFFFFF"/>
        <w:spacing w:line="360" w:lineRule="auto"/>
        <w:ind w:firstLine="48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rPr>
      </w:pPr>
    </w:p>
    <w:p>
      <w:pPr>
        <w:widowControl/>
        <w:spacing w:line="360" w:lineRule="auto"/>
        <w:ind w:left="315" w:leftChars="150" w:firstLine="120" w:firstLineChars="50"/>
        <w:rPr>
          <w:rFonts w:hint="eastAsia" w:ascii="宋体" w:hAnsi="宋体" w:eastAsia="宋体" w:cs="宋体"/>
          <w:color w:val="auto"/>
          <w:kern w:val="0"/>
          <w:sz w:val="24"/>
        </w:rPr>
      </w:pP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（供应商名称）法定代表人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，现授权委托</w:t>
      </w:r>
      <w:r>
        <w:rPr>
          <w:rFonts w:hint="eastAsia" w:ascii="宋体" w:hAnsi="宋体" w:eastAsia="宋体" w:cs="宋体"/>
          <w:color w:val="auto"/>
          <w:kern w:val="0"/>
          <w:sz w:val="24"/>
          <w:u w:val="single"/>
        </w:rPr>
        <w:t xml:space="preserve">                  (单位名称）   </w:t>
      </w:r>
      <w:r>
        <w:rPr>
          <w:rFonts w:hint="eastAsia" w:ascii="宋体" w:hAnsi="宋体" w:eastAsia="宋体" w:cs="宋体"/>
          <w:color w:val="auto"/>
          <w:kern w:val="0"/>
          <w:sz w:val="24"/>
        </w:rPr>
        <w:t xml:space="preserve">的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（姓名、职务或职称）为我单位本次项目的全权代表，以本公司的名义参加</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特此授权。</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附：授权委托人身份证明</w:t>
      </w: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rPr>
      </w:pPr>
    </w:p>
    <w:p>
      <w:pPr>
        <w:rPr>
          <w:rFonts w:hint="eastAsia" w:ascii="宋体" w:hAnsi="宋体" w:eastAsia="宋体" w:cs="宋体"/>
          <w:color w:val="auto"/>
        </w:rPr>
      </w:pPr>
    </w:p>
    <w:p>
      <w:pPr>
        <w:pStyle w:val="11"/>
        <w:rPr>
          <w:rFonts w:hint="eastAsia" w:ascii="宋体" w:hAnsi="宋体" w:eastAsia="宋体" w:cs="宋体"/>
          <w:color w:val="auto"/>
        </w:rPr>
      </w:pPr>
    </w:p>
    <w:p>
      <w:pPr>
        <w:rPr>
          <w:rFonts w:hint="eastAsia" w:ascii="宋体" w:hAnsi="宋体" w:eastAsia="宋体" w:cs="宋体"/>
          <w:color w:val="auto"/>
        </w:rPr>
      </w:pPr>
    </w:p>
    <w:p>
      <w:pPr>
        <w:pStyle w:val="11"/>
        <w:rPr>
          <w:rFonts w:hint="eastAsia" w:ascii="宋体" w:hAnsi="宋体" w:eastAsia="宋体" w:cs="宋体"/>
          <w:color w:val="auto"/>
        </w:rPr>
      </w:pPr>
    </w:p>
    <w:p>
      <w:pPr>
        <w:rPr>
          <w:rFonts w:hint="eastAsia" w:ascii="宋体" w:hAnsi="宋体" w:eastAsia="宋体" w:cs="宋体"/>
          <w:color w:val="auto"/>
        </w:rPr>
      </w:pPr>
    </w:p>
    <w:p>
      <w:pPr>
        <w:spacing w:line="560" w:lineRule="exact"/>
        <w:rPr>
          <w:rFonts w:hint="eastAsia" w:ascii="宋体" w:hAnsi="宋体" w:eastAsia="宋体" w:cs="宋体"/>
          <w:color w:val="auto"/>
          <w:sz w:val="24"/>
        </w:rPr>
      </w:pPr>
    </w:p>
    <w:p>
      <w:pPr>
        <w:spacing w:line="400" w:lineRule="exact"/>
        <w:ind w:firstLine="3960" w:firstLineChars="1650"/>
        <w:jc w:val="left"/>
        <w:rPr>
          <w:rFonts w:hint="eastAsia"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lang w:eastAsia="zh-CN"/>
        </w:rPr>
        <w:t>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pPr>
        <w:spacing w:line="400" w:lineRule="exact"/>
        <w:ind w:firstLine="4080" w:firstLineChars="1700"/>
        <w:jc w:val="left"/>
        <w:rPr>
          <w:rFonts w:hint="eastAsia" w:ascii="宋体" w:hAnsi="宋体" w:eastAsia="宋体" w:cs="宋体"/>
          <w:color w:val="auto"/>
          <w:sz w:val="24"/>
        </w:rPr>
      </w:pPr>
    </w:p>
    <w:p>
      <w:pPr>
        <w:spacing w:line="400" w:lineRule="exact"/>
        <w:ind w:firstLine="3960" w:firstLineChars="1650"/>
        <w:jc w:val="left"/>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pPr>
        <w:spacing w:line="400" w:lineRule="exact"/>
        <w:ind w:firstLine="4080" w:firstLineChars="1700"/>
        <w:jc w:val="left"/>
        <w:rPr>
          <w:rFonts w:hint="eastAsia" w:ascii="宋体" w:hAnsi="宋体" w:eastAsia="宋体" w:cs="宋体"/>
          <w:color w:val="auto"/>
          <w:sz w:val="24"/>
        </w:rPr>
      </w:pPr>
    </w:p>
    <w:p>
      <w:pPr>
        <w:spacing w:line="400" w:lineRule="exact"/>
        <w:ind w:firstLine="3960" w:firstLineChars="1650"/>
        <w:jc w:val="left"/>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pPr>
        <w:spacing w:line="400" w:lineRule="exact"/>
        <w:ind w:firstLine="4080" w:firstLineChars="1700"/>
        <w:jc w:val="left"/>
        <w:rPr>
          <w:rFonts w:hint="eastAsia" w:ascii="宋体" w:hAnsi="宋体" w:eastAsia="宋体" w:cs="宋体"/>
          <w:color w:val="auto"/>
          <w:sz w:val="24"/>
          <w:u w:val="single"/>
        </w:rPr>
      </w:pPr>
    </w:p>
    <w:p>
      <w:pPr>
        <w:spacing w:line="400" w:lineRule="exact"/>
        <w:ind w:firstLine="3960" w:firstLineChars="1650"/>
        <w:jc w:val="left"/>
        <w:rPr>
          <w:rFonts w:hint="eastAsia" w:ascii="宋体" w:hAnsi="宋体" w:eastAsia="宋体" w:cs="宋体"/>
          <w:color w:val="auto"/>
          <w:sz w:val="24"/>
        </w:rPr>
      </w:pPr>
      <w:r>
        <w:rPr>
          <w:rFonts w:hint="eastAsia" w:ascii="宋体" w:hAnsi="宋体" w:eastAsia="宋体" w:cs="宋体"/>
          <w:color w:val="auto"/>
          <w:sz w:val="24"/>
        </w:rPr>
        <w:t>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pPr>
        <w:spacing w:line="400" w:lineRule="exact"/>
        <w:ind w:firstLine="4080" w:firstLineChars="1700"/>
        <w:jc w:val="left"/>
        <w:rPr>
          <w:rFonts w:hint="eastAsia" w:ascii="宋体" w:hAnsi="宋体" w:eastAsia="宋体" w:cs="宋体"/>
          <w:color w:val="auto"/>
          <w:sz w:val="24"/>
        </w:rPr>
      </w:pPr>
    </w:p>
    <w:p>
      <w:pPr>
        <w:spacing w:line="400" w:lineRule="exact"/>
        <w:ind w:firstLine="3840" w:firstLineChars="1600"/>
        <w:jc w:val="left"/>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pPr>
        <w:spacing w:line="400" w:lineRule="exact"/>
        <w:ind w:firstLine="4080" w:firstLineChars="1700"/>
        <w:jc w:val="left"/>
        <w:rPr>
          <w:rFonts w:hint="eastAsia" w:ascii="宋体" w:hAnsi="宋体" w:eastAsia="宋体" w:cs="宋体"/>
          <w:color w:val="auto"/>
          <w:sz w:val="24"/>
        </w:rPr>
      </w:pPr>
    </w:p>
    <w:p>
      <w:pPr>
        <w:spacing w:line="400" w:lineRule="exact"/>
        <w:ind w:firstLine="6000" w:firstLineChars="2500"/>
        <w:jc w:val="lef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11"/>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hint="eastAsia" w:ascii="宋体" w:hAnsi="宋体" w:eastAsia="宋体" w:cs="宋体"/>
          <w:b/>
          <w:bCs/>
          <w:color w:val="auto"/>
        </w:rPr>
      </w:pPr>
      <w:r>
        <w:rPr>
          <w:rFonts w:hint="eastAsia" w:ascii="宋体" w:hAnsi="宋体" w:eastAsia="宋体" w:cs="宋体"/>
          <w:color w:val="auto"/>
          <w:szCs w:val="24"/>
        </w:rPr>
        <w:br w:type="page"/>
      </w:r>
      <w:r>
        <w:rPr>
          <w:rFonts w:hint="eastAsia" w:ascii="宋体" w:hAnsi="宋体" w:eastAsia="宋体" w:cs="宋体"/>
          <w:b/>
          <w:bCs/>
          <w:color w:val="auto"/>
        </w:rPr>
        <w:t>三、初次报价表</w:t>
      </w:r>
      <w:r>
        <w:rPr>
          <w:rFonts w:hint="eastAsia" w:ascii="宋体" w:hAnsi="宋体" w:eastAsia="宋体" w:cs="宋体"/>
          <w:b/>
          <w:bCs/>
          <w:color w:val="auto"/>
          <w:lang w:eastAsia="zh-CN"/>
        </w:rPr>
        <w:t>及已标价工程量清单</w:t>
      </w:r>
    </w:p>
    <w:p>
      <w:pPr>
        <w:pStyle w:val="11"/>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hint="eastAsia" w:ascii="宋体" w:hAnsi="宋体" w:eastAsia="宋体" w:cs="宋体"/>
          <w:b/>
          <w:bCs/>
          <w:color w:val="auto"/>
        </w:rPr>
      </w:pPr>
      <w:r>
        <w:rPr>
          <w:rFonts w:hint="eastAsia" w:ascii="宋体" w:hAnsi="宋体" w:eastAsia="宋体" w:cs="宋体"/>
          <w:b/>
          <w:bCs/>
          <w:color w:val="auto"/>
          <w:lang w:eastAsia="zh-CN"/>
        </w:rPr>
        <w:t>（一）</w:t>
      </w:r>
      <w:r>
        <w:rPr>
          <w:rFonts w:hint="eastAsia" w:ascii="宋体" w:hAnsi="宋体" w:eastAsia="宋体" w:cs="宋体"/>
          <w:b/>
          <w:bCs/>
          <w:color w:val="auto"/>
        </w:rPr>
        <w:t>初次报价表</w:t>
      </w:r>
    </w:p>
    <w:p>
      <w:pPr>
        <w:spacing w:line="360" w:lineRule="auto"/>
        <w:ind w:left="206" w:right="555"/>
        <w:jc w:val="right"/>
        <w:rPr>
          <w:rFonts w:hint="eastAsia" w:ascii="宋体" w:hAnsi="宋体" w:eastAsia="宋体" w:cs="宋体"/>
          <w:color w:val="auto"/>
          <w:sz w:val="24"/>
        </w:rPr>
      </w:pPr>
      <w:r>
        <w:rPr>
          <w:rFonts w:hint="eastAsia" w:ascii="宋体" w:hAnsi="宋体" w:eastAsia="宋体" w:cs="宋体"/>
          <w:color w:val="auto"/>
          <w:sz w:val="24"/>
        </w:rPr>
        <w:t>货币单位：元</w:t>
      </w:r>
    </w:p>
    <w:tbl>
      <w:tblPr>
        <w:tblStyle w:val="38"/>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响应方（供应商名称）</w:t>
            </w:r>
          </w:p>
        </w:tc>
        <w:tc>
          <w:tcPr>
            <w:tcW w:w="6715"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6715"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初次报价       </w:t>
            </w:r>
          </w:p>
        </w:tc>
        <w:tc>
          <w:tcPr>
            <w:tcW w:w="6715" w:type="dxa"/>
            <w:vAlign w:val="center"/>
          </w:tcPr>
          <w:p>
            <w:pPr>
              <w:spacing w:line="360" w:lineRule="auto"/>
              <w:ind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大写：</w:t>
            </w:r>
          </w:p>
          <w:p>
            <w:pPr>
              <w:pStyle w:val="2"/>
              <w:rPr>
                <w:rFonts w:hint="eastAsia" w:ascii="宋体" w:hAnsi="宋体" w:eastAsia="宋体" w:cs="宋体"/>
                <w:color w:val="auto"/>
                <w:lang w:eastAsia="zh-CN"/>
              </w:rPr>
            </w:pPr>
          </w:p>
          <w:p>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80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w w:val="110"/>
                <w:sz w:val="24"/>
              </w:rPr>
              <w:t>工期（日历日）</w:t>
            </w:r>
          </w:p>
        </w:tc>
        <w:tc>
          <w:tcPr>
            <w:tcW w:w="6715"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pPr>
              <w:spacing w:line="360" w:lineRule="auto"/>
              <w:jc w:val="center"/>
              <w:rPr>
                <w:rFonts w:hint="eastAsia" w:ascii="宋体" w:hAnsi="宋体" w:eastAsia="宋体" w:cs="宋体"/>
                <w:color w:val="auto"/>
                <w:w w:val="110"/>
                <w:sz w:val="24"/>
                <w:szCs w:val="24"/>
              </w:rPr>
            </w:pPr>
            <w:r>
              <w:rPr>
                <w:rFonts w:hint="eastAsia" w:ascii="宋体" w:hAnsi="宋体" w:eastAsia="宋体" w:cs="宋体"/>
                <w:color w:val="auto"/>
                <w:w w:val="110"/>
                <w:sz w:val="24"/>
                <w:szCs w:val="24"/>
              </w:rPr>
              <w:t>质量标准</w:t>
            </w:r>
          </w:p>
        </w:tc>
        <w:tc>
          <w:tcPr>
            <w:tcW w:w="6715" w:type="dxa"/>
            <w:vAlign w:val="center"/>
          </w:tcPr>
          <w:p>
            <w:pPr>
              <w:spacing w:line="360" w:lineRule="auto"/>
              <w:jc w:val="center"/>
              <w:rPr>
                <w:rFonts w:hint="eastAsia" w:ascii="宋体" w:hAnsi="宋体" w:eastAsia="宋体" w:cs="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pPr>
              <w:spacing w:line="360" w:lineRule="auto"/>
              <w:jc w:val="center"/>
              <w:rPr>
                <w:rFonts w:hint="eastAsia" w:ascii="宋体" w:hAnsi="宋体" w:eastAsia="宋体" w:cs="宋体"/>
                <w:color w:val="auto"/>
                <w:w w:val="110"/>
                <w:sz w:val="24"/>
                <w:szCs w:val="24"/>
                <w:lang w:eastAsia="zh-CN"/>
              </w:rPr>
            </w:pPr>
            <w:r>
              <w:rPr>
                <w:rFonts w:hint="eastAsia" w:ascii="宋体" w:hAnsi="宋体" w:eastAsia="宋体" w:cs="宋体"/>
                <w:color w:val="auto"/>
                <w:w w:val="110"/>
                <w:sz w:val="24"/>
                <w:szCs w:val="24"/>
                <w:lang w:eastAsia="zh-CN"/>
              </w:rPr>
              <w:t>质保期（年）</w:t>
            </w:r>
          </w:p>
        </w:tc>
        <w:tc>
          <w:tcPr>
            <w:tcW w:w="6715" w:type="dxa"/>
            <w:vAlign w:val="center"/>
          </w:tcPr>
          <w:p>
            <w:pPr>
              <w:spacing w:line="360" w:lineRule="auto"/>
              <w:jc w:val="center"/>
              <w:rPr>
                <w:rFonts w:hint="eastAsia" w:ascii="宋体" w:hAnsi="宋体" w:eastAsia="宋体" w:cs="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hint="eastAsia" w:ascii="宋体" w:hAnsi="宋体" w:eastAsia="宋体" w:cs="宋体"/>
                <w:color w:val="auto"/>
                <w:w w:val="110"/>
                <w:sz w:val="24"/>
                <w:szCs w:val="24"/>
                <w:lang w:eastAsia="zh-CN"/>
              </w:rPr>
            </w:pPr>
            <w:r>
              <w:rPr>
                <w:rFonts w:hint="eastAsia" w:ascii="宋体" w:hAnsi="宋体" w:eastAsia="宋体" w:cs="宋体"/>
                <w:color w:val="auto"/>
                <w:w w:val="110"/>
                <w:sz w:val="24"/>
                <w:szCs w:val="24"/>
                <w:lang w:eastAsia="zh-CN"/>
              </w:rPr>
              <w:t>项目经理</w:t>
            </w:r>
          </w:p>
        </w:tc>
        <w:tc>
          <w:tcPr>
            <w:tcW w:w="6715"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w w:val="110"/>
                <w:sz w:val="24"/>
                <w:szCs w:val="24"/>
              </w:rPr>
            </w:pPr>
            <w:r>
              <w:rPr>
                <w:rFonts w:hint="eastAsia" w:ascii="宋体" w:hAnsi="宋体" w:eastAsia="宋体" w:cs="宋体"/>
                <w:color w:val="auto"/>
                <w:sz w:val="24"/>
                <w:szCs w:val="24"/>
                <w:highlight w:val="none"/>
              </w:rPr>
              <w:t>证书注册编号：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lang w:eastAsia="zh-CN"/>
        </w:rPr>
        <w:t>名称</w:t>
      </w:r>
      <w:r>
        <w:rPr>
          <w:rFonts w:hint="eastAsia" w:ascii="宋体" w:hAnsi="宋体" w:eastAsia="宋体" w:cs="宋体"/>
          <w:color w:val="auto"/>
          <w:sz w:val="24"/>
        </w:rPr>
        <w:t>（盖章）：</w:t>
      </w:r>
    </w:p>
    <w:p>
      <w:pPr>
        <w:spacing w:line="480" w:lineRule="exact"/>
        <w:jc w:val="left"/>
        <w:rPr>
          <w:rFonts w:hint="eastAsia" w:ascii="宋体" w:hAnsi="宋体" w:eastAsia="宋体" w:cs="宋体"/>
          <w:color w:val="auto"/>
          <w:sz w:val="24"/>
        </w:rPr>
      </w:pPr>
      <w:r>
        <w:rPr>
          <w:rFonts w:hint="eastAsia" w:ascii="宋体" w:hAnsi="宋体" w:eastAsia="宋体" w:cs="宋体"/>
          <w:color w:val="auto"/>
          <w:sz w:val="24"/>
        </w:rPr>
        <w:t>法人代表或委托代理人（签字或盖章）：</w:t>
      </w:r>
    </w:p>
    <w:p>
      <w:pPr>
        <w:spacing w:line="480" w:lineRule="exact"/>
        <w:jc w:val="lef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ind w:left="0" w:leftChars="0" w:firstLine="0" w:firstLineChars="0"/>
        <w:rPr>
          <w:rFonts w:hint="eastAsia" w:ascii="宋体" w:hAnsi="宋体" w:eastAsia="宋体" w:cs="宋体"/>
          <w:color w:val="auto"/>
          <w:sz w:val="24"/>
        </w:rPr>
      </w:pPr>
    </w:p>
    <w:p>
      <w:pPr>
        <w:pStyle w:val="11"/>
        <w:jc w:val="center"/>
        <w:rPr>
          <w:rFonts w:hint="eastAsia" w:ascii="宋体" w:hAnsi="宋体" w:eastAsia="宋体" w:cs="宋体"/>
          <w:b/>
          <w:bCs/>
          <w:color w:val="auto"/>
          <w:lang w:eastAsia="zh-CN"/>
        </w:rPr>
      </w:pPr>
      <w:r>
        <w:rPr>
          <w:rFonts w:hint="eastAsia" w:ascii="宋体" w:hAnsi="宋体" w:eastAsia="宋体" w:cs="宋体"/>
          <w:b/>
          <w:bCs/>
          <w:color w:val="auto"/>
          <w:sz w:val="24"/>
          <w:lang w:eastAsia="zh-CN"/>
        </w:rPr>
        <w:t>（二）初次报价的已标价工程量清单</w:t>
      </w:r>
    </w:p>
    <w:p>
      <w:pPr>
        <w:spacing w:line="360" w:lineRule="auto"/>
        <w:ind w:firstLine="480" w:firstLineChars="200"/>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pStyle w:val="11"/>
        <w:rPr>
          <w:rFonts w:hint="eastAsia" w:ascii="宋体" w:hAnsi="宋体" w:eastAsia="宋体" w:cs="宋体"/>
          <w:color w:val="auto"/>
        </w:rPr>
      </w:pPr>
    </w:p>
    <w:p>
      <w:pPr>
        <w:rPr>
          <w:rFonts w:hint="eastAsia" w:ascii="宋体" w:hAnsi="宋体" w:eastAsia="宋体" w:cs="宋体"/>
          <w:color w:val="auto"/>
        </w:rPr>
      </w:pPr>
    </w:p>
    <w:p>
      <w:pPr>
        <w:pStyle w:val="2"/>
        <w:rPr>
          <w:rFonts w:hint="eastAsia"/>
        </w:rPr>
      </w:pPr>
    </w:p>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bCs/>
          <w:color w:val="auto"/>
          <w:lang w:eastAsia="zh-CN"/>
        </w:rPr>
        <w:t>四</w:t>
      </w:r>
      <w:r>
        <w:rPr>
          <w:rFonts w:hint="eastAsia" w:ascii="宋体" w:hAnsi="宋体" w:eastAsia="宋体" w:cs="宋体"/>
          <w:b/>
          <w:bCs/>
          <w:color w:val="auto"/>
        </w:rPr>
        <w:t>、</w:t>
      </w:r>
      <w:r>
        <w:rPr>
          <w:rFonts w:hint="eastAsia" w:ascii="宋体" w:hAnsi="宋体" w:eastAsia="宋体" w:cs="宋体"/>
          <w:b/>
          <w:color w:val="auto"/>
          <w:sz w:val="24"/>
          <w:szCs w:val="24"/>
          <w:lang w:eastAsia="zh-CN"/>
        </w:rPr>
        <w:t>技术部分（施工组织设计）</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施工组织方案：</w:t>
      </w:r>
    </w:p>
    <w:tbl>
      <w:tblPr>
        <w:tblStyle w:val="38"/>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9.资源配备计划及措施（附劳动力计划表、主要施工设备表、试验和检测仪器设备表）</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10.施工关键部位、材料采购要点的控制及措施（根据工程特点及磋商文件要求应具有针对性）</w:t>
            </w:r>
          </w:p>
        </w:tc>
      </w:tr>
    </w:tbl>
    <w:p>
      <w:pPr>
        <w:spacing w:line="360" w:lineRule="auto"/>
        <w:rPr>
          <w:rFonts w:hint="eastAsia" w:ascii="宋体" w:hAnsi="宋体" w:eastAsia="宋体" w:cs="宋体"/>
          <w:color w:val="auto"/>
          <w:sz w:val="24"/>
        </w:rPr>
      </w:pPr>
    </w:p>
    <w:p>
      <w:pPr>
        <w:pStyle w:val="84"/>
        <w:tabs>
          <w:tab w:val="left" w:pos="9638"/>
        </w:tabs>
        <w:spacing w:line="360" w:lineRule="auto"/>
        <w:ind w:right="-82" w:firstLine="470" w:firstLineChars="196"/>
        <w:jc w:val="center"/>
        <w:rPr>
          <w:rFonts w:hint="eastAsia" w:ascii="宋体" w:hAnsi="宋体" w:eastAsia="宋体" w:cs="宋体"/>
          <w:b/>
          <w:color w:val="auto"/>
          <w:sz w:val="24"/>
          <w:szCs w:val="24"/>
        </w:rPr>
      </w:pPr>
      <w:r>
        <w:rPr>
          <w:rFonts w:hint="eastAsia" w:ascii="宋体" w:hAnsi="宋体" w:eastAsia="宋体" w:cs="宋体"/>
          <w:color w:val="auto"/>
          <w:sz w:val="24"/>
        </w:rPr>
        <w:br w:type="page"/>
      </w:r>
      <w:bookmarkStart w:id="49" w:name="_Toc323642005"/>
      <w:bookmarkStart w:id="50" w:name="_Toc300901200"/>
      <w:bookmarkStart w:id="51" w:name="_Toc374107074"/>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、项目管理机构</w:t>
      </w:r>
    </w:p>
    <w:p>
      <w:pPr>
        <w:spacing w:after="286" w:afterLines="100" w:line="360" w:lineRule="auto"/>
        <w:jc w:val="center"/>
        <w:rPr>
          <w:rFonts w:hint="eastAsia" w:ascii="宋体" w:hAnsi="宋体" w:eastAsia="宋体" w:cs="宋体"/>
          <w:color w:val="auto"/>
          <w:sz w:val="24"/>
        </w:rPr>
      </w:pPr>
      <w:r>
        <w:rPr>
          <w:rFonts w:hint="eastAsia" w:ascii="宋体" w:hAnsi="宋体" w:eastAsia="宋体" w:cs="宋体"/>
          <w:color w:val="auto"/>
          <w:sz w:val="24"/>
        </w:rPr>
        <w:t>项目管理机构组成表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职务</w:t>
            </w:r>
          </w:p>
        </w:tc>
        <w:tc>
          <w:tcPr>
            <w:tcW w:w="822"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822"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6570" w:type="dxa"/>
            <w:gridSpan w:val="5"/>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执业或职业资格证明</w:t>
            </w:r>
          </w:p>
        </w:tc>
        <w:tc>
          <w:tcPr>
            <w:tcW w:w="818"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pPr>
              <w:spacing w:line="360" w:lineRule="auto"/>
              <w:jc w:val="center"/>
              <w:rPr>
                <w:rFonts w:hint="eastAsia" w:ascii="宋体" w:hAnsi="宋体" w:eastAsia="宋体" w:cs="宋体"/>
                <w:color w:val="auto"/>
                <w:sz w:val="24"/>
              </w:rPr>
            </w:pPr>
          </w:p>
        </w:tc>
        <w:tc>
          <w:tcPr>
            <w:tcW w:w="822" w:type="dxa"/>
            <w:vMerge w:val="continue"/>
            <w:vAlign w:val="center"/>
          </w:tcPr>
          <w:p>
            <w:pPr>
              <w:spacing w:line="360" w:lineRule="auto"/>
              <w:jc w:val="center"/>
              <w:rPr>
                <w:rFonts w:hint="eastAsia" w:ascii="宋体" w:hAnsi="宋体" w:eastAsia="宋体" w:cs="宋体"/>
                <w:color w:val="auto"/>
                <w:sz w:val="24"/>
              </w:rPr>
            </w:pPr>
          </w:p>
        </w:tc>
        <w:tc>
          <w:tcPr>
            <w:tcW w:w="822" w:type="dxa"/>
            <w:vMerge w:val="continue"/>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证书名称</w:t>
            </w:r>
          </w:p>
        </w:tc>
        <w:tc>
          <w:tcPr>
            <w:tcW w:w="893"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级别</w:t>
            </w:r>
          </w:p>
        </w:tc>
        <w:tc>
          <w:tcPr>
            <w:tcW w:w="91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证号</w:t>
            </w:r>
          </w:p>
        </w:tc>
        <w:tc>
          <w:tcPr>
            <w:tcW w:w="98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专业</w:t>
            </w:r>
          </w:p>
        </w:tc>
        <w:tc>
          <w:tcPr>
            <w:tcW w:w="246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养老保险</w:t>
            </w:r>
          </w:p>
        </w:tc>
        <w:tc>
          <w:tcPr>
            <w:tcW w:w="818" w:type="dxa"/>
            <w:vMerge w:val="continue"/>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bl>
    <w:p>
      <w:pPr>
        <w:numPr>
          <w:ilvl w:val="0"/>
          <w:numId w:val="0"/>
        </w:numPr>
        <w:rPr>
          <w:rFonts w:hint="eastAsia" w:ascii="宋体" w:hAnsi="宋体" w:eastAsia="宋体" w:cs="宋体"/>
          <w:color w:val="auto"/>
          <w:lang w:eastAsia="zh-CN"/>
        </w:rPr>
      </w:pP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六、</w:t>
      </w:r>
      <w:r>
        <w:rPr>
          <w:rFonts w:hint="eastAsia" w:ascii="宋体" w:hAnsi="宋体" w:eastAsia="宋体" w:cs="宋体"/>
          <w:color w:val="auto"/>
          <w:sz w:val="24"/>
          <w:szCs w:val="24"/>
        </w:rPr>
        <w:t>资格审查资料</w:t>
      </w:r>
      <w:bookmarkEnd w:id="49"/>
      <w:bookmarkEnd w:id="50"/>
      <w:bookmarkEnd w:id="51"/>
    </w:p>
    <w:p>
      <w:pPr>
        <w:spacing w:before="143" w:beforeLines="50" w:after="286" w:afterLines="100" w:line="360" w:lineRule="auto"/>
        <w:jc w:val="center"/>
        <w:rPr>
          <w:rFonts w:hint="eastAsia" w:ascii="宋体" w:hAnsi="宋体" w:eastAsia="宋体" w:cs="宋体"/>
          <w:color w:val="auto"/>
          <w:sz w:val="24"/>
        </w:rPr>
      </w:pPr>
      <w:r>
        <w:rPr>
          <w:rFonts w:hint="eastAsia" w:ascii="宋体" w:hAnsi="宋体" w:eastAsia="宋体" w:cs="宋体"/>
          <w:color w:val="auto"/>
          <w:sz w:val="24"/>
        </w:rPr>
        <w:t>供应商基本情况表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供应商名称</w:t>
            </w:r>
          </w:p>
        </w:tc>
        <w:tc>
          <w:tcPr>
            <w:tcW w:w="7664" w:type="dxa"/>
            <w:gridSpan w:val="9"/>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注册地址</w:t>
            </w:r>
          </w:p>
        </w:tc>
        <w:tc>
          <w:tcPr>
            <w:tcW w:w="3700" w:type="dxa"/>
            <w:gridSpan w:val="5"/>
            <w:vAlign w:val="center"/>
          </w:tcPr>
          <w:p>
            <w:pPr>
              <w:spacing w:line="360" w:lineRule="auto"/>
              <w:jc w:val="center"/>
              <w:rPr>
                <w:rFonts w:hint="eastAsia" w:ascii="宋体" w:hAnsi="宋体" w:eastAsia="宋体" w:cs="宋体"/>
                <w:color w:val="auto"/>
                <w:sz w:val="24"/>
              </w:rPr>
            </w:pPr>
          </w:p>
        </w:tc>
        <w:tc>
          <w:tcPr>
            <w:tcW w:w="1361"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邮政编码</w:t>
            </w:r>
          </w:p>
        </w:tc>
        <w:tc>
          <w:tcPr>
            <w:tcW w:w="2603" w:type="dxa"/>
            <w:gridSpan w:val="3"/>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联系方式</w:t>
            </w:r>
          </w:p>
        </w:tc>
        <w:tc>
          <w:tcPr>
            <w:tcW w:w="97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联系人</w:t>
            </w:r>
          </w:p>
        </w:tc>
        <w:tc>
          <w:tcPr>
            <w:tcW w:w="2721" w:type="dxa"/>
            <w:gridSpan w:val="4"/>
            <w:vAlign w:val="center"/>
          </w:tcPr>
          <w:p>
            <w:pPr>
              <w:spacing w:line="360" w:lineRule="auto"/>
              <w:jc w:val="center"/>
              <w:rPr>
                <w:rFonts w:hint="eastAsia" w:ascii="宋体" w:hAnsi="宋体" w:eastAsia="宋体" w:cs="宋体"/>
                <w:color w:val="auto"/>
                <w:sz w:val="24"/>
              </w:rPr>
            </w:pPr>
          </w:p>
        </w:tc>
        <w:tc>
          <w:tcPr>
            <w:tcW w:w="1361"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电  话</w:t>
            </w:r>
          </w:p>
        </w:tc>
        <w:tc>
          <w:tcPr>
            <w:tcW w:w="2603" w:type="dxa"/>
            <w:gridSpan w:val="3"/>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hint="eastAsia" w:ascii="宋体" w:hAnsi="宋体" w:eastAsia="宋体" w:cs="宋体"/>
                <w:color w:val="auto"/>
                <w:sz w:val="24"/>
              </w:rPr>
            </w:pPr>
          </w:p>
        </w:tc>
        <w:tc>
          <w:tcPr>
            <w:tcW w:w="97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传  真</w:t>
            </w:r>
          </w:p>
        </w:tc>
        <w:tc>
          <w:tcPr>
            <w:tcW w:w="2721" w:type="dxa"/>
            <w:gridSpan w:val="4"/>
            <w:vAlign w:val="center"/>
          </w:tcPr>
          <w:p>
            <w:pPr>
              <w:spacing w:line="360" w:lineRule="auto"/>
              <w:jc w:val="center"/>
              <w:rPr>
                <w:rFonts w:hint="eastAsia" w:ascii="宋体" w:hAnsi="宋体" w:eastAsia="宋体" w:cs="宋体"/>
                <w:color w:val="auto"/>
                <w:sz w:val="24"/>
              </w:rPr>
            </w:pPr>
          </w:p>
        </w:tc>
        <w:tc>
          <w:tcPr>
            <w:tcW w:w="1361"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网  址</w:t>
            </w:r>
          </w:p>
        </w:tc>
        <w:tc>
          <w:tcPr>
            <w:tcW w:w="2603" w:type="dxa"/>
            <w:gridSpan w:val="3"/>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组织结构</w:t>
            </w:r>
          </w:p>
        </w:tc>
        <w:tc>
          <w:tcPr>
            <w:tcW w:w="7664" w:type="dxa"/>
            <w:gridSpan w:val="9"/>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97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116" w:type="dxa"/>
            <w:vAlign w:val="center"/>
          </w:tcPr>
          <w:p>
            <w:pPr>
              <w:spacing w:line="360" w:lineRule="auto"/>
              <w:jc w:val="center"/>
              <w:rPr>
                <w:rFonts w:hint="eastAsia" w:ascii="宋体" w:hAnsi="宋体" w:eastAsia="宋体" w:cs="宋体"/>
                <w:color w:val="auto"/>
                <w:sz w:val="24"/>
              </w:rPr>
            </w:pPr>
          </w:p>
        </w:tc>
        <w:tc>
          <w:tcPr>
            <w:tcW w:w="1393" w:type="dxa"/>
            <w:gridSpan w:val="2"/>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技术职称</w:t>
            </w:r>
          </w:p>
        </w:tc>
        <w:tc>
          <w:tcPr>
            <w:tcW w:w="1857" w:type="dxa"/>
            <w:gridSpan w:val="3"/>
            <w:vAlign w:val="center"/>
          </w:tcPr>
          <w:p>
            <w:pPr>
              <w:spacing w:line="360" w:lineRule="auto"/>
              <w:jc w:val="center"/>
              <w:rPr>
                <w:rFonts w:hint="eastAsia" w:ascii="宋体" w:hAnsi="宋体" w:eastAsia="宋体" w:cs="宋体"/>
                <w:color w:val="auto"/>
                <w:sz w:val="24"/>
              </w:rPr>
            </w:pPr>
          </w:p>
        </w:tc>
        <w:tc>
          <w:tcPr>
            <w:tcW w:w="77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电话</w:t>
            </w:r>
          </w:p>
        </w:tc>
        <w:tc>
          <w:tcPr>
            <w:tcW w:w="1545"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技术负责人</w:t>
            </w:r>
          </w:p>
        </w:tc>
        <w:tc>
          <w:tcPr>
            <w:tcW w:w="97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116" w:type="dxa"/>
            <w:vAlign w:val="center"/>
          </w:tcPr>
          <w:p>
            <w:pPr>
              <w:spacing w:line="360" w:lineRule="auto"/>
              <w:jc w:val="center"/>
              <w:rPr>
                <w:rFonts w:hint="eastAsia" w:ascii="宋体" w:hAnsi="宋体" w:eastAsia="宋体" w:cs="宋体"/>
                <w:color w:val="auto"/>
                <w:sz w:val="24"/>
              </w:rPr>
            </w:pPr>
          </w:p>
        </w:tc>
        <w:tc>
          <w:tcPr>
            <w:tcW w:w="1393" w:type="dxa"/>
            <w:gridSpan w:val="2"/>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技术职称</w:t>
            </w:r>
          </w:p>
        </w:tc>
        <w:tc>
          <w:tcPr>
            <w:tcW w:w="1857" w:type="dxa"/>
            <w:gridSpan w:val="3"/>
            <w:vAlign w:val="center"/>
          </w:tcPr>
          <w:p>
            <w:pPr>
              <w:spacing w:line="360" w:lineRule="auto"/>
              <w:jc w:val="center"/>
              <w:rPr>
                <w:rFonts w:hint="eastAsia" w:ascii="宋体" w:hAnsi="宋体" w:eastAsia="宋体" w:cs="宋体"/>
                <w:color w:val="auto"/>
                <w:sz w:val="24"/>
              </w:rPr>
            </w:pPr>
          </w:p>
        </w:tc>
        <w:tc>
          <w:tcPr>
            <w:tcW w:w="77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电话</w:t>
            </w:r>
          </w:p>
        </w:tc>
        <w:tc>
          <w:tcPr>
            <w:tcW w:w="1545"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成立时间</w:t>
            </w:r>
          </w:p>
        </w:tc>
        <w:tc>
          <w:tcPr>
            <w:tcW w:w="2095" w:type="dxa"/>
            <w:gridSpan w:val="2"/>
            <w:vAlign w:val="center"/>
          </w:tcPr>
          <w:p>
            <w:pPr>
              <w:spacing w:line="360" w:lineRule="auto"/>
              <w:jc w:val="center"/>
              <w:rPr>
                <w:rFonts w:hint="eastAsia" w:ascii="宋体" w:hAnsi="宋体" w:eastAsia="宋体" w:cs="宋体"/>
                <w:color w:val="auto"/>
                <w:sz w:val="24"/>
              </w:rPr>
            </w:pPr>
          </w:p>
        </w:tc>
        <w:tc>
          <w:tcPr>
            <w:tcW w:w="5569" w:type="dxa"/>
            <w:gridSpan w:val="7"/>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企业资质等级</w:t>
            </w:r>
          </w:p>
        </w:tc>
        <w:tc>
          <w:tcPr>
            <w:tcW w:w="2095" w:type="dxa"/>
            <w:gridSpan w:val="2"/>
            <w:vAlign w:val="center"/>
          </w:tcPr>
          <w:p>
            <w:pPr>
              <w:spacing w:line="360" w:lineRule="auto"/>
              <w:jc w:val="center"/>
              <w:rPr>
                <w:rFonts w:hint="eastAsia" w:ascii="宋体" w:hAnsi="宋体" w:eastAsia="宋体" w:cs="宋体"/>
                <w:color w:val="auto"/>
                <w:sz w:val="24"/>
              </w:rPr>
            </w:pPr>
          </w:p>
        </w:tc>
        <w:tc>
          <w:tcPr>
            <w:tcW w:w="1085"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其中</w:t>
            </w:r>
          </w:p>
        </w:tc>
        <w:tc>
          <w:tcPr>
            <w:tcW w:w="2165" w:type="dxa"/>
            <w:gridSpan w:val="4"/>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项目经理</w:t>
            </w:r>
          </w:p>
        </w:tc>
        <w:tc>
          <w:tcPr>
            <w:tcW w:w="2319" w:type="dxa"/>
            <w:gridSpan w:val="2"/>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营业执照号</w:t>
            </w:r>
          </w:p>
        </w:tc>
        <w:tc>
          <w:tcPr>
            <w:tcW w:w="2095" w:type="dxa"/>
            <w:gridSpan w:val="2"/>
            <w:vAlign w:val="center"/>
          </w:tcPr>
          <w:p>
            <w:pPr>
              <w:spacing w:line="360" w:lineRule="auto"/>
              <w:jc w:val="center"/>
              <w:rPr>
                <w:rFonts w:hint="eastAsia" w:ascii="宋体" w:hAnsi="宋体" w:eastAsia="宋体" w:cs="宋体"/>
                <w:color w:val="auto"/>
                <w:sz w:val="24"/>
              </w:rPr>
            </w:pPr>
          </w:p>
        </w:tc>
        <w:tc>
          <w:tcPr>
            <w:tcW w:w="1085" w:type="dxa"/>
            <w:vMerge w:val="continue"/>
            <w:vAlign w:val="center"/>
          </w:tcPr>
          <w:p>
            <w:pPr>
              <w:spacing w:line="360" w:lineRule="auto"/>
              <w:jc w:val="center"/>
              <w:rPr>
                <w:rFonts w:hint="eastAsia" w:ascii="宋体" w:hAnsi="宋体" w:eastAsia="宋体" w:cs="宋体"/>
                <w:color w:val="auto"/>
                <w:sz w:val="24"/>
              </w:rPr>
            </w:pPr>
          </w:p>
        </w:tc>
        <w:tc>
          <w:tcPr>
            <w:tcW w:w="2165" w:type="dxa"/>
            <w:gridSpan w:val="4"/>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高级职称人员</w:t>
            </w:r>
          </w:p>
        </w:tc>
        <w:tc>
          <w:tcPr>
            <w:tcW w:w="2319" w:type="dxa"/>
            <w:gridSpan w:val="2"/>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注册资金</w:t>
            </w:r>
          </w:p>
        </w:tc>
        <w:tc>
          <w:tcPr>
            <w:tcW w:w="2095" w:type="dxa"/>
            <w:gridSpan w:val="2"/>
            <w:vAlign w:val="center"/>
          </w:tcPr>
          <w:p>
            <w:pPr>
              <w:spacing w:line="360" w:lineRule="auto"/>
              <w:jc w:val="center"/>
              <w:rPr>
                <w:rFonts w:hint="eastAsia" w:ascii="宋体" w:hAnsi="宋体" w:eastAsia="宋体" w:cs="宋体"/>
                <w:color w:val="auto"/>
                <w:sz w:val="24"/>
              </w:rPr>
            </w:pPr>
          </w:p>
        </w:tc>
        <w:tc>
          <w:tcPr>
            <w:tcW w:w="1085" w:type="dxa"/>
            <w:vMerge w:val="continue"/>
            <w:vAlign w:val="center"/>
          </w:tcPr>
          <w:p>
            <w:pPr>
              <w:spacing w:line="360" w:lineRule="auto"/>
              <w:jc w:val="center"/>
              <w:rPr>
                <w:rFonts w:hint="eastAsia" w:ascii="宋体" w:hAnsi="宋体" w:eastAsia="宋体" w:cs="宋体"/>
                <w:color w:val="auto"/>
                <w:sz w:val="24"/>
              </w:rPr>
            </w:pPr>
          </w:p>
        </w:tc>
        <w:tc>
          <w:tcPr>
            <w:tcW w:w="2165" w:type="dxa"/>
            <w:gridSpan w:val="4"/>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中级职称人员</w:t>
            </w:r>
          </w:p>
        </w:tc>
        <w:tc>
          <w:tcPr>
            <w:tcW w:w="2319" w:type="dxa"/>
            <w:gridSpan w:val="2"/>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开户银行</w:t>
            </w:r>
          </w:p>
        </w:tc>
        <w:tc>
          <w:tcPr>
            <w:tcW w:w="2095" w:type="dxa"/>
            <w:gridSpan w:val="2"/>
            <w:vAlign w:val="center"/>
          </w:tcPr>
          <w:p>
            <w:pPr>
              <w:spacing w:line="360" w:lineRule="auto"/>
              <w:jc w:val="center"/>
              <w:rPr>
                <w:rFonts w:hint="eastAsia" w:ascii="宋体" w:hAnsi="宋体" w:eastAsia="宋体" w:cs="宋体"/>
                <w:color w:val="auto"/>
                <w:sz w:val="24"/>
              </w:rPr>
            </w:pPr>
          </w:p>
        </w:tc>
        <w:tc>
          <w:tcPr>
            <w:tcW w:w="1085" w:type="dxa"/>
            <w:vMerge w:val="continue"/>
            <w:vAlign w:val="center"/>
          </w:tcPr>
          <w:p>
            <w:pPr>
              <w:spacing w:line="360" w:lineRule="auto"/>
              <w:jc w:val="center"/>
              <w:rPr>
                <w:rFonts w:hint="eastAsia" w:ascii="宋体" w:hAnsi="宋体" w:eastAsia="宋体" w:cs="宋体"/>
                <w:color w:val="auto"/>
                <w:sz w:val="24"/>
              </w:rPr>
            </w:pPr>
          </w:p>
        </w:tc>
        <w:tc>
          <w:tcPr>
            <w:tcW w:w="2165" w:type="dxa"/>
            <w:gridSpan w:val="4"/>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初级职称人员</w:t>
            </w:r>
          </w:p>
        </w:tc>
        <w:tc>
          <w:tcPr>
            <w:tcW w:w="2319" w:type="dxa"/>
            <w:gridSpan w:val="2"/>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账号</w:t>
            </w:r>
          </w:p>
        </w:tc>
        <w:tc>
          <w:tcPr>
            <w:tcW w:w="2095" w:type="dxa"/>
            <w:gridSpan w:val="2"/>
            <w:vAlign w:val="center"/>
          </w:tcPr>
          <w:p>
            <w:pPr>
              <w:spacing w:line="360" w:lineRule="auto"/>
              <w:jc w:val="center"/>
              <w:rPr>
                <w:rFonts w:hint="eastAsia" w:ascii="宋体" w:hAnsi="宋体" w:eastAsia="宋体" w:cs="宋体"/>
                <w:color w:val="auto"/>
                <w:sz w:val="24"/>
              </w:rPr>
            </w:pPr>
          </w:p>
        </w:tc>
        <w:tc>
          <w:tcPr>
            <w:tcW w:w="1085" w:type="dxa"/>
            <w:vMerge w:val="continue"/>
            <w:vAlign w:val="center"/>
          </w:tcPr>
          <w:p>
            <w:pPr>
              <w:spacing w:line="360" w:lineRule="auto"/>
              <w:jc w:val="center"/>
              <w:rPr>
                <w:rFonts w:hint="eastAsia" w:ascii="宋体" w:hAnsi="宋体" w:eastAsia="宋体" w:cs="宋体"/>
                <w:color w:val="auto"/>
                <w:sz w:val="24"/>
              </w:rPr>
            </w:pPr>
          </w:p>
        </w:tc>
        <w:tc>
          <w:tcPr>
            <w:tcW w:w="2165" w:type="dxa"/>
            <w:gridSpan w:val="4"/>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技  工</w:t>
            </w:r>
          </w:p>
        </w:tc>
        <w:tc>
          <w:tcPr>
            <w:tcW w:w="2319" w:type="dxa"/>
            <w:gridSpan w:val="2"/>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经营范围</w:t>
            </w:r>
          </w:p>
        </w:tc>
        <w:tc>
          <w:tcPr>
            <w:tcW w:w="7664" w:type="dxa"/>
            <w:gridSpan w:val="9"/>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备注</w:t>
            </w:r>
          </w:p>
        </w:tc>
        <w:tc>
          <w:tcPr>
            <w:tcW w:w="7664" w:type="dxa"/>
            <w:gridSpan w:val="9"/>
            <w:vAlign w:val="center"/>
          </w:tcPr>
          <w:p>
            <w:pPr>
              <w:spacing w:line="360" w:lineRule="auto"/>
              <w:jc w:val="center"/>
              <w:rPr>
                <w:rFonts w:hint="eastAsia" w:ascii="宋体" w:hAnsi="宋体" w:eastAsia="宋体" w:cs="宋体"/>
                <w:color w:val="auto"/>
                <w:sz w:val="24"/>
              </w:rPr>
            </w:pPr>
          </w:p>
        </w:tc>
      </w:tr>
    </w:tbl>
    <w:p>
      <w:pPr>
        <w:spacing w:line="360" w:lineRule="auto"/>
        <w:rPr>
          <w:rFonts w:hint="eastAsia" w:ascii="宋体" w:hAnsi="宋体" w:eastAsia="宋体" w:cs="宋体"/>
          <w:color w:val="auto"/>
          <w:sz w:val="24"/>
        </w:rPr>
      </w:pPr>
      <w:r>
        <w:rPr>
          <w:rFonts w:hint="eastAsia" w:ascii="宋体" w:hAnsi="宋体" w:eastAsia="宋体" w:cs="宋体"/>
          <w:color w:val="auto"/>
          <w:sz w:val="24"/>
        </w:rPr>
        <w:t>备注：本表后应附企业法人营业执照、企业资质证书、安全生产许可证等证明材料。</w:t>
      </w:r>
    </w:p>
    <w:p>
      <w:pPr>
        <w:spacing w:before="143" w:beforeLines="50" w:after="143" w:afterLines="50" w:line="360" w:lineRule="auto"/>
        <w:ind w:left="720" w:hanging="720" w:hangingChars="300"/>
        <w:jc w:val="center"/>
        <w:rPr>
          <w:rFonts w:hint="eastAsia" w:ascii="宋体" w:hAnsi="宋体" w:eastAsia="宋体" w:cs="宋体"/>
          <w:color w:val="auto"/>
          <w:sz w:val="24"/>
          <w:lang w:bidi="ar"/>
        </w:rPr>
      </w:pP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、建设工程扬尘治理工作承诺书</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一、工作目标</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二、承诺事项</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三、责任追究</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2、对达不到扬尘治理标准的、要求停工整改拒不整改的项目，提请上级主管部门取消该项目负责人建造师执业资格。</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本项目采取一切有效措施，确保完成承诺事项，否则，自愿接受主管部门做出的一切处罚。</w:t>
      </w:r>
    </w:p>
    <w:p>
      <w:pPr>
        <w:widowControl/>
        <w:jc w:val="right"/>
        <w:rPr>
          <w:rFonts w:hint="eastAsia" w:ascii="宋体" w:hAnsi="宋体" w:eastAsia="宋体" w:cs="宋体"/>
          <w:color w:val="auto"/>
          <w:sz w:val="24"/>
          <w:lang w:bidi="ar"/>
        </w:rPr>
      </w:pP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供  应  商：</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（盖单位章）</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法定代表人：</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签字或盖章）</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日      期：</w:t>
      </w:r>
    </w:p>
    <w:p>
      <w:pPr>
        <w:widowControl/>
        <w:jc w:val="right"/>
        <w:rPr>
          <w:rFonts w:hint="eastAsia" w:ascii="宋体" w:hAnsi="宋体" w:eastAsia="宋体" w:cs="宋体"/>
          <w:color w:val="auto"/>
          <w:sz w:val="24"/>
          <w:lang w:bidi="ar"/>
        </w:rPr>
      </w:pPr>
    </w:p>
    <w:p>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rPr>
        <w:br w:type="page"/>
      </w: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b/>
          <w:color w:val="auto"/>
          <w:kern w:val="0"/>
          <w:sz w:val="24"/>
          <w:lang w:eastAsia="zh-CN"/>
        </w:rPr>
        <w:t>八</w:t>
      </w:r>
      <w:r>
        <w:rPr>
          <w:rFonts w:hint="eastAsia" w:ascii="宋体" w:hAnsi="宋体" w:eastAsia="宋体" w:cs="宋体"/>
          <w:b/>
          <w:color w:val="auto"/>
          <w:kern w:val="0"/>
          <w:sz w:val="24"/>
        </w:rPr>
        <w:t>、</w:t>
      </w:r>
      <w:r>
        <w:rPr>
          <w:rFonts w:hint="eastAsia" w:ascii="宋体" w:hAnsi="宋体" w:eastAsia="宋体" w:cs="宋体"/>
          <w:color w:val="auto"/>
          <w:sz w:val="24"/>
          <w:szCs w:val="24"/>
        </w:rPr>
        <w:t>其他资料</w:t>
      </w:r>
    </w:p>
    <w:p>
      <w:pPr>
        <w:pStyle w:val="8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供应商认为需要加以说明的其他内容和需要提供的证明文件</w:t>
      </w:r>
    </w:p>
    <w:p>
      <w:pPr>
        <w:pStyle w:val="8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w:t>
      </w:r>
    </w:p>
    <w:p>
      <w:pPr>
        <w:pStyle w:val="8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w:t>
      </w:r>
    </w:p>
    <w:p>
      <w:pPr>
        <w:pStyle w:val="84"/>
        <w:tabs>
          <w:tab w:val="left" w:pos="9638"/>
        </w:tabs>
        <w:spacing w:line="360" w:lineRule="auto"/>
        <w:ind w:right="-82" w:firstLine="472" w:firstLineChars="196"/>
        <w:rPr>
          <w:rFonts w:hint="eastAsia" w:ascii="宋体" w:hAnsi="宋体" w:eastAsia="宋体" w:cs="宋体"/>
          <w:color w:val="auto"/>
          <w:sz w:val="24"/>
          <w:szCs w:val="24"/>
        </w:rPr>
      </w:pPr>
      <w:r>
        <w:rPr>
          <w:rFonts w:hint="eastAsia" w:ascii="宋体" w:hAnsi="宋体" w:eastAsia="宋体" w:cs="宋体"/>
          <w:b/>
          <w:color w:val="auto"/>
          <w:sz w:val="24"/>
          <w:szCs w:val="24"/>
        </w:rPr>
        <w:t>3、……</w:t>
      </w:r>
    </w:p>
    <w:p>
      <w:pPr>
        <w:spacing w:line="360" w:lineRule="auto"/>
        <w:rPr>
          <w:rFonts w:hint="eastAsia" w:ascii="宋体" w:hAnsi="宋体" w:eastAsia="宋体" w:cs="宋体"/>
          <w:color w:val="auto"/>
          <w:sz w:val="24"/>
        </w:rPr>
      </w:pPr>
    </w:p>
    <w:p>
      <w:pPr>
        <w:pStyle w:val="11"/>
        <w:spacing w:before="0" w:line="360" w:lineRule="auto"/>
        <w:rPr>
          <w:rFonts w:hint="eastAsia" w:ascii="宋体" w:hAnsi="宋体" w:eastAsia="宋体" w:cs="宋体"/>
          <w:color w:val="auto"/>
          <w:szCs w:val="24"/>
        </w:rPr>
        <w:sectPr>
          <w:headerReference r:id="rId13"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sz w:val="24"/>
          <w:szCs w:val="24"/>
        </w:rPr>
        <w:t>响应文件密封信封正面格式</w:t>
      </w:r>
    </w:p>
    <w:p>
      <w:pPr>
        <w:spacing w:line="360" w:lineRule="auto"/>
        <w:jc w:val="center"/>
        <w:rPr>
          <w:rFonts w:hint="eastAsia" w:ascii="宋体" w:hAnsi="宋体" w:eastAsia="宋体" w:cs="宋体"/>
          <w:color w:val="auto"/>
          <w:sz w:val="24"/>
          <w:szCs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正（副）本</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包    号：</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（加盖公</w:t>
            </w:r>
            <w:r>
              <w:rPr>
                <w:rFonts w:hint="eastAsia" w:ascii="宋体" w:hAnsi="宋体" w:eastAsia="宋体" w:cs="宋体"/>
                <w:color w:val="auto"/>
                <w:sz w:val="24"/>
                <w:szCs w:val="24"/>
                <w:u w:val="single"/>
              </w:rPr>
              <w:t>章）</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p>
        </w:tc>
      </w:tr>
    </w:tbl>
    <w:p>
      <w:pPr>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bCs/>
          <w:color w:val="auto"/>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bCs/>
          <w:color w:val="auto"/>
          <w:sz w:val="24"/>
          <w:szCs w:val="24"/>
        </w:rPr>
        <w:t>响应文件密封信封封口格式</w:t>
      </w:r>
    </w:p>
    <w:p>
      <w:pPr>
        <w:spacing w:line="360" w:lineRule="auto"/>
        <w:rPr>
          <w:rFonts w:hint="eastAsia" w:ascii="宋体" w:hAnsi="宋体" w:eastAsia="宋体" w:cs="宋体"/>
          <w:bCs/>
          <w:color w:val="auto"/>
          <w:sz w:val="24"/>
          <w:szCs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eastAsia="宋体" w:cs="宋体"/>
                <w:bCs/>
                <w:color w:val="auto"/>
                <w:sz w:val="24"/>
                <w:szCs w:val="24"/>
              </w:rPr>
            </w:pPr>
          </w:p>
          <w:p>
            <w:pPr>
              <w:spacing w:line="360" w:lineRule="auto"/>
              <w:rPr>
                <w:rFonts w:hint="eastAsia" w:ascii="宋体" w:hAnsi="宋体" w:eastAsia="宋体" w:cs="宋体"/>
                <w:bCs/>
                <w:color w:val="auto"/>
                <w:sz w:val="24"/>
                <w:szCs w:val="24"/>
              </w:rPr>
            </w:pPr>
          </w:p>
          <w:p>
            <w:pPr>
              <w:spacing w:line="360" w:lineRule="auto"/>
              <w:rPr>
                <w:rFonts w:hint="eastAsia" w:ascii="宋体" w:hAnsi="宋体" w:eastAsia="宋体" w:cs="宋体"/>
                <w:bCs/>
                <w:color w:val="auto"/>
                <w:sz w:val="24"/>
                <w:szCs w:val="24"/>
              </w:rPr>
            </w:pPr>
          </w:p>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时</w:t>
            </w:r>
            <w:r>
              <w:rPr>
                <w:rFonts w:hint="eastAsia" w:ascii="宋体" w:hAnsi="宋体" w:eastAsia="宋体" w:cs="宋体"/>
                <w:bCs/>
                <w:color w:val="auto"/>
                <w:sz w:val="24"/>
                <w:szCs w:val="24"/>
                <w:u w:val="single"/>
              </w:rPr>
              <w:t xml:space="preserve">   分</w:t>
            </w:r>
            <w:r>
              <w:rPr>
                <w:rFonts w:hint="eastAsia" w:ascii="宋体" w:hAnsi="宋体" w:eastAsia="宋体" w:cs="宋体"/>
                <w:bCs/>
                <w:color w:val="auto"/>
                <w:sz w:val="24"/>
                <w:szCs w:val="24"/>
              </w:rPr>
              <w:t>前不准启封（</w:t>
            </w:r>
            <w:r>
              <w:rPr>
                <w:rFonts w:hint="eastAsia" w:ascii="宋体" w:hAnsi="宋体" w:eastAsia="宋体" w:cs="宋体"/>
                <w:color w:val="auto"/>
                <w:sz w:val="24"/>
                <w:szCs w:val="24"/>
                <w:u w:val="single"/>
                <w:lang w:eastAsia="zh-CN"/>
              </w:rPr>
              <w:t>（加盖公</w:t>
            </w:r>
            <w:r>
              <w:rPr>
                <w:rFonts w:hint="eastAsia" w:ascii="宋体" w:hAnsi="宋体" w:eastAsia="宋体" w:cs="宋体"/>
                <w:color w:val="auto"/>
                <w:sz w:val="24"/>
                <w:szCs w:val="24"/>
                <w:u w:val="single"/>
              </w:rPr>
              <w:t>章）</w:t>
            </w:r>
            <w:r>
              <w:rPr>
                <w:rFonts w:hint="eastAsia" w:ascii="宋体" w:hAnsi="宋体" w:eastAsia="宋体" w:cs="宋体"/>
                <w:bCs/>
                <w:color w:val="auto"/>
                <w:sz w:val="24"/>
                <w:szCs w:val="24"/>
              </w:rPr>
              <w:t>）……</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pPr>
              <w:spacing w:line="360" w:lineRule="auto"/>
              <w:rPr>
                <w:rFonts w:hint="eastAsia" w:ascii="宋体" w:hAnsi="宋体" w:eastAsia="宋体" w:cs="宋体"/>
                <w:bCs/>
                <w:color w:val="auto"/>
                <w:sz w:val="24"/>
                <w:szCs w:val="24"/>
              </w:rPr>
            </w:pPr>
          </w:p>
          <w:p>
            <w:pPr>
              <w:spacing w:line="360" w:lineRule="auto"/>
              <w:ind w:firstLine="3600" w:firstLineChars="1500"/>
              <w:rPr>
                <w:rFonts w:hint="eastAsia" w:ascii="宋体" w:hAnsi="宋体" w:eastAsia="宋体" w:cs="宋体"/>
                <w:bCs/>
                <w:color w:val="auto"/>
                <w:sz w:val="24"/>
                <w:szCs w:val="24"/>
              </w:rPr>
            </w:pPr>
          </w:p>
          <w:p>
            <w:pPr>
              <w:spacing w:line="360" w:lineRule="auto"/>
              <w:ind w:firstLine="4200" w:firstLineChars="1750"/>
              <w:rPr>
                <w:rFonts w:hint="eastAsia" w:ascii="宋体" w:hAnsi="宋体" w:eastAsia="宋体" w:cs="宋体"/>
                <w:bCs/>
                <w:color w:val="auto"/>
                <w:sz w:val="24"/>
                <w:szCs w:val="24"/>
              </w:rPr>
            </w:pPr>
            <w:r>
              <w:rPr>
                <w:rFonts w:hint="eastAsia" w:ascii="宋体" w:hAnsi="宋体" w:eastAsia="宋体" w:cs="宋体"/>
                <w:bCs/>
                <w:color w:val="auto"/>
                <w:sz w:val="24"/>
                <w:szCs w:val="24"/>
              </w:rPr>
              <w:t>（封口处）</w:t>
            </w:r>
          </w:p>
          <w:p>
            <w:pPr>
              <w:spacing w:line="360" w:lineRule="auto"/>
              <w:rPr>
                <w:rFonts w:hint="eastAsia" w:ascii="宋体" w:hAnsi="宋体" w:eastAsia="宋体" w:cs="宋体"/>
                <w:bCs/>
                <w:color w:val="auto"/>
                <w:sz w:val="24"/>
                <w:szCs w:val="24"/>
              </w:rPr>
            </w:pPr>
          </w:p>
        </w:tc>
      </w:tr>
    </w:tbl>
    <w:p>
      <w:pPr>
        <w:rPr>
          <w:rFonts w:hint="eastAsia" w:ascii="宋体" w:hAnsi="宋体" w:eastAsia="宋体" w:cs="宋体"/>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w:t>
                    </w:r>
                    <w:r>
                      <w:fldChar w:fldCharType="end"/>
                    </w:r>
                  </w:p>
                </w:txbxContent>
              </v:textbox>
            </v:shape>
          </w:pict>
        </mc:Fallback>
      </mc:AlternateContent>
    </w:r>
  </w:p>
  <w:p>
    <w:pPr>
      <w:pStyle w:val="2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11"/>
                    </w:pPr>
                  </w:p>
                </w:txbxContent>
              </v:textbox>
            </v:shape>
          </w:pict>
        </mc:Fallback>
      </mc:AlternateContent>
    </w:r>
  </w:p>
  <w:p>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邹城市北宿镇南落陵村更换智能水表工程施工</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wordWrap w:val="0"/>
      <w:jc w:val="right"/>
      <w:rPr>
        <w:sz w:val="21"/>
        <w:szCs w:val="21"/>
      </w:rPr>
    </w:pPr>
    <w:r>
      <w:rPr>
        <w:rFonts w:hint="eastAsia" w:ascii="宋体" w:hAnsi="宋体" w:cs="宋体"/>
        <w:kern w:val="0"/>
        <w:sz w:val="21"/>
        <w:szCs w:val="21"/>
      </w:rPr>
      <w:t xml:space="preserve">      </w:t>
    </w:r>
    <w:r>
      <w:rPr>
        <w:rFonts w:hint="eastAsia" w:ascii="宋体" w:hAnsi="宋体" w:cs="宋体"/>
        <w:kern w:val="0"/>
        <w:sz w:val="21"/>
        <w:szCs w:val="21"/>
        <w:lang w:eastAsia="zh-CN"/>
      </w:rPr>
      <w:t>邹城市北宿镇南落陵村更换智能水表工程施工</w:t>
    </w:r>
    <w:r>
      <w:rPr>
        <w:rFonts w:hint="eastAsia" w:ascii="宋体" w:hAnsi="宋体" w:cs="宋体"/>
        <w:kern w:val="0"/>
        <w:sz w:val="21"/>
        <w:szCs w:val="21"/>
      </w:rPr>
      <w:t>竞争性磋商文件</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r>
      <w:rPr>
        <w:rFonts w:hint="eastAsia" w:ascii="宋体" w:hAnsi="宋体" w:cs="宋体"/>
        <w:kern w:val="0"/>
        <w:sz w:val="21"/>
        <w:szCs w:val="21"/>
      </w:rPr>
      <w:t xml:space="preserve">      </w:t>
    </w:r>
  </w:p>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0269F566"/>
    <w:multiLevelType w:val="singleLevel"/>
    <w:tmpl w:val="0269F566"/>
    <w:lvl w:ilvl="0" w:tentative="0">
      <w:start w:val="1"/>
      <w:numFmt w:val="chineseCounting"/>
      <w:suff w:val="nothing"/>
      <w:lvlText w:val="%1、"/>
      <w:lvlJc w:val="left"/>
      <w:rPr>
        <w:rFonts w:hint="eastAsia"/>
      </w:rPr>
    </w:lvl>
  </w:abstractNum>
  <w:abstractNum w:abstractNumId="3">
    <w:nsid w:val="508D3106"/>
    <w:multiLevelType w:val="singleLevel"/>
    <w:tmpl w:val="508D3106"/>
    <w:lvl w:ilvl="0" w:tentative="0">
      <w:start w:val="1"/>
      <w:numFmt w:val="chineseCounting"/>
      <w:suff w:val="nothing"/>
      <w:lvlText w:val="（%1）"/>
      <w:lvlJc w:val="left"/>
      <w:rPr>
        <w:rFonts w:hint="eastAsia"/>
      </w:rPr>
    </w:lvl>
  </w:abstractNum>
  <w:abstractNum w:abstractNumId="4">
    <w:nsid w:val="5F836474"/>
    <w:multiLevelType w:val="singleLevel"/>
    <w:tmpl w:val="5F836474"/>
    <w:lvl w:ilvl="0" w:tentative="0">
      <w:start w:val="2"/>
      <w:numFmt w:val="chineseCounting"/>
      <w:suff w:val="space"/>
      <w:lvlText w:val="第%1部分"/>
      <w:lvlJc w:val="left"/>
      <w:rPr>
        <w:rFonts w:hint="eastAsia"/>
      </w:rPr>
    </w:lvl>
  </w:abstractNum>
  <w:abstractNum w:abstractNumId="5">
    <w:nsid w:val="78C8C112"/>
    <w:multiLevelType w:val="singleLevel"/>
    <w:tmpl w:val="78C8C112"/>
    <w:lvl w:ilvl="0" w:tentative="0">
      <w:start w:val="1"/>
      <w:numFmt w:val="chineseCounting"/>
      <w:suff w:val="nothing"/>
      <w:lvlText w:val="%1、"/>
      <w:lvlJc w:val="left"/>
      <w:rPr>
        <w:rFonts w:hint="eastAsia"/>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ZmVjNWYwOGUxYjU2NWYwZjNhOTRiNWI5YzVhZGQifQ=="/>
  </w:docVars>
  <w:rsids>
    <w:rsidRoot w:val="009F0EC9"/>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5135"/>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4418C5"/>
    <w:rsid w:val="029F53A6"/>
    <w:rsid w:val="02C1356F"/>
    <w:rsid w:val="02C8018C"/>
    <w:rsid w:val="02D011EF"/>
    <w:rsid w:val="02FA438B"/>
    <w:rsid w:val="03333D73"/>
    <w:rsid w:val="03567E64"/>
    <w:rsid w:val="039558ED"/>
    <w:rsid w:val="039C4C1C"/>
    <w:rsid w:val="03D8291E"/>
    <w:rsid w:val="042B7EE6"/>
    <w:rsid w:val="04605389"/>
    <w:rsid w:val="04B055CA"/>
    <w:rsid w:val="04B10BD0"/>
    <w:rsid w:val="04B907F2"/>
    <w:rsid w:val="04E84D70"/>
    <w:rsid w:val="04FE1B34"/>
    <w:rsid w:val="05045994"/>
    <w:rsid w:val="053973EC"/>
    <w:rsid w:val="056800F4"/>
    <w:rsid w:val="057559BC"/>
    <w:rsid w:val="05D215EF"/>
    <w:rsid w:val="061061E5"/>
    <w:rsid w:val="064847BE"/>
    <w:rsid w:val="065937C6"/>
    <w:rsid w:val="068F04F2"/>
    <w:rsid w:val="07024983"/>
    <w:rsid w:val="070B4DB8"/>
    <w:rsid w:val="076D1F31"/>
    <w:rsid w:val="078D1C71"/>
    <w:rsid w:val="079F3753"/>
    <w:rsid w:val="082A74C0"/>
    <w:rsid w:val="083C60EB"/>
    <w:rsid w:val="083E6B71"/>
    <w:rsid w:val="08707E74"/>
    <w:rsid w:val="09276FF5"/>
    <w:rsid w:val="099E1F14"/>
    <w:rsid w:val="0A110938"/>
    <w:rsid w:val="0AAE262A"/>
    <w:rsid w:val="0B612FC8"/>
    <w:rsid w:val="0BE935F9"/>
    <w:rsid w:val="0C5F1A85"/>
    <w:rsid w:val="0C6076EF"/>
    <w:rsid w:val="0C665AC7"/>
    <w:rsid w:val="0C727ABA"/>
    <w:rsid w:val="0C88710A"/>
    <w:rsid w:val="0CBE28CD"/>
    <w:rsid w:val="0CD10361"/>
    <w:rsid w:val="0CD30126"/>
    <w:rsid w:val="0CD63DCD"/>
    <w:rsid w:val="0D29380C"/>
    <w:rsid w:val="0D52243E"/>
    <w:rsid w:val="0D837D9E"/>
    <w:rsid w:val="0DCC686B"/>
    <w:rsid w:val="0DDA0A0F"/>
    <w:rsid w:val="0E635A20"/>
    <w:rsid w:val="0EC50F67"/>
    <w:rsid w:val="0EE10C23"/>
    <w:rsid w:val="0F647518"/>
    <w:rsid w:val="0F856841"/>
    <w:rsid w:val="0FB51D65"/>
    <w:rsid w:val="0FD21598"/>
    <w:rsid w:val="0FE5157E"/>
    <w:rsid w:val="10054FA8"/>
    <w:rsid w:val="102E38C6"/>
    <w:rsid w:val="10606175"/>
    <w:rsid w:val="10865ABA"/>
    <w:rsid w:val="10AC68EA"/>
    <w:rsid w:val="11204641"/>
    <w:rsid w:val="11270A41"/>
    <w:rsid w:val="112A6783"/>
    <w:rsid w:val="11853BCD"/>
    <w:rsid w:val="11A357F2"/>
    <w:rsid w:val="11B00A36"/>
    <w:rsid w:val="11F2153E"/>
    <w:rsid w:val="121F5BBC"/>
    <w:rsid w:val="124F64A1"/>
    <w:rsid w:val="124F7F37"/>
    <w:rsid w:val="12580C2B"/>
    <w:rsid w:val="12B44556"/>
    <w:rsid w:val="12D22707"/>
    <w:rsid w:val="12F40DC0"/>
    <w:rsid w:val="12FB3F33"/>
    <w:rsid w:val="1301085A"/>
    <w:rsid w:val="136D7BB8"/>
    <w:rsid w:val="13A84EB1"/>
    <w:rsid w:val="13B04414"/>
    <w:rsid w:val="13BA0A3C"/>
    <w:rsid w:val="143B5416"/>
    <w:rsid w:val="14493297"/>
    <w:rsid w:val="14562094"/>
    <w:rsid w:val="14825BBF"/>
    <w:rsid w:val="14BD6CF8"/>
    <w:rsid w:val="14CA068E"/>
    <w:rsid w:val="14D346B7"/>
    <w:rsid w:val="14E10453"/>
    <w:rsid w:val="1509626B"/>
    <w:rsid w:val="151D729A"/>
    <w:rsid w:val="152D61E3"/>
    <w:rsid w:val="1537146E"/>
    <w:rsid w:val="158D3597"/>
    <w:rsid w:val="15D96741"/>
    <w:rsid w:val="15F31839"/>
    <w:rsid w:val="1666200B"/>
    <w:rsid w:val="16D25540"/>
    <w:rsid w:val="16F2389F"/>
    <w:rsid w:val="17525EE6"/>
    <w:rsid w:val="17AC1CA0"/>
    <w:rsid w:val="17AF79E2"/>
    <w:rsid w:val="17C36FE9"/>
    <w:rsid w:val="17D3547E"/>
    <w:rsid w:val="180050FE"/>
    <w:rsid w:val="184243B2"/>
    <w:rsid w:val="18BF5A03"/>
    <w:rsid w:val="18F0565A"/>
    <w:rsid w:val="18F16CB3"/>
    <w:rsid w:val="191504FB"/>
    <w:rsid w:val="195919B3"/>
    <w:rsid w:val="19765977"/>
    <w:rsid w:val="19962C07"/>
    <w:rsid w:val="19996254"/>
    <w:rsid w:val="1A07652D"/>
    <w:rsid w:val="1A0B293A"/>
    <w:rsid w:val="1A5F2610"/>
    <w:rsid w:val="1A813044"/>
    <w:rsid w:val="1AD17A45"/>
    <w:rsid w:val="1B332CB8"/>
    <w:rsid w:val="1B4B27A6"/>
    <w:rsid w:val="1B5340FA"/>
    <w:rsid w:val="1B593EEC"/>
    <w:rsid w:val="1B8236BA"/>
    <w:rsid w:val="1BBE01F3"/>
    <w:rsid w:val="1BC2301B"/>
    <w:rsid w:val="1C387FA6"/>
    <w:rsid w:val="1C4B3B00"/>
    <w:rsid w:val="1C8C20A0"/>
    <w:rsid w:val="1C924681"/>
    <w:rsid w:val="1CB84297"/>
    <w:rsid w:val="1CCE593E"/>
    <w:rsid w:val="1CFC7225"/>
    <w:rsid w:val="1D183933"/>
    <w:rsid w:val="1D8C0E02"/>
    <w:rsid w:val="1E0839A8"/>
    <w:rsid w:val="1E0F11DA"/>
    <w:rsid w:val="1E737A66"/>
    <w:rsid w:val="1E914C47"/>
    <w:rsid w:val="1EAF02C7"/>
    <w:rsid w:val="1EB5581B"/>
    <w:rsid w:val="1EEC5078"/>
    <w:rsid w:val="1F02489B"/>
    <w:rsid w:val="1F1076B4"/>
    <w:rsid w:val="1F3D35AB"/>
    <w:rsid w:val="1F3E3BDF"/>
    <w:rsid w:val="1F883474"/>
    <w:rsid w:val="1FA63478"/>
    <w:rsid w:val="1FAD782F"/>
    <w:rsid w:val="1FE62B6D"/>
    <w:rsid w:val="20032679"/>
    <w:rsid w:val="202109D2"/>
    <w:rsid w:val="20364066"/>
    <w:rsid w:val="2068152D"/>
    <w:rsid w:val="2069781A"/>
    <w:rsid w:val="20820AF5"/>
    <w:rsid w:val="209C689A"/>
    <w:rsid w:val="20B9542D"/>
    <w:rsid w:val="21093654"/>
    <w:rsid w:val="215846DF"/>
    <w:rsid w:val="21B376AD"/>
    <w:rsid w:val="21EA7F94"/>
    <w:rsid w:val="22775899"/>
    <w:rsid w:val="22B934C3"/>
    <w:rsid w:val="22C03E97"/>
    <w:rsid w:val="22CF718A"/>
    <w:rsid w:val="231D4366"/>
    <w:rsid w:val="232264E9"/>
    <w:rsid w:val="232748D0"/>
    <w:rsid w:val="23553414"/>
    <w:rsid w:val="239D608F"/>
    <w:rsid w:val="23A67EEB"/>
    <w:rsid w:val="244D65B8"/>
    <w:rsid w:val="24BC2045"/>
    <w:rsid w:val="24C474C9"/>
    <w:rsid w:val="24D43674"/>
    <w:rsid w:val="24E33BFF"/>
    <w:rsid w:val="25355402"/>
    <w:rsid w:val="256C2A6E"/>
    <w:rsid w:val="25A22934"/>
    <w:rsid w:val="25A8619C"/>
    <w:rsid w:val="25D9247A"/>
    <w:rsid w:val="26451DBB"/>
    <w:rsid w:val="26C568DA"/>
    <w:rsid w:val="26D24163"/>
    <w:rsid w:val="26D5059B"/>
    <w:rsid w:val="26D818A9"/>
    <w:rsid w:val="27082C6B"/>
    <w:rsid w:val="273C6648"/>
    <w:rsid w:val="27461ED6"/>
    <w:rsid w:val="27602AA7"/>
    <w:rsid w:val="27791B20"/>
    <w:rsid w:val="279B2A28"/>
    <w:rsid w:val="27D72D69"/>
    <w:rsid w:val="280D5145"/>
    <w:rsid w:val="28441A80"/>
    <w:rsid w:val="28E8466A"/>
    <w:rsid w:val="290C5E08"/>
    <w:rsid w:val="29514455"/>
    <w:rsid w:val="29945D79"/>
    <w:rsid w:val="29997CC5"/>
    <w:rsid w:val="299F78B6"/>
    <w:rsid w:val="29AC7A30"/>
    <w:rsid w:val="29C130D3"/>
    <w:rsid w:val="2A080115"/>
    <w:rsid w:val="2A6C1915"/>
    <w:rsid w:val="2A762340"/>
    <w:rsid w:val="2A810E15"/>
    <w:rsid w:val="2A986A3E"/>
    <w:rsid w:val="2AC86999"/>
    <w:rsid w:val="2AEA4B61"/>
    <w:rsid w:val="2B45623B"/>
    <w:rsid w:val="2B7B0043"/>
    <w:rsid w:val="2BBD04C8"/>
    <w:rsid w:val="2BD96984"/>
    <w:rsid w:val="2BDA032D"/>
    <w:rsid w:val="2BDF043E"/>
    <w:rsid w:val="2C191F5E"/>
    <w:rsid w:val="2C26606D"/>
    <w:rsid w:val="2C3B686F"/>
    <w:rsid w:val="2C545F32"/>
    <w:rsid w:val="2C8B1087"/>
    <w:rsid w:val="2CD47877"/>
    <w:rsid w:val="2CDE24A4"/>
    <w:rsid w:val="2CFC6DCE"/>
    <w:rsid w:val="2DAE631A"/>
    <w:rsid w:val="2DC25921"/>
    <w:rsid w:val="2DCA5DCE"/>
    <w:rsid w:val="2DDD3C49"/>
    <w:rsid w:val="2DE7182C"/>
    <w:rsid w:val="2E032D5E"/>
    <w:rsid w:val="2E104B78"/>
    <w:rsid w:val="2E177139"/>
    <w:rsid w:val="2E2959A0"/>
    <w:rsid w:val="2E3511E0"/>
    <w:rsid w:val="2E461810"/>
    <w:rsid w:val="2E6E13A1"/>
    <w:rsid w:val="2ED075DC"/>
    <w:rsid w:val="2EE87609"/>
    <w:rsid w:val="2EFA4B83"/>
    <w:rsid w:val="2F44231D"/>
    <w:rsid w:val="2F921775"/>
    <w:rsid w:val="2FA33530"/>
    <w:rsid w:val="30083D95"/>
    <w:rsid w:val="300B1B55"/>
    <w:rsid w:val="300C27FE"/>
    <w:rsid w:val="30455EAC"/>
    <w:rsid w:val="31344570"/>
    <w:rsid w:val="313A6116"/>
    <w:rsid w:val="31BC6B2B"/>
    <w:rsid w:val="321112EA"/>
    <w:rsid w:val="32747D62"/>
    <w:rsid w:val="32AC6BA0"/>
    <w:rsid w:val="32B06230"/>
    <w:rsid w:val="32F04CDF"/>
    <w:rsid w:val="331B50EC"/>
    <w:rsid w:val="33277499"/>
    <w:rsid w:val="3344327C"/>
    <w:rsid w:val="33E721A0"/>
    <w:rsid w:val="34220587"/>
    <w:rsid w:val="344A2B14"/>
    <w:rsid w:val="34A9783B"/>
    <w:rsid w:val="34B234AB"/>
    <w:rsid w:val="34E268A9"/>
    <w:rsid w:val="34F4322C"/>
    <w:rsid w:val="350606FD"/>
    <w:rsid w:val="3511416E"/>
    <w:rsid w:val="35A4403C"/>
    <w:rsid w:val="3606477F"/>
    <w:rsid w:val="360C4977"/>
    <w:rsid w:val="3663145F"/>
    <w:rsid w:val="370E7E29"/>
    <w:rsid w:val="375B3D1D"/>
    <w:rsid w:val="37DB37D6"/>
    <w:rsid w:val="382A2DCE"/>
    <w:rsid w:val="384D672F"/>
    <w:rsid w:val="38537B36"/>
    <w:rsid w:val="38650971"/>
    <w:rsid w:val="38FA3DE0"/>
    <w:rsid w:val="398D4C8F"/>
    <w:rsid w:val="39BE5599"/>
    <w:rsid w:val="3A0C4991"/>
    <w:rsid w:val="3A146373"/>
    <w:rsid w:val="3A361B71"/>
    <w:rsid w:val="3A92742B"/>
    <w:rsid w:val="3A953785"/>
    <w:rsid w:val="3AE12C2D"/>
    <w:rsid w:val="3AF37A62"/>
    <w:rsid w:val="3B061570"/>
    <w:rsid w:val="3B295232"/>
    <w:rsid w:val="3B410038"/>
    <w:rsid w:val="3B4B5394"/>
    <w:rsid w:val="3B7F4DD8"/>
    <w:rsid w:val="3B820DE6"/>
    <w:rsid w:val="3BA27ACD"/>
    <w:rsid w:val="3C324A97"/>
    <w:rsid w:val="3C3A0AFA"/>
    <w:rsid w:val="3C4271A8"/>
    <w:rsid w:val="3C5D383C"/>
    <w:rsid w:val="3C5D3E50"/>
    <w:rsid w:val="3C9D5BCB"/>
    <w:rsid w:val="3CDD2778"/>
    <w:rsid w:val="3D015D3A"/>
    <w:rsid w:val="3D052D66"/>
    <w:rsid w:val="3D207DC0"/>
    <w:rsid w:val="3D6E33D0"/>
    <w:rsid w:val="3DA83EFA"/>
    <w:rsid w:val="3EB5661C"/>
    <w:rsid w:val="3EC87EDC"/>
    <w:rsid w:val="3EEC6A1B"/>
    <w:rsid w:val="3F040E29"/>
    <w:rsid w:val="3F0F473E"/>
    <w:rsid w:val="3F141D55"/>
    <w:rsid w:val="3F1433ED"/>
    <w:rsid w:val="3F2A5A1C"/>
    <w:rsid w:val="3F9C49E9"/>
    <w:rsid w:val="3FB94B3D"/>
    <w:rsid w:val="3FD54206"/>
    <w:rsid w:val="3FD72405"/>
    <w:rsid w:val="40610FCA"/>
    <w:rsid w:val="40B70141"/>
    <w:rsid w:val="41F52311"/>
    <w:rsid w:val="41FB6721"/>
    <w:rsid w:val="42664FBD"/>
    <w:rsid w:val="42DE4A51"/>
    <w:rsid w:val="4332119D"/>
    <w:rsid w:val="434864E2"/>
    <w:rsid w:val="438B2456"/>
    <w:rsid w:val="43D56439"/>
    <w:rsid w:val="43F26D23"/>
    <w:rsid w:val="4436276D"/>
    <w:rsid w:val="443D7EE2"/>
    <w:rsid w:val="44676DCB"/>
    <w:rsid w:val="4471488C"/>
    <w:rsid w:val="44871A95"/>
    <w:rsid w:val="44D22496"/>
    <w:rsid w:val="45126D36"/>
    <w:rsid w:val="451B7A9E"/>
    <w:rsid w:val="45410E18"/>
    <w:rsid w:val="45BF7797"/>
    <w:rsid w:val="45DF7DD0"/>
    <w:rsid w:val="45FE550D"/>
    <w:rsid w:val="4626062E"/>
    <w:rsid w:val="4642364B"/>
    <w:rsid w:val="46CC1167"/>
    <w:rsid w:val="472509C6"/>
    <w:rsid w:val="47392CA0"/>
    <w:rsid w:val="473E02B7"/>
    <w:rsid w:val="474A4216"/>
    <w:rsid w:val="478B1E23"/>
    <w:rsid w:val="47A43EEE"/>
    <w:rsid w:val="47E00A2F"/>
    <w:rsid w:val="481A3696"/>
    <w:rsid w:val="484336AB"/>
    <w:rsid w:val="485853A8"/>
    <w:rsid w:val="48945014"/>
    <w:rsid w:val="4922622C"/>
    <w:rsid w:val="496C529A"/>
    <w:rsid w:val="498D1081"/>
    <w:rsid w:val="4A2D5CBA"/>
    <w:rsid w:val="4A727F0E"/>
    <w:rsid w:val="4A851654"/>
    <w:rsid w:val="4AAB79E7"/>
    <w:rsid w:val="4AD20BCB"/>
    <w:rsid w:val="4AF51685"/>
    <w:rsid w:val="4AF616DD"/>
    <w:rsid w:val="4B470965"/>
    <w:rsid w:val="4B550211"/>
    <w:rsid w:val="4B637C0F"/>
    <w:rsid w:val="4B70165E"/>
    <w:rsid w:val="4B860BDD"/>
    <w:rsid w:val="4C08741E"/>
    <w:rsid w:val="4C325F10"/>
    <w:rsid w:val="4C34144D"/>
    <w:rsid w:val="4C676045"/>
    <w:rsid w:val="4CC052CA"/>
    <w:rsid w:val="4CD2389B"/>
    <w:rsid w:val="4CD52B3A"/>
    <w:rsid w:val="4CD80866"/>
    <w:rsid w:val="4CEE3060"/>
    <w:rsid w:val="4CFE492A"/>
    <w:rsid w:val="4D1F0243"/>
    <w:rsid w:val="4D425ABB"/>
    <w:rsid w:val="4DC60A73"/>
    <w:rsid w:val="4DD77BBE"/>
    <w:rsid w:val="4DE11B7D"/>
    <w:rsid w:val="4E3F065B"/>
    <w:rsid w:val="4ECA7876"/>
    <w:rsid w:val="4EDE26B2"/>
    <w:rsid w:val="4F350835"/>
    <w:rsid w:val="4F483E30"/>
    <w:rsid w:val="4F846A83"/>
    <w:rsid w:val="4FAE3B00"/>
    <w:rsid w:val="4FBC5295"/>
    <w:rsid w:val="4FD36E95"/>
    <w:rsid w:val="4FFA40C6"/>
    <w:rsid w:val="500664D6"/>
    <w:rsid w:val="500C47D7"/>
    <w:rsid w:val="504137C0"/>
    <w:rsid w:val="50414974"/>
    <w:rsid w:val="50EB7742"/>
    <w:rsid w:val="51581F75"/>
    <w:rsid w:val="51792F7D"/>
    <w:rsid w:val="518615D6"/>
    <w:rsid w:val="519311FF"/>
    <w:rsid w:val="51C97887"/>
    <w:rsid w:val="51F0603B"/>
    <w:rsid w:val="5272350A"/>
    <w:rsid w:val="52EC3766"/>
    <w:rsid w:val="53171F82"/>
    <w:rsid w:val="53422DC2"/>
    <w:rsid w:val="539774E2"/>
    <w:rsid w:val="53B8319F"/>
    <w:rsid w:val="53BE0110"/>
    <w:rsid w:val="53C2401E"/>
    <w:rsid w:val="54266B0F"/>
    <w:rsid w:val="545743A8"/>
    <w:rsid w:val="547312EF"/>
    <w:rsid w:val="5482715A"/>
    <w:rsid w:val="54A37EEE"/>
    <w:rsid w:val="54B43966"/>
    <w:rsid w:val="54C3004D"/>
    <w:rsid w:val="54C96B2C"/>
    <w:rsid w:val="5501034D"/>
    <w:rsid w:val="554F0CA1"/>
    <w:rsid w:val="555D024A"/>
    <w:rsid w:val="557C1FAA"/>
    <w:rsid w:val="55861F85"/>
    <w:rsid w:val="559F6E56"/>
    <w:rsid w:val="55BB2B19"/>
    <w:rsid w:val="5604091D"/>
    <w:rsid w:val="560C32E1"/>
    <w:rsid w:val="56293EE0"/>
    <w:rsid w:val="56325F75"/>
    <w:rsid w:val="56496330"/>
    <w:rsid w:val="56704685"/>
    <w:rsid w:val="56C109C9"/>
    <w:rsid w:val="56F25234"/>
    <w:rsid w:val="572528F9"/>
    <w:rsid w:val="5730129E"/>
    <w:rsid w:val="57364B06"/>
    <w:rsid w:val="574B7682"/>
    <w:rsid w:val="57914155"/>
    <w:rsid w:val="57C65BAE"/>
    <w:rsid w:val="57C9597B"/>
    <w:rsid w:val="57FB18AC"/>
    <w:rsid w:val="58A47853"/>
    <w:rsid w:val="58B336C6"/>
    <w:rsid w:val="59181005"/>
    <w:rsid w:val="597E384D"/>
    <w:rsid w:val="5994085A"/>
    <w:rsid w:val="59C04B5B"/>
    <w:rsid w:val="59C61F2F"/>
    <w:rsid w:val="59DE4FE1"/>
    <w:rsid w:val="5A0507C0"/>
    <w:rsid w:val="5A2450EA"/>
    <w:rsid w:val="5A5C2C99"/>
    <w:rsid w:val="5A811902"/>
    <w:rsid w:val="5A903350"/>
    <w:rsid w:val="5B185030"/>
    <w:rsid w:val="5B5872DB"/>
    <w:rsid w:val="5B597015"/>
    <w:rsid w:val="5B8017FE"/>
    <w:rsid w:val="5BA25330"/>
    <w:rsid w:val="5BD1511E"/>
    <w:rsid w:val="5BE036DF"/>
    <w:rsid w:val="5C0B3B2B"/>
    <w:rsid w:val="5C4E05A1"/>
    <w:rsid w:val="5C5F1839"/>
    <w:rsid w:val="5CD71A0A"/>
    <w:rsid w:val="5CF22818"/>
    <w:rsid w:val="5CFD6159"/>
    <w:rsid w:val="5D250B83"/>
    <w:rsid w:val="5D4C4DAB"/>
    <w:rsid w:val="5D8E0D0F"/>
    <w:rsid w:val="5DD07337"/>
    <w:rsid w:val="5DD32D34"/>
    <w:rsid w:val="5E0A2761"/>
    <w:rsid w:val="5E766130"/>
    <w:rsid w:val="5E8B0E48"/>
    <w:rsid w:val="5EE60DC2"/>
    <w:rsid w:val="5EFE61EB"/>
    <w:rsid w:val="5F092B01"/>
    <w:rsid w:val="5F5C4A79"/>
    <w:rsid w:val="5FC8476A"/>
    <w:rsid w:val="601654D5"/>
    <w:rsid w:val="60B86951"/>
    <w:rsid w:val="60EA02FE"/>
    <w:rsid w:val="60F15F42"/>
    <w:rsid w:val="61252E31"/>
    <w:rsid w:val="613A4786"/>
    <w:rsid w:val="61463CD9"/>
    <w:rsid w:val="614F5761"/>
    <w:rsid w:val="618F393E"/>
    <w:rsid w:val="61942442"/>
    <w:rsid w:val="619521D2"/>
    <w:rsid w:val="61F7246A"/>
    <w:rsid w:val="6200079A"/>
    <w:rsid w:val="621C2B4B"/>
    <w:rsid w:val="62BC57C9"/>
    <w:rsid w:val="62E0001C"/>
    <w:rsid w:val="632170F5"/>
    <w:rsid w:val="638A36D6"/>
    <w:rsid w:val="63A67F77"/>
    <w:rsid w:val="63C60C97"/>
    <w:rsid w:val="6420238B"/>
    <w:rsid w:val="64395C36"/>
    <w:rsid w:val="64663B6A"/>
    <w:rsid w:val="64925346"/>
    <w:rsid w:val="65507AC7"/>
    <w:rsid w:val="655B1BDC"/>
    <w:rsid w:val="655D0D8F"/>
    <w:rsid w:val="65685219"/>
    <w:rsid w:val="65951AAE"/>
    <w:rsid w:val="65C0487F"/>
    <w:rsid w:val="66B141AA"/>
    <w:rsid w:val="66E07D38"/>
    <w:rsid w:val="66ED36D5"/>
    <w:rsid w:val="66EF6A80"/>
    <w:rsid w:val="672227C4"/>
    <w:rsid w:val="67A21D44"/>
    <w:rsid w:val="67D619EE"/>
    <w:rsid w:val="67F307F2"/>
    <w:rsid w:val="67F330AB"/>
    <w:rsid w:val="68C36F6D"/>
    <w:rsid w:val="68CA3301"/>
    <w:rsid w:val="68FB2328"/>
    <w:rsid w:val="69026F3E"/>
    <w:rsid w:val="691C1F18"/>
    <w:rsid w:val="69213601"/>
    <w:rsid w:val="69256789"/>
    <w:rsid w:val="692C3EF9"/>
    <w:rsid w:val="6A205AF9"/>
    <w:rsid w:val="6A2922A9"/>
    <w:rsid w:val="6A30723E"/>
    <w:rsid w:val="6A9667FA"/>
    <w:rsid w:val="6ABE4125"/>
    <w:rsid w:val="6ADE12E5"/>
    <w:rsid w:val="6B0D1EB5"/>
    <w:rsid w:val="6B422D37"/>
    <w:rsid w:val="6B8D09FF"/>
    <w:rsid w:val="6BD90F62"/>
    <w:rsid w:val="6C3D3BF8"/>
    <w:rsid w:val="6C551158"/>
    <w:rsid w:val="6C7F5930"/>
    <w:rsid w:val="6C8E0AE9"/>
    <w:rsid w:val="6D633D24"/>
    <w:rsid w:val="6D746183"/>
    <w:rsid w:val="6DF42BCE"/>
    <w:rsid w:val="6E090B60"/>
    <w:rsid w:val="6E361220"/>
    <w:rsid w:val="6E3A0F94"/>
    <w:rsid w:val="6E656967"/>
    <w:rsid w:val="6E701D92"/>
    <w:rsid w:val="6E9F0223"/>
    <w:rsid w:val="6EA01116"/>
    <w:rsid w:val="6EAF0AA9"/>
    <w:rsid w:val="6F5F0599"/>
    <w:rsid w:val="6F601137"/>
    <w:rsid w:val="6F7E6554"/>
    <w:rsid w:val="6F9117CD"/>
    <w:rsid w:val="6F9D0A75"/>
    <w:rsid w:val="6FE90965"/>
    <w:rsid w:val="700F79D5"/>
    <w:rsid w:val="707F3F7B"/>
    <w:rsid w:val="70B60CB2"/>
    <w:rsid w:val="70E4517B"/>
    <w:rsid w:val="711B1ABD"/>
    <w:rsid w:val="713C4FB8"/>
    <w:rsid w:val="71D56BD0"/>
    <w:rsid w:val="71E07AB4"/>
    <w:rsid w:val="721E4A97"/>
    <w:rsid w:val="72395053"/>
    <w:rsid w:val="72452668"/>
    <w:rsid w:val="726E73F3"/>
    <w:rsid w:val="72824C4C"/>
    <w:rsid w:val="72952BD1"/>
    <w:rsid w:val="72B172DF"/>
    <w:rsid w:val="7305535E"/>
    <w:rsid w:val="730862A0"/>
    <w:rsid w:val="73316377"/>
    <w:rsid w:val="735132C1"/>
    <w:rsid w:val="73AB0A9F"/>
    <w:rsid w:val="74021DFF"/>
    <w:rsid w:val="740B53A5"/>
    <w:rsid w:val="741E120C"/>
    <w:rsid w:val="747458D7"/>
    <w:rsid w:val="747A1CEA"/>
    <w:rsid w:val="749B3DA3"/>
    <w:rsid w:val="74AF2F5D"/>
    <w:rsid w:val="74B135C7"/>
    <w:rsid w:val="74D81899"/>
    <w:rsid w:val="752C70F1"/>
    <w:rsid w:val="75360521"/>
    <w:rsid w:val="7581506D"/>
    <w:rsid w:val="75F97E8B"/>
    <w:rsid w:val="76016CFA"/>
    <w:rsid w:val="765406AD"/>
    <w:rsid w:val="765A667E"/>
    <w:rsid w:val="765B2D19"/>
    <w:rsid w:val="76F77834"/>
    <w:rsid w:val="775C0B69"/>
    <w:rsid w:val="77AB07A1"/>
    <w:rsid w:val="78526E6F"/>
    <w:rsid w:val="786E3E8C"/>
    <w:rsid w:val="7894368C"/>
    <w:rsid w:val="789A1CB7"/>
    <w:rsid w:val="789C44F8"/>
    <w:rsid w:val="78A91184"/>
    <w:rsid w:val="792C6F50"/>
    <w:rsid w:val="79861A7E"/>
    <w:rsid w:val="79A851F6"/>
    <w:rsid w:val="79E507F1"/>
    <w:rsid w:val="79F4601C"/>
    <w:rsid w:val="7A0922E4"/>
    <w:rsid w:val="7A31700D"/>
    <w:rsid w:val="7A590988"/>
    <w:rsid w:val="7A95503E"/>
    <w:rsid w:val="7AB6477F"/>
    <w:rsid w:val="7B166879"/>
    <w:rsid w:val="7B211412"/>
    <w:rsid w:val="7B352E44"/>
    <w:rsid w:val="7B7850B5"/>
    <w:rsid w:val="7BCE77A0"/>
    <w:rsid w:val="7C5337BC"/>
    <w:rsid w:val="7C773348"/>
    <w:rsid w:val="7CA9344E"/>
    <w:rsid w:val="7CBC5715"/>
    <w:rsid w:val="7D1312C2"/>
    <w:rsid w:val="7D222FEF"/>
    <w:rsid w:val="7D2304AB"/>
    <w:rsid w:val="7E1216CD"/>
    <w:rsid w:val="7E320665"/>
    <w:rsid w:val="7E8B642C"/>
    <w:rsid w:val="7ECC5996"/>
    <w:rsid w:val="7F0974E4"/>
    <w:rsid w:val="7F6D5063"/>
    <w:rsid w:val="7F9E21F8"/>
    <w:rsid w:val="7FA44126"/>
    <w:rsid w:val="7FAA5067"/>
    <w:rsid w:val="7FB040E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spacing w:line="360" w:lineRule="auto"/>
      <w:outlineLvl w:val="2"/>
    </w:pPr>
    <w:rPr>
      <w:b/>
      <w:bCs/>
      <w:sz w:val="24"/>
      <w:szCs w:val="32"/>
    </w:rPr>
  </w:style>
  <w:style w:type="paragraph" w:styleId="6">
    <w:name w:val="heading 4"/>
    <w:basedOn w:val="1"/>
    <w:next w:val="1"/>
    <w:link w:val="5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7"/>
    <w:qFormat/>
    <w:uiPriority w:val="0"/>
    <w:pPr>
      <w:keepNext/>
      <w:keepLines/>
      <w:spacing w:before="280" w:after="290" w:line="372" w:lineRule="auto"/>
      <w:outlineLvl w:val="4"/>
    </w:pPr>
    <w:rPr>
      <w:b/>
      <w:sz w:val="28"/>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8">
    <w:name w:val="toc 7"/>
    <w:basedOn w:val="1"/>
    <w:next w:val="1"/>
    <w:semiHidden/>
    <w:qFormat/>
    <w:uiPriority w:val="0"/>
    <w:pPr>
      <w:ind w:left="1260"/>
      <w:jc w:val="left"/>
    </w:pPr>
    <w:rPr>
      <w:sz w:val="18"/>
      <w:szCs w:val="18"/>
    </w:rPr>
  </w:style>
  <w:style w:type="paragraph" w:styleId="9">
    <w:name w:val="Normal Indent"/>
    <w:basedOn w:val="1"/>
    <w:qFormat/>
    <w:uiPriority w:val="0"/>
    <w:pPr>
      <w:adjustRightInd w:val="0"/>
      <w:spacing w:line="360" w:lineRule="atLeast"/>
      <w:ind w:firstLine="420"/>
      <w:textAlignment w:val="baseline"/>
    </w:pPr>
    <w:rPr>
      <w:szCs w:val="20"/>
    </w:rPr>
  </w:style>
  <w:style w:type="paragraph" w:styleId="10">
    <w:name w:val="Document Map"/>
    <w:basedOn w:val="1"/>
    <w:link w:val="85"/>
    <w:qFormat/>
    <w:uiPriority w:val="0"/>
    <w:pPr>
      <w:shd w:val="clear" w:color="auto" w:fill="000080"/>
    </w:pPr>
  </w:style>
  <w:style w:type="paragraph" w:styleId="11">
    <w:name w:val="toa heading"/>
    <w:basedOn w:val="1"/>
    <w:next w:val="1"/>
    <w:qFormat/>
    <w:uiPriority w:val="0"/>
    <w:pPr>
      <w:spacing w:before="120"/>
    </w:pPr>
    <w:rPr>
      <w:rFonts w:ascii="Arial" w:hAnsi="Arial"/>
      <w:sz w:val="24"/>
      <w:szCs w:val="20"/>
    </w:rPr>
  </w:style>
  <w:style w:type="paragraph" w:styleId="12">
    <w:name w:val="annotation text"/>
    <w:basedOn w:val="1"/>
    <w:link w:val="63"/>
    <w:qFormat/>
    <w:uiPriority w:val="0"/>
    <w:pPr>
      <w:jc w:val="left"/>
    </w:pPr>
    <w:rPr>
      <w:rFonts w:asciiTheme="minorHAnsi" w:hAnsiTheme="minorHAnsi" w:cstheme="minorBidi"/>
    </w:rPr>
  </w:style>
  <w:style w:type="paragraph" w:styleId="13">
    <w:name w:val="Body Text 3"/>
    <w:basedOn w:val="1"/>
    <w:link w:val="65"/>
    <w:qFormat/>
    <w:uiPriority w:val="0"/>
    <w:pPr>
      <w:spacing w:after="120"/>
    </w:pPr>
    <w:rPr>
      <w:rFonts w:asciiTheme="minorHAnsi" w:hAnsiTheme="minorHAnsi" w:cstheme="minorBidi"/>
      <w:sz w:val="16"/>
      <w:szCs w:val="22"/>
    </w:rPr>
  </w:style>
  <w:style w:type="paragraph" w:styleId="14">
    <w:name w:val="Closing"/>
    <w:basedOn w:val="1"/>
    <w:link w:val="61"/>
    <w:qFormat/>
    <w:uiPriority w:val="0"/>
    <w:pPr>
      <w:ind w:left="100" w:leftChars="2100"/>
    </w:pPr>
    <w:rPr>
      <w:rFonts w:asciiTheme="minorHAnsi" w:hAnsiTheme="minorHAnsi" w:eastAsiaTheme="minorEastAsia" w:cstheme="minorBidi"/>
      <w:sz w:val="28"/>
      <w:szCs w:val="28"/>
    </w:rPr>
  </w:style>
  <w:style w:type="paragraph" w:styleId="15">
    <w:name w:val="Body Text"/>
    <w:basedOn w:val="1"/>
    <w:next w:val="16"/>
    <w:link w:val="59"/>
    <w:qFormat/>
    <w:uiPriority w:val="0"/>
    <w:rPr>
      <w:rFonts w:ascii="宋体" w:hAnsiTheme="minorHAnsi" w:cstheme="minorBidi"/>
      <w:sz w:val="32"/>
      <w:szCs w:val="22"/>
    </w:rPr>
  </w:style>
  <w:style w:type="paragraph" w:styleId="16">
    <w:name w:val="Body Text 2"/>
    <w:basedOn w:val="1"/>
    <w:next w:val="1"/>
    <w:link w:val="101"/>
    <w:qFormat/>
    <w:uiPriority w:val="0"/>
    <w:rPr>
      <w:rFonts w:ascii="宋体" w:hAnsi="宋体"/>
      <w:b/>
      <w:bCs/>
      <w:sz w:val="24"/>
    </w:rPr>
  </w:style>
  <w:style w:type="paragraph" w:styleId="17">
    <w:name w:val="Body Text Indent"/>
    <w:basedOn w:val="1"/>
    <w:link w:val="66"/>
    <w:qFormat/>
    <w:uiPriority w:val="0"/>
    <w:pPr>
      <w:spacing w:after="120"/>
      <w:ind w:left="420" w:leftChars="200"/>
    </w:pPr>
    <w:rPr>
      <w:rFonts w:asciiTheme="minorHAnsi" w:hAnsiTheme="minorHAnsi" w:cstheme="minorBidi"/>
      <w:szCs w:val="22"/>
    </w:rPr>
  </w:style>
  <w:style w:type="paragraph" w:styleId="18">
    <w:name w:val="toc 5"/>
    <w:basedOn w:val="1"/>
    <w:next w:val="1"/>
    <w:semiHidden/>
    <w:qFormat/>
    <w:uiPriority w:val="0"/>
    <w:pPr>
      <w:ind w:left="840"/>
      <w:jc w:val="left"/>
    </w:pPr>
    <w:rPr>
      <w:sz w:val="18"/>
      <w:szCs w:val="18"/>
    </w:rPr>
  </w:style>
  <w:style w:type="paragraph" w:styleId="19">
    <w:name w:val="toc 3"/>
    <w:basedOn w:val="1"/>
    <w:next w:val="1"/>
    <w:semiHidden/>
    <w:qFormat/>
    <w:uiPriority w:val="0"/>
    <w:pPr>
      <w:ind w:left="420"/>
      <w:jc w:val="left"/>
    </w:pPr>
    <w:rPr>
      <w:i/>
      <w:iCs/>
      <w:sz w:val="20"/>
      <w:szCs w:val="20"/>
    </w:rPr>
  </w:style>
  <w:style w:type="paragraph" w:styleId="20">
    <w:name w:val="Plain Text"/>
    <w:basedOn w:val="1"/>
    <w:link w:val="62"/>
    <w:qFormat/>
    <w:uiPriority w:val="0"/>
    <w:pPr>
      <w:adjustRightInd w:val="0"/>
      <w:jc w:val="left"/>
      <w:textAlignment w:val="baseline"/>
    </w:pPr>
    <w:rPr>
      <w:rFonts w:ascii="宋体" w:hAnsi="Courier New" w:cstheme="minorBidi"/>
      <w:sz w:val="24"/>
      <w:szCs w:val="22"/>
    </w:rPr>
  </w:style>
  <w:style w:type="paragraph" w:styleId="21">
    <w:name w:val="toc 8"/>
    <w:basedOn w:val="1"/>
    <w:next w:val="1"/>
    <w:semiHidden/>
    <w:qFormat/>
    <w:uiPriority w:val="0"/>
    <w:pPr>
      <w:ind w:left="1470"/>
      <w:jc w:val="left"/>
    </w:pPr>
    <w:rPr>
      <w:sz w:val="18"/>
      <w:szCs w:val="18"/>
    </w:rPr>
  </w:style>
  <w:style w:type="paragraph" w:styleId="22">
    <w:name w:val="Date"/>
    <w:basedOn w:val="1"/>
    <w:next w:val="1"/>
    <w:link w:val="64"/>
    <w:qFormat/>
    <w:uiPriority w:val="0"/>
    <w:rPr>
      <w:rFonts w:asciiTheme="minorHAnsi" w:hAnsiTheme="minorHAnsi" w:cstheme="minorBidi"/>
      <w:szCs w:val="22"/>
    </w:rPr>
  </w:style>
  <w:style w:type="paragraph" w:styleId="23">
    <w:name w:val="Body Text Indent 2"/>
    <w:basedOn w:val="1"/>
    <w:link w:val="72"/>
    <w:qFormat/>
    <w:uiPriority w:val="0"/>
    <w:pPr>
      <w:ind w:left="-178" w:leftChars="-85" w:firstLine="739" w:firstLineChars="264"/>
      <w:jc w:val="left"/>
    </w:pPr>
    <w:rPr>
      <w:rFonts w:ascii="宋体"/>
      <w:sz w:val="28"/>
    </w:rPr>
  </w:style>
  <w:style w:type="paragraph" w:styleId="24">
    <w:name w:val="Balloon Text"/>
    <w:basedOn w:val="1"/>
    <w:link w:val="68"/>
    <w:qFormat/>
    <w:uiPriority w:val="0"/>
    <w:rPr>
      <w:rFonts w:asciiTheme="minorHAnsi" w:hAnsiTheme="minorHAnsi" w:cstheme="minorBidi"/>
      <w:sz w:val="18"/>
      <w:szCs w:val="18"/>
    </w:rPr>
  </w:style>
  <w:style w:type="paragraph" w:styleId="25">
    <w:name w:val="footer"/>
    <w:basedOn w:val="1"/>
    <w:link w:val="60"/>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1"/>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Message Header"/>
    <w:basedOn w:val="1"/>
    <w:next w:val="1"/>
    <w:link w:val="102"/>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4">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5">
    <w:name w:val="Normal (Web)"/>
    <w:basedOn w:val="1"/>
    <w:unhideWhenUsed/>
    <w:qFormat/>
    <w:uiPriority w:val="0"/>
    <w:rPr>
      <w:sz w:val="24"/>
    </w:rPr>
  </w:style>
  <w:style w:type="paragraph" w:styleId="36">
    <w:name w:val="annotation subject"/>
    <w:basedOn w:val="12"/>
    <w:next w:val="12"/>
    <w:link w:val="67"/>
    <w:qFormat/>
    <w:uiPriority w:val="0"/>
    <w:rPr>
      <w:rFonts w:ascii="Times New Roman" w:hAnsi="Times New Roman" w:cs="Times New Roman"/>
      <w:b/>
      <w:bCs/>
    </w:rPr>
  </w:style>
  <w:style w:type="paragraph" w:styleId="37">
    <w:name w:val="Body Text First Indent"/>
    <w:basedOn w:val="15"/>
    <w:next w:val="30"/>
    <w:link w:val="116"/>
    <w:unhideWhenUsed/>
    <w:qFormat/>
    <w:uiPriority w:val="0"/>
    <w:pPr>
      <w:spacing w:after="120" w:line="312" w:lineRule="auto"/>
      <w:ind w:firstLine="420"/>
    </w:pPr>
    <w:rPr>
      <w:rFonts w:ascii="Calibri"/>
      <w:kern w:val="0"/>
      <w:sz w:val="20"/>
      <w:szCs w:val="24"/>
    </w:rPr>
  </w:style>
  <w:style w:type="table" w:styleId="39">
    <w:name w:val="Table Grid"/>
    <w:basedOn w:val="3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rPr>
  </w:style>
  <w:style w:type="character" w:styleId="42">
    <w:name w:val="page number"/>
    <w:basedOn w:val="40"/>
    <w:qFormat/>
    <w:uiPriority w:val="0"/>
    <w:rPr>
      <w:szCs w:val="21"/>
    </w:rPr>
  </w:style>
  <w:style w:type="character" w:styleId="43">
    <w:name w:val="FollowedHyperlink"/>
    <w:basedOn w:val="40"/>
    <w:qFormat/>
    <w:uiPriority w:val="0"/>
    <w:rPr>
      <w:rFonts w:hint="default" w:ascii="Times New Roman" w:hAnsi="Times New Roman" w:cs="Times New Roman"/>
      <w:color w:val="000000"/>
      <w:u w:val="none"/>
    </w:rPr>
  </w:style>
  <w:style w:type="character" w:styleId="44">
    <w:name w:val="Emphasis"/>
    <w:basedOn w:val="40"/>
    <w:qFormat/>
    <w:uiPriority w:val="0"/>
    <w:rPr>
      <w:i/>
      <w:iCs/>
      <w:szCs w:val="21"/>
    </w:rPr>
  </w:style>
  <w:style w:type="character" w:styleId="45">
    <w:name w:val="HTML Definition"/>
    <w:basedOn w:val="40"/>
    <w:qFormat/>
    <w:uiPriority w:val="0"/>
  </w:style>
  <w:style w:type="character" w:styleId="46">
    <w:name w:val="HTML Variable"/>
    <w:basedOn w:val="40"/>
    <w:qFormat/>
    <w:uiPriority w:val="0"/>
  </w:style>
  <w:style w:type="character" w:styleId="47">
    <w:name w:val="Hyperlink"/>
    <w:basedOn w:val="40"/>
    <w:qFormat/>
    <w:uiPriority w:val="0"/>
    <w:rPr>
      <w:color w:val="0000FF"/>
      <w:szCs w:val="21"/>
      <w:u w:val="single"/>
    </w:rPr>
  </w:style>
  <w:style w:type="character" w:styleId="48">
    <w:name w:val="HTML Code"/>
    <w:basedOn w:val="40"/>
    <w:qFormat/>
    <w:uiPriority w:val="0"/>
    <w:rPr>
      <w:rFonts w:ascii="Consolas" w:hAnsi="Consolas" w:eastAsia="Consolas" w:cs="Consolas"/>
      <w:color w:val="C7254E"/>
      <w:sz w:val="21"/>
      <w:szCs w:val="21"/>
      <w:shd w:val="clear" w:color="auto" w:fill="F9F2F4"/>
    </w:rPr>
  </w:style>
  <w:style w:type="character" w:styleId="49">
    <w:name w:val="annotation reference"/>
    <w:basedOn w:val="40"/>
    <w:qFormat/>
    <w:uiPriority w:val="0"/>
    <w:rPr>
      <w:sz w:val="21"/>
      <w:szCs w:val="21"/>
    </w:rPr>
  </w:style>
  <w:style w:type="character" w:styleId="50">
    <w:name w:val="HTML Cite"/>
    <w:basedOn w:val="40"/>
    <w:qFormat/>
    <w:uiPriority w:val="0"/>
  </w:style>
  <w:style w:type="character" w:styleId="51">
    <w:name w:val="HTML Keyboard"/>
    <w:basedOn w:val="40"/>
    <w:qFormat/>
    <w:uiPriority w:val="0"/>
    <w:rPr>
      <w:rFonts w:hint="default" w:ascii="Consolas" w:hAnsi="Consolas" w:eastAsia="Consolas" w:cs="Consolas"/>
      <w:color w:val="FFFFFF"/>
      <w:sz w:val="21"/>
      <w:szCs w:val="21"/>
      <w:shd w:val="clear" w:color="auto" w:fill="333333"/>
    </w:rPr>
  </w:style>
  <w:style w:type="character" w:styleId="52">
    <w:name w:val="HTML Sample"/>
    <w:basedOn w:val="40"/>
    <w:qFormat/>
    <w:uiPriority w:val="0"/>
    <w:rPr>
      <w:rFonts w:hint="default" w:ascii="Consolas" w:hAnsi="Consolas" w:eastAsia="Consolas" w:cs="Consolas"/>
      <w:sz w:val="21"/>
      <w:szCs w:val="21"/>
    </w:rPr>
  </w:style>
  <w:style w:type="character" w:customStyle="1" w:styleId="53">
    <w:name w:val="标题 2 字符1"/>
    <w:basedOn w:val="40"/>
    <w:link w:val="4"/>
    <w:qFormat/>
    <w:uiPriority w:val="0"/>
    <w:rPr>
      <w:rFonts w:ascii="Arial" w:hAnsi="Arial" w:eastAsia="黑体" w:cs="Times New Roman"/>
      <w:b/>
      <w:bCs/>
      <w:sz w:val="32"/>
      <w:szCs w:val="32"/>
    </w:rPr>
  </w:style>
  <w:style w:type="character" w:customStyle="1" w:styleId="54">
    <w:name w:val="标题 3 字符"/>
    <w:basedOn w:val="40"/>
    <w:link w:val="5"/>
    <w:qFormat/>
    <w:uiPriority w:val="0"/>
    <w:rPr>
      <w:rFonts w:ascii="Times New Roman" w:hAnsi="Times New Roman" w:eastAsia="宋体" w:cs="Times New Roman"/>
      <w:b/>
      <w:bCs/>
      <w:sz w:val="24"/>
      <w:szCs w:val="32"/>
    </w:rPr>
  </w:style>
  <w:style w:type="character" w:customStyle="1" w:styleId="55">
    <w:name w:val="标题 1 字符"/>
    <w:basedOn w:val="40"/>
    <w:link w:val="3"/>
    <w:qFormat/>
    <w:uiPriority w:val="0"/>
    <w:rPr>
      <w:rFonts w:ascii="Times New Roman" w:hAnsi="Times New Roman" w:eastAsia="宋体" w:cs="Times New Roman"/>
      <w:b/>
      <w:bCs/>
      <w:kern w:val="44"/>
      <w:sz w:val="44"/>
      <w:szCs w:val="44"/>
    </w:rPr>
  </w:style>
  <w:style w:type="character" w:customStyle="1" w:styleId="56">
    <w:name w:val="标题 4 字符"/>
    <w:basedOn w:val="40"/>
    <w:link w:val="6"/>
    <w:qFormat/>
    <w:uiPriority w:val="0"/>
    <w:rPr>
      <w:rFonts w:ascii="Arial" w:hAnsi="Arial" w:eastAsia="黑体" w:cs="Times New Roman"/>
      <w:b/>
      <w:bCs/>
      <w:sz w:val="28"/>
      <w:szCs w:val="28"/>
    </w:rPr>
  </w:style>
  <w:style w:type="character" w:customStyle="1" w:styleId="57">
    <w:name w:val="标题 5 字符"/>
    <w:basedOn w:val="40"/>
    <w:link w:val="7"/>
    <w:qFormat/>
    <w:uiPriority w:val="0"/>
    <w:rPr>
      <w:rFonts w:ascii="Times New Roman" w:hAnsi="Times New Roman" w:eastAsia="宋体" w:cs="Times New Roman"/>
      <w:b/>
      <w:sz w:val="28"/>
      <w:szCs w:val="20"/>
    </w:rPr>
  </w:style>
  <w:style w:type="character" w:customStyle="1" w:styleId="58">
    <w:name w:val="HTML 预设格式 字符"/>
    <w:link w:val="34"/>
    <w:qFormat/>
    <w:uiPriority w:val="0"/>
    <w:rPr>
      <w:rFonts w:ascii="宋体" w:hAnsi="宋体" w:eastAsia="宋体"/>
      <w:sz w:val="24"/>
    </w:rPr>
  </w:style>
  <w:style w:type="character" w:customStyle="1" w:styleId="59">
    <w:name w:val="正文文本 字符"/>
    <w:link w:val="15"/>
    <w:qFormat/>
    <w:uiPriority w:val="0"/>
    <w:rPr>
      <w:rFonts w:ascii="宋体" w:eastAsia="宋体"/>
      <w:sz w:val="32"/>
    </w:rPr>
  </w:style>
  <w:style w:type="character" w:customStyle="1" w:styleId="60">
    <w:name w:val="页脚 字符"/>
    <w:link w:val="25"/>
    <w:qFormat/>
    <w:uiPriority w:val="99"/>
    <w:rPr>
      <w:rFonts w:eastAsia="宋体"/>
      <w:sz w:val="18"/>
      <w:szCs w:val="18"/>
    </w:rPr>
  </w:style>
  <w:style w:type="character" w:customStyle="1" w:styleId="61">
    <w:name w:val="结束语 字符"/>
    <w:link w:val="14"/>
    <w:qFormat/>
    <w:uiPriority w:val="0"/>
    <w:rPr>
      <w:sz w:val="28"/>
      <w:szCs w:val="28"/>
    </w:rPr>
  </w:style>
  <w:style w:type="character" w:customStyle="1" w:styleId="62">
    <w:name w:val="纯文本 字符"/>
    <w:link w:val="20"/>
    <w:qFormat/>
    <w:uiPriority w:val="0"/>
    <w:rPr>
      <w:rFonts w:ascii="宋体" w:hAnsi="Courier New" w:eastAsia="宋体"/>
      <w:sz w:val="24"/>
    </w:rPr>
  </w:style>
  <w:style w:type="character" w:customStyle="1" w:styleId="63">
    <w:name w:val="批注文字 字符1"/>
    <w:link w:val="12"/>
    <w:qFormat/>
    <w:uiPriority w:val="0"/>
    <w:rPr>
      <w:rFonts w:eastAsia="宋体"/>
      <w:szCs w:val="24"/>
    </w:rPr>
  </w:style>
  <w:style w:type="character" w:customStyle="1" w:styleId="64">
    <w:name w:val="日期 字符"/>
    <w:link w:val="22"/>
    <w:qFormat/>
    <w:uiPriority w:val="0"/>
    <w:rPr>
      <w:rFonts w:eastAsia="宋体"/>
    </w:rPr>
  </w:style>
  <w:style w:type="character" w:customStyle="1" w:styleId="65">
    <w:name w:val="正文文本 3 字符"/>
    <w:link w:val="13"/>
    <w:qFormat/>
    <w:uiPriority w:val="0"/>
    <w:rPr>
      <w:rFonts w:eastAsia="宋体"/>
      <w:sz w:val="16"/>
    </w:rPr>
  </w:style>
  <w:style w:type="character" w:customStyle="1" w:styleId="66">
    <w:name w:val="正文文本缩进 字符"/>
    <w:link w:val="17"/>
    <w:qFormat/>
    <w:uiPriority w:val="0"/>
    <w:rPr>
      <w:rFonts w:eastAsia="宋体"/>
    </w:rPr>
  </w:style>
  <w:style w:type="character" w:customStyle="1" w:styleId="67">
    <w:name w:val="批注主题 字符"/>
    <w:link w:val="36"/>
    <w:qFormat/>
    <w:uiPriority w:val="0"/>
    <w:rPr>
      <w:rFonts w:ascii="Times New Roman" w:hAnsi="Times New Roman" w:eastAsia="宋体" w:cs="Times New Roman"/>
      <w:b/>
      <w:bCs/>
      <w:szCs w:val="24"/>
    </w:rPr>
  </w:style>
  <w:style w:type="character" w:customStyle="1" w:styleId="68">
    <w:name w:val="批注框文本 字符"/>
    <w:link w:val="24"/>
    <w:qFormat/>
    <w:uiPriority w:val="0"/>
    <w:rPr>
      <w:rFonts w:eastAsia="宋体"/>
      <w:sz w:val="18"/>
      <w:szCs w:val="18"/>
    </w:rPr>
  </w:style>
  <w:style w:type="character" w:customStyle="1" w:styleId="69">
    <w:name w:val="批注文字 Char2"/>
    <w:basedOn w:val="40"/>
    <w:qFormat/>
    <w:uiPriority w:val="99"/>
    <w:rPr>
      <w:rFonts w:ascii="Times New Roman" w:hAnsi="Times New Roman" w:eastAsia="宋体" w:cs="Times New Roman"/>
      <w:szCs w:val="24"/>
    </w:rPr>
  </w:style>
  <w:style w:type="character" w:customStyle="1" w:styleId="70">
    <w:name w:val="批注主题 Char1"/>
    <w:basedOn w:val="69"/>
    <w:semiHidden/>
    <w:qFormat/>
    <w:uiPriority w:val="99"/>
    <w:rPr>
      <w:rFonts w:ascii="Times New Roman" w:hAnsi="Times New Roman" w:eastAsia="宋体" w:cs="Times New Roman"/>
      <w:b/>
      <w:bCs/>
      <w:szCs w:val="24"/>
    </w:rPr>
  </w:style>
  <w:style w:type="character" w:customStyle="1" w:styleId="71">
    <w:name w:val="批注框文本 Char1"/>
    <w:basedOn w:val="40"/>
    <w:semiHidden/>
    <w:qFormat/>
    <w:uiPriority w:val="99"/>
    <w:rPr>
      <w:rFonts w:ascii="Times New Roman" w:hAnsi="Times New Roman" w:eastAsia="宋体" w:cs="Times New Roman"/>
      <w:sz w:val="18"/>
      <w:szCs w:val="18"/>
    </w:rPr>
  </w:style>
  <w:style w:type="character" w:customStyle="1" w:styleId="72">
    <w:name w:val="正文文本缩进 2 字符"/>
    <w:basedOn w:val="40"/>
    <w:link w:val="23"/>
    <w:qFormat/>
    <w:uiPriority w:val="0"/>
    <w:rPr>
      <w:rFonts w:ascii="宋体" w:hAnsi="Times New Roman" w:eastAsia="宋体" w:cs="Times New Roman"/>
      <w:sz w:val="28"/>
      <w:szCs w:val="24"/>
    </w:rPr>
  </w:style>
  <w:style w:type="character" w:customStyle="1" w:styleId="73">
    <w:name w:val="纯文本 Char2"/>
    <w:basedOn w:val="40"/>
    <w:semiHidden/>
    <w:qFormat/>
    <w:uiPriority w:val="99"/>
    <w:rPr>
      <w:rFonts w:ascii="宋体" w:hAnsi="Courier New" w:eastAsia="宋体" w:cs="Courier New"/>
      <w:szCs w:val="21"/>
    </w:rPr>
  </w:style>
  <w:style w:type="character" w:customStyle="1" w:styleId="74">
    <w:name w:val="正文文本 Char1"/>
    <w:basedOn w:val="40"/>
    <w:semiHidden/>
    <w:qFormat/>
    <w:uiPriority w:val="99"/>
    <w:rPr>
      <w:rFonts w:ascii="Times New Roman" w:hAnsi="Times New Roman" w:eastAsia="宋体" w:cs="Times New Roman"/>
      <w:szCs w:val="24"/>
    </w:rPr>
  </w:style>
  <w:style w:type="character" w:customStyle="1" w:styleId="75">
    <w:name w:val="正文文本缩进 Char1"/>
    <w:basedOn w:val="40"/>
    <w:semiHidden/>
    <w:qFormat/>
    <w:uiPriority w:val="99"/>
    <w:rPr>
      <w:rFonts w:ascii="Times New Roman" w:hAnsi="Times New Roman" w:eastAsia="宋体" w:cs="Times New Roman"/>
      <w:szCs w:val="24"/>
    </w:rPr>
  </w:style>
  <w:style w:type="character" w:customStyle="1" w:styleId="76">
    <w:name w:val="正文文本 3 Char1"/>
    <w:basedOn w:val="40"/>
    <w:semiHidden/>
    <w:qFormat/>
    <w:uiPriority w:val="99"/>
    <w:rPr>
      <w:rFonts w:ascii="Times New Roman" w:hAnsi="Times New Roman" w:eastAsia="宋体" w:cs="Times New Roman"/>
      <w:sz w:val="16"/>
      <w:szCs w:val="16"/>
    </w:rPr>
  </w:style>
  <w:style w:type="character" w:customStyle="1" w:styleId="77">
    <w:name w:val="日期 Char1"/>
    <w:basedOn w:val="40"/>
    <w:semiHidden/>
    <w:qFormat/>
    <w:uiPriority w:val="99"/>
    <w:rPr>
      <w:rFonts w:ascii="Times New Roman" w:hAnsi="Times New Roman" w:eastAsia="宋体" w:cs="Times New Roman"/>
      <w:szCs w:val="24"/>
    </w:rPr>
  </w:style>
  <w:style w:type="character" w:customStyle="1" w:styleId="78">
    <w:name w:val="结束语 Char1"/>
    <w:basedOn w:val="40"/>
    <w:semiHidden/>
    <w:qFormat/>
    <w:uiPriority w:val="99"/>
    <w:rPr>
      <w:rFonts w:ascii="Times New Roman" w:hAnsi="Times New Roman" w:eastAsia="宋体" w:cs="Times New Roman"/>
      <w:szCs w:val="24"/>
    </w:rPr>
  </w:style>
  <w:style w:type="character" w:customStyle="1" w:styleId="79">
    <w:name w:val="HTML 预设格式 Char1"/>
    <w:basedOn w:val="40"/>
    <w:semiHidden/>
    <w:qFormat/>
    <w:uiPriority w:val="99"/>
    <w:rPr>
      <w:rFonts w:ascii="Courier New" w:hAnsi="Courier New" w:eastAsia="宋体" w:cs="Courier New"/>
      <w:sz w:val="20"/>
      <w:szCs w:val="20"/>
    </w:rPr>
  </w:style>
  <w:style w:type="character" w:customStyle="1" w:styleId="80">
    <w:name w:val="页眉 字符"/>
    <w:basedOn w:val="40"/>
    <w:link w:val="26"/>
    <w:qFormat/>
    <w:uiPriority w:val="0"/>
    <w:rPr>
      <w:rFonts w:ascii="Times New Roman" w:hAnsi="Times New Roman" w:eastAsia="宋体" w:cs="Times New Roman"/>
      <w:sz w:val="18"/>
      <w:szCs w:val="18"/>
    </w:rPr>
  </w:style>
  <w:style w:type="character" w:customStyle="1" w:styleId="81">
    <w:name w:val="页脚 Char1"/>
    <w:basedOn w:val="40"/>
    <w:semiHidden/>
    <w:qFormat/>
    <w:uiPriority w:val="99"/>
    <w:rPr>
      <w:rFonts w:ascii="Times New Roman" w:hAnsi="Times New Roman" w:eastAsia="宋体" w:cs="Times New Roman"/>
      <w:sz w:val="18"/>
      <w:szCs w:val="18"/>
    </w:rPr>
  </w:style>
  <w:style w:type="paragraph" w:customStyle="1" w:styleId="82">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3">
    <w:name w:val="Char Char Char Char"/>
    <w:basedOn w:val="1"/>
    <w:qFormat/>
    <w:uiPriority w:val="0"/>
    <w:rPr>
      <w:kern w:val="0"/>
      <w:sz w:val="24"/>
      <w:szCs w:val="20"/>
    </w:rPr>
  </w:style>
  <w:style w:type="paragraph" w:customStyle="1" w:styleId="84">
    <w:name w:val="p0"/>
    <w:basedOn w:val="1"/>
    <w:qFormat/>
    <w:uiPriority w:val="0"/>
    <w:pPr>
      <w:widowControl/>
    </w:pPr>
    <w:rPr>
      <w:kern w:val="0"/>
      <w:szCs w:val="21"/>
    </w:rPr>
  </w:style>
  <w:style w:type="character" w:customStyle="1" w:styleId="85">
    <w:name w:val="文档结构图 字符"/>
    <w:basedOn w:val="40"/>
    <w:link w:val="10"/>
    <w:qFormat/>
    <w:uiPriority w:val="0"/>
    <w:rPr>
      <w:rFonts w:ascii="Times New Roman" w:hAnsi="Times New Roman" w:eastAsia="宋体" w:cs="Times New Roman"/>
      <w:szCs w:val="24"/>
      <w:shd w:val="clear" w:color="auto" w:fill="000080"/>
    </w:rPr>
  </w:style>
  <w:style w:type="paragraph" w:styleId="86">
    <w:name w:val="List Paragraph"/>
    <w:basedOn w:val="1"/>
    <w:qFormat/>
    <w:uiPriority w:val="99"/>
    <w:pPr>
      <w:ind w:firstLine="420" w:firstLineChars="200"/>
    </w:pPr>
  </w:style>
  <w:style w:type="character" w:customStyle="1" w:styleId="87">
    <w:name w:val="批注文字 Char1"/>
    <w:basedOn w:val="40"/>
    <w:semiHidden/>
    <w:qFormat/>
    <w:uiPriority w:val="0"/>
    <w:rPr>
      <w:rFonts w:ascii="Times New Roman" w:hAnsi="Times New Roman" w:eastAsia="宋体" w:cs="Times New Roman"/>
      <w:szCs w:val="20"/>
    </w:rPr>
  </w:style>
  <w:style w:type="character" w:customStyle="1" w:styleId="88">
    <w:name w:val="文档结构图 Char1"/>
    <w:basedOn w:val="40"/>
    <w:semiHidden/>
    <w:qFormat/>
    <w:uiPriority w:val="99"/>
    <w:rPr>
      <w:rFonts w:ascii="宋体"/>
      <w:kern w:val="2"/>
      <w:sz w:val="18"/>
      <w:szCs w:val="18"/>
    </w:rPr>
  </w:style>
  <w:style w:type="character" w:customStyle="1" w:styleId="89">
    <w:name w:val="标题 2 Char1"/>
    <w:basedOn w:val="40"/>
    <w:qFormat/>
    <w:uiPriority w:val="0"/>
    <w:rPr>
      <w:rFonts w:ascii="Arial" w:hAnsi="Arial" w:eastAsia="黑体"/>
      <w:b/>
      <w:bCs/>
      <w:kern w:val="2"/>
      <w:sz w:val="32"/>
      <w:szCs w:val="32"/>
      <w:lang w:val="en-US" w:eastAsia="zh-CN" w:bidi="ar-SA"/>
    </w:rPr>
  </w:style>
  <w:style w:type="character" w:customStyle="1" w:styleId="90">
    <w:name w:val="font11"/>
    <w:basedOn w:val="40"/>
    <w:qFormat/>
    <w:uiPriority w:val="0"/>
    <w:rPr>
      <w:rFonts w:hint="eastAsia" w:ascii="宋体" w:hAnsi="宋体" w:eastAsia="宋体" w:cs="宋体"/>
      <w:color w:val="FF0000"/>
      <w:sz w:val="24"/>
      <w:szCs w:val="24"/>
      <w:u w:val="none"/>
    </w:rPr>
  </w:style>
  <w:style w:type="character" w:customStyle="1" w:styleId="91">
    <w:name w:val="Char Char1"/>
    <w:basedOn w:val="40"/>
    <w:qFormat/>
    <w:uiPriority w:val="0"/>
    <w:rPr>
      <w:rFonts w:eastAsia="宋体"/>
      <w:b/>
      <w:bCs/>
      <w:kern w:val="44"/>
      <w:sz w:val="44"/>
      <w:szCs w:val="44"/>
      <w:lang w:val="en-US" w:eastAsia="zh-CN" w:bidi="ar-SA"/>
    </w:rPr>
  </w:style>
  <w:style w:type="character" w:customStyle="1" w:styleId="92">
    <w:name w:val="disabled6"/>
    <w:basedOn w:val="40"/>
    <w:qFormat/>
    <w:uiPriority w:val="0"/>
    <w:rPr>
      <w:color w:val="929292"/>
      <w:szCs w:val="21"/>
      <w:bdr w:val="single" w:color="929292" w:sz="6" w:space="0"/>
    </w:rPr>
  </w:style>
  <w:style w:type="character" w:customStyle="1" w:styleId="93">
    <w:name w:val="正文1"/>
    <w:qFormat/>
    <w:uiPriority w:val="0"/>
    <w:rPr>
      <w:rFonts w:hint="eastAsia" w:ascii="宋体" w:hAnsi="宋体" w:eastAsia="宋体"/>
      <w:color w:val="000000"/>
    </w:rPr>
  </w:style>
  <w:style w:type="character" w:customStyle="1" w:styleId="94">
    <w:name w:val="标题 2 Char2"/>
    <w:basedOn w:val="40"/>
    <w:qFormat/>
    <w:uiPriority w:val="0"/>
    <w:rPr>
      <w:rFonts w:ascii="Arial" w:hAnsi="Arial" w:eastAsia="黑体" w:cs="Times New Roman"/>
      <w:b/>
      <w:bCs/>
      <w:sz w:val="32"/>
      <w:szCs w:val="32"/>
    </w:rPr>
  </w:style>
  <w:style w:type="character" w:customStyle="1" w:styleId="95">
    <w:name w:val="Char Char Char"/>
    <w:basedOn w:val="40"/>
    <w:qFormat/>
    <w:uiPriority w:val="0"/>
    <w:rPr>
      <w:rFonts w:ascii="Arial" w:hAnsi="Arial" w:eastAsia="黑体"/>
      <w:b/>
      <w:bCs/>
      <w:kern w:val="2"/>
      <w:sz w:val="32"/>
      <w:szCs w:val="32"/>
      <w:lang w:val="en-US" w:eastAsia="zh-CN" w:bidi="ar-SA"/>
    </w:rPr>
  </w:style>
  <w:style w:type="character" w:customStyle="1" w:styleId="96">
    <w:name w:val="font21"/>
    <w:basedOn w:val="40"/>
    <w:qFormat/>
    <w:uiPriority w:val="0"/>
    <w:rPr>
      <w:rFonts w:hint="default" w:ascii="Times New Roman" w:hAnsi="Times New Roman" w:cs="Times New Roman"/>
      <w:color w:val="000000"/>
      <w:sz w:val="24"/>
      <w:szCs w:val="24"/>
      <w:u w:val="none"/>
    </w:rPr>
  </w:style>
  <w:style w:type="character" w:customStyle="1" w:styleId="97">
    <w:name w:val="font31"/>
    <w:basedOn w:val="40"/>
    <w:qFormat/>
    <w:uiPriority w:val="0"/>
    <w:rPr>
      <w:rFonts w:hint="eastAsia" w:ascii="宋体" w:hAnsi="宋体" w:eastAsia="宋体" w:cs="宋体"/>
      <w:color w:val="000000"/>
      <w:sz w:val="24"/>
      <w:szCs w:val="24"/>
      <w:u w:val="none"/>
    </w:rPr>
  </w:style>
  <w:style w:type="character" w:customStyle="1" w:styleId="98">
    <w:name w:val="纯文本 Char1"/>
    <w:qFormat/>
    <w:uiPriority w:val="0"/>
    <w:rPr>
      <w:rFonts w:ascii="宋体" w:hAnsi="Courier New" w:eastAsia="宋体"/>
      <w:sz w:val="24"/>
    </w:rPr>
  </w:style>
  <w:style w:type="character" w:customStyle="1" w:styleId="99">
    <w:name w:val="文档结构图 Char2"/>
    <w:basedOn w:val="40"/>
    <w:semiHidden/>
    <w:qFormat/>
    <w:uiPriority w:val="99"/>
    <w:rPr>
      <w:rFonts w:ascii="宋体" w:hAnsi="Times New Roman" w:eastAsia="宋体" w:cs="Times New Roman"/>
      <w:sz w:val="18"/>
      <w:szCs w:val="18"/>
    </w:rPr>
  </w:style>
  <w:style w:type="character" w:customStyle="1" w:styleId="100">
    <w:name w:val="页眉 Char1"/>
    <w:basedOn w:val="40"/>
    <w:semiHidden/>
    <w:qFormat/>
    <w:uiPriority w:val="99"/>
    <w:rPr>
      <w:rFonts w:ascii="Times New Roman" w:hAnsi="Times New Roman" w:eastAsia="宋体" w:cs="Times New Roman"/>
      <w:sz w:val="18"/>
      <w:szCs w:val="18"/>
    </w:rPr>
  </w:style>
  <w:style w:type="character" w:customStyle="1" w:styleId="101">
    <w:name w:val="正文文本 2 字符"/>
    <w:basedOn w:val="40"/>
    <w:link w:val="16"/>
    <w:qFormat/>
    <w:uiPriority w:val="0"/>
    <w:rPr>
      <w:rFonts w:ascii="宋体" w:hAnsi="宋体" w:eastAsia="宋体" w:cs="Times New Roman"/>
      <w:b/>
      <w:bCs/>
      <w:sz w:val="24"/>
      <w:szCs w:val="24"/>
    </w:rPr>
  </w:style>
  <w:style w:type="character" w:customStyle="1" w:styleId="102">
    <w:name w:val="信息标题 字符"/>
    <w:basedOn w:val="40"/>
    <w:link w:val="33"/>
    <w:qFormat/>
    <w:uiPriority w:val="0"/>
    <w:rPr>
      <w:rFonts w:ascii="Arial" w:hAnsi="Arial" w:eastAsia="宋体" w:cs="Times New Roman"/>
      <w:sz w:val="24"/>
      <w:szCs w:val="24"/>
    </w:rPr>
  </w:style>
  <w:style w:type="character" w:customStyle="1" w:styleId="103">
    <w:name w:val="正文文本缩进 2 Char1"/>
    <w:basedOn w:val="40"/>
    <w:semiHidden/>
    <w:qFormat/>
    <w:uiPriority w:val="99"/>
    <w:rPr>
      <w:rFonts w:ascii="Times New Roman" w:hAnsi="Times New Roman" w:eastAsia="宋体" w:cs="Times New Roman"/>
      <w:szCs w:val="24"/>
    </w:rPr>
  </w:style>
  <w:style w:type="paragraph" w:customStyle="1" w:styleId="104">
    <w:name w:val="Char2"/>
    <w:basedOn w:val="1"/>
    <w:qFormat/>
    <w:uiPriority w:val="0"/>
    <w:pPr>
      <w:widowControl/>
      <w:spacing w:after="160" w:line="240" w:lineRule="exact"/>
      <w:jc w:val="left"/>
    </w:pPr>
  </w:style>
  <w:style w:type="paragraph" w:customStyle="1" w:styleId="105">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6">
    <w:name w:val="Char"/>
    <w:basedOn w:val="1"/>
    <w:qFormat/>
    <w:uiPriority w:val="0"/>
  </w:style>
  <w:style w:type="paragraph" w:customStyle="1" w:styleId="107">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08">
    <w:name w:val="Char Char Char Char1"/>
    <w:basedOn w:val="1"/>
    <w:qFormat/>
    <w:uiPriority w:val="0"/>
    <w:rPr>
      <w:kern w:val="0"/>
      <w:sz w:val="24"/>
      <w:szCs w:val="20"/>
    </w:rPr>
  </w:style>
  <w:style w:type="paragraph" w:customStyle="1" w:styleId="109">
    <w:name w:val="列出段落1"/>
    <w:basedOn w:val="1"/>
    <w:qFormat/>
    <w:uiPriority w:val="34"/>
    <w:pPr>
      <w:ind w:firstLine="420" w:firstLineChars="200"/>
    </w:pPr>
  </w:style>
  <w:style w:type="paragraph" w:customStyle="1" w:styleId="110">
    <w:name w:val="样式 标题 2 + Times New Roman 四号 非加粗 段前: 5 磅 段后: 0 磅 行距: 固定值 20..."/>
    <w:basedOn w:val="4"/>
    <w:qFormat/>
    <w:uiPriority w:val="0"/>
    <w:pPr>
      <w:spacing w:before="100" w:after="0" w:line="400" w:lineRule="exact"/>
    </w:pPr>
    <w:rPr>
      <w:rFonts w:ascii="Times New Roman" w:hAnsi="Times New Roman"/>
      <w:bCs w:val="0"/>
      <w:sz w:val="28"/>
      <w:szCs w:val="20"/>
    </w:rPr>
  </w:style>
  <w:style w:type="paragraph" w:customStyle="1" w:styleId="111">
    <w:name w:val="Char1"/>
    <w:basedOn w:val="1"/>
    <w:qFormat/>
    <w:uiPriority w:val="0"/>
  </w:style>
  <w:style w:type="paragraph" w:customStyle="1" w:styleId="112">
    <w:name w:val="Char Char11"/>
    <w:basedOn w:val="1"/>
    <w:qFormat/>
    <w:uiPriority w:val="0"/>
    <w:rPr>
      <w:szCs w:val="21"/>
    </w:rPr>
  </w:style>
  <w:style w:type="paragraph" w:customStyle="1" w:styleId="113">
    <w:name w:val="Char Char7"/>
    <w:basedOn w:val="1"/>
    <w:qFormat/>
    <w:uiPriority w:val="0"/>
    <w:rPr>
      <w:szCs w:val="21"/>
    </w:rPr>
  </w:style>
  <w:style w:type="paragraph" w:customStyle="1" w:styleId="114">
    <w:name w:val="Char Char 字元 字元 字元 Char Char Char Char"/>
    <w:basedOn w:val="1"/>
    <w:qFormat/>
    <w:uiPriority w:val="0"/>
    <w:pPr>
      <w:adjustRightInd w:val="0"/>
      <w:spacing w:line="360" w:lineRule="auto"/>
    </w:pPr>
    <w:rPr>
      <w:kern w:val="0"/>
      <w:sz w:val="24"/>
      <w:szCs w:val="20"/>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6">
    <w:name w:val="正文文本首行缩进 字符"/>
    <w:basedOn w:val="59"/>
    <w:link w:val="37"/>
    <w:qFormat/>
    <w:uiPriority w:val="0"/>
    <w:rPr>
      <w:rFonts w:ascii="Calibri" w:eastAsia="宋体"/>
      <w:kern w:val="0"/>
      <w:sz w:val="20"/>
      <w:szCs w:val="24"/>
    </w:rPr>
  </w:style>
  <w:style w:type="character" w:customStyle="1" w:styleId="117">
    <w:name w:val="current1"/>
    <w:basedOn w:val="40"/>
    <w:qFormat/>
    <w:uiPriority w:val="0"/>
    <w:rPr>
      <w:b/>
      <w:color w:val="FFFFFF"/>
      <w:shd w:val="clear" w:color="auto" w:fill="000000"/>
    </w:rPr>
  </w:style>
  <w:style w:type="character" w:customStyle="1" w:styleId="118">
    <w:name w:val="disabled9"/>
    <w:basedOn w:val="40"/>
    <w:qFormat/>
    <w:uiPriority w:val="0"/>
    <w:rPr>
      <w:color w:val="DDDDDD"/>
      <w:bdr w:val="single" w:color="EEEEEE" w:sz="6" w:space="0"/>
    </w:rPr>
  </w:style>
  <w:style w:type="character" w:customStyle="1" w:styleId="119">
    <w:name w:val="grp"/>
    <w:basedOn w:val="40"/>
    <w:qFormat/>
    <w:uiPriority w:val="0"/>
    <w:rPr>
      <w:b/>
    </w:rPr>
  </w:style>
  <w:style w:type="character" w:customStyle="1" w:styleId="120">
    <w:name w:val="current7"/>
    <w:basedOn w:val="40"/>
    <w:qFormat/>
    <w:uiPriority w:val="0"/>
    <w:rPr>
      <w:b/>
      <w:color w:val="FF0084"/>
    </w:rPr>
  </w:style>
  <w:style w:type="character" w:customStyle="1" w:styleId="121">
    <w:name w:val="current20"/>
    <w:basedOn w:val="40"/>
    <w:qFormat/>
    <w:uiPriority w:val="0"/>
    <w:rPr>
      <w:b/>
      <w:color w:val="FFFFFF"/>
      <w:bdr w:val="single" w:color="FF5A00" w:sz="12" w:space="0"/>
      <w:shd w:val="clear" w:color="auto" w:fill="FF6C16"/>
    </w:rPr>
  </w:style>
  <w:style w:type="character" w:customStyle="1" w:styleId="122">
    <w:name w:val="disabled2"/>
    <w:basedOn w:val="40"/>
    <w:qFormat/>
    <w:uiPriority w:val="0"/>
    <w:rPr>
      <w:vanish/>
    </w:rPr>
  </w:style>
  <w:style w:type="character" w:customStyle="1" w:styleId="123">
    <w:name w:val="current22"/>
    <w:basedOn w:val="40"/>
    <w:qFormat/>
    <w:uiPriority w:val="0"/>
    <w:rPr>
      <w:b/>
      <w:color w:val="000000"/>
      <w:bdr w:val="single" w:color="E89954" w:sz="6" w:space="0"/>
      <w:shd w:val="clear" w:color="auto" w:fill="FFCA7D"/>
    </w:rPr>
  </w:style>
  <w:style w:type="character" w:customStyle="1" w:styleId="124">
    <w:name w:val="current14"/>
    <w:basedOn w:val="40"/>
    <w:qFormat/>
    <w:uiPriority w:val="0"/>
    <w:rPr>
      <w:b/>
      <w:color w:val="FFFFFF"/>
      <w:shd w:val="clear" w:color="auto" w:fill="313131"/>
    </w:rPr>
  </w:style>
  <w:style w:type="character" w:customStyle="1" w:styleId="125">
    <w:name w:val="disabled10"/>
    <w:basedOn w:val="40"/>
    <w:qFormat/>
    <w:uiPriority w:val="0"/>
    <w:rPr>
      <w:color w:val="808080"/>
      <w:bdr w:val="single" w:color="606060" w:sz="6" w:space="0"/>
    </w:rPr>
  </w:style>
  <w:style w:type="paragraph" w:customStyle="1" w:styleId="126">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7">
    <w:name w:val="current5"/>
    <w:basedOn w:val="40"/>
    <w:qFormat/>
    <w:uiPriority w:val="0"/>
    <w:rPr>
      <w:b/>
      <w:color w:val="FFFFFF"/>
      <w:bdr w:val="single" w:color="000080" w:sz="6" w:space="0"/>
      <w:shd w:val="clear" w:color="auto" w:fill="2E6AB1"/>
    </w:rPr>
  </w:style>
  <w:style w:type="character" w:customStyle="1" w:styleId="128">
    <w:name w:val="disabled21"/>
    <w:basedOn w:val="40"/>
    <w:qFormat/>
    <w:uiPriority w:val="0"/>
    <w:rPr>
      <w:vanish/>
    </w:rPr>
  </w:style>
  <w:style w:type="character" w:customStyle="1" w:styleId="129">
    <w:name w:val="current6"/>
    <w:basedOn w:val="40"/>
    <w:qFormat/>
    <w:uiPriority w:val="0"/>
    <w:rPr>
      <w:b/>
      <w:color w:val="000000"/>
    </w:rPr>
  </w:style>
  <w:style w:type="character" w:customStyle="1" w:styleId="130">
    <w:name w:val="标题 2 字符"/>
    <w:basedOn w:val="40"/>
    <w:qFormat/>
    <w:uiPriority w:val="0"/>
    <w:rPr>
      <w:rFonts w:hint="default" w:ascii="Arial" w:hAnsi="Arial" w:eastAsia="黑体" w:cs="Arial"/>
      <w:b/>
      <w:sz w:val="32"/>
      <w:szCs w:val="32"/>
    </w:rPr>
  </w:style>
  <w:style w:type="character" w:customStyle="1" w:styleId="131">
    <w:name w:val="bid"/>
    <w:basedOn w:val="40"/>
    <w:qFormat/>
    <w:uiPriority w:val="0"/>
    <w:rPr>
      <w:b/>
      <w:sz w:val="18"/>
      <w:szCs w:val="18"/>
      <w:bdr w:val="single" w:color="FF9900" w:sz="6" w:space="0"/>
      <w:shd w:val="clear" w:color="auto" w:fill="FFE7C1"/>
    </w:rPr>
  </w:style>
  <w:style w:type="character" w:customStyle="1" w:styleId="132">
    <w:name w:val="disabled4"/>
    <w:basedOn w:val="40"/>
    <w:qFormat/>
    <w:uiPriority w:val="0"/>
    <w:rPr>
      <w:color w:val="DDDDDD"/>
      <w:bdr w:val="single" w:color="EEEEEE" w:sz="6" w:space="0"/>
    </w:rPr>
  </w:style>
  <w:style w:type="character" w:customStyle="1" w:styleId="133">
    <w:name w:val="current4"/>
    <w:basedOn w:val="40"/>
    <w:qFormat/>
    <w:uiPriority w:val="0"/>
    <w:rPr>
      <w:b/>
      <w:color w:val="000000"/>
      <w:bdr w:val="single" w:color="FFFFFF" w:sz="12" w:space="0"/>
    </w:rPr>
  </w:style>
  <w:style w:type="character" w:customStyle="1" w:styleId="134">
    <w:name w:val="current"/>
    <w:basedOn w:val="40"/>
    <w:qFormat/>
    <w:uiPriority w:val="0"/>
    <w:rPr>
      <w:b/>
      <w:color w:val="AAAAAA"/>
      <w:bdr w:val="single" w:color="E0E0E0" w:sz="6" w:space="0"/>
      <w:shd w:val="clear" w:color="auto" w:fill="F0F0F0"/>
    </w:rPr>
  </w:style>
  <w:style w:type="character" w:customStyle="1" w:styleId="135">
    <w:name w:val="current13"/>
    <w:basedOn w:val="40"/>
    <w:qFormat/>
    <w:uiPriority w:val="0"/>
    <w:rPr>
      <w:b/>
      <w:color w:val="FFFFFF"/>
      <w:bdr w:val="single" w:color="000000" w:sz="6" w:space="0"/>
      <w:shd w:val="clear" w:color="auto" w:fill="000000"/>
    </w:rPr>
  </w:style>
  <w:style w:type="character" w:customStyle="1" w:styleId="136">
    <w:name w:val="current16"/>
    <w:basedOn w:val="40"/>
    <w:qFormat/>
    <w:uiPriority w:val="0"/>
    <w:rPr>
      <w:b/>
      <w:color w:val="FFFFFF"/>
      <w:bdr w:val="single" w:color="D9D300" w:sz="6" w:space="0"/>
      <w:shd w:val="clear" w:color="auto" w:fill="D9D300"/>
    </w:rPr>
  </w:style>
  <w:style w:type="character" w:customStyle="1" w:styleId="137">
    <w:name w:val="disabled7"/>
    <w:basedOn w:val="40"/>
    <w:qFormat/>
    <w:uiPriority w:val="0"/>
    <w:rPr>
      <w:vanish/>
    </w:rPr>
  </w:style>
  <w:style w:type="character" w:customStyle="1" w:styleId="138">
    <w:name w:val="disabled"/>
    <w:basedOn w:val="40"/>
    <w:qFormat/>
    <w:uiPriority w:val="0"/>
    <w:rPr>
      <w:color w:val="CCCCCC"/>
      <w:bdr w:val="single" w:color="F3F3F3" w:sz="6" w:space="0"/>
    </w:rPr>
  </w:style>
  <w:style w:type="character" w:customStyle="1" w:styleId="139">
    <w:name w:val="页脚 字符1"/>
    <w:basedOn w:val="40"/>
    <w:qFormat/>
    <w:uiPriority w:val="0"/>
    <w:rPr>
      <w:kern w:val="2"/>
      <w:sz w:val="18"/>
      <w:szCs w:val="18"/>
    </w:rPr>
  </w:style>
  <w:style w:type="character" w:customStyle="1" w:styleId="140">
    <w:name w:val="disabled5"/>
    <w:basedOn w:val="40"/>
    <w:qFormat/>
    <w:uiPriority w:val="0"/>
    <w:rPr>
      <w:vanish/>
    </w:rPr>
  </w:style>
  <w:style w:type="character" w:customStyle="1" w:styleId="141">
    <w:name w:val="current8"/>
    <w:basedOn w:val="40"/>
    <w:qFormat/>
    <w:uiPriority w:val="0"/>
    <w:rPr>
      <w:b/>
      <w:color w:val="000000"/>
      <w:bdr w:val="single" w:color="FFFFFF" w:sz="6" w:space="0"/>
      <w:shd w:val="clear" w:color="auto" w:fill="FFFFFF"/>
    </w:rPr>
  </w:style>
  <w:style w:type="character" w:customStyle="1" w:styleId="142">
    <w:name w:val="current21"/>
    <w:basedOn w:val="40"/>
    <w:qFormat/>
    <w:uiPriority w:val="0"/>
    <w:rPr>
      <w:b/>
      <w:color w:val="FFFFFF"/>
      <w:bdr w:val="single" w:color="AAD83E" w:sz="6" w:space="0"/>
      <w:shd w:val="clear" w:color="auto" w:fill="AAD83E"/>
    </w:rPr>
  </w:style>
  <w:style w:type="character" w:customStyle="1" w:styleId="143">
    <w:name w:val="current19"/>
    <w:basedOn w:val="40"/>
    <w:qFormat/>
    <w:uiPriority w:val="0"/>
    <w:rPr>
      <w:b/>
      <w:color w:val="444444"/>
      <w:bdr w:val="single" w:color="B7D8EE" w:sz="6" w:space="0"/>
      <w:shd w:val="clear" w:color="auto" w:fill="D2EAF6"/>
    </w:rPr>
  </w:style>
  <w:style w:type="character" w:customStyle="1" w:styleId="144">
    <w:name w:val="current12"/>
    <w:basedOn w:val="40"/>
    <w:qFormat/>
    <w:uiPriority w:val="0"/>
    <w:rPr>
      <w:b/>
      <w:color w:val="FFFFFF"/>
      <w:bdr w:val="single" w:color="B2E05D" w:sz="6" w:space="0"/>
      <w:shd w:val="clear" w:color="auto" w:fill="B2E05D"/>
    </w:rPr>
  </w:style>
  <w:style w:type="character" w:customStyle="1" w:styleId="145">
    <w:name w:val="disabled23"/>
    <w:basedOn w:val="40"/>
    <w:qFormat/>
    <w:uiPriority w:val="0"/>
    <w:rPr>
      <w:color w:val="CCCCCC"/>
      <w:bdr w:val="single" w:color="CCCCCC" w:sz="6" w:space="0"/>
    </w:rPr>
  </w:style>
  <w:style w:type="character" w:customStyle="1" w:styleId="146">
    <w:name w:val="cremain"/>
    <w:basedOn w:val="40"/>
    <w:qFormat/>
    <w:uiPriority w:val="0"/>
    <w:rPr>
      <w:color w:val="FF0000"/>
    </w:rPr>
  </w:style>
  <w:style w:type="character" w:customStyle="1" w:styleId="147">
    <w:name w:val="disabled8"/>
    <w:basedOn w:val="40"/>
    <w:qFormat/>
    <w:uiPriority w:val="0"/>
    <w:rPr>
      <w:color w:val="ADAAAD"/>
    </w:rPr>
  </w:style>
  <w:style w:type="character" w:customStyle="1" w:styleId="148">
    <w:name w:val="bidbd"/>
    <w:basedOn w:val="40"/>
    <w:qFormat/>
    <w:uiPriority w:val="0"/>
    <w:rPr>
      <w:b/>
      <w:sz w:val="18"/>
      <w:szCs w:val="18"/>
      <w:bdr w:val="single" w:color="009933" w:sz="6" w:space="0"/>
      <w:shd w:val="clear" w:color="auto" w:fill="DDFFE8"/>
    </w:rPr>
  </w:style>
  <w:style w:type="character" w:customStyle="1" w:styleId="149">
    <w:name w:val="current9"/>
    <w:basedOn w:val="40"/>
    <w:qFormat/>
    <w:uiPriority w:val="0"/>
    <w:rPr>
      <w:b/>
      <w:color w:val="FFFFFF"/>
      <w:bdr w:val="single" w:color="FFFFFF" w:sz="6" w:space="0"/>
      <w:shd w:val="clear" w:color="auto" w:fill="606060"/>
    </w:rPr>
  </w:style>
  <w:style w:type="character" w:customStyle="1" w:styleId="150">
    <w:name w:val="file"/>
    <w:basedOn w:val="40"/>
    <w:qFormat/>
    <w:uiPriority w:val="0"/>
  </w:style>
  <w:style w:type="character" w:customStyle="1" w:styleId="151">
    <w:name w:val="disabled14"/>
    <w:basedOn w:val="40"/>
    <w:qFormat/>
    <w:uiPriority w:val="0"/>
    <w:rPr>
      <w:color w:val="DDDDDD"/>
      <w:bdr w:val="single" w:color="EEEEEE" w:sz="6" w:space="0"/>
    </w:rPr>
  </w:style>
  <w:style w:type="character" w:customStyle="1" w:styleId="152">
    <w:name w:val="disabled19"/>
    <w:basedOn w:val="40"/>
    <w:qFormat/>
    <w:uiPriority w:val="0"/>
    <w:rPr>
      <w:vanish/>
    </w:rPr>
  </w:style>
  <w:style w:type="character" w:customStyle="1" w:styleId="153">
    <w:name w:val="disabled16"/>
    <w:basedOn w:val="40"/>
    <w:qFormat/>
    <w:uiPriority w:val="0"/>
    <w:rPr>
      <w:color w:val="797979"/>
      <w:shd w:val="clear" w:color="auto" w:fill="C1C1C1"/>
    </w:rPr>
  </w:style>
  <w:style w:type="character" w:customStyle="1" w:styleId="154">
    <w:name w:val="current15"/>
    <w:basedOn w:val="40"/>
    <w:qFormat/>
    <w:uiPriority w:val="0"/>
    <w:rPr>
      <w:b/>
      <w:color w:val="303030"/>
      <w:shd w:val="clear" w:color="auto" w:fill="FFFFFF"/>
    </w:rPr>
  </w:style>
  <w:style w:type="character" w:customStyle="1" w:styleId="155">
    <w:name w:val="current11"/>
    <w:basedOn w:val="40"/>
    <w:qFormat/>
    <w:uiPriority w:val="0"/>
    <w:rPr>
      <w:b/>
      <w:color w:val="FF6500"/>
      <w:bdr w:val="single" w:color="FF6500" w:sz="6" w:space="0"/>
      <w:shd w:val="clear" w:color="auto" w:fill="FFBE94"/>
    </w:rPr>
  </w:style>
  <w:style w:type="character" w:customStyle="1" w:styleId="156">
    <w:name w:val="folder"/>
    <w:basedOn w:val="40"/>
    <w:qFormat/>
    <w:uiPriority w:val="0"/>
  </w:style>
  <w:style w:type="character" w:customStyle="1" w:styleId="157">
    <w:name w:val="Char Char Char1"/>
    <w:basedOn w:val="40"/>
    <w:qFormat/>
    <w:uiPriority w:val="0"/>
    <w:rPr>
      <w:rFonts w:hint="default" w:ascii="Arial" w:hAnsi="Arial" w:eastAsia="黑体" w:cs="Arial"/>
      <w:b/>
      <w:kern w:val="2"/>
      <w:sz w:val="32"/>
      <w:szCs w:val="32"/>
      <w:lang w:val="en-US" w:eastAsia="zh-CN"/>
    </w:rPr>
  </w:style>
  <w:style w:type="character" w:customStyle="1" w:styleId="158">
    <w:name w:val="disabled22"/>
    <w:basedOn w:val="40"/>
    <w:qFormat/>
    <w:uiPriority w:val="0"/>
    <w:rPr>
      <w:color w:val="CCCCCC"/>
      <w:bdr w:val="single" w:color="F3F3F3" w:sz="6" w:space="0"/>
    </w:rPr>
  </w:style>
  <w:style w:type="character" w:customStyle="1" w:styleId="159">
    <w:name w:val="z-窗体底端 字符"/>
    <w:basedOn w:val="40"/>
    <w:qFormat/>
    <w:uiPriority w:val="0"/>
    <w:rPr>
      <w:rFonts w:hint="default" w:ascii="Arial" w:hAnsi="Arial" w:cs="Arial"/>
      <w:vanish/>
      <w:sz w:val="16"/>
      <w:szCs w:val="16"/>
    </w:rPr>
  </w:style>
  <w:style w:type="character" w:customStyle="1" w:styleId="160">
    <w:name w:val="current3"/>
    <w:basedOn w:val="40"/>
    <w:qFormat/>
    <w:uiPriority w:val="0"/>
    <w:rPr>
      <w:b/>
      <w:color w:val="FFFFFF"/>
      <w:bdr w:val="single" w:color="000099" w:sz="6" w:space="0"/>
      <w:shd w:val="clear" w:color="auto" w:fill="000099"/>
    </w:rPr>
  </w:style>
  <w:style w:type="character" w:customStyle="1" w:styleId="161">
    <w:name w:val="disabled13"/>
    <w:basedOn w:val="40"/>
    <w:qFormat/>
    <w:uiPriority w:val="0"/>
    <w:rPr>
      <w:color w:val="CCCCCC"/>
      <w:bdr w:val="single" w:color="F3F3F3" w:sz="6" w:space="0"/>
    </w:rPr>
  </w:style>
  <w:style w:type="character" w:customStyle="1" w:styleId="162">
    <w:name w:val="sp12"/>
    <w:basedOn w:val="40"/>
    <w:qFormat/>
    <w:uiPriority w:val="0"/>
    <w:rPr>
      <w:u w:val="single"/>
    </w:rPr>
  </w:style>
  <w:style w:type="character" w:customStyle="1" w:styleId="163">
    <w:name w:val="disabled18"/>
    <w:basedOn w:val="40"/>
    <w:qFormat/>
    <w:uiPriority w:val="0"/>
    <w:rPr>
      <w:vanish/>
    </w:rPr>
  </w:style>
  <w:style w:type="character" w:customStyle="1" w:styleId="164">
    <w:name w:val="current17"/>
    <w:basedOn w:val="40"/>
    <w:qFormat/>
    <w:uiPriority w:val="0"/>
    <w:rPr>
      <w:color w:val="6D643C"/>
      <w:shd w:val="clear" w:color="auto" w:fill="F6EFCC"/>
    </w:rPr>
  </w:style>
  <w:style w:type="character" w:customStyle="1" w:styleId="165">
    <w:name w:val="disabled20"/>
    <w:basedOn w:val="40"/>
    <w:qFormat/>
    <w:uiPriority w:val="0"/>
    <w:rPr>
      <w:vanish/>
    </w:rPr>
  </w:style>
  <w:style w:type="character" w:customStyle="1" w:styleId="166">
    <w:name w:val="current10"/>
    <w:basedOn w:val="40"/>
    <w:qFormat/>
    <w:uiPriority w:val="0"/>
    <w:rPr>
      <w:b/>
      <w:color w:val="99210B"/>
    </w:rPr>
  </w:style>
  <w:style w:type="character" w:customStyle="1" w:styleId="167">
    <w:name w:val="current18"/>
    <w:basedOn w:val="40"/>
    <w:qFormat/>
    <w:uiPriority w:val="0"/>
    <w:rPr>
      <w:b/>
      <w:color w:val="000000"/>
    </w:rPr>
  </w:style>
  <w:style w:type="character" w:customStyle="1" w:styleId="168">
    <w:name w:val="z-窗体顶端 字符"/>
    <w:basedOn w:val="40"/>
    <w:qFormat/>
    <w:uiPriority w:val="0"/>
    <w:rPr>
      <w:rFonts w:hint="default" w:ascii="Arial" w:hAnsi="Arial" w:cs="Arial"/>
      <w:vanish/>
      <w:sz w:val="16"/>
      <w:szCs w:val="16"/>
    </w:rPr>
  </w:style>
  <w:style w:type="character" w:customStyle="1" w:styleId="169">
    <w:name w:val="disabled1"/>
    <w:basedOn w:val="40"/>
    <w:qFormat/>
    <w:uiPriority w:val="0"/>
    <w:rPr>
      <w:color w:val="444444"/>
      <w:shd w:val="clear" w:color="auto" w:fill="000000"/>
    </w:rPr>
  </w:style>
  <w:style w:type="character" w:customStyle="1" w:styleId="170">
    <w:name w:val="disabled3"/>
    <w:basedOn w:val="40"/>
    <w:qFormat/>
    <w:uiPriority w:val="0"/>
    <w:rPr>
      <w:vanish/>
    </w:rPr>
  </w:style>
  <w:style w:type="character" w:customStyle="1" w:styleId="171">
    <w:name w:val="批注文字 字符"/>
    <w:basedOn w:val="40"/>
    <w:qFormat/>
    <w:uiPriority w:val="0"/>
    <w:rPr>
      <w:kern w:val="2"/>
      <w:sz w:val="21"/>
      <w:szCs w:val="21"/>
    </w:rPr>
  </w:style>
  <w:style w:type="character" w:customStyle="1" w:styleId="172">
    <w:name w:val="disabled12"/>
    <w:basedOn w:val="40"/>
    <w:qFormat/>
    <w:uiPriority w:val="0"/>
    <w:rPr>
      <w:color w:val="FFE3C6"/>
      <w:bdr w:val="single" w:color="FFE3C6" w:sz="6" w:space="0"/>
    </w:rPr>
  </w:style>
  <w:style w:type="character" w:customStyle="1" w:styleId="173">
    <w:name w:val="disabled11"/>
    <w:basedOn w:val="40"/>
    <w:qFormat/>
    <w:uiPriority w:val="0"/>
    <w:rPr>
      <w:color w:val="ADAAAD"/>
    </w:rPr>
  </w:style>
  <w:style w:type="character" w:customStyle="1" w:styleId="174">
    <w:name w:val="font01"/>
    <w:basedOn w:val="40"/>
    <w:qFormat/>
    <w:uiPriority w:val="0"/>
    <w:rPr>
      <w:rFonts w:hint="eastAsia" w:ascii="宋体" w:hAnsi="宋体" w:eastAsia="宋体" w:cs="宋体"/>
      <w:color w:val="000000"/>
      <w:sz w:val="22"/>
      <w:szCs w:val="22"/>
      <w:u w:val="none"/>
    </w:rPr>
  </w:style>
  <w:style w:type="character" w:customStyle="1" w:styleId="175">
    <w:name w:val="disabled17"/>
    <w:basedOn w:val="40"/>
    <w:qFormat/>
    <w:uiPriority w:val="0"/>
    <w:rPr>
      <w:color w:val="DDDDDD"/>
      <w:bdr w:val="single" w:color="EEEEEE" w:sz="6" w:space="0"/>
    </w:rPr>
  </w:style>
  <w:style w:type="character" w:customStyle="1" w:styleId="176">
    <w:name w:val="disabled15"/>
    <w:basedOn w:val="40"/>
    <w:qFormat/>
    <w:uiPriority w:val="0"/>
    <w:rPr>
      <w:color w:val="868686"/>
      <w:shd w:val="clear" w:color="auto" w:fill="3E3E3E"/>
    </w:rPr>
  </w:style>
  <w:style w:type="character" w:customStyle="1" w:styleId="177">
    <w:name w:val="current2"/>
    <w:basedOn w:val="40"/>
    <w:qFormat/>
    <w:uiPriority w:val="0"/>
    <w:rPr>
      <w:color w:val="000000"/>
      <w:shd w:val="clear" w:color="auto" w:fill="FFFFFF"/>
    </w:rPr>
  </w:style>
  <w:style w:type="character" w:customStyle="1" w:styleId="178">
    <w:name w:val="正文文本缩进 字符1"/>
    <w:basedOn w:val="40"/>
    <w:qFormat/>
    <w:uiPriority w:val="0"/>
    <w:rPr>
      <w:kern w:val="2"/>
      <w:sz w:val="21"/>
      <w:szCs w:val="21"/>
    </w:rPr>
  </w:style>
  <w:style w:type="character" w:customStyle="1" w:styleId="179">
    <w:name w:val="批注主题 字符1"/>
    <w:basedOn w:val="63"/>
    <w:qFormat/>
    <w:uiPriority w:val="0"/>
    <w:rPr>
      <w:rFonts w:eastAsia="宋体"/>
      <w:b/>
      <w:kern w:val="2"/>
      <w:sz w:val="21"/>
      <w:szCs w:val="21"/>
    </w:rPr>
  </w:style>
  <w:style w:type="character" w:customStyle="1" w:styleId="180">
    <w:name w:val="文档结构图 字符1"/>
    <w:basedOn w:val="40"/>
    <w:qFormat/>
    <w:uiPriority w:val="0"/>
    <w:rPr>
      <w:rFonts w:hint="eastAsia" w:ascii="Microsoft YaHei UI" w:hAnsi="Microsoft YaHei UI" w:eastAsia="Microsoft YaHei UI" w:cs="Microsoft YaHei UI"/>
      <w:kern w:val="2"/>
      <w:sz w:val="18"/>
      <w:szCs w:val="18"/>
    </w:rPr>
  </w:style>
  <w:style w:type="character" w:customStyle="1" w:styleId="181">
    <w:name w:val="日期 字符1"/>
    <w:basedOn w:val="40"/>
    <w:qFormat/>
    <w:uiPriority w:val="0"/>
    <w:rPr>
      <w:kern w:val="2"/>
      <w:sz w:val="21"/>
      <w:szCs w:val="21"/>
    </w:rPr>
  </w:style>
  <w:style w:type="character" w:customStyle="1" w:styleId="182">
    <w:name w:val="正文文本缩进 2 字符1"/>
    <w:basedOn w:val="40"/>
    <w:qFormat/>
    <w:uiPriority w:val="0"/>
    <w:rPr>
      <w:kern w:val="2"/>
      <w:sz w:val="21"/>
      <w:szCs w:val="21"/>
    </w:rPr>
  </w:style>
  <w:style w:type="character" w:customStyle="1" w:styleId="183">
    <w:name w:val="批注框文本 字符1"/>
    <w:basedOn w:val="40"/>
    <w:qFormat/>
    <w:uiPriority w:val="0"/>
    <w:rPr>
      <w:kern w:val="2"/>
      <w:sz w:val="18"/>
      <w:szCs w:val="18"/>
    </w:rPr>
  </w:style>
  <w:style w:type="character" w:customStyle="1" w:styleId="184">
    <w:name w:val="页眉 字符1"/>
    <w:basedOn w:val="40"/>
    <w:qFormat/>
    <w:uiPriority w:val="0"/>
    <w:rPr>
      <w:kern w:val="2"/>
      <w:sz w:val="18"/>
      <w:szCs w:val="18"/>
    </w:rPr>
  </w:style>
  <w:style w:type="character" w:customStyle="1" w:styleId="185">
    <w:name w:val="z-窗体顶端 字符1"/>
    <w:basedOn w:val="40"/>
    <w:qFormat/>
    <w:uiPriority w:val="0"/>
    <w:rPr>
      <w:rFonts w:hint="default" w:ascii="Arial" w:hAnsi="Arial" w:cs="Arial"/>
      <w:vanish/>
      <w:kern w:val="2"/>
      <w:sz w:val="16"/>
      <w:szCs w:val="16"/>
    </w:rPr>
  </w:style>
  <w:style w:type="character" w:customStyle="1" w:styleId="186">
    <w:name w:val="z-窗体底端 字符1"/>
    <w:basedOn w:val="40"/>
    <w:qFormat/>
    <w:uiPriority w:val="0"/>
    <w:rPr>
      <w:rFonts w:hint="default" w:ascii="Arial" w:hAnsi="Arial" w:cs="Arial"/>
      <w:vanish/>
      <w:kern w:val="2"/>
      <w:sz w:val="16"/>
      <w:szCs w:val="16"/>
    </w:rPr>
  </w:style>
  <w:style w:type="paragraph" w:customStyle="1" w:styleId="187">
    <w:name w:val="Table Paragraph"/>
    <w:basedOn w:val="1"/>
    <w:qFormat/>
    <w:uiPriority w:val="99"/>
    <w:rPr>
      <w:rFonts w:ascii="宋体" w:hAnsi="宋体" w:cs="宋体"/>
      <w:lang w:val="zh-CN"/>
    </w:rPr>
  </w:style>
  <w:style w:type="paragraph" w:customStyle="1" w:styleId="188">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33949</Words>
  <Characters>35539</Characters>
  <Lines>235</Lines>
  <Paragraphs>66</Paragraphs>
  <TotalTime>3</TotalTime>
  <ScaleCrop>false</ScaleCrop>
  <LinksUpToDate>false</LinksUpToDate>
  <CharactersWithSpaces>39238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张岩</cp:lastModifiedBy>
  <cp:lastPrinted>2021-08-06T03:21:00Z</cp:lastPrinted>
  <dcterms:modified xsi:type="dcterms:W3CDTF">2023-12-22T02:27:03Z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86F781F5C4E544B0B1E491D0F697CF79_13</vt:lpwstr>
  </property>
</Properties>
</file>