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val="0"/>
        <w:overflowPunct/>
        <w:topLinePunct/>
        <w:autoSpaceDE/>
        <w:autoSpaceDN/>
        <w:bidi w:val="0"/>
        <w:adjustRightInd w:val="0"/>
        <w:snapToGrid/>
        <w:spacing w:line="600" w:lineRule="exact"/>
        <w:jc w:val="center"/>
        <w:textAlignment w:val="auto"/>
        <w:outlineLvl w:val="0"/>
        <w:rPr>
          <w:rFonts w:hint="eastAsia" w:hAnsi="宋体"/>
          <w:b/>
          <w:bCs/>
          <w:color w:val="auto"/>
          <w:kern w:val="16"/>
          <w:sz w:val="52"/>
          <w:szCs w:val="28"/>
          <w:lang w:eastAsia="zh-CN"/>
        </w:rPr>
      </w:pPr>
    </w:p>
    <w:p>
      <w:pPr>
        <w:pStyle w:val="6"/>
        <w:keepNext w:val="0"/>
        <w:keepLines w:val="0"/>
        <w:pageBreakBefore w:val="0"/>
        <w:widowControl w:val="0"/>
        <w:kinsoku/>
        <w:wordWrap w:val="0"/>
        <w:overflowPunct/>
        <w:topLinePunct/>
        <w:autoSpaceDE/>
        <w:autoSpaceDN/>
        <w:bidi w:val="0"/>
        <w:adjustRightInd w:val="0"/>
        <w:snapToGrid/>
        <w:spacing w:line="600" w:lineRule="exact"/>
        <w:jc w:val="center"/>
        <w:textAlignment w:val="auto"/>
        <w:outlineLvl w:val="0"/>
        <w:rPr>
          <w:rFonts w:hint="eastAsia" w:hAnsi="宋体"/>
          <w:b/>
          <w:bCs/>
          <w:color w:val="auto"/>
          <w:kern w:val="16"/>
          <w:sz w:val="52"/>
          <w:szCs w:val="28"/>
          <w:lang w:eastAsia="zh-CN"/>
        </w:rPr>
      </w:pPr>
    </w:p>
    <w:p>
      <w:pPr>
        <w:pStyle w:val="6"/>
        <w:keepNext w:val="0"/>
        <w:keepLines w:val="0"/>
        <w:pageBreakBefore w:val="0"/>
        <w:widowControl w:val="0"/>
        <w:kinsoku/>
        <w:wordWrap w:val="0"/>
        <w:overflowPunct/>
        <w:topLinePunct/>
        <w:autoSpaceDE/>
        <w:autoSpaceDN/>
        <w:bidi w:val="0"/>
        <w:adjustRightInd w:val="0"/>
        <w:snapToGrid/>
        <w:spacing w:line="600" w:lineRule="exact"/>
        <w:jc w:val="center"/>
        <w:textAlignment w:val="auto"/>
        <w:outlineLvl w:val="0"/>
        <w:rPr>
          <w:rFonts w:hint="eastAsia" w:hAnsi="宋体"/>
          <w:b/>
          <w:bCs/>
          <w:color w:val="auto"/>
          <w:kern w:val="16"/>
          <w:sz w:val="52"/>
          <w:szCs w:val="28"/>
          <w:lang w:val="en-US" w:eastAsia="zh-CN"/>
        </w:rPr>
      </w:pPr>
      <w:r>
        <w:rPr>
          <w:rFonts w:hint="eastAsia" w:hAnsi="宋体"/>
          <w:b/>
          <w:bCs/>
          <w:color w:val="auto"/>
          <w:kern w:val="16"/>
          <w:sz w:val="52"/>
          <w:szCs w:val="28"/>
          <w:lang w:eastAsia="zh-CN"/>
        </w:rPr>
        <w:t>邹城市</w:t>
      </w:r>
      <w:r>
        <w:rPr>
          <w:rFonts w:hint="eastAsia" w:hAnsi="宋体"/>
          <w:b/>
          <w:bCs/>
          <w:color w:val="auto"/>
          <w:kern w:val="16"/>
          <w:sz w:val="52"/>
          <w:szCs w:val="28"/>
          <w:lang w:val="en-US" w:eastAsia="zh-CN"/>
        </w:rPr>
        <w:t>钢山街道社会治理服务中心</w:t>
      </w:r>
    </w:p>
    <w:p>
      <w:pPr>
        <w:pStyle w:val="6"/>
        <w:keepNext w:val="0"/>
        <w:keepLines w:val="0"/>
        <w:pageBreakBefore w:val="0"/>
        <w:widowControl w:val="0"/>
        <w:kinsoku/>
        <w:wordWrap w:val="0"/>
        <w:overflowPunct/>
        <w:topLinePunct/>
        <w:autoSpaceDE/>
        <w:autoSpaceDN/>
        <w:bidi w:val="0"/>
        <w:adjustRightInd w:val="0"/>
        <w:snapToGrid/>
        <w:spacing w:line="600" w:lineRule="exact"/>
        <w:jc w:val="center"/>
        <w:textAlignment w:val="auto"/>
        <w:outlineLvl w:val="0"/>
        <w:rPr>
          <w:rFonts w:hint="eastAsia" w:hAnsi="宋体" w:eastAsia="宋体"/>
          <w:b/>
          <w:bCs/>
          <w:color w:val="auto"/>
          <w:kern w:val="16"/>
          <w:sz w:val="44"/>
          <w:szCs w:val="22"/>
          <w:lang w:eastAsia="zh-CN"/>
        </w:rPr>
      </w:pPr>
      <w:r>
        <w:rPr>
          <w:rFonts w:hint="eastAsia" w:hAnsi="宋体"/>
          <w:b/>
          <w:bCs/>
          <w:color w:val="auto"/>
          <w:kern w:val="16"/>
          <w:sz w:val="52"/>
          <w:szCs w:val="28"/>
          <w:lang w:val="en-US" w:eastAsia="zh-CN"/>
        </w:rPr>
        <w:t>提升</w:t>
      </w:r>
      <w:r>
        <w:rPr>
          <w:rFonts w:hint="eastAsia" w:hAnsi="宋体"/>
          <w:b/>
          <w:bCs/>
          <w:color w:val="auto"/>
          <w:kern w:val="16"/>
          <w:sz w:val="52"/>
          <w:szCs w:val="28"/>
          <w:lang w:eastAsia="zh-CN"/>
        </w:rPr>
        <w:t>工程</w:t>
      </w:r>
    </w:p>
    <w:p>
      <w:pPr>
        <w:pStyle w:val="6"/>
        <w:spacing w:line="560" w:lineRule="exact"/>
        <w:jc w:val="center"/>
        <w:rPr>
          <w:rFonts w:hAnsi="宋体"/>
          <w:b/>
          <w:bCs/>
          <w:color w:val="auto"/>
          <w:kern w:val="16"/>
          <w:sz w:val="48"/>
          <w:szCs w:val="24"/>
        </w:rPr>
      </w:pPr>
    </w:p>
    <w:p>
      <w:pPr>
        <w:jc w:val="both"/>
        <w:rPr>
          <w:rFonts w:hint="eastAsia" w:hAnsi="宋体"/>
          <w:b/>
          <w:bCs w:val="0"/>
          <w:color w:val="auto"/>
          <w:sz w:val="72"/>
          <w:szCs w:val="72"/>
          <w:lang w:eastAsia="zh-CN"/>
        </w:rPr>
      </w:pPr>
    </w:p>
    <w:p>
      <w:pPr>
        <w:pStyle w:val="2"/>
        <w:rPr>
          <w:rFonts w:hint="eastAsia"/>
          <w:color w:val="auto"/>
          <w:lang w:eastAsia="zh-CN"/>
        </w:rPr>
      </w:pPr>
    </w:p>
    <w:p>
      <w:pPr>
        <w:jc w:val="center"/>
        <w:rPr>
          <w:rFonts w:hint="eastAsia" w:hAnsi="宋体"/>
          <w:b/>
          <w:bCs w:val="0"/>
          <w:color w:val="auto"/>
          <w:sz w:val="72"/>
          <w:szCs w:val="72"/>
          <w:lang w:eastAsia="zh-CN"/>
        </w:rPr>
      </w:pPr>
    </w:p>
    <w:p>
      <w:pPr>
        <w:jc w:val="center"/>
        <w:outlineLvl w:val="0"/>
        <w:rPr>
          <w:rFonts w:hint="eastAsia" w:hAnsi="宋体"/>
          <w:b/>
          <w:bCs w:val="0"/>
          <w:color w:val="auto"/>
          <w:sz w:val="56"/>
          <w:szCs w:val="56"/>
        </w:rPr>
      </w:pPr>
      <w:bookmarkStart w:id="0" w:name="_Toc31181"/>
      <w:r>
        <w:rPr>
          <w:rFonts w:hint="eastAsia" w:hAnsi="宋体"/>
          <w:b/>
          <w:bCs w:val="0"/>
          <w:color w:val="auto"/>
          <w:sz w:val="72"/>
          <w:szCs w:val="72"/>
          <w:lang w:eastAsia="zh-CN"/>
        </w:rPr>
        <w:t>竞争性磋商文件</w:t>
      </w:r>
      <w:bookmarkEnd w:id="0"/>
    </w:p>
    <w:p>
      <w:pPr>
        <w:pStyle w:val="6"/>
        <w:jc w:val="center"/>
        <w:outlineLvl w:val="0"/>
        <w:rPr>
          <w:rFonts w:hint="eastAsia" w:hAnsi="宋体"/>
          <w:b/>
          <w:color w:val="auto"/>
          <w:sz w:val="28"/>
          <w:szCs w:val="21"/>
        </w:rPr>
      </w:pPr>
      <w:bookmarkStart w:id="1" w:name="_Toc5402"/>
    </w:p>
    <w:p>
      <w:pPr>
        <w:pStyle w:val="6"/>
        <w:jc w:val="center"/>
        <w:outlineLvl w:val="0"/>
        <w:rPr>
          <w:rFonts w:hint="eastAsia" w:hAnsi="宋体"/>
          <w:b/>
          <w:color w:val="auto"/>
          <w:sz w:val="28"/>
          <w:szCs w:val="21"/>
        </w:rPr>
      </w:pPr>
    </w:p>
    <w:p>
      <w:pPr>
        <w:pStyle w:val="6"/>
        <w:jc w:val="center"/>
        <w:outlineLvl w:val="0"/>
        <w:rPr>
          <w:rFonts w:hint="default" w:hAnsi="宋体"/>
          <w:b/>
          <w:color w:val="auto"/>
          <w:sz w:val="28"/>
          <w:szCs w:val="21"/>
          <w:highlight w:val="none"/>
          <w:lang w:val="en-US" w:eastAsia="zh-CN"/>
        </w:rPr>
      </w:pPr>
      <w:r>
        <w:rPr>
          <w:rFonts w:hint="eastAsia" w:hAnsi="宋体"/>
          <w:b/>
          <w:color w:val="auto"/>
          <w:sz w:val="28"/>
          <w:szCs w:val="21"/>
        </w:rPr>
        <w:t>项目编</w:t>
      </w:r>
      <w:r>
        <w:rPr>
          <w:rFonts w:hint="eastAsia" w:hAnsi="宋体"/>
          <w:b/>
          <w:color w:val="auto"/>
          <w:sz w:val="28"/>
          <w:szCs w:val="21"/>
          <w:highlight w:val="none"/>
        </w:rPr>
        <w:t>号：</w:t>
      </w:r>
      <w:r>
        <w:rPr>
          <w:rFonts w:hint="eastAsia" w:hAnsi="宋体"/>
          <w:b/>
          <w:color w:val="auto"/>
          <w:sz w:val="28"/>
          <w:szCs w:val="21"/>
          <w:highlight w:val="none"/>
          <w:lang w:val="en-US" w:eastAsia="zh-CN"/>
        </w:rPr>
        <w:t>HXXM-GSJD2023-000</w:t>
      </w:r>
      <w:bookmarkEnd w:id="1"/>
      <w:r>
        <w:rPr>
          <w:rFonts w:hint="eastAsia" w:hAnsi="宋体"/>
          <w:b/>
          <w:color w:val="auto"/>
          <w:sz w:val="28"/>
          <w:szCs w:val="21"/>
          <w:highlight w:val="none"/>
          <w:lang w:val="en-US" w:eastAsia="zh-CN"/>
        </w:rPr>
        <w:t>8</w:t>
      </w:r>
    </w:p>
    <w:p>
      <w:pPr>
        <w:pStyle w:val="6"/>
        <w:jc w:val="center"/>
        <w:rPr>
          <w:rFonts w:hint="eastAsia" w:hAnsi="宋体"/>
          <w:b/>
          <w:color w:val="auto"/>
          <w:sz w:val="28"/>
          <w:szCs w:val="21"/>
          <w:highlight w:val="none"/>
          <w:lang w:val="en-US" w:eastAsia="zh-CN"/>
        </w:rPr>
      </w:pPr>
    </w:p>
    <w:p>
      <w:pPr>
        <w:pStyle w:val="6"/>
        <w:jc w:val="center"/>
        <w:rPr>
          <w:rFonts w:hint="default" w:hAnsi="宋体"/>
          <w:b/>
          <w:color w:val="auto"/>
          <w:sz w:val="28"/>
          <w:szCs w:val="21"/>
          <w:highlight w:val="none"/>
          <w:lang w:val="en-US" w:eastAsia="zh-CN"/>
        </w:rPr>
      </w:pPr>
    </w:p>
    <w:p>
      <w:pPr>
        <w:tabs>
          <w:tab w:val="left" w:pos="1080"/>
        </w:tabs>
        <w:snapToGrid w:val="0"/>
        <w:jc w:val="center"/>
        <w:rPr>
          <w:rFonts w:hint="eastAsia" w:ascii="宋体" w:hAnsi="宋体" w:eastAsia="宋体" w:cs="宋体"/>
          <w:b/>
          <w:color w:val="auto"/>
          <w:sz w:val="36"/>
          <w:szCs w:val="36"/>
          <w:lang w:eastAsia="zh-CN"/>
        </w:rPr>
      </w:pPr>
    </w:p>
    <w:p>
      <w:pPr>
        <w:rPr>
          <w:rFonts w:hint="eastAsia"/>
        </w:rPr>
      </w:pPr>
    </w:p>
    <w:p>
      <w:pPr>
        <w:pStyle w:val="2"/>
        <w:rPr>
          <w:rFonts w:hint="eastAsia" w:ascii="宋体" w:hAnsi="宋体"/>
          <w:b/>
          <w:color w:val="auto"/>
          <w:sz w:val="28"/>
          <w:szCs w:val="22"/>
        </w:rPr>
      </w:pPr>
    </w:p>
    <w:p>
      <w:pPr>
        <w:rPr>
          <w:rFonts w:hint="eastAsia"/>
        </w:rPr>
      </w:pPr>
    </w:p>
    <w:p>
      <w:pPr>
        <w:spacing w:line="360" w:lineRule="auto"/>
        <w:ind w:firstLine="1506" w:firstLineChars="500"/>
        <w:jc w:val="both"/>
        <w:outlineLvl w:val="0"/>
        <w:rPr>
          <w:rFonts w:hint="eastAsia" w:ascii="宋体" w:hAnsi="宋体"/>
          <w:b/>
          <w:sz w:val="30"/>
          <w:szCs w:val="30"/>
        </w:rPr>
      </w:pPr>
      <w:bookmarkStart w:id="2" w:name="_Toc10457"/>
      <w:r>
        <w:rPr>
          <w:rFonts w:hint="eastAsia" w:ascii="宋体" w:hAnsi="宋体"/>
          <w:b/>
          <w:sz w:val="30"/>
          <w:szCs w:val="30"/>
        </w:rPr>
        <w:t>采</w:t>
      </w:r>
      <w:r>
        <w:rPr>
          <w:rFonts w:hint="eastAsia" w:ascii="宋体" w:hAnsi="宋体"/>
          <w:b/>
          <w:sz w:val="30"/>
          <w:szCs w:val="30"/>
          <w:lang w:val="en-US" w:eastAsia="zh-CN"/>
        </w:rPr>
        <w:t xml:space="preserve"> </w:t>
      </w:r>
      <w:r>
        <w:rPr>
          <w:rFonts w:hint="eastAsia" w:ascii="宋体" w:hAnsi="宋体"/>
          <w:b/>
          <w:sz w:val="30"/>
          <w:szCs w:val="30"/>
        </w:rPr>
        <w:t>购</w:t>
      </w:r>
      <w:r>
        <w:rPr>
          <w:rFonts w:hint="eastAsia" w:ascii="宋体" w:hAnsi="宋体"/>
          <w:b/>
          <w:sz w:val="30"/>
          <w:szCs w:val="30"/>
          <w:lang w:val="en-US" w:eastAsia="zh-CN"/>
        </w:rPr>
        <w:t xml:space="preserve"> </w:t>
      </w:r>
      <w:r>
        <w:rPr>
          <w:rFonts w:hint="eastAsia" w:ascii="宋体" w:hAnsi="宋体"/>
          <w:b/>
          <w:sz w:val="30"/>
          <w:szCs w:val="30"/>
        </w:rPr>
        <w:t>人：</w:t>
      </w:r>
      <w:r>
        <w:rPr>
          <w:rFonts w:hint="eastAsia" w:ascii="宋体" w:hAnsi="宋体"/>
          <w:b/>
          <w:sz w:val="30"/>
          <w:szCs w:val="30"/>
          <w:u w:val="single"/>
          <w:lang w:eastAsia="zh-CN"/>
        </w:rPr>
        <w:t>邹城</w:t>
      </w:r>
      <w:r>
        <w:rPr>
          <w:rFonts w:hint="eastAsia" w:ascii="宋体" w:hAnsi="宋体"/>
          <w:b/>
          <w:sz w:val="30"/>
          <w:szCs w:val="30"/>
          <w:u w:val="single"/>
          <w:lang w:val="en-US" w:eastAsia="zh-CN"/>
        </w:rPr>
        <w:t>市人民政府钢山街道办事处</w:t>
      </w:r>
      <w:r>
        <w:rPr>
          <w:rFonts w:hint="eastAsia" w:ascii="宋体" w:hAnsi="宋体"/>
          <w:b/>
          <w:sz w:val="30"/>
          <w:szCs w:val="30"/>
        </w:rPr>
        <w:t>（盖单位章）</w:t>
      </w:r>
      <w:bookmarkEnd w:id="2"/>
    </w:p>
    <w:p>
      <w:pPr>
        <w:spacing w:line="360" w:lineRule="auto"/>
        <w:ind w:firstLine="1506" w:firstLineChars="500"/>
        <w:jc w:val="both"/>
        <w:outlineLvl w:val="0"/>
        <w:rPr>
          <w:rFonts w:ascii="宋体" w:hAnsi="宋体"/>
          <w:b/>
          <w:sz w:val="30"/>
          <w:szCs w:val="30"/>
        </w:rPr>
      </w:pPr>
      <w:bookmarkStart w:id="3" w:name="_Toc25689"/>
      <w:r>
        <w:rPr>
          <w:rFonts w:hint="eastAsia" w:ascii="宋体" w:hAnsi="宋体"/>
          <w:b/>
          <w:sz w:val="30"/>
          <w:szCs w:val="30"/>
        </w:rPr>
        <w:t>代理机构：</w:t>
      </w:r>
      <w:r>
        <w:rPr>
          <w:rFonts w:hint="eastAsia" w:ascii="宋体" w:hAnsi="宋体"/>
          <w:b/>
          <w:sz w:val="30"/>
          <w:szCs w:val="30"/>
          <w:u w:val="single"/>
          <w:lang w:eastAsia="zh-CN"/>
        </w:rPr>
        <w:t>邹城市宏新项目管理有限公司</w:t>
      </w:r>
      <w:r>
        <w:rPr>
          <w:rFonts w:hint="eastAsia" w:ascii="宋体" w:hAnsi="宋体"/>
          <w:b/>
          <w:sz w:val="30"/>
          <w:szCs w:val="30"/>
        </w:rPr>
        <w:t>（盖单位章）</w:t>
      </w:r>
      <w:bookmarkEnd w:id="3"/>
    </w:p>
    <w:p>
      <w:pPr>
        <w:tabs>
          <w:tab w:val="left" w:pos="1080"/>
        </w:tabs>
        <w:snapToGrid w:val="0"/>
        <w:spacing w:line="640" w:lineRule="exact"/>
        <w:ind w:firstLine="1506" w:firstLineChars="500"/>
        <w:jc w:val="both"/>
        <w:outlineLvl w:val="0"/>
        <w:rPr>
          <w:rFonts w:hint="eastAsia" w:ascii="宋体" w:hAnsi="宋体"/>
          <w:b/>
          <w:bCs/>
          <w:color w:val="auto"/>
          <w:sz w:val="36"/>
        </w:rPr>
        <w:sectPr>
          <w:headerReference r:id="rId3" w:type="default"/>
          <w:footerReference r:id="rId4" w:type="default"/>
          <w:pgSz w:w="11906" w:h="16838"/>
          <w:pgMar w:top="1134" w:right="1134" w:bottom="1134" w:left="1134" w:header="851" w:footer="850" w:gutter="0"/>
          <w:pgNumType w:fmt="decimal" w:start="1"/>
          <w:cols w:space="0" w:num="1"/>
          <w:titlePg/>
          <w:rtlGutter w:val="0"/>
          <w:docGrid w:type="lines" w:linePitch="317" w:charSpace="0"/>
        </w:sectPr>
      </w:pPr>
      <w:bookmarkStart w:id="4" w:name="_Toc5777"/>
      <w:r>
        <w:rPr>
          <w:rFonts w:hint="eastAsia" w:ascii="宋体" w:hAnsi="宋体"/>
          <w:b/>
          <w:sz w:val="30"/>
          <w:szCs w:val="30"/>
        </w:rPr>
        <w:t>日</w:t>
      </w:r>
      <w:r>
        <w:rPr>
          <w:rFonts w:hint="eastAsia" w:ascii="宋体" w:hAnsi="宋体"/>
          <w:b/>
          <w:sz w:val="30"/>
          <w:szCs w:val="30"/>
          <w:lang w:val="en-US" w:eastAsia="zh-CN"/>
        </w:rPr>
        <w:t xml:space="preserve">    </w:t>
      </w:r>
      <w:r>
        <w:rPr>
          <w:rFonts w:hint="eastAsia" w:ascii="宋体" w:hAnsi="宋体"/>
          <w:b/>
          <w:sz w:val="30"/>
          <w:szCs w:val="30"/>
        </w:rPr>
        <w:t>期：</w:t>
      </w:r>
      <w:r>
        <w:rPr>
          <w:rFonts w:hint="eastAsia" w:ascii="宋体" w:hAnsi="宋体"/>
          <w:b/>
          <w:sz w:val="30"/>
          <w:szCs w:val="30"/>
          <w:highlight w:val="none"/>
        </w:rPr>
        <w:t>二○二</w:t>
      </w:r>
      <w:r>
        <w:rPr>
          <w:rFonts w:hint="eastAsia" w:ascii="宋体" w:hAnsi="宋体"/>
          <w:b/>
          <w:sz w:val="30"/>
          <w:szCs w:val="30"/>
          <w:highlight w:val="none"/>
          <w:lang w:eastAsia="zh-CN"/>
        </w:rPr>
        <w:t>三</w:t>
      </w:r>
      <w:r>
        <w:rPr>
          <w:rFonts w:hint="eastAsia" w:ascii="宋体" w:hAnsi="宋体"/>
          <w:b/>
          <w:sz w:val="30"/>
          <w:szCs w:val="30"/>
          <w:highlight w:val="none"/>
        </w:rPr>
        <w:t>年</w:t>
      </w:r>
      <w:r>
        <w:rPr>
          <w:rFonts w:hint="eastAsia" w:ascii="宋体" w:hAnsi="宋体"/>
          <w:b/>
          <w:sz w:val="30"/>
          <w:szCs w:val="30"/>
          <w:highlight w:val="none"/>
          <w:lang w:val="en-US" w:eastAsia="zh-CN"/>
        </w:rPr>
        <w:t>十二</w:t>
      </w:r>
      <w:r>
        <w:rPr>
          <w:rFonts w:hint="eastAsia" w:ascii="宋体" w:hAnsi="宋体"/>
          <w:b/>
          <w:sz w:val="30"/>
          <w:szCs w:val="30"/>
          <w:highlight w:val="none"/>
        </w:rPr>
        <w:t>月</w:t>
      </w:r>
      <w:bookmarkEnd w:id="4"/>
    </w:p>
    <w:sdt>
      <w:sdtPr>
        <w:rPr>
          <w:rFonts w:ascii="宋体" w:hAnsi="宋体" w:eastAsia="宋体" w:cs="Times New Roman"/>
          <w:kern w:val="2"/>
          <w:sz w:val="21"/>
          <w:szCs w:val="24"/>
          <w:lang w:val="en-US" w:eastAsia="zh-CN" w:bidi="ar-SA"/>
        </w:rPr>
        <w:id w:val="147482134"/>
        <w15:color w:val="DBDBDB"/>
        <w:docPartObj>
          <w:docPartGallery w:val="Table of Contents"/>
          <w:docPartUnique/>
        </w:docPartObj>
      </w:sdtPr>
      <w:sdtEndPr>
        <w:rPr>
          <w:rFonts w:ascii="宋体" w:hAnsi="宋体" w:eastAsia="宋体" w:cs="Times New Roman"/>
          <w:color w:val="auto"/>
          <w:kern w:val="2"/>
          <w:sz w:val="24"/>
          <w:szCs w:val="24"/>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4"/>
              <w:szCs w:val="24"/>
            </w:rPr>
          </w:pPr>
          <w:bookmarkStart w:id="47" w:name="_GoBack"/>
          <w:bookmarkEnd w:id="47"/>
          <w:r>
            <w:rPr>
              <w:rFonts w:hint="eastAsia" w:ascii="宋体" w:hAnsi="宋体" w:eastAsia="宋体" w:cs="宋体"/>
              <w:sz w:val="48"/>
              <w:szCs w:val="48"/>
            </w:rPr>
            <w:t>目录</w:t>
          </w:r>
        </w:p>
        <w:p>
          <w:pPr>
            <w:pStyle w:val="14"/>
            <w:tabs>
              <w:tab w:val="right" w:leader="dot" w:pos="9638"/>
            </w:tabs>
            <w:rPr>
              <w:rFonts w:hint="eastAsia" w:ascii="宋体" w:hAnsi="宋体" w:eastAsia="宋体" w:cs="宋体"/>
              <w:sz w:val="28"/>
              <w:szCs w:val="28"/>
            </w:rPr>
          </w:pP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TOC \o "1-1" \h \u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_Toc14066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_Toc14066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14"/>
            <w:tabs>
              <w:tab w:val="right" w:leader="dot" w:pos="9638"/>
            </w:tabs>
            <w:rPr>
              <w:rFonts w:hint="eastAsia" w:ascii="宋体" w:hAnsi="宋体" w:eastAsia="宋体" w:cs="宋体"/>
              <w:sz w:val="28"/>
              <w:szCs w:val="28"/>
            </w:rPr>
          </w:pP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_Toc16675 </w:instrText>
          </w:r>
          <w:r>
            <w:rPr>
              <w:rFonts w:hint="eastAsia" w:ascii="宋体" w:hAnsi="宋体" w:eastAsia="宋体" w:cs="宋体"/>
              <w:sz w:val="28"/>
              <w:szCs w:val="28"/>
            </w:rPr>
            <w:fldChar w:fldCharType="separate"/>
          </w:r>
          <w:r>
            <w:rPr>
              <w:rFonts w:hint="eastAsia" w:ascii="宋体" w:hAnsi="宋体" w:eastAsia="宋体" w:cs="宋体"/>
              <w:sz w:val="28"/>
              <w:szCs w:val="28"/>
            </w:rPr>
            <w:t>第二部分  磋商响应方须知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_Toc16675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14"/>
            <w:tabs>
              <w:tab w:val="right" w:leader="dot" w:pos="9638"/>
            </w:tabs>
            <w:rPr>
              <w:rFonts w:hint="eastAsia" w:ascii="宋体" w:hAnsi="宋体" w:eastAsia="宋体" w:cs="宋体"/>
              <w:sz w:val="28"/>
              <w:szCs w:val="28"/>
            </w:rPr>
          </w:pP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_Toc28485 </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  磋商组织、步骤与评审方法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_Toc28485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14"/>
            <w:tabs>
              <w:tab w:val="right" w:leader="dot" w:pos="9638"/>
            </w:tabs>
            <w:rPr>
              <w:rFonts w:hint="eastAsia" w:ascii="宋体" w:hAnsi="宋体" w:eastAsia="宋体" w:cs="宋体"/>
              <w:sz w:val="28"/>
              <w:szCs w:val="28"/>
            </w:rPr>
          </w:pP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_Toc4786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第四部分  </w:t>
          </w:r>
          <w:r>
            <w:rPr>
              <w:rFonts w:hint="eastAsia" w:ascii="宋体" w:hAnsi="宋体" w:eastAsia="宋体" w:cs="宋体"/>
              <w:kern w:val="0"/>
              <w:sz w:val="28"/>
              <w:szCs w:val="28"/>
            </w:rPr>
            <w:t>采购内容及要求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_Toc4786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14"/>
            <w:tabs>
              <w:tab w:val="right" w:leader="dot" w:pos="9638"/>
            </w:tabs>
            <w:rPr>
              <w:rFonts w:hint="eastAsia" w:ascii="宋体" w:hAnsi="宋体" w:eastAsia="宋体" w:cs="宋体"/>
              <w:sz w:val="28"/>
              <w:szCs w:val="28"/>
            </w:rPr>
          </w:pP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_Toc13605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第五部分  合同授予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_Toc13605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14"/>
            <w:tabs>
              <w:tab w:val="right" w:leader="dot" w:pos="9638"/>
            </w:tabs>
            <w:rPr>
              <w:rFonts w:hint="eastAsia" w:ascii="宋体" w:hAnsi="宋体" w:eastAsia="宋体" w:cs="宋体"/>
              <w:sz w:val="28"/>
              <w:szCs w:val="28"/>
            </w:rPr>
          </w:pP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_Toc23259 </w:instrText>
          </w:r>
          <w:r>
            <w:rPr>
              <w:rFonts w:hint="eastAsia" w:ascii="宋体" w:hAnsi="宋体" w:eastAsia="宋体" w:cs="宋体"/>
              <w:sz w:val="28"/>
              <w:szCs w:val="28"/>
            </w:rPr>
            <w:fldChar w:fldCharType="separate"/>
          </w:r>
          <w:r>
            <w:rPr>
              <w:rFonts w:hint="eastAsia" w:ascii="宋体" w:hAnsi="宋体" w:eastAsia="宋体" w:cs="宋体"/>
              <w:sz w:val="28"/>
              <w:szCs w:val="28"/>
            </w:rPr>
            <w:t>第六部分  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_Toc23259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14"/>
            <w:tabs>
              <w:tab w:val="right" w:leader="dot" w:pos="9638"/>
            </w:tabs>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800" w:lineRule="exact"/>
            <w:ind w:firstLine="1560" w:firstLineChars="650"/>
            <w:jc w:val="left"/>
            <w:textAlignment w:val="auto"/>
            <w:rPr>
              <w:rFonts w:ascii="宋体" w:hAnsi="宋体" w:eastAsia="宋体" w:cs="Times New Roman"/>
              <w:color w:val="auto"/>
              <w:kern w:val="2"/>
              <w:sz w:val="24"/>
              <w:szCs w:val="24"/>
              <w:u w:val="single"/>
              <w:lang w:val="en-US" w:eastAsia="zh-CN" w:bidi="ar-SA"/>
            </w:rPr>
            <w:sectPr>
              <w:footerReference r:id="rId6" w:type="first"/>
              <w:footerReference r:id="rId5" w:type="default"/>
              <w:pgSz w:w="11906" w:h="16838"/>
              <w:pgMar w:top="1134" w:right="1134" w:bottom="1134" w:left="1134" w:header="851" w:footer="850" w:gutter="0"/>
              <w:pgNumType w:fmt="decimal" w:start="1"/>
              <w:cols w:space="0" w:num="1"/>
              <w:titlePg/>
              <w:rtlGutter w:val="0"/>
              <w:docGrid w:type="lines" w:linePitch="317" w:charSpace="0"/>
            </w:sectPr>
          </w:pPr>
          <w:r>
            <w:rPr>
              <w:rFonts w:hint="eastAsia" w:ascii="宋体" w:hAnsi="宋体" w:eastAsia="宋体" w:cs="宋体"/>
              <w:color w:val="auto"/>
              <w:sz w:val="24"/>
              <w:szCs w:val="24"/>
              <w:u w:val="single"/>
            </w:rPr>
            <w:fldChar w:fldCharType="end"/>
          </w:r>
        </w:p>
      </w:sdtContent>
    </w:sdt>
    <w:p>
      <w:pPr>
        <w:keepNext w:val="0"/>
        <w:keepLines w:val="0"/>
        <w:pageBreakBefore w:val="0"/>
        <w:kinsoku/>
        <w:overflowPunct/>
        <w:topLinePunct w:val="0"/>
        <w:autoSpaceDE/>
        <w:autoSpaceDN/>
        <w:bidi w:val="0"/>
        <w:spacing w:line="360" w:lineRule="auto"/>
        <w:ind w:left="0" w:leftChars="0" w:firstLine="562" w:firstLineChars="200"/>
        <w:jc w:val="center"/>
        <w:textAlignment w:val="auto"/>
        <w:outlineLvl w:val="0"/>
        <w:rPr>
          <w:rFonts w:hint="eastAsia" w:ascii="宋体" w:hAnsi="宋体" w:cs="宋体"/>
          <w:b/>
          <w:color w:val="auto"/>
          <w:sz w:val="24"/>
          <w:szCs w:val="24"/>
        </w:rPr>
      </w:pPr>
      <w:bookmarkStart w:id="5" w:name="_Toc459729726"/>
      <w:bookmarkStart w:id="6" w:name="_Toc14066"/>
      <w:r>
        <w:rPr>
          <w:rFonts w:hint="eastAsia" w:ascii="宋体" w:hAnsi="宋体"/>
          <w:b/>
          <w:color w:val="auto"/>
          <w:sz w:val="28"/>
          <w:szCs w:val="28"/>
        </w:rPr>
        <w:t>第一部分  竞争性磋商公告</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jc w:val="center"/>
        <w:textAlignment w:val="auto"/>
        <w:outlineLvl w:val="0"/>
        <w:rPr>
          <w:rFonts w:hint="eastAsia"/>
          <w:lang w:val="en-US" w:eastAsia="zh-CN"/>
        </w:rPr>
      </w:pPr>
      <w:r>
        <w:rPr>
          <w:rFonts w:hint="eastAsia" w:ascii="宋体" w:hAnsi="宋体"/>
          <w:b/>
          <w:bCs/>
          <w:color w:val="auto"/>
          <w:kern w:val="16"/>
          <w:sz w:val="24"/>
          <w:szCs w:val="24"/>
          <w:lang w:eastAsia="zh-CN"/>
        </w:rPr>
        <w:t>邹城市</w:t>
      </w:r>
      <w:r>
        <w:rPr>
          <w:rFonts w:hint="eastAsia" w:ascii="宋体" w:hAnsi="宋体"/>
          <w:b/>
          <w:bCs/>
          <w:color w:val="auto"/>
          <w:kern w:val="16"/>
          <w:sz w:val="24"/>
          <w:szCs w:val="24"/>
          <w:lang w:val="en-US" w:eastAsia="zh-CN"/>
        </w:rPr>
        <w:t>钢山街道社会治理服务中心提升</w:t>
      </w:r>
      <w:r>
        <w:rPr>
          <w:rFonts w:hint="eastAsia" w:ascii="宋体" w:hAnsi="宋体"/>
          <w:b/>
          <w:bCs/>
          <w:color w:val="auto"/>
          <w:kern w:val="16"/>
          <w:sz w:val="24"/>
          <w:szCs w:val="24"/>
          <w:lang w:eastAsia="zh-CN"/>
        </w:rPr>
        <w:t>工程</w:t>
      </w:r>
      <w:r>
        <w:rPr>
          <w:rFonts w:hint="eastAsia" w:ascii="宋体" w:hAnsi="宋体" w:cs="宋体"/>
          <w:b/>
          <w:color w:val="auto"/>
          <w:sz w:val="24"/>
          <w:szCs w:val="24"/>
        </w:rPr>
        <w:t>竞争性磋商公告</w:t>
      </w:r>
      <w:bookmarkEnd w:id="5"/>
      <w:bookmarkEnd w:id="6"/>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cs="Helvetica"/>
          <w:b/>
          <w:bCs/>
          <w:color w:val="auto"/>
          <w:kern w:val="0"/>
          <w:sz w:val="24"/>
          <w:szCs w:val="24"/>
          <w:lang w:val="en-US" w:eastAsia="zh-CN"/>
        </w:rPr>
      </w:pPr>
      <w:r>
        <w:rPr>
          <w:rFonts w:hint="eastAsia" w:ascii="宋体" w:hAnsi="宋体" w:cs="Helvetica"/>
          <w:b/>
          <w:bCs/>
          <w:color w:val="auto"/>
          <w:kern w:val="0"/>
          <w:sz w:val="24"/>
          <w:szCs w:val="24"/>
          <w:lang w:val="en-US" w:eastAsia="zh-CN"/>
        </w:rPr>
        <w:t>一、采 购 人：</w:t>
      </w:r>
      <w:r>
        <w:rPr>
          <w:rFonts w:hint="eastAsia" w:ascii="宋体" w:hAnsi="宋体" w:cs="Helvetica"/>
          <w:b w:val="0"/>
          <w:bCs w:val="0"/>
          <w:color w:val="auto"/>
          <w:kern w:val="0"/>
          <w:sz w:val="24"/>
          <w:szCs w:val="24"/>
          <w:lang w:val="en-US" w:eastAsia="zh-CN"/>
        </w:rPr>
        <w:t xml:space="preserve">邹城市人民政府钢山街道办事处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cs="Helvetica"/>
          <w:b/>
          <w:bCs/>
          <w:color w:val="auto"/>
          <w:kern w:val="0"/>
          <w:sz w:val="24"/>
          <w:szCs w:val="24"/>
          <w:lang w:val="en-US" w:eastAsia="zh-CN"/>
        </w:rPr>
      </w:pPr>
      <w:r>
        <w:rPr>
          <w:rFonts w:hint="eastAsia" w:ascii="宋体" w:hAnsi="宋体" w:cs="Helvetica"/>
          <w:b/>
          <w:bCs/>
          <w:color w:val="auto"/>
          <w:kern w:val="0"/>
          <w:sz w:val="24"/>
          <w:szCs w:val="24"/>
          <w:lang w:val="en-US" w:eastAsia="zh-CN"/>
        </w:rPr>
        <w:t>二、项目名称：</w:t>
      </w:r>
      <w:r>
        <w:rPr>
          <w:rFonts w:hint="eastAsia" w:ascii="宋体" w:hAnsi="宋体"/>
          <w:b w:val="0"/>
          <w:bCs w:val="0"/>
          <w:color w:val="auto"/>
          <w:kern w:val="16"/>
          <w:sz w:val="24"/>
          <w:szCs w:val="24"/>
          <w:lang w:eastAsia="zh-CN"/>
        </w:rPr>
        <w:t>邹城市</w:t>
      </w:r>
      <w:r>
        <w:rPr>
          <w:rFonts w:hint="eastAsia" w:ascii="宋体" w:hAnsi="宋体"/>
          <w:b w:val="0"/>
          <w:bCs w:val="0"/>
          <w:color w:val="auto"/>
          <w:kern w:val="16"/>
          <w:sz w:val="24"/>
          <w:szCs w:val="24"/>
          <w:lang w:val="en-US" w:eastAsia="zh-CN"/>
        </w:rPr>
        <w:t>钢山街道社会治理服务中心提升</w:t>
      </w:r>
      <w:r>
        <w:rPr>
          <w:rFonts w:hint="eastAsia" w:ascii="宋体" w:hAnsi="宋体"/>
          <w:b w:val="0"/>
          <w:bCs w:val="0"/>
          <w:color w:val="auto"/>
          <w:kern w:val="16"/>
          <w:sz w:val="24"/>
          <w:szCs w:val="24"/>
          <w:lang w:eastAsia="zh-CN"/>
        </w:rPr>
        <w:t>工程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default" w:ascii="宋体" w:hAnsi="宋体" w:cs="Helvetica"/>
          <w:b w:val="0"/>
          <w:bCs w:val="0"/>
          <w:color w:val="auto"/>
          <w:kern w:val="0"/>
          <w:sz w:val="24"/>
          <w:szCs w:val="24"/>
          <w:lang w:val="en-US" w:eastAsia="zh-CN"/>
        </w:rPr>
      </w:pPr>
      <w:r>
        <w:rPr>
          <w:rFonts w:hint="eastAsia" w:ascii="宋体" w:hAnsi="宋体" w:cs="Helvetica"/>
          <w:b/>
          <w:bCs/>
          <w:color w:val="auto"/>
          <w:kern w:val="0"/>
          <w:sz w:val="24"/>
          <w:szCs w:val="24"/>
          <w:lang w:val="en-US" w:eastAsia="zh-CN"/>
        </w:rPr>
        <w:t>三、项目编号：</w:t>
      </w:r>
      <w:r>
        <w:rPr>
          <w:rFonts w:hint="eastAsia" w:ascii="宋体" w:hAnsi="宋体" w:cs="Helvetica"/>
          <w:b w:val="0"/>
          <w:bCs w:val="0"/>
          <w:color w:val="auto"/>
          <w:kern w:val="0"/>
          <w:sz w:val="24"/>
          <w:szCs w:val="24"/>
          <w:highlight w:val="none"/>
          <w:lang w:val="en-US" w:eastAsia="zh-CN"/>
        </w:rPr>
        <w:t>HXXM-GSJD2023-0008</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cs="宋体"/>
          <w:b w:val="0"/>
          <w:bCs/>
          <w:color w:val="auto"/>
          <w:sz w:val="24"/>
          <w:szCs w:val="24"/>
          <w:highlight w:val="none"/>
          <w:lang w:eastAsia="zh-CN"/>
        </w:rPr>
      </w:pPr>
      <w:r>
        <w:rPr>
          <w:rFonts w:hint="eastAsia" w:ascii="宋体" w:hAnsi="宋体" w:cs="Helvetica"/>
          <w:b/>
          <w:bCs/>
          <w:color w:val="auto"/>
          <w:kern w:val="0"/>
          <w:sz w:val="24"/>
          <w:szCs w:val="24"/>
          <w:lang w:val="en-US" w:eastAsia="zh-CN"/>
        </w:rPr>
        <w:t>四、采购内容：</w:t>
      </w:r>
      <w:r>
        <w:rPr>
          <w:rFonts w:hint="eastAsia" w:ascii="宋体" w:hAnsi="宋体" w:cs="宋体"/>
          <w:b/>
          <w:bCs w:val="0"/>
          <w:color w:val="auto"/>
          <w:sz w:val="24"/>
          <w:szCs w:val="24"/>
          <w:highlight w:val="none"/>
          <w:lang w:eastAsia="zh-CN"/>
        </w:rPr>
        <w:t>本工程为邹城市</w:t>
      </w:r>
      <w:r>
        <w:rPr>
          <w:rFonts w:hint="eastAsia" w:ascii="宋体" w:hAnsi="宋体" w:cs="宋体"/>
          <w:b/>
          <w:bCs w:val="0"/>
          <w:color w:val="auto"/>
          <w:sz w:val="24"/>
          <w:szCs w:val="24"/>
          <w:highlight w:val="none"/>
          <w:lang w:val="en-US" w:eastAsia="zh-CN"/>
        </w:rPr>
        <w:t>钢山街道社会治理服务中心提升</w:t>
      </w:r>
      <w:r>
        <w:rPr>
          <w:rFonts w:hint="eastAsia" w:ascii="宋体" w:hAnsi="宋体" w:cs="宋体"/>
          <w:b/>
          <w:bCs w:val="0"/>
          <w:color w:val="auto"/>
          <w:sz w:val="24"/>
          <w:szCs w:val="24"/>
          <w:highlight w:val="none"/>
          <w:lang w:eastAsia="zh-CN"/>
        </w:rPr>
        <w:t>工程，包含</w:t>
      </w:r>
      <w:r>
        <w:rPr>
          <w:rFonts w:hint="eastAsia" w:ascii="宋体" w:hAnsi="宋体" w:cs="Helvetica"/>
          <w:b/>
          <w:bCs/>
          <w:color w:val="auto"/>
          <w:kern w:val="0"/>
          <w:sz w:val="24"/>
          <w:szCs w:val="24"/>
          <w:lang w:val="en-US" w:eastAsia="zh-CN"/>
        </w:rPr>
        <w:t>铲除原涂料、喷涂乳胶漆、新做广告牌、改水改电等工程。</w:t>
      </w:r>
      <w:r>
        <w:rPr>
          <w:rFonts w:hint="eastAsia" w:ascii="宋体" w:hAnsi="宋体" w:cs="宋体"/>
          <w:b w:val="0"/>
          <w:bCs/>
          <w:color w:val="auto"/>
          <w:sz w:val="24"/>
          <w:szCs w:val="24"/>
          <w:highlight w:val="none"/>
        </w:rPr>
        <w:t>具体内容详见采购预算(控制价)。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cs="宋体"/>
          <w:b w:val="0"/>
          <w:bCs/>
          <w:color w:val="auto"/>
          <w:sz w:val="24"/>
          <w:szCs w:val="24"/>
          <w:highlight w:val="none"/>
        </w:rPr>
      </w:pPr>
      <w:r>
        <w:rPr>
          <w:rFonts w:hint="eastAsia" w:ascii="宋体" w:hAnsi="宋体" w:cs="宋体"/>
          <w:b/>
          <w:bCs w:val="0"/>
          <w:color w:val="auto"/>
          <w:sz w:val="24"/>
          <w:szCs w:val="24"/>
          <w:highlight w:val="none"/>
        </w:rPr>
        <w:t>采购预算（控制价）为</w:t>
      </w:r>
      <w:r>
        <w:rPr>
          <w:rFonts w:hint="eastAsia" w:ascii="宋体" w:hAnsi="宋体" w:cs="宋体"/>
          <w:b/>
          <w:bCs w:val="0"/>
          <w:color w:val="auto"/>
          <w:sz w:val="24"/>
          <w:szCs w:val="24"/>
          <w:highlight w:val="none"/>
          <w:lang w:val="en-US" w:eastAsia="zh-CN"/>
        </w:rPr>
        <w:t xml:space="preserve"> ：348758.13</w:t>
      </w:r>
      <w:r>
        <w:rPr>
          <w:rFonts w:hint="eastAsia" w:ascii="宋体" w:hAnsi="宋体" w:cs="宋体"/>
          <w:b/>
          <w:bCs w:val="0"/>
          <w:color w:val="auto"/>
          <w:sz w:val="24"/>
          <w:szCs w:val="24"/>
          <w:highlight w:val="none"/>
        </w:rPr>
        <w:t>元</w:t>
      </w:r>
      <w:r>
        <w:rPr>
          <w:rFonts w:hint="eastAsia" w:ascii="宋体" w:hAnsi="宋体" w:cs="宋体"/>
          <w:b w:val="0"/>
          <w:bCs/>
          <w:color w:val="auto"/>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cs="Helvetica"/>
          <w:b/>
          <w:bCs/>
          <w:color w:val="auto"/>
          <w:kern w:val="0"/>
          <w:sz w:val="24"/>
          <w:szCs w:val="24"/>
          <w:lang w:val="en-US" w:eastAsia="zh-CN"/>
        </w:rPr>
      </w:pPr>
      <w:r>
        <w:rPr>
          <w:rFonts w:hint="eastAsia" w:ascii="宋体" w:hAnsi="宋体" w:cs="Helvetica"/>
          <w:b/>
          <w:bCs/>
          <w:color w:val="auto"/>
          <w:kern w:val="0"/>
          <w:sz w:val="24"/>
          <w:szCs w:val="24"/>
          <w:lang w:val="en-US" w:eastAsia="zh-CN"/>
        </w:rPr>
        <w:t>五、供应商资格要求：</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1、具备《政府采购法》第二十二条规定的条件。</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（一）具有独立承担民事责任的能力；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（二）具有良好的商业信誉和健全的财务会计制度；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（三）具有履行合同所必需的货物和专业技术能力；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（四）有依法缴纳税收和社会保障资金的良好记录；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（五）参加政府采购活动前三年内，在经营活动中没有重大违法记录；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val="0"/>
          <w:color w:val="auto"/>
          <w:kern w:val="0"/>
          <w:sz w:val="24"/>
          <w:szCs w:val="24"/>
          <w:highlight w:val="none"/>
          <w:u w:val="single"/>
        </w:rPr>
      </w:pP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rPr>
        <w:t>、本次采购要求供应商须</w:t>
      </w:r>
      <w:r>
        <w:rPr>
          <w:rFonts w:hint="eastAsia" w:ascii="宋体" w:hAnsi="宋体" w:eastAsia="宋体" w:cs="宋体"/>
          <w:b w:val="0"/>
          <w:bCs/>
          <w:color w:val="auto"/>
          <w:kern w:val="0"/>
          <w:sz w:val="24"/>
          <w:szCs w:val="24"/>
          <w:highlight w:val="none"/>
          <w:lang w:val="en-US" w:eastAsia="zh-CN"/>
        </w:rPr>
        <w:t>具备</w:t>
      </w:r>
      <w:r>
        <w:rPr>
          <w:rFonts w:hint="eastAsia" w:ascii="宋体" w:hAnsi="宋体" w:eastAsia="宋体" w:cs="宋体"/>
          <w:b/>
          <w:bCs/>
          <w:color w:val="auto"/>
          <w:kern w:val="0"/>
          <w:sz w:val="24"/>
          <w:highlight w:val="none"/>
          <w:u w:val="single"/>
        </w:rPr>
        <w:t>国内注册具有独立法人资格，营业执照经营范围内包含相关工程内容</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业绩</w:t>
      </w:r>
      <w:r>
        <w:rPr>
          <w:rFonts w:hint="eastAsia" w:ascii="宋体" w:hAnsi="宋体" w:eastAsia="宋体" w:cs="宋体"/>
          <w:color w:val="auto"/>
          <w:kern w:val="0"/>
          <w:sz w:val="24"/>
          <w:highlight w:val="none"/>
        </w:rPr>
        <w:t>，并在人员、设备、资金等方面具有相应的施工能力,无拖欠农民工工资的不良行为。</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2、供应商在递交响应文件时需同时提供</w:t>
      </w:r>
      <w:r>
        <w:rPr>
          <w:rFonts w:hint="eastAsia" w:ascii="宋体" w:hAnsi="宋体" w:cs="宋体"/>
          <w:b/>
          <w:bCs w:val="0"/>
          <w:color w:val="auto"/>
          <w:sz w:val="24"/>
          <w:szCs w:val="24"/>
          <w:highlight w:val="none"/>
          <w:u w:val="single"/>
          <w:lang w:val="en-US" w:eastAsia="zh-CN"/>
        </w:rPr>
        <w:t>本单位营业执照（副本原件）、法人授权委托书原件、法定代表人（或授权委托人）有效身份证原件以及评审办法中需要提供的验证资料</w:t>
      </w:r>
      <w:r>
        <w:rPr>
          <w:rFonts w:hint="eastAsia" w:ascii="宋体" w:hAnsi="宋体" w:cs="宋体"/>
          <w:b w:val="0"/>
          <w:bCs/>
          <w:color w:val="auto"/>
          <w:sz w:val="24"/>
          <w:szCs w:val="24"/>
          <w:highlight w:val="none"/>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sz w:val="24"/>
          <w:szCs w:val="24"/>
          <w:highlight w:val="none"/>
          <w:lang w:val="en-US" w:eastAsia="zh-CN"/>
        </w:rPr>
      </w:pP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、本次竞争性</w:t>
      </w:r>
      <w:r>
        <w:rPr>
          <w:rFonts w:hint="eastAsia" w:ascii="宋体" w:hAnsi="宋体" w:eastAsia="宋体" w:cs="宋体"/>
          <w:b w:val="0"/>
          <w:bCs/>
          <w:color w:val="auto"/>
          <w:kern w:val="0"/>
          <w:sz w:val="24"/>
          <w:szCs w:val="24"/>
          <w:highlight w:val="none"/>
          <w:lang w:eastAsia="zh-CN"/>
        </w:rPr>
        <w:t>磋商</w:t>
      </w:r>
      <w:r>
        <w:rPr>
          <w:rFonts w:hint="eastAsia" w:ascii="宋体" w:hAnsi="宋体" w:eastAsia="宋体" w:cs="宋体"/>
          <w:b w:val="0"/>
          <w:bCs/>
          <w:color w:val="auto"/>
          <w:kern w:val="0"/>
          <w:sz w:val="24"/>
          <w:szCs w:val="24"/>
          <w:highlight w:val="none"/>
        </w:rPr>
        <w:t>不接受联合体。</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六、磋商文件的获取：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1、磋商文件的获取时间：</w:t>
      </w:r>
      <w:r>
        <w:rPr>
          <w:rFonts w:hint="eastAsia" w:ascii="宋体" w:hAnsi="宋体" w:cs="宋体"/>
          <w:sz w:val="24"/>
          <w:szCs w:val="24"/>
          <w:highlight w:val="none"/>
          <w:u w:val="single"/>
          <w:lang w:eastAsia="zh-CN"/>
        </w:rPr>
        <w:t>2023年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lang w:eastAsia="zh-CN"/>
        </w:rPr>
        <w:t>日</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2023年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18</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09点30分</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2.磋商文件获取方式：网上下载；磋商响应方不必办理报名手续，登录邹城市外宣网(http://www.mencius.gov.cn/)-乡村零星采购直接点击公告下方附件下载竞争性磋商文件。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sz w:val="24"/>
          <w:szCs w:val="24"/>
        </w:rPr>
      </w:pPr>
      <w:r>
        <w:rPr>
          <w:rFonts w:hint="eastAsia" w:ascii="宋体" w:hAnsi="宋体" w:cs="宋体"/>
          <w:b/>
          <w:bCs/>
          <w:sz w:val="24"/>
          <w:szCs w:val="24"/>
        </w:rPr>
        <w:t>七、磋商响应文件的递交</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邹城市</w:t>
      </w:r>
      <w:r>
        <w:rPr>
          <w:rFonts w:hint="eastAsia" w:ascii="宋体" w:hAnsi="宋体" w:cs="宋体"/>
          <w:sz w:val="24"/>
          <w:szCs w:val="24"/>
          <w:lang w:val="en-US" w:eastAsia="zh-CN"/>
        </w:rPr>
        <w:t>人民政府钢山街道办事处</w:t>
      </w:r>
      <w:r>
        <w:rPr>
          <w:rFonts w:hint="eastAsia" w:ascii="宋体" w:hAnsi="宋体" w:cs="宋体"/>
          <w:sz w:val="24"/>
          <w:szCs w:val="24"/>
        </w:rPr>
        <w:t>于</w:t>
      </w:r>
      <w:r>
        <w:rPr>
          <w:rFonts w:hint="eastAsia" w:ascii="宋体" w:hAnsi="宋体" w:cs="宋体"/>
          <w:b/>
          <w:bCs/>
          <w:sz w:val="24"/>
          <w:szCs w:val="24"/>
          <w:highlight w:val="none"/>
          <w:u w:val="single"/>
          <w:lang w:eastAsia="zh-CN"/>
        </w:rPr>
        <w:t>2023年</w:t>
      </w:r>
      <w:r>
        <w:rPr>
          <w:rFonts w:hint="eastAsia" w:ascii="宋体" w:hAnsi="宋体" w:cs="宋体"/>
          <w:b/>
          <w:bCs/>
          <w:sz w:val="24"/>
          <w:szCs w:val="24"/>
          <w:highlight w:val="none"/>
          <w:u w:val="single"/>
          <w:lang w:val="en-US" w:eastAsia="zh-CN"/>
        </w:rPr>
        <w:t>12</w:t>
      </w:r>
      <w:r>
        <w:rPr>
          <w:rFonts w:hint="eastAsia" w:ascii="宋体" w:hAnsi="宋体" w:cs="宋体"/>
          <w:b/>
          <w:bCs/>
          <w:sz w:val="24"/>
          <w:szCs w:val="24"/>
          <w:highlight w:val="none"/>
          <w:u w:val="single"/>
          <w:lang w:eastAsia="zh-CN"/>
        </w:rPr>
        <w:t>月</w:t>
      </w:r>
      <w:r>
        <w:rPr>
          <w:rFonts w:hint="eastAsia" w:ascii="宋体" w:hAnsi="宋体" w:cs="宋体"/>
          <w:b/>
          <w:bCs/>
          <w:sz w:val="24"/>
          <w:szCs w:val="24"/>
          <w:highlight w:val="none"/>
          <w:u w:val="single"/>
          <w:lang w:val="en-US" w:eastAsia="zh-CN"/>
        </w:rPr>
        <w:t>18</w:t>
      </w:r>
      <w:r>
        <w:rPr>
          <w:rFonts w:hint="eastAsia" w:ascii="宋体" w:hAnsi="宋体" w:cs="宋体"/>
          <w:b/>
          <w:bCs/>
          <w:sz w:val="24"/>
          <w:szCs w:val="24"/>
          <w:highlight w:val="none"/>
          <w:u w:val="single"/>
        </w:rPr>
        <w:t>日</w:t>
      </w:r>
      <w:r>
        <w:rPr>
          <w:rFonts w:hint="eastAsia" w:ascii="宋体" w:hAnsi="宋体" w:cs="宋体"/>
          <w:b/>
          <w:bCs/>
          <w:sz w:val="24"/>
          <w:szCs w:val="24"/>
          <w:highlight w:val="none"/>
          <w:u w:val="single"/>
          <w:lang w:val="en-US" w:eastAsia="zh-CN"/>
        </w:rPr>
        <w:t>09</w:t>
      </w:r>
      <w:r>
        <w:rPr>
          <w:rFonts w:hint="eastAsia" w:ascii="宋体" w:hAnsi="宋体" w:cs="宋体"/>
          <w:b/>
          <w:bCs/>
          <w:sz w:val="24"/>
          <w:szCs w:val="24"/>
          <w:highlight w:val="none"/>
          <w:u w:val="single"/>
        </w:rPr>
        <w:t>时</w:t>
      </w:r>
      <w:r>
        <w:rPr>
          <w:rFonts w:hint="eastAsia" w:ascii="宋体" w:hAnsi="宋体" w:cs="宋体"/>
          <w:b/>
          <w:bCs/>
          <w:sz w:val="24"/>
          <w:szCs w:val="24"/>
          <w:highlight w:val="none"/>
          <w:u w:val="single"/>
          <w:lang w:val="en-US" w:eastAsia="zh-CN"/>
        </w:rPr>
        <w:t>30</w:t>
      </w:r>
      <w:r>
        <w:rPr>
          <w:rFonts w:hint="eastAsia" w:ascii="宋体" w:hAnsi="宋体" w:cs="宋体"/>
          <w:b/>
          <w:bCs/>
          <w:sz w:val="24"/>
          <w:szCs w:val="24"/>
          <w:highlight w:val="none"/>
          <w:u w:val="single"/>
        </w:rPr>
        <w:t>分</w:t>
      </w:r>
      <w:r>
        <w:rPr>
          <w:rFonts w:hint="eastAsia" w:ascii="宋体" w:hAnsi="宋体" w:cs="宋体"/>
          <w:sz w:val="24"/>
          <w:szCs w:val="24"/>
        </w:rPr>
        <w:t>（北京时间）磋商开始前在</w:t>
      </w:r>
      <w:r>
        <w:rPr>
          <w:rFonts w:hint="eastAsia" w:ascii="宋体" w:hAnsi="宋体" w:cs="Helvetica"/>
          <w:b w:val="0"/>
          <w:bCs w:val="0"/>
          <w:color w:val="auto"/>
          <w:kern w:val="0"/>
          <w:sz w:val="24"/>
          <w:szCs w:val="24"/>
          <w:highlight w:val="none"/>
          <w:lang w:val="en-US" w:eastAsia="zh-CN"/>
        </w:rPr>
        <w:t>邹城市人民政府钢山街道办事处</w:t>
      </w:r>
      <w:r>
        <w:rPr>
          <w:rFonts w:hint="eastAsia" w:ascii="宋体" w:hAnsi="宋体" w:cs="宋体"/>
          <w:sz w:val="24"/>
          <w:szCs w:val="24"/>
          <w:highlight w:val="none"/>
        </w:rPr>
        <w:t>开标室</w:t>
      </w:r>
      <w:r>
        <w:rPr>
          <w:rFonts w:hint="eastAsia" w:ascii="宋体" w:hAnsi="宋体" w:cs="宋体"/>
          <w:sz w:val="24"/>
          <w:szCs w:val="24"/>
        </w:rPr>
        <w:t>受理供应商磋商响应文件的递交；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2、逾期送达或未送达指定地点的磋商响应文件，以及不按照竞争性磋商文件要求密封的响应文件，采购人不予受理。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八、磋商时间与地点：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highlight w:val="yellow"/>
        </w:rPr>
      </w:pPr>
      <w:r>
        <w:rPr>
          <w:rFonts w:hint="eastAsia" w:ascii="宋体" w:hAnsi="宋体" w:cs="宋体"/>
          <w:sz w:val="24"/>
          <w:szCs w:val="24"/>
        </w:rPr>
        <w:t>时间：</w:t>
      </w:r>
      <w:r>
        <w:rPr>
          <w:rFonts w:hint="eastAsia" w:ascii="宋体" w:hAnsi="宋体" w:cs="宋体"/>
          <w:sz w:val="24"/>
          <w:szCs w:val="24"/>
          <w:highlight w:val="none"/>
          <w:u w:val="single"/>
          <w:lang w:eastAsia="zh-CN"/>
        </w:rPr>
        <w:t>2023年</w:t>
      </w:r>
      <w:r>
        <w:rPr>
          <w:rFonts w:hint="eastAsia" w:ascii="宋体" w:hAnsi="宋体" w:cs="宋体"/>
          <w:sz w:val="24"/>
          <w:szCs w:val="24"/>
          <w:highlight w:val="none"/>
          <w:u w:val="single"/>
          <w:lang w:val="en-US" w:eastAsia="zh-CN"/>
        </w:rPr>
        <w:t>12</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18</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09</w:t>
      </w:r>
      <w:r>
        <w:rPr>
          <w:rFonts w:hint="eastAsia" w:ascii="宋体" w:hAnsi="宋体" w:cs="宋体"/>
          <w:sz w:val="24"/>
          <w:szCs w:val="24"/>
          <w:highlight w:val="none"/>
          <w:u w:val="single"/>
        </w:rPr>
        <w:t>时</w:t>
      </w:r>
      <w:r>
        <w:rPr>
          <w:rFonts w:hint="eastAsia" w:ascii="宋体" w:hAnsi="宋体" w:cs="宋体"/>
          <w:sz w:val="24"/>
          <w:szCs w:val="24"/>
          <w:highlight w:val="none"/>
          <w:u w:val="single"/>
          <w:lang w:val="en-US" w:eastAsia="zh-CN"/>
        </w:rPr>
        <w:t>30</w:t>
      </w:r>
      <w:r>
        <w:rPr>
          <w:rFonts w:hint="eastAsia" w:ascii="宋体" w:hAnsi="宋体" w:cs="宋体"/>
          <w:sz w:val="24"/>
          <w:szCs w:val="24"/>
          <w:highlight w:val="none"/>
          <w:u w:val="single"/>
        </w:rPr>
        <w:t>分</w:t>
      </w:r>
      <w:r>
        <w:rPr>
          <w:rFonts w:hint="eastAsia" w:ascii="宋体" w:hAnsi="宋体" w:cs="宋体"/>
          <w:sz w:val="24"/>
          <w:szCs w:val="24"/>
          <w:highlight w:val="none"/>
        </w:rPr>
        <w:t>（北京时间）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cs="宋体"/>
          <w:sz w:val="24"/>
          <w:szCs w:val="24"/>
        </w:rPr>
        <w:t>地点：</w:t>
      </w:r>
      <w:r>
        <w:rPr>
          <w:rFonts w:hint="eastAsia" w:ascii="宋体" w:hAnsi="宋体" w:cs="Helvetica"/>
          <w:b w:val="0"/>
          <w:bCs w:val="0"/>
          <w:color w:val="auto"/>
          <w:kern w:val="0"/>
          <w:sz w:val="24"/>
          <w:szCs w:val="24"/>
          <w:highlight w:val="none"/>
          <w:u w:val="single"/>
          <w:lang w:val="en-US" w:eastAsia="zh-CN"/>
        </w:rPr>
        <w:t>邹城市人民政府钢山街道办事处</w:t>
      </w:r>
      <w:r>
        <w:rPr>
          <w:rFonts w:hint="eastAsia" w:ascii="宋体" w:hAnsi="宋体" w:cs="宋体"/>
          <w:sz w:val="24"/>
          <w:szCs w:val="24"/>
          <w:highlight w:val="none"/>
          <w:u w:val="single"/>
        </w:rPr>
        <w:t>开标室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cs="Helvetica"/>
          <w:b/>
          <w:bCs/>
          <w:color w:val="auto"/>
          <w:kern w:val="0"/>
          <w:sz w:val="24"/>
          <w:szCs w:val="24"/>
        </w:rPr>
      </w:pPr>
      <w:r>
        <w:rPr>
          <w:rFonts w:hint="eastAsia" w:ascii="宋体" w:hAnsi="宋体" w:cs="Helvetica"/>
          <w:b/>
          <w:bCs/>
          <w:color w:val="auto"/>
          <w:kern w:val="0"/>
          <w:sz w:val="24"/>
          <w:szCs w:val="24"/>
          <w:lang w:val="en-US" w:eastAsia="zh-CN"/>
        </w:rPr>
        <w:t>九</w:t>
      </w:r>
      <w:r>
        <w:rPr>
          <w:rFonts w:hint="eastAsia" w:ascii="宋体" w:hAnsi="宋体" w:cs="Helvetica"/>
          <w:b/>
          <w:bCs/>
          <w:color w:val="auto"/>
          <w:kern w:val="0"/>
          <w:sz w:val="24"/>
          <w:szCs w:val="24"/>
        </w:rPr>
        <w:t>、联系方式</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w:t>
      </w:r>
      <w:r>
        <w:rPr>
          <w:rFonts w:hint="eastAsia" w:ascii="宋体" w:hAnsi="宋体" w:cs="宋体"/>
          <w:color w:val="auto"/>
          <w:sz w:val="24"/>
          <w:szCs w:val="24"/>
          <w:highlight w:val="none"/>
          <w:u w:val="single"/>
          <w:lang w:val="en-US" w:eastAsia="zh-CN"/>
        </w:rPr>
        <w:t>人民政府钢山街道办事处</w:t>
      </w:r>
      <w:r>
        <w:rPr>
          <w:rFonts w:hint="eastAsia" w:ascii="宋体" w:hAnsi="宋体" w:cs="宋体"/>
          <w:color w:val="auto"/>
          <w:sz w:val="24"/>
          <w:szCs w:val="24"/>
          <w:highlight w:val="none"/>
          <w:u w:val="none"/>
          <w:lang w:val="en-US" w:eastAsia="zh-CN"/>
        </w:rPr>
        <w:t xml:space="preserve">           </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办公地址：</w:t>
      </w:r>
      <w:r>
        <w:rPr>
          <w:rFonts w:hint="eastAsia" w:ascii="宋体" w:hAnsi="宋体" w:cs="宋体"/>
          <w:color w:val="auto"/>
          <w:sz w:val="24"/>
          <w:szCs w:val="24"/>
          <w:highlight w:val="none"/>
          <w:u w:val="single"/>
          <w:lang w:val="en-US" w:eastAsia="zh-CN"/>
        </w:rPr>
        <w:t>邹城市太平东路201号</w:t>
      </w:r>
      <w:r>
        <w:rPr>
          <w:rFonts w:hint="eastAsia" w:ascii="宋体" w:hAnsi="宋体" w:cs="宋体"/>
          <w:color w:val="auto"/>
          <w:sz w:val="24"/>
          <w:szCs w:val="24"/>
          <w:highlight w:val="none"/>
          <w:u w:val="none"/>
          <w:lang w:val="en-US" w:eastAsia="zh-CN"/>
        </w:rPr>
        <w:t xml:space="preserve">              </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孙国强</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 xml:space="preserve">13562799557 </w:t>
      </w:r>
      <w:r>
        <w:rPr>
          <w:rFonts w:hint="eastAsia" w:ascii="宋体" w:hAnsi="宋体" w:cs="宋体"/>
          <w:color w:val="auto"/>
          <w:sz w:val="24"/>
          <w:szCs w:val="24"/>
          <w:highlight w:val="none"/>
          <w:u w:val="none"/>
          <w:lang w:val="en-US" w:eastAsia="zh-CN"/>
        </w:rPr>
        <w:t xml:space="preserve">                 </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u w:val="single"/>
          <w:lang w:eastAsia="zh-CN"/>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u w:val="single"/>
          <w:lang w:eastAsia="zh-CN"/>
        </w:rPr>
        <w:t>邹城市宏新项目管理有限公司</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eastAsia="zh-CN"/>
        </w:rPr>
        <w:t>邹城市万德广场</w:t>
      </w:r>
      <w:r>
        <w:rPr>
          <w:rFonts w:hint="eastAsia" w:ascii="宋体" w:hAnsi="宋体" w:cs="宋体"/>
          <w:color w:val="auto"/>
          <w:sz w:val="24"/>
          <w:szCs w:val="24"/>
          <w:highlight w:val="none"/>
          <w:u w:val="single"/>
          <w:lang w:val="en-US" w:eastAsia="zh-CN"/>
        </w:rPr>
        <w:t>11号楼</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刘雨欣</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15315170602、15106475022</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default"/>
          <w:color w:val="auto"/>
          <w:sz w:val="24"/>
          <w:szCs w:val="24"/>
          <w:lang w:val="en-US"/>
        </w:rPr>
      </w:pPr>
      <w:r>
        <w:rPr>
          <w:rFonts w:hint="eastAsia" w:ascii="宋体" w:hAnsi="宋体" w:eastAsia="宋体" w:cs="宋体"/>
          <w:color w:val="auto"/>
          <w:sz w:val="24"/>
          <w:szCs w:val="24"/>
          <w:highlight w:val="none"/>
          <w:shd w:val="clear" w:color="auto" w:fill="FFFFFF"/>
        </w:rPr>
        <w:t>电子</w:t>
      </w:r>
      <w:r>
        <w:rPr>
          <w:rFonts w:hint="eastAsia" w:ascii="宋体" w:hAnsi="宋体" w:eastAsia="宋体" w:cs="宋体"/>
          <w:color w:val="auto"/>
          <w:sz w:val="24"/>
          <w:szCs w:val="24"/>
          <w:highlight w:val="none"/>
          <w:shd w:val="clear" w:color="auto" w:fill="FFFFFF"/>
          <w:lang w:val="en-US" w:eastAsia="zh-CN"/>
        </w:rPr>
        <w:t>邮件：</w:t>
      </w:r>
      <w:r>
        <w:rPr>
          <w:rFonts w:hint="eastAsia" w:ascii="宋体" w:hAnsi="宋体" w:cs="宋体"/>
          <w:color w:val="auto"/>
          <w:sz w:val="24"/>
          <w:szCs w:val="24"/>
          <w:highlight w:val="none"/>
          <w:u w:val="single"/>
          <w:shd w:val="clear" w:color="auto" w:fill="FFFFFF"/>
          <w:lang w:val="en-US" w:eastAsia="zh-CN"/>
        </w:rPr>
        <w:t>705553808@qq.com</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宋体" w:hAnsi="宋体" w:cs="宋体"/>
          <w:b/>
          <w:bCs/>
          <w:color w:val="auto"/>
          <w:sz w:val="24"/>
          <w:szCs w:val="24"/>
        </w:rPr>
      </w:pPr>
      <w:r>
        <w:rPr>
          <w:rFonts w:hint="eastAsia" w:ascii="宋体" w:hAnsi="宋体" w:cs="宋体"/>
          <w:b/>
          <w:bCs/>
          <w:color w:val="auto"/>
          <w:sz w:val="24"/>
          <w:szCs w:val="24"/>
          <w:lang w:val="en-US" w:eastAsia="zh-CN"/>
        </w:rPr>
        <w:t>十</w:t>
      </w:r>
      <w:r>
        <w:rPr>
          <w:rFonts w:hint="eastAsia" w:ascii="宋体" w:hAnsi="宋体" w:cs="宋体"/>
          <w:b/>
          <w:bCs/>
          <w:color w:val="auto"/>
          <w:sz w:val="24"/>
          <w:szCs w:val="24"/>
        </w:rPr>
        <w:t>、重要说明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1、施工期间的安全问题、地方关系或个体关系由施工单位自行解决。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竞争性磋商文件等相关资料一经在邹城市外宣网（http://www.mencius.gov.cn）发布，视作已发放给所有潜在供应商（发布时间即为发出磋商文件的时间），各供应商应随时关注邹城市外宣网下载电子版磋商文件，否则所造成的一切后果由供应商自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u w:val="none"/>
          <w:lang w:eastAsia="zh-CN"/>
        </w:rPr>
      </w:pPr>
      <w:r>
        <w:rPr>
          <w:rFonts w:hint="eastAsia" w:ascii="宋体" w:hAnsi="宋体" w:cs="宋体"/>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kinsoku/>
        <w:overflowPunct/>
        <w:topLinePunct w:val="0"/>
        <w:autoSpaceDE/>
        <w:autoSpaceDN/>
        <w:bidi w:val="0"/>
        <w:adjustRightInd/>
        <w:snapToGrid/>
        <w:spacing w:line="360" w:lineRule="auto"/>
        <w:ind w:right="0" w:rightChars="0"/>
        <w:jc w:val="both"/>
        <w:textAlignment w:val="auto"/>
        <w:rPr>
          <w:rFonts w:hint="eastAsia" w:ascii="宋体" w:hAnsi="宋体" w:cs="宋体"/>
          <w:color w:val="auto"/>
          <w:sz w:val="24"/>
          <w:szCs w:val="24"/>
          <w:highlight w:val="none"/>
          <w:u w:val="none"/>
          <w:lang w:eastAsia="zh-CN"/>
        </w:rPr>
      </w:pPr>
    </w:p>
    <w:p>
      <w:pPr>
        <w:keepNext w:val="0"/>
        <w:keepLines w:val="0"/>
        <w:pageBreakBefore w:val="0"/>
        <w:kinsoku/>
        <w:overflowPunct/>
        <w:topLinePunct w:val="0"/>
        <w:autoSpaceDE/>
        <w:autoSpaceDN/>
        <w:bidi w:val="0"/>
        <w:adjustRightInd/>
        <w:snapToGrid/>
        <w:spacing w:line="360" w:lineRule="auto"/>
        <w:ind w:left="0" w:leftChars="0" w:right="0" w:rightChars="0" w:firstLine="480" w:firstLineChars="200"/>
        <w:jc w:val="right"/>
        <w:textAlignment w:val="auto"/>
        <w:rPr>
          <w:rFonts w:hint="default" w:ascii="宋体" w:hAnsi="宋体" w:cs="宋体"/>
          <w:color w:val="auto"/>
          <w:sz w:val="24"/>
          <w:szCs w:val="24"/>
          <w:u w:val="none"/>
          <w:lang w:val="en-US" w:eastAsia="zh-CN"/>
        </w:rPr>
      </w:pPr>
      <w:r>
        <w:rPr>
          <w:rFonts w:hint="eastAsia" w:ascii="宋体" w:hAnsi="宋体" w:cs="宋体"/>
          <w:color w:val="auto"/>
          <w:sz w:val="24"/>
          <w:szCs w:val="24"/>
          <w:highlight w:val="none"/>
          <w:u w:val="none"/>
          <w:lang w:eastAsia="zh-CN"/>
        </w:rPr>
        <w:t>邹城市</w:t>
      </w:r>
      <w:r>
        <w:rPr>
          <w:rFonts w:hint="eastAsia" w:ascii="宋体" w:hAnsi="宋体" w:cs="宋体"/>
          <w:color w:val="auto"/>
          <w:sz w:val="24"/>
          <w:szCs w:val="24"/>
          <w:highlight w:val="none"/>
          <w:u w:val="none"/>
          <w:lang w:val="en-US" w:eastAsia="zh-CN"/>
        </w:rPr>
        <w:t>人民政府钢山街道办事处</w:t>
      </w:r>
    </w:p>
    <w:p>
      <w:pPr>
        <w:keepNext w:val="0"/>
        <w:keepLines w:val="0"/>
        <w:pageBreakBefore w:val="0"/>
        <w:kinsoku/>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color w:val="auto"/>
          <w:sz w:val="24"/>
          <w:szCs w:val="24"/>
          <w:highlight w:val="yellow"/>
          <w:u w:val="none"/>
          <w:lang w:eastAsia="zh-CN"/>
        </w:rPr>
      </w:pPr>
      <w:r>
        <w:rPr>
          <w:rFonts w:hint="eastAsia" w:ascii="宋体" w:hAnsi="宋体" w:cs="宋体"/>
          <w:color w:val="auto"/>
          <w:sz w:val="24"/>
          <w:szCs w:val="24"/>
          <w:highlight w:val="none"/>
          <w:u w:val="none"/>
          <w:lang w:eastAsia="zh-CN"/>
        </w:rPr>
        <w:t>邹城市宏新项目管理有限公司</w:t>
      </w:r>
    </w:p>
    <w:p>
      <w:pPr>
        <w:keepNext w:val="0"/>
        <w:keepLines w:val="0"/>
        <w:pageBreakBefore w:val="0"/>
        <w:kinsoku/>
        <w:wordWrap w:val="0"/>
        <w:overflowPunct/>
        <w:topLinePunct w:val="0"/>
        <w:autoSpaceDE/>
        <w:autoSpaceDN/>
        <w:bidi w:val="0"/>
        <w:adjustRightInd/>
        <w:snapToGrid/>
        <w:spacing w:line="360" w:lineRule="auto"/>
        <w:ind w:right="0" w:rightChars="0" w:firstLine="7680" w:firstLineChars="3200"/>
        <w:jc w:val="both"/>
        <w:textAlignment w:val="auto"/>
        <w:rPr>
          <w:rFonts w:hint="default" w:ascii="宋体" w:hAnsi="宋体" w:cs="宋体"/>
          <w:color w:val="auto"/>
          <w:sz w:val="24"/>
          <w:szCs w:val="24"/>
          <w:highlight w:val="none"/>
          <w:u w:val="none"/>
          <w:lang w:val="en-US" w:eastAsia="zh-CN"/>
        </w:rPr>
        <w:sectPr>
          <w:headerReference r:id="rId8" w:type="first"/>
          <w:headerReference r:id="rId7" w:type="default"/>
          <w:pgSz w:w="11906" w:h="16838"/>
          <w:pgMar w:top="1134" w:right="1134" w:bottom="1134" w:left="1134" w:header="851" w:footer="850" w:gutter="0"/>
          <w:pgNumType w:fmt="decimal"/>
          <w:cols w:space="0" w:num="1"/>
          <w:titlePg/>
          <w:rtlGutter w:val="0"/>
          <w:docGrid w:type="lines" w:linePitch="317" w:charSpace="0"/>
        </w:sectPr>
      </w:pPr>
      <w:r>
        <w:rPr>
          <w:rFonts w:hint="eastAsia" w:ascii="宋体" w:hAnsi="宋体" w:cs="宋体"/>
          <w:color w:val="auto"/>
          <w:sz w:val="24"/>
          <w:szCs w:val="24"/>
          <w:highlight w:val="none"/>
          <w:u w:val="none"/>
          <w:lang w:eastAsia="zh-CN"/>
        </w:rPr>
        <w:t>2023年</w:t>
      </w:r>
      <w:r>
        <w:rPr>
          <w:rFonts w:hint="eastAsia" w:ascii="宋体" w:hAnsi="宋体" w:cs="宋体"/>
          <w:color w:val="auto"/>
          <w:sz w:val="24"/>
          <w:szCs w:val="24"/>
          <w:highlight w:val="none"/>
          <w:u w:val="none"/>
          <w:lang w:val="en-US" w:eastAsia="zh-CN"/>
        </w:rPr>
        <w:t>12</w:t>
      </w:r>
      <w:r>
        <w:rPr>
          <w:rFonts w:hint="eastAsia" w:ascii="宋体" w:hAnsi="宋体" w:cs="宋体"/>
          <w:color w:val="auto"/>
          <w:sz w:val="24"/>
          <w:szCs w:val="24"/>
          <w:highlight w:val="none"/>
          <w:u w:val="none"/>
          <w:lang w:eastAsia="zh-CN"/>
        </w:rPr>
        <w:t>月</w:t>
      </w:r>
      <w:r>
        <w:rPr>
          <w:rFonts w:hint="eastAsia" w:ascii="宋体" w:hAnsi="宋体" w:cs="宋体"/>
          <w:color w:val="auto"/>
          <w:sz w:val="24"/>
          <w:szCs w:val="24"/>
          <w:highlight w:val="none"/>
          <w:u w:val="none"/>
          <w:lang w:val="en-US" w:eastAsia="zh-CN"/>
        </w:rPr>
        <w:t>07</w:t>
      </w:r>
      <w:r>
        <w:rPr>
          <w:rFonts w:hint="eastAsia" w:ascii="宋体" w:hAnsi="宋体" w:cs="宋体"/>
          <w:color w:val="auto"/>
          <w:sz w:val="24"/>
          <w:szCs w:val="24"/>
          <w:highlight w:val="none"/>
          <w:u w:val="none"/>
          <w:lang w:eastAsia="zh-CN"/>
        </w:rPr>
        <w:t>日</w:t>
      </w:r>
    </w:p>
    <w:p>
      <w:pPr>
        <w:spacing w:line="560" w:lineRule="exact"/>
        <w:jc w:val="center"/>
        <w:outlineLvl w:val="0"/>
        <w:rPr>
          <w:rFonts w:ascii="宋体" w:hAnsi="宋体"/>
          <w:b/>
          <w:color w:val="auto"/>
          <w:sz w:val="28"/>
          <w:szCs w:val="28"/>
        </w:rPr>
      </w:pPr>
      <w:bookmarkStart w:id="7" w:name="_Toc16675"/>
      <w:r>
        <w:rPr>
          <w:rFonts w:hint="eastAsia" w:ascii="宋体" w:hAnsi="宋体"/>
          <w:b/>
          <w:color w:val="auto"/>
          <w:sz w:val="28"/>
          <w:szCs w:val="28"/>
        </w:rPr>
        <w:t>第二部分  磋商响应方须知</w:t>
      </w:r>
      <w:bookmarkEnd w:id="7"/>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一、适用范围：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本磋商文件仅适用于</w:t>
      </w:r>
      <w:r>
        <w:rPr>
          <w:rFonts w:hint="eastAsia" w:ascii="宋体" w:hAnsi="宋体" w:cs="宋体"/>
          <w:color w:val="auto"/>
          <w:sz w:val="24"/>
          <w:szCs w:val="24"/>
          <w:lang w:eastAsia="zh-CN"/>
        </w:rPr>
        <w:t>邹城市</w:t>
      </w:r>
      <w:r>
        <w:rPr>
          <w:rFonts w:hint="eastAsia" w:ascii="宋体" w:hAnsi="宋体" w:cs="宋体"/>
          <w:color w:val="auto"/>
          <w:sz w:val="24"/>
          <w:szCs w:val="24"/>
          <w:lang w:val="en-US" w:eastAsia="zh-CN"/>
        </w:rPr>
        <w:t>钢山街道社会治理服务中心提升</w:t>
      </w:r>
      <w:r>
        <w:rPr>
          <w:rFonts w:hint="eastAsia" w:ascii="宋体" w:hAnsi="宋体" w:cs="宋体"/>
          <w:color w:val="auto"/>
          <w:sz w:val="24"/>
          <w:szCs w:val="24"/>
          <w:lang w:eastAsia="zh-CN"/>
        </w:rPr>
        <w:t>工程</w:t>
      </w:r>
      <w:r>
        <w:rPr>
          <w:rFonts w:hint="eastAsia" w:ascii="宋体" w:hAnsi="宋体" w:eastAsia="宋体" w:cs="宋体"/>
          <w:color w:val="auto"/>
          <w:sz w:val="24"/>
          <w:szCs w:val="24"/>
        </w:rPr>
        <w:t>项目。</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二、定义：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1、“采购人”系指：</w:t>
      </w:r>
      <w:r>
        <w:rPr>
          <w:rFonts w:hint="eastAsia" w:ascii="宋体" w:hAnsi="宋体" w:cs="宋体"/>
          <w:color w:val="auto"/>
          <w:sz w:val="24"/>
          <w:szCs w:val="24"/>
          <w:highlight w:val="none"/>
          <w:u w:val="none"/>
          <w:lang w:eastAsia="zh-CN"/>
        </w:rPr>
        <w:t>邹城市</w:t>
      </w:r>
      <w:r>
        <w:rPr>
          <w:rFonts w:hint="eastAsia" w:ascii="宋体" w:hAnsi="宋体" w:cs="宋体"/>
          <w:color w:val="auto"/>
          <w:sz w:val="24"/>
          <w:szCs w:val="24"/>
          <w:highlight w:val="none"/>
          <w:u w:val="none"/>
          <w:lang w:val="en-US" w:eastAsia="zh-CN"/>
        </w:rPr>
        <w:t>人民政府钢山街道办事处</w:t>
      </w:r>
      <w:r>
        <w:rPr>
          <w:rFonts w:hint="eastAsia" w:ascii="宋体" w:hAnsi="宋体" w:eastAsia="宋体" w:cs="宋体"/>
          <w:color w:val="auto"/>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2、“代理机构”系指：</w:t>
      </w:r>
      <w:r>
        <w:rPr>
          <w:rFonts w:hint="eastAsia" w:ascii="宋体" w:hAnsi="宋体" w:cs="宋体"/>
          <w:bCs/>
          <w:color w:val="auto"/>
          <w:sz w:val="24"/>
          <w:szCs w:val="24"/>
          <w:highlight w:val="none"/>
          <w:shd w:val="clear" w:color="auto" w:fill="FFFFFF"/>
          <w:lang w:eastAsia="zh-CN"/>
        </w:rPr>
        <w:t>邹城市宏新项目管理有限公司</w:t>
      </w:r>
      <w:r>
        <w:rPr>
          <w:rFonts w:hint="eastAsia" w:ascii="宋体" w:hAnsi="宋体" w:eastAsia="宋体" w:cs="宋体"/>
          <w:color w:val="auto"/>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3、“响应供应商”系指参与磋商并向采购人提交磋商响应文件的单位；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4、“成交供应商”系指经法定程序确定并授予合同的响应供应商。</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三、供应商应具备的条件：</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1、具备《政府采购法》第二十二条规定的条件。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（一）具有独立承担民事责任的能力；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（三）具有履行合同所必需的货物和专业技术能力；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（四）有依法缴纳税收和社会保障资金的良好记录；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（五）参加政府采购活动前三年内，在经营活动中没有重大违法记录；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bCs/>
          <w:color w:val="auto"/>
          <w:sz w:val="24"/>
          <w:szCs w:val="24"/>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bCs w:val="0"/>
          <w:color w:val="auto"/>
          <w:kern w:val="0"/>
          <w:sz w:val="24"/>
          <w:szCs w:val="24"/>
          <w:highlight w:val="none"/>
          <w:u w:val="single"/>
        </w:rPr>
      </w:pPr>
      <w:r>
        <w:rPr>
          <w:rFonts w:hint="eastAsia" w:ascii="宋体" w:hAnsi="宋体" w:eastAsia="宋体" w:cs="宋体"/>
          <w:b w:val="0"/>
          <w:bCs/>
          <w:color w:val="auto"/>
          <w:kern w:val="0"/>
          <w:sz w:val="24"/>
          <w:szCs w:val="24"/>
          <w:highlight w:val="none"/>
          <w:lang w:val="en-US" w:eastAsia="zh-CN"/>
        </w:rPr>
        <w:t>1</w:t>
      </w:r>
      <w:r>
        <w:rPr>
          <w:rFonts w:hint="eastAsia" w:ascii="宋体" w:hAnsi="宋体" w:eastAsia="宋体" w:cs="宋体"/>
          <w:b w:val="0"/>
          <w:bCs/>
          <w:color w:val="auto"/>
          <w:kern w:val="0"/>
          <w:sz w:val="24"/>
          <w:szCs w:val="24"/>
          <w:highlight w:val="none"/>
        </w:rPr>
        <w:t>、本次采购要求供应商须</w:t>
      </w:r>
      <w:r>
        <w:rPr>
          <w:rFonts w:hint="eastAsia" w:ascii="宋体" w:hAnsi="宋体" w:eastAsia="宋体" w:cs="宋体"/>
          <w:b w:val="0"/>
          <w:bCs/>
          <w:color w:val="auto"/>
          <w:kern w:val="0"/>
          <w:sz w:val="24"/>
          <w:szCs w:val="24"/>
          <w:highlight w:val="none"/>
          <w:lang w:val="en-US" w:eastAsia="zh-CN"/>
        </w:rPr>
        <w:t>具备</w:t>
      </w:r>
      <w:r>
        <w:rPr>
          <w:rFonts w:hint="eastAsia" w:ascii="宋体" w:hAnsi="宋体" w:eastAsia="宋体" w:cs="宋体"/>
          <w:b/>
          <w:bCs/>
          <w:color w:val="auto"/>
          <w:kern w:val="0"/>
          <w:sz w:val="24"/>
          <w:highlight w:val="none"/>
          <w:u w:val="single"/>
        </w:rPr>
        <w:t>国内注册具有独立法人资格，营业执照经营范围内包含相关工程内容</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业绩</w:t>
      </w:r>
      <w:r>
        <w:rPr>
          <w:rFonts w:hint="eastAsia" w:ascii="宋体" w:hAnsi="宋体" w:eastAsia="宋体" w:cs="宋体"/>
          <w:color w:val="auto"/>
          <w:kern w:val="0"/>
          <w:sz w:val="24"/>
          <w:highlight w:val="none"/>
        </w:rPr>
        <w:t>，并在人员、设备、资金等方面具有相应的施工能力,无拖欠农民工工资的不良行为。</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2、供应商在递交响应文件时需同时提供</w:t>
      </w:r>
      <w:r>
        <w:rPr>
          <w:rFonts w:hint="eastAsia" w:ascii="宋体" w:hAnsi="宋体" w:cs="宋体"/>
          <w:b/>
          <w:bCs w:val="0"/>
          <w:color w:val="auto"/>
          <w:sz w:val="24"/>
          <w:szCs w:val="24"/>
          <w:highlight w:val="none"/>
          <w:u w:val="single"/>
          <w:lang w:val="en-US" w:eastAsia="zh-CN"/>
        </w:rPr>
        <w:t>本单位营业执照（副本原件）、法人授权委托书原件、法定代表人（或授权委托人）有效身份证原件以及评审办法中需要提供的验证资料</w:t>
      </w:r>
      <w:r>
        <w:rPr>
          <w:rFonts w:hint="eastAsia" w:ascii="宋体" w:hAnsi="宋体" w:cs="宋体"/>
          <w:b w:val="0"/>
          <w:bCs/>
          <w:color w:val="auto"/>
          <w:sz w:val="24"/>
          <w:szCs w:val="24"/>
          <w:highlight w:val="none"/>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cs="宋体"/>
          <w:b w:val="0"/>
          <w:bCs/>
          <w:color w:val="auto"/>
          <w:sz w:val="24"/>
          <w:szCs w:val="24"/>
          <w:highlight w:val="none"/>
          <w:lang w:val="en-US" w:eastAsia="zh-CN"/>
        </w:rPr>
      </w:pPr>
      <w:r>
        <w:rPr>
          <w:rFonts w:hint="eastAsia" w:ascii="宋体" w:hAnsi="宋体" w:cs="宋体"/>
          <w:b/>
          <w:bCs w:val="0"/>
          <w:color w:val="auto"/>
          <w:sz w:val="24"/>
          <w:szCs w:val="24"/>
          <w:highlight w:val="none"/>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kern w:val="0"/>
          <w:sz w:val="24"/>
          <w:szCs w:val="24"/>
          <w:highlight w:val="none"/>
          <w:lang w:val="en-US" w:eastAsia="zh-CN"/>
        </w:rPr>
        <w:t>3</w:t>
      </w:r>
      <w:r>
        <w:rPr>
          <w:rFonts w:hint="eastAsia" w:ascii="宋体" w:hAnsi="宋体" w:eastAsia="宋体" w:cs="宋体"/>
          <w:b w:val="0"/>
          <w:bCs/>
          <w:color w:val="auto"/>
          <w:kern w:val="0"/>
          <w:sz w:val="24"/>
          <w:szCs w:val="24"/>
          <w:highlight w:val="none"/>
        </w:rPr>
        <w:t>、本次竞争性</w:t>
      </w:r>
      <w:r>
        <w:rPr>
          <w:rFonts w:hint="eastAsia" w:ascii="宋体" w:hAnsi="宋体" w:eastAsia="宋体" w:cs="宋体"/>
          <w:b w:val="0"/>
          <w:bCs/>
          <w:color w:val="auto"/>
          <w:kern w:val="0"/>
          <w:sz w:val="24"/>
          <w:szCs w:val="24"/>
          <w:highlight w:val="none"/>
          <w:lang w:eastAsia="zh-CN"/>
        </w:rPr>
        <w:t>磋商</w:t>
      </w:r>
      <w:r>
        <w:rPr>
          <w:rFonts w:hint="eastAsia" w:ascii="宋体" w:hAnsi="宋体" w:eastAsia="宋体" w:cs="宋体"/>
          <w:b w:val="0"/>
          <w:bCs/>
          <w:color w:val="auto"/>
          <w:kern w:val="0"/>
          <w:sz w:val="24"/>
          <w:szCs w:val="24"/>
          <w:highlight w:val="none"/>
        </w:rPr>
        <w:t>不接受联合体。</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四、竞争性磋商文件：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本竞争性</w:t>
      </w:r>
      <w:r>
        <w:rPr>
          <w:rFonts w:hint="eastAsia" w:ascii="宋体" w:hAnsi="宋体" w:eastAsia="宋体" w:cs="宋体"/>
          <w:color w:val="auto"/>
          <w:kern w:val="0"/>
          <w:sz w:val="24"/>
          <w:szCs w:val="24"/>
        </w:rPr>
        <w:t>磋商</w:t>
      </w:r>
      <w:r>
        <w:rPr>
          <w:rFonts w:hint="eastAsia" w:ascii="宋体" w:hAnsi="宋体" w:eastAsia="宋体" w:cs="宋体"/>
          <w:color w:val="auto"/>
          <w:sz w:val="24"/>
          <w:szCs w:val="24"/>
        </w:rPr>
        <w:t>文件由以下内容组成：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竞争性磋商公告</w:t>
      </w:r>
      <w:r>
        <w:rPr>
          <w:rFonts w:hint="eastAsia" w:ascii="宋体" w:hAnsi="宋体" w:eastAsia="宋体" w:cs="宋体"/>
          <w:color w:val="auto"/>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2、磋商响应方须知；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3、磋商组织、步骤与评审方法；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4、采购内容及要求；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5、合同授予；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6、附件。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五、磋商文件的质疑、澄清或修改：</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1、各潜在供应商对磋商文件内容如有疑问，必须于磋商开始5个工作日前将疑问以书面形式送至采购人或电子邮件形式发至</w:t>
      </w:r>
      <w:r>
        <w:rPr>
          <w:rFonts w:hint="eastAsia" w:ascii="宋体" w:hAnsi="宋体" w:cs="宋体"/>
          <w:color w:val="auto"/>
          <w:sz w:val="24"/>
          <w:szCs w:val="24"/>
          <w:lang w:val="en-US" w:eastAsia="zh-CN"/>
        </w:rPr>
        <w:t>705553808</w:t>
      </w:r>
      <w:r>
        <w:rPr>
          <w:rFonts w:hint="eastAsia" w:ascii="宋体" w:hAnsi="宋体" w:cs="宋体"/>
          <w:bCs/>
          <w:color w:val="auto"/>
          <w:kern w:val="0"/>
          <w:sz w:val="24"/>
          <w:szCs w:val="24"/>
          <w:lang w:val="en-US" w:eastAsia="zh-CN"/>
        </w:rPr>
        <w:t>@qq.com</w:t>
      </w:r>
      <w:r>
        <w:rPr>
          <w:rFonts w:hint="eastAsia" w:ascii="宋体" w:hAnsi="宋体" w:eastAsia="宋体" w:cs="宋体"/>
          <w:color w:val="auto"/>
          <w:sz w:val="24"/>
          <w:szCs w:val="24"/>
        </w:rPr>
        <w:t>；</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个工作日前，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网站上予以公告</w:t>
      </w:r>
      <w:r>
        <w:rPr>
          <w:rFonts w:hint="eastAsia" w:ascii="宋体" w:hAnsi="宋体" w:cs="宋体"/>
          <w:color w:val="auto"/>
          <w:sz w:val="24"/>
          <w:szCs w:val="24"/>
          <w:lang w:eastAsia="zh-CN"/>
        </w:rPr>
        <w:t>；</w:t>
      </w:r>
      <w:r>
        <w:rPr>
          <w:rFonts w:hint="eastAsia" w:ascii="宋体" w:hAnsi="宋体" w:eastAsia="宋体" w:cs="宋体"/>
          <w:color w:val="auto"/>
          <w:sz w:val="24"/>
          <w:szCs w:val="24"/>
        </w:rPr>
        <w:t>不足5个工作日的，采购人、采购代理机构应当顺延提交响应文件截止时间。</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3、磋商文件的澄清或者修改一经在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发布，视作已发放给所有供应商(发布时间即为送达供应商的时间)，各供应商应随时关注磋商项目信息并及时在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下载相关资料，否则所造成的一切后果由供应商自负。</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六、磋商响应文件的编写及递交：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供应商应按磋商文件的要求准备磋商响应文件，并保证所提供全部资料的真实性、准确性及完整性，并对磋商文件做出实质性响应。</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（一）磋商响应文件的组成：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一、磋商响应函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二、法定代表人身份证明、法定代表人授权委托书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三、初次报价表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、初次报价的已标价工程量清单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、施工组织设计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六</w:t>
      </w:r>
      <w:r>
        <w:rPr>
          <w:rFonts w:hint="eastAsia" w:ascii="宋体" w:hAnsi="宋体" w:eastAsia="宋体" w:cs="宋体"/>
          <w:color w:val="auto"/>
          <w:sz w:val="24"/>
          <w:szCs w:val="24"/>
        </w:rPr>
        <w:t>、项目管理机构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七</w:t>
      </w:r>
      <w:r>
        <w:rPr>
          <w:rFonts w:hint="eastAsia" w:ascii="宋体" w:hAnsi="宋体" w:eastAsia="宋体" w:cs="宋体"/>
          <w:color w:val="auto"/>
          <w:sz w:val="24"/>
          <w:szCs w:val="24"/>
        </w:rPr>
        <w:t>、资格审查资料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八</w:t>
      </w:r>
      <w:r>
        <w:rPr>
          <w:rFonts w:hint="eastAsia" w:ascii="宋体" w:hAnsi="宋体" w:eastAsia="宋体" w:cs="宋体"/>
          <w:color w:val="auto"/>
          <w:sz w:val="24"/>
          <w:szCs w:val="24"/>
        </w:rPr>
        <w:t>、建设工程扬尘治理工作承诺书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九</w:t>
      </w:r>
      <w:r>
        <w:rPr>
          <w:rFonts w:hint="eastAsia" w:ascii="宋体" w:hAnsi="宋体" w:eastAsia="宋体" w:cs="宋体"/>
          <w:color w:val="auto"/>
          <w:sz w:val="24"/>
          <w:szCs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磋商响应文件的密封和标记：</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1、磋商响应文件需加盖供应商公章并采用左侧胶装方式装订成册，不得采用活页夹等随时可以拆换的方式，否则其响应文件将被否决。</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2、供应商应准备磋商响应文件五份，一份正本和四份副本。在每一份磋商响应文件上要明确注明“正本”或“副本”字样，一旦正本和副本有差异，以正本为准；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color w:val="auto"/>
          <w:sz w:val="24"/>
          <w:szCs w:val="24"/>
        </w:rPr>
        <w:t>3、响应供应商应将磋商响应文件密封，并在封口处加盖供应商公章或由法定代表人（或授权委托人）签字（或盖章），未按本条要求密封的磋商响应文件采购人不予接收</w:t>
      </w:r>
      <w:r>
        <w:rPr>
          <w:rFonts w:hint="eastAsia" w:ascii="宋体" w:hAnsi="宋体" w:eastAsia="宋体" w:cs="宋体"/>
          <w:b/>
          <w:color w:val="auto"/>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（三）磋商响应文件的递交：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kern w:val="0"/>
          <w:sz w:val="24"/>
          <w:szCs w:val="24"/>
          <w:u w:val="single"/>
        </w:rPr>
      </w:pPr>
      <w:r>
        <w:rPr>
          <w:rFonts w:hint="eastAsia" w:ascii="宋体" w:hAnsi="宋体" w:eastAsia="宋体" w:cs="宋体"/>
          <w:color w:val="auto"/>
          <w:kern w:val="0"/>
          <w:sz w:val="24"/>
          <w:szCs w:val="24"/>
        </w:rPr>
        <w:t>1、磋商响应文件应于</w:t>
      </w:r>
      <w:r>
        <w:rPr>
          <w:rFonts w:hint="eastAsia" w:ascii="宋体" w:hAnsi="宋体" w:cs="宋体"/>
          <w:b/>
          <w:color w:val="auto"/>
          <w:kern w:val="0"/>
          <w:sz w:val="24"/>
          <w:szCs w:val="24"/>
          <w:highlight w:val="none"/>
          <w:u w:val="single"/>
          <w:lang w:eastAsia="zh-CN"/>
        </w:rPr>
        <w:t>2023年</w:t>
      </w:r>
      <w:r>
        <w:rPr>
          <w:rFonts w:hint="eastAsia" w:ascii="宋体" w:hAnsi="宋体" w:cs="宋体"/>
          <w:b/>
          <w:color w:val="auto"/>
          <w:kern w:val="0"/>
          <w:sz w:val="24"/>
          <w:szCs w:val="24"/>
          <w:highlight w:val="none"/>
          <w:u w:val="single"/>
          <w:lang w:val="en-US" w:eastAsia="zh-CN"/>
        </w:rPr>
        <w:t>12</w:t>
      </w:r>
      <w:r>
        <w:rPr>
          <w:rFonts w:hint="eastAsia" w:ascii="宋体" w:hAnsi="宋体" w:cs="宋体"/>
          <w:b/>
          <w:color w:val="auto"/>
          <w:kern w:val="0"/>
          <w:sz w:val="24"/>
          <w:szCs w:val="24"/>
          <w:highlight w:val="none"/>
          <w:u w:val="single"/>
          <w:lang w:eastAsia="zh-CN"/>
        </w:rPr>
        <w:t>月</w:t>
      </w:r>
      <w:r>
        <w:rPr>
          <w:rFonts w:hint="eastAsia" w:ascii="宋体" w:hAnsi="宋体" w:cs="宋体"/>
          <w:b/>
          <w:color w:val="auto"/>
          <w:kern w:val="0"/>
          <w:sz w:val="24"/>
          <w:szCs w:val="24"/>
          <w:highlight w:val="none"/>
          <w:u w:val="single"/>
          <w:lang w:val="en-US" w:eastAsia="zh-CN"/>
        </w:rPr>
        <w:t>18</w:t>
      </w:r>
      <w:r>
        <w:rPr>
          <w:rFonts w:hint="eastAsia" w:ascii="宋体" w:hAnsi="宋体" w:cs="宋体"/>
          <w:b/>
          <w:color w:val="auto"/>
          <w:kern w:val="0"/>
          <w:sz w:val="24"/>
          <w:szCs w:val="24"/>
          <w:highlight w:val="none"/>
          <w:u w:val="single"/>
          <w:lang w:eastAsia="zh-CN"/>
        </w:rPr>
        <w:t>日</w:t>
      </w:r>
      <w:r>
        <w:rPr>
          <w:rFonts w:hint="eastAsia" w:ascii="宋体" w:hAnsi="宋体" w:cs="宋体"/>
          <w:b/>
          <w:color w:val="auto"/>
          <w:kern w:val="0"/>
          <w:sz w:val="24"/>
          <w:szCs w:val="24"/>
          <w:highlight w:val="none"/>
          <w:u w:val="single"/>
          <w:lang w:val="en-US" w:eastAsia="zh-CN"/>
        </w:rPr>
        <w:t>09</w:t>
      </w:r>
      <w:r>
        <w:rPr>
          <w:rFonts w:hint="eastAsia" w:ascii="宋体" w:hAnsi="宋体" w:cs="宋体"/>
          <w:b/>
          <w:color w:val="auto"/>
          <w:kern w:val="0"/>
          <w:sz w:val="24"/>
          <w:szCs w:val="24"/>
          <w:highlight w:val="none"/>
          <w:u w:val="single"/>
          <w:lang w:eastAsia="zh-CN"/>
        </w:rPr>
        <w:t>时</w:t>
      </w:r>
      <w:r>
        <w:rPr>
          <w:rFonts w:hint="eastAsia" w:ascii="宋体" w:hAnsi="宋体" w:cs="宋体"/>
          <w:b/>
          <w:color w:val="auto"/>
          <w:kern w:val="0"/>
          <w:sz w:val="24"/>
          <w:szCs w:val="24"/>
          <w:highlight w:val="none"/>
          <w:u w:val="single"/>
          <w:lang w:val="en-US" w:eastAsia="zh-CN"/>
        </w:rPr>
        <w:t>30</w:t>
      </w:r>
      <w:r>
        <w:rPr>
          <w:rFonts w:hint="eastAsia" w:ascii="宋体" w:hAnsi="宋体" w:cs="宋体"/>
          <w:b/>
          <w:color w:val="auto"/>
          <w:kern w:val="0"/>
          <w:sz w:val="24"/>
          <w:szCs w:val="24"/>
          <w:highlight w:val="none"/>
          <w:u w:val="single"/>
          <w:lang w:eastAsia="zh-CN"/>
        </w:rPr>
        <w:t>分</w:t>
      </w:r>
      <w:r>
        <w:rPr>
          <w:rFonts w:hint="eastAsia" w:ascii="宋体" w:hAnsi="宋体" w:eastAsia="宋体" w:cs="宋体"/>
          <w:b/>
          <w:color w:val="auto"/>
          <w:kern w:val="0"/>
          <w:sz w:val="24"/>
          <w:szCs w:val="24"/>
          <w:u w:val="single"/>
        </w:rPr>
        <w:t>前递交至</w:t>
      </w:r>
      <w:r>
        <w:rPr>
          <w:rFonts w:hint="eastAsia" w:ascii="宋体" w:hAnsi="宋体" w:cs="Helvetica"/>
          <w:b/>
          <w:bCs/>
          <w:color w:val="auto"/>
          <w:kern w:val="0"/>
          <w:sz w:val="24"/>
          <w:szCs w:val="24"/>
          <w:highlight w:val="none"/>
          <w:u w:val="single"/>
          <w:lang w:val="en-US" w:eastAsia="zh-CN"/>
        </w:rPr>
        <w:t>邹城市人民政府钢山街道办事处开标室</w:t>
      </w:r>
      <w:r>
        <w:rPr>
          <w:rFonts w:hint="eastAsia" w:ascii="宋体" w:hAnsi="宋体" w:eastAsia="宋体" w:cs="宋体"/>
          <w:b/>
          <w:color w:val="auto"/>
          <w:kern w:val="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2、递交磋商响应文件时，供应商如出现以下情况，磋商响应文件将有权被拒绝。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（1）参加磋商的法定代表人或授权委托人未出具本人有效身份证件，授权委托人未出具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法人授权委托书。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（2）逾期送达或未送达指定地点的磋商响应文件。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（3）磋商响应文件未按磋商文件要求密封的。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（4）供应商以传真、电子邮件方式递交磋商响应文件。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3、对供应商的磋商响应文件、材料不予退还。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（四）报价要求：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本采购项目为交钥匙工程，供应商的报价包括全部人工费、材料费、机械费、安全施工费、管理费、措施费、检测试验费、环境保护及扬尘治理费、利润、规费、税金、验收、保修服务费，并考虑风险及其他一切费用。</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2、报价时考虑可调以外的材料价格上涨等一切风险因素。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3、采购人不组织踏勘现场，供应商踏勘现场发生的费用自理，供应商自行负责在踏勘现场中所发生的人员伤亡和财产损失。</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kern w:val="0"/>
          <w:sz w:val="24"/>
          <w:szCs w:val="24"/>
        </w:rPr>
        <w:t>施工期间与周边关系（包括同时施工的其他施工单位关系）的协调由成交单位自行处理</w:t>
      </w:r>
      <w:r>
        <w:rPr>
          <w:rFonts w:hint="eastAsia" w:ascii="宋体" w:hAnsi="宋体" w:eastAsia="宋体" w:cs="宋体"/>
          <w:color w:val="auto"/>
          <w:sz w:val="24"/>
          <w:szCs w:val="24"/>
        </w:rPr>
        <w:t>；</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5、</w:t>
      </w:r>
      <w:r>
        <w:rPr>
          <w:rFonts w:hint="eastAsia" w:ascii="宋体" w:hAnsi="宋体" w:eastAsia="宋体" w:cs="宋体"/>
          <w:bCs/>
          <w:color w:val="auto"/>
          <w:sz w:val="24"/>
          <w:szCs w:val="24"/>
        </w:rPr>
        <w:t>报价币种为</w:t>
      </w:r>
      <w:r>
        <w:rPr>
          <w:rFonts w:hint="eastAsia" w:ascii="宋体" w:hAnsi="宋体" w:eastAsia="宋体" w:cs="宋体"/>
          <w:color w:val="auto"/>
          <w:sz w:val="24"/>
          <w:szCs w:val="24"/>
        </w:rPr>
        <w:t>人民币，如果报价表大写金额与小写金额不一致，以大写的金额为准。</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color w:val="auto"/>
          <w:kern w:val="0"/>
          <w:sz w:val="24"/>
          <w:szCs w:val="24"/>
        </w:rPr>
      </w:pPr>
      <w:r>
        <w:rPr>
          <w:rFonts w:hint="eastAsia" w:ascii="宋体" w:hAnsi="宋体" w:eastAsia="宋体" w:cs="宋体"/>
          <w:b/>
          <w:bCs/>
          <w:color w:val="auto"/>
          <w:sz w:val="24"/>
          <w:szCs w:val="24"/>
        </w:rPr>
        <w:t>本次磋商采用初次报价及最终报价，两次报价的方式；初次报价按磋商文件格式报价，最终报价为竞争性磋商后，由法定代表人或其委托代理人在最终磋商后递交，最终报价只报总价，分项明细报价（分部分项工程量清单单价和合价、措施项目费、其他项目费、规费、税金）按最终</w:t>
      </w:r>
      <w:r>
        <w:rPr>
          <w:rFonts w:hint="eastAsia" w:ascii="宋体" w:hAnsi="宋体" w:eastAsia="宋体" w:cs="宋体"/>
          <w:b/>
          <w:color w:val="auto"/>
          <w:kern w:val="0"/>
          <w:sz w:val="24"/>
          <w:szCs w:val="24"/>
        </w:rPr>
        <w:t>报价与初次报价的比率，</w:t>
      </w:r>
      <w:r>
        <w:rPr>
          <w:rFonts w:hint="eastAsia" w:ascii="宋体" w:hAnsi="宋体" w:eastAsia="宋体" w:cs="宋体"/>
          <w:b/>
          <w:bCs/>
          <w:color w:val="auto"/>
          <w:sz w:val="24"/>
          <w:szCs w:val="24"/>
        </w:rPr>
        <w:t>同比例下调。</w:t>
      </w:r>
      <w:r>
        <w:rPr>
          <w:rFonts w:hint="eastAsia" w:ascii="宋体" w:hAnsi="宋体" w:eastAsia="宋体" w:cs="宋体"/>
          <w:b/>
          <w:color w:val="auto"/>
          <w:kern w:val="0"/>
          <w:sz w:val="24"/>
          <w:szCs w:val="24"/>
        </w:rPr>
        <w:t>供应商两次报价均不得超出采购控制价且最终报价不得超出初次报价，如若超出按无效响应处理。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计算</w:t>
      </w:r>
      <w:r>
        <w:rPr>
          <w:rFonts w:hint="eastAsia" w:ascii="宋体" w:hAnsi="宋体" w:eastAsia="宋体" w:cs="宋体"/>
          <w:b/>
          <w:color w:val="auto"/>
          <w:kern w:val="0"/>
          <w:sz w:val="24"/>
          <w:szCs w:val="24"/>
        </w:rPr>
        <w:t>公式</w:t>
      </w:r>
      <w:r>
        <w:rPr>
          <w:rFonts w:hint="eastAsia" w:ascii="宋体" w:hAnsi="宋体" w:eastAsia="宋体" w:cs="宋体"/>
          <w:b/>
          <w:bCs/>
          <w:color w:val="auto"/>
          <w:sz w:val="24"/>
          <w:szCs w:val="24"/>
        </w:rPr>
        <w:t>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报价</w:t>
      </w:r>
      <w:r>
        <w:rPr>
          <w:rFonts w:hint="eastAsia" w:ascii="宋体" w:hAnsi="宋体" w:eastAsia="宋体" w:cs="宋体"/>
          <w:b/>
          <w:bCs/>
          <w:color w:val="auto"/>
          <w:sz w:val="24"/>
          <w:szCs w:val="24"/>
        </w:rPr>
        <w:t>比率=</w:t>
      </w:r>
      <w:r>
        <w:rPr>
          <w:rFonts w:hint="eastAsia" w:ascii="宋体" w:hAnsi="宋体" w:eastAsia="宋体" w:cs="宋体"/>
          <w:b/>
          <w:color w:val="auto"/>
          <w:kern w:val="0"/>
          <w:sz w:val="24"/>
          <w:szCs w:val="24"/>
        </w:rPr>
        <w:t>供应商最终报价/初次报价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报价</w:t>
      </w:r>
      <w:r>
        <w:rPr>
          <w:rFonts w:hint="eastAsia" w:ascii="宋体" w:hAnsi="宋体" w:eastAsia="宋体" w:cs="宋体"/>
          <w:b/>
          <w:bCs/>
          <w:color w:val="auto"/>
          <w:sz w:val="24"/>
          <w:szCs w:val="24"/>
        </w:rPr>
        <w:t>的分部分项工程单价与合价=报价比率×</w:t>
      </w:r>
      <w:r>
        <w:rPr>
          <w:rFonts w:hint="eastAsia" w:ascii="宋体" w:hAnsi="宋体" w:eastAsia="宋体" w:cs="宋体"/>
          <w:b/>
          <w:bCs/>
          <w:color w:val="auto"/>
          <w:sz w:val="24"/>
          <w:szCs w:val="24"/>
          <w:u w:val="single"/>
        </w:rPr>
        <w:t>初次报价</w:t>
      </w:r>
      <w:r>
        <w:rPr>
          <w:rFonts w:hint="eastAsia" w:ascii="宋体" w:hAnsi="宋体" w:eastAsia="宋体" w:cs="宋体"/>
          <w:b/>
          <w:bCs/>
          <w:color w:val="auto"/>
          <w:sz w:val="24"/>
          <w:szCs w:val="24"/>
        </w:rPr>
        <w:t>中的分部分项工程单价与合价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报价的措施费=报价比率×</w:t>
      </w:r>
      <w:r>
        <w:rPr>
          <w:rFonts w:hint="eastAsia" w:ascii="宋体" w:hAnsi="宋体" w:eastAsia="宋体" w:cs="宋体"/>
          <w:b/>
          <w:bCs/>
          <w:color w:val="auto"/>
          <w:sz w:val="24"/>
          <w:szCs w:val="24"/>
          <w:u w:val="single"/>
        </w:rPr>
        <w:t>初次报价</w:t>
      </w:r>
      <w:r>
        <w:rPr>
          <w:rFonts w:hint="eastAsia" w:ascii="宋体" w:hAnsi="宋体" w:eastAsia="宋体" w:cs="宋体"/>
          <w:b/>
          <w:bCs/>
          <w:color w:val="auto"/>
          <w:sz w:val="24"/>
          <w:szCs w:val="24"/>
        </w:rPr>
        <w:t>中的措施费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报价</w:t>
      </w:r>
      <w:r>
        <w:rPr>
          <w:rFonts w:hint="eastAsia" w:ascii="宋体" w:hAnsi="宋体" w:eastAsia="宋体" w:cs="宋体"/>
          <w:b/>
          <w:bCs/>
          <w:color w:val="auto"/>
          <w:sz w:val="24"/>
          <w:szCs w:val="24"/>
        </w:rPr>
        <w:t>的规费=报价比率×</w:t>
      </w:r>
      <w:r>
        <w:rPr>
          <w:rFonts w:hint="eastAsia" w:ascii="宋体" w:hAnsi="宋体" w:eastAsia="宋体" w:cs="宋体"/>
          <w:b/>
          <w:bCs/>
          <w:color w:val="auto"/>
          <w:sz w:val="24"/>
          <w:szCs w:val="24"/>
          <w:u w:val="single"/>
        </w:rPr>
        <w:t>初次报价</w:t>
      </w:r>
      <w:r>
        <w:rPr>
          <w:rFonts w:hint="eastAsia" w:ascii="宋体" w:hAnsi="宋体" w:eastAsia="宋体" w:cs="宋体"/>
          <w:b/>
          <w:bCs/>
          <w:color w:val="auto"/>
          <w:sz w:val="24"/>
          <w:szCs w:val="24"/>
        </w:rPr>
        <w:t>中的规费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报价</w:t>
      </w:r>
      <w:r>
        <w:rPr>
          <w:rFonts w:hint="eastAsia" w:ascii="宋体" w:hAnsi="宋体" w:eastAsia="宋体" w:cs="宋体"/>
          <w:b/>
          <w:bCs/>
          <w:color w:val="auto"/>
          <w:sz w:val="24"/>
          <w:szCs w:val="24"/>
        </w:rPr>
        <w:t>的税金=报价比率×</w:t>
      </w:r>
      <w:r>
        <w:rPr>
          <w:rFonts w:hint="eastAsia" w:ascii="宋体" w:hAnsi="宋体" w:eastAsia="宋体" w:cs="宋体"/>
          <w:b/>
          <w:bCs/>
          <w:color w:val="auto"/>
          <w:sz w:val="24"/>
          <w:szCs w:val="24"/>
          <w:u w:val="single"/>
        </w:rPr>
        <w:t>初次报价</w:t>
      </w:r>
      <w:r>
        <w:rPr>
          <w:rFonts w:hint="eastAsia" w:ascii="宋体" w:hAnsi="宋体" w:eastAsia="宋体" w:cs="宋体"/>
          <w:b/>
          <w:bCs/>
          <w:color w:val="auto"/>
          <w:sz w:val="24"/>
          <w:szCs w:val="24"/>
        </w:rPr>
        <w:t>中的税金</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yellow"/>
          <w:lang w:val="en-US" w:eastAsia="zh-CN"/>
        </w:rPr>
      </w:pPr>
      <w:r>
        <w:rPr>
          <w:rFonts w:hint="eastAsia" w:ascii="宋体" w:hAnsi="宋体" w:eastAsia="宋体" w:cs="宋体"/>
          <w:b/>
          <w:color w:val="auto"/>
          <w:kern w:val="0"/>
          <w:sz w:val="24"/>
          <w:szCs w:val="24"/>
          <w:highlight w:val="none"/>
        </w:rPr>
        <w:t>采购预算（控制价）</w:t>
      </w:r>
      <w:r>
        <w:rPr>
          <w:rFonts w:hint="eastAsia" w:ascii="宋体" w:hAnsi="宋体" w:cs="宋体"/>
          <w:b/>
          <w:color w:val="auto"/>
          <w:kern w:val="0"/>
          <w:sz w:val="24"/>
          <w:szCs w:val="24"/>
          <w:highlight w:val="none"/>
          <w:lang w:val="en-US" w:eastAsia="zh-CN"/>
        </w:rPr>
        <w:t>348758.13</w:t>
      </w:r>
      <w:r>
        <w:rPr>
          <w:rFonts w:hint="eastAsia" w:ascii="宋体" w:hAnsi="宋体" w:eastAsia="宋体" w:cs="宋体"/>
          <w:b/>
          <w:color w:val="auto"/>
          <w:kern w:val="0"/>
          <w:sz w:val="24"/>
          <w:szCs w:val="24"/>
          <w:highlight w:val="none"/>
        </w:rPr>
        <w:t>元；大写:</w:t>
      </w:r>
      <w:r>
        <w:rPr>
          <w:rFonts w:hint="eastAsia" w:ascii="宋体" w:hAnsi="宋体" w:cs="宋体"/>
          <w:b/>
          <w:color w:val="auto"/>
          <w:kern w:val="0"/>
          <w:sz w:val="24"/>
          <w:szCs w:val="24"/>
          <w:highlight w:val="none"/>
          <w:lang w:val="en-US" w:eastAsia="zh-CN"/>
        </w:rPr>
        <w:t>叁拾肆万捌仟柒佰伍拾捌元壹角叁分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七、磋商有效期：</w:t>
      </w:r>
      <w:r>
        <w:rPr>
          <w:rFonts w:hint="eastAsia" w:ascii="宋体" w:hAnsi="宋体" w:eastAsia="宋体" w:cs="宋体"/>
          <w:color w:val="auto"/>
          <w:sz w:val="24"/>
          <w:szCs w:val="24"/>
        </w:rPr>
        <w:t>自递交磋商响应文件截止之日起60个日历日。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八、磋商费用：</w:t>
      </w:r>
    </w:p>
    <w:p>
      <w:pPr>
        <w:keepNext w:val="0"/>
        <w:keepLines w:val="0"/>
        <w:pageBreakBefore w:val="0"/>
        <w:shd w:val="clear" w:color="auto" w:fill="FFFFFF"/>
        <w:kinsoku/>
        <w:wordWrap/>
        <w:overflowPunct/>
        <w:topLinePunct w:val="0"/>
        <w:autoSpaceDE/>
        <w:autoSpaceDN/>
        <w:bidi w:val="0"/>
        <w:adjustRightInd/>
        <w:snapToGrid/>
        <w:spacing w:line="360" w:lineRule="auto"/>
        <w:ind w:firstLine="436" w:firstLineChars="1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无论</w:t>
      </w:r>
      <w:r>
        <w:rPr>
          <w:rFonts w:hint="eastAsia" w:ascii="宋体" w:hAnsi="宋体" w:eastAsia="宋体" w:cs="宋体"/>
          <w:color w:val="auto"/>
          <w:kern w:val="0"/>
          <w:sz w:val="24"/>
          <w:szCs w:val="24"/>
        </w:rPr>
        <w:t>报价</w:t>
      </w:r>
      <w:r>
        <w:rPr>
          <w:rFonts w:hint="eastAsia" w:ascii="宋体" w:hAnsi="宋体" w:eastAsia="宋体" w:cs="宋体"/>
          <w:color w:val="auto"/>
          <w:sz w:val="24"/>
          <w:szCs w:val="24"/>
        </w:rPr>
        <w:t>过程中的方法和结果如何，各磋商响应方自行承担所有参与磋商的有关费用。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本次采购代理费由成交供应商支付， 共计人民币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5500.00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伍仟伍佰元整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none"/>
          <w:lang w:eastAsia="zh-CN"/>
        </w:rPr>
        <w:t>，</w:t>
      </w:r>
      <w:r>
        <w:rPr>
          <w:rFonts w:hint="eastAsia" w:ascii="宋体" w:hAnsi="宋体"/>
          <w:color w:val="auto"/>
          <w:szCs w:val="21"/>
        </w:rPr>
        <w:t>控制价评审费（代收）</w:t>
      </w:r>
      <w:r>
        <w:rPr>
          <w:rFonts w:hint="eastAsia" w:ascii="宋体" w:hAnsi="宋体"/>
          <w:color w:val="auto"/>
          <w:szCs w:val="21"/>
          <w:u w:val="single"/>
          <w:lang w:val="en-US" w:eastAsia="zh-CN"/>
        </w:rPr>
        <w:t>1200.00</w:t>
      </w:r>
      <w:r>
        <w:rPr>
          <w:rFonts w:hint="eastAsia" w:ascii="宋体" w:hAnsi="宋体"/>
          <w:color w:val="auto"/>
          <w:szCs w:val="21"/>
          <w:u w:val="single"/>
        </w:rPr>
        <w:t>元</w:t>
      </w:r>
      <w:r>
        <w:rPr>
          <w:rFonts w:hint="eastAsia" w:ascii="宋体" w:hAnsi="宋体"/>
          <w:color w:val="auto"/>
          <w:szCs w:val="21"/>
          <w:u w:val="none"/>
          <w:lang w:eastAsia="zh-CN"/>
        </w:rPr>
        <w:t>，（</w:t>
      </w:r>
      <w:r>
        <w:rPr>
          <w:rFonts w:hint="eastAsia" w:ascii="宋体" w:hAnsi="宋体"/>
          <w:color w:val="auto"/>
          <w:szCs w:val="21"/>
          <w:u w:val="none"/>
          <w:lang w:val="en-US" w:eastAsia="zh-CN"/>
        </w:rPr>
        <w:t>大写</w:t>
      </w:r>
      <w:r>
        <w:rPr>
          <w:rFonts w:hint="eastAsia" w:ascii="宋体" w:hAnsi="宋体"/>
          <w:color w:val="auto"/>
          <w:szCs w:val="21"/>
          <w:u w:val="none"/>
          <w:lang w:eastAsia="zh-CN"/>
        </w:rPr>
        <w:t>）：</w:t>
      </w:r>
      <w:r>
        <w:rPr>
          <w:rFonts w:hint="eastAsia" w:ascii="宋体" w:hAnsi="宋体"/>
          <w:color w:val="auto"/>
          <w:szCs w:val="21"/>
          <w:u w:val="single"/>
          <w:lang w:val="en-US" w:eastAsia="zh-CN"/>
        </w:rPr>
        <w:t>壹仟贰佰元整</w:t>
      </w:r>
      <w:r>
        <w:rPr>
          <w:rFonts w:hint="eastAsia" w:ascii="宋体" w:hAnsi="宋体"/>
          <w:color w:val="auto"/>
          <w:szCs w:val="21"/>
          <w:u w:val="none"/>
          <w:lang w:val="en-US" w:eastAsia="zh-CN"/>
        </w:rPr>
        <w:t>。</w:t>
      </w:r>
      <w:r>
        <w:rPr>
          <w:rFonts w:hint="eastAsia" w:ascii="宋体" w:hAnsi="宋体" w:eastAsia="宋体" w:cs="宋体"/>
          <w:color w:val="auto"/>
          <w:sz w:val="24"/>
          <w:szCs w:val="24"/>
          <w:highlight w:val="none"/>
        </w:rPr>
        <w:t>成交通知书发出前，成交人向代理机构一次性缴纳。</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九、</w:t>
      </w:r>
      <w:r>
        <w:rPr>
          <w:rFonts w:hint="eastAsia" w:ascii="宋体" w:hAnsi="宋体" w:eastAsia="宋体" w:cs="宋体"/>
          <w:b/>
          <w:color w:val="auto"/>
          <w:sz w:val="24"/>
          <w:szCs w:val="24"/>
          <w:highlight w:val="none"/>
        </w:rPr>
        <w:t>工程款支付</w:t>
      </w:r>
      <w:r>
        <w:rPr>
          <w:rFonts w:hint="eastAsia" w:ascii="宋体" w:hAnsi="宋体" w:eastAsia="宋体" w:cs="宋体"/>
          <w:b/>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74" w:firstLineChars="200"/>
        <w:textAlignment w:val="auto"/>
        <w:rPr>
          <w:rFonts w:hint="eastAsia" w:ascii="宋体" w:hAnsi="宋体" w:cs="宋体"/>
          <w:b/>
          <w:color w:val="auto"/>
          <w:sz w:val="24"/>
          <w:szCs w:val="24"/>
          <w:lang w:val="en-US" w:eastAsia="zh-CN"/>
        </w:rPr>
      </w:pPr>
      <w:r>
        <w:rPr>
          <w:rFonts w:hint="eastAsia" w:ascii="宋体" w:hAnsi="宋体" w:cs="宋体"/>
          <w:b/>
          <w:color w:val="auto"/>
          <w:spacing w:val="-2"/>
          <w:sz w:val="24"/>
          <w:szCs w:val="24"/>
          <w:highlight w:val="none"/>
          <w:u w:val="single"/>
          <w:lang w:eastAsia="zh-CN"/>
        </w:rPr>
        <w:t>本工程无预付款，全部工程竣工并经相关部门验收合格后付至合同价的</w:t>
      </w:r>
      <w:r>
        <w:rPr>
          <w:rFonts w:hint="eastAsia" w:ascii="宋体" w:hAnsi="宋体" w:cs="宋体"/>
          <w:b/>
          <w:color w:val="auto"/>
          <w:spacing w:val="-2"/>
          <w:sz w:val="24"/>
          <w:szCs w:val="24"/>
          <w:highlight w:val="none"/>
          <w:u w:val="single"/>
          <w:lang w:val="en-US" w:eastAsia="zh-CN"/>
        </w:rPr>
        <w:t>70</w:t>
      </w:r>
      <w:r>
        <w:rPr>
          <w:rFonts w:hint="eastAsia" w:ascii="宋体" w:hAnsi="宋体" w:cs="宋体"/>
          <w:b/>
          <w:color w:val="auto"/>
          <w:spacing w:val="-2"/>
          <w:sz w:val="24"/>
          <w:szCs w:val="24"/>
          <w:highlight w:val="none"/>
          <w:u w:val="single"/>
          <w:lang w:eastAsia="zh-CN"/>
        </w:rPr>
        <w:t>%，经审计部门审计完成后</w:t>
      </w:r>
      <w:r>
        <w:rPr>
          <w:rFonts w:hint="eastAsia" w:ascii="宋体" w:hAnsi="宋体" w:cs="宋体"/>
          <w:b/>
          <w:color w:val="auto"/>
          <w:sz w:val="24"/>
          <w:szCs w:val="24"/>
          <w:highlight w:val="none"/>
          <w:u w:val="single"/>
          <w:lang w:eastAsia="zh-CN"/>
        </w:rPr>
        <w:t>无质量问题一次性无息付清。</w:t>
      </w:r>
      <w:r>
        <w:rPr>
          <w:rFonts w:hint="eastAsia" w:ascii="宋体" w:hAnsi="宋体" w:cs="宋体"/>
          <w:b/>
          <w:color w:val="auto"/>
          <w:spacing w:val="-2"/>
          <w:sz w:val="24"/>
          <w:szCs w:val="24"/>
          <w:highlight w:val="none"/>
          <w:u w:val="single"/>
          <w:lang w:eastAsia="zh-CN"/>
        </w:rPr>
        <w:t>工程最终结算造价以审计部门审计结果为准。</w:t>
      </w:r>
    </w:p>
    <w:p>
      <w:pPr>
        <w:keepNext w:val="0"/>
        <w:keepLines w:val="0"/>
        <w:pageBreakBefore w:val="0"/>
        <w:numPr>
          <w:ilvl w:val="0"/>
          <w:numId w:val="0"/>
        </w:numPr>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十、</w:t>
      </w:r>
      <w:r>
        <w:rPr>
          <w:rFonts w:hint="eastAsia" w:ascii="宋体" w:hAnsi="宋体" w:eastAsia="宋体" w:cs="宋体"/>
          <w:b/>
          <w:color w:val="auto"/>
          <w:sz w:val="24"/>
          <w:szCs w:val="24"/>
        </w:rPr>
        <w:t>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根据《山东省财政厅关于取消政府采购磋商保证金等有关事项的通知》（鲁财采〔2019〕40 号），本项目不收取磋商保证金。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十一、无效磋商响应文件：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凡具有下列情形之一的，作无效磋商响应文件处理：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、超出营业执照经营范围报价的；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、磋商响应方的响应文件由同一单位或者个人编制的；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、不同投标人委托同一单位或者个人办理投标事宜；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、磋商响应方的响应文件载明的项目管理成员为同一人；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、资格证明文件不全的，或者不符合采购文件标明的资格要求的；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、响应文件无法定代表人或授权委托人代表签字的；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、不响应或者擅自改变采购文件要求或者响应文件有采购人不能接受的附加条件的；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、提供的有关资格、资质证明文件不真实，提供虚假报价材料的；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、磋商响应方串通报价的；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rPr>
        <w:t>、磋商响应方向采购人、代理采购机构、评审专家提供不正当利益的；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、磋商响应方的初次报价和最终报价超过采购预算的；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、磋商响应方的最终报价高于初次报价的；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、初次报价的已标价工程量清单不符合第四部分采购内容及要求中“工程量清单”给出的子目编码、子目名称、子目特征、计量单位和工程量；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、没有按磋商文件要求报价，增减或修改磋商文件提供的工程量清单的；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、降低本磋商文件规定不可竞争费用的；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、投标人拟派的项目经理在施建设工程项目的；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、法律、法规规定的其他情况。</w:t>
      </w:r>
    </w:p>
    <w:p>
      <w:pPr>
        <w:pStyle w:val="2"/>
        <w:keepNext w:val="0"/>
        <w:keepLines w:val="0"/>
        <w:pageBreakBefore w:val="0"/>
        <w:kinsoku/>
        <w:wordWrap/>
        <w:overflowPunct/>
        <w:topLinePunct w:val="0"/>
        <w:autoSpaceDE/>
        <w:autoSpaceDN/>
        <w:bidi w:val="0"/>
        <w:spacing w:before="0" w:line="360" w:lineRule="auto"/>
        <w:ind w:firstLine="482" w:firstLineChars="200"/>
        <w:textAlignment w:val="auto"/>
        <w:rPr>
          <w:rFonts w:hint="eastAsia"/>
          <w:b/>
          <w:bCs/>
          <w:color w:val="auto"/>
        </w:rPr>
      </w:pPr>
      <w:r>
        <w:rPr>
          <w:rFonts w:hint="eastAsia"/>
          <w:b/>
          <w:bCs/>
          <w:color w:val="auto"/>
        </w:rPr>
        <w:t>十</w:t>
      </w:r>
      <w:r>
        <w:rPr>
          <w:rFonts w:hint="eastAsia"/>
          <w:b/>
          <w:bCs/>
          <w:color w:val="auto"/>
          <w:lang w:val="en-US" w:eastAsia="zh-CN"/>
        </w:rPr>
        <w:t>二</w:t>
      </w:r>
      <w:r>
        <w:rPr>
          <w:rFonts w:hint="eastAsia"/>
          <w:b/>
          <w:bCs/>
          <w:color w:val="auto"/>
        </w:rPr>
        <w:t>、履约保证金</w:t>
      </w:r>
    </w:p>
    <w:p>
      <w:pPr>
        <w:pStyle w:val="2"/>
        <w:keepNext w:val="0"/>
        <w:keepLines w:val="0"/>
        <w:pageBreakBefore w:val="0"/>
        <w:kinsoku/>
        <w:wordWrap/>
        <w:overflowPunct/>
        <w:topLinePunct w:val="0"/>
        <w:autoSpaceDE/>
        <w:autoSpaceDN/>
        <w:bidi w:val="0"/>
        <w:spacing w:before="0" w:line="360" w:lineRule="auto"/>
        <w:ind w:firstLine="480" w:firstLineChars="200"/>
        <w:textAlignment w:val="auto"/>
        <w:rPr>
          <w:rFonts w:hint="eastAsia"/>
          <w:color w:val="auto"/>
        </w:rPr>
      </w:pPr>
      <w:r>
        <w:rPr>
          <w:rFonts w:hint="eastAsia"/>
          <w:color w:val="auto"/>
        </w:rPr>
        <w:t>根据《山东省财政厅关于取消政府采购投标保证金等有关事项的通知》（鲁财采〔2019〕40 号），本项目不收取履约保证金。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cs="宋体"/>
          <w:b/>
          <w:color w:val="auto"/>
          <w:sz w:val="24"/>
          <w:szCs w:val="24"/>
          <w:lang w:val="en-US" w:eastAsia="zh-CN"/>
        </w:rPr>
        <w:t>三</w:t>
      </w:r>
      <w:r>
        <w:rPr>
          <w:rFonts w:hint="eastAsia" w:ascii="宋体" w:hAnsi="宋体" w:eastAsia="宋体" w:cs="宋体"/>
          <w:color w:val="auto"/>
          <w:sz w:val="24"/>
          <w:szCs w:val="24"/>
        </w:rPr>
        <w:t>、</w:t>
      </w:r>
      <w:r>
        <w:rPr>
          <w:rFonts w:hint="eastAsia" w:ascii="宋体" w:hAnsi="宋体" w:eastAsia="宋体" w:cs="宋体"/>
          <w:b/>
          <w:color w:val="auto"/>
          <w:sz w:val="24"/>
          <w:szCs w:val="24"/>
        </w:rPr>
        <w:t>质疑和投诉：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质疑：参加磋商的供应商认为采购文件、采购过程和成交结果使自己的合法权益受到损害的，有权依法向采购人或采购代理机构提出质疑。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投诉：参加磋商的供应商对采购人的质疑答复不满意，或者采购人未在规定期限内作出答复的，供应商可以在答复期满后可以向相关行政主管部门投诉。</w:t>
      </w:r>
    </w:p>
    <w:p>
      <w:pPr>
        <w:keepNext w:val="0"/>
        <w:keepLines w:val="0"/>
        <w:pageBreakBefore w:val="0"/>
        <w:kinsoku/>
        <w:wordWrap/>
        <w:overflowPunct/>
        <w:topLinePunct w:val="0"/>
        <w:autoSpaceDE/>
        <w:autoSpaceDN/>
        <w:bidi w:val="0"/>
        <w:adjustRightInd/>
        <w:snapToGrid/>
        <w:spacing w:line="360" w:lineRule="auto"/>
        <w:ind w:firstLine="470" w:firstLineChars="195"/>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rPr>
        <w:t>、严禁在施工现场搅拌混凝土、砂浆的通知：</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根据济建【2007】103号及邹建字【2007】35号规定城市区内禁止现场搅拌混凝土，使用商品混凝土，本项目供应商报价时应按商品混凝土进行报价。</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建设工地扬尘污染防治，按济政办发【2016】37号文及济建【2016】282号文执行。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auto"/>
          <w:sz w:val="24"/>
        </w:rPr>
      </w:pPr>
      <w:r>
        <w:rPr>
          <w:rFonts w:hint="eastAsia" w:ascii="宋体" w:hAnsi="宋体"/>
          <w:b/>
          <w:color w:val="auto"/>
          <w:sz w:val="24"/>
        </w:rPr>
        <w:t>十</w:t>
      </w:r>
      <w:r>
        <w:rPr>
          <w:rFonts w:hint="eastAsia" w:ascii="宋体" w:hAnsi="宋体"/>
          <w:b/>
          <w:color w:val="auto"/>
          <w:sz w:val="24"/>
          <w:lang w:val="en-US" w:eastAsia="zh-CN"/>
        </w:rPr>
        <w:t>五</w:t>
      </w:r>
      <w:r>
        <w:rPr>
          <w:rFonts w:hint="eastAsia" w:ascii="宋体" w:hAnsi="宋体"/>
          <w:b/>
          <w:color w:val="auto"/>
          <w:sz w:val="24"/>
        </w:rPr>
        <w:t>、</w:t>
      </w:r>
      <w:r>
        <w:rPr>
          <w:rFonts w:hint="eastAsia" w:ascii="宋体" w:hAnsi="宋体"/>
          <w:b/>
          <w:color w:val="auto"/>
          <w:sz w:val="24"/>
          <w:lang w:val="en-US" w:eastAsia="zh-CN"/>
        </w:rPr>
        <w:t>磋商</w:t>
      </w:r>
      <w:r>
        <w:rPr>
          <w:rFonts w:hint="eastAsia" w:ascii="宋体" w:hAnsi="宋体"/>
          <w:b/>
          <w:color w:val="auto"/>
          <w:sz w:val="24"/>
        </w:rPr>
        <w:t>其他情形和</w:t>
      </w:r>
      <w:r>
        <w:rPr>
          <w:rFonts w:hint="eastAsia" w:ascii="宋体" w:hAnsi="宋体"/>
          <w:b/>
          <w:color w:val="auto"/>
          <w:sz w:val="24"/>
          <w:lang w:val="en-US" w:eastAsia="zh-CN"/>
        </w:rPr>
        <w:t>磋商</w:t>
      </w:r>
      <w:r>
        <w:rPr>
          <w:rFonts w:hint="eastAsia" w:ascii="宋体" w:hAnsi="宋体"/>
          <w:b/>
          <w:color w:val="auto"/>
          <w:sz w:val="24"/>
        </w:rPr>
        <w:t>失败：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递交响应文件或对</w:t>
      </w:r>
      <w:r>
        <w:rPr>
          <w:rFonts w:hint="eastAsia" w:ascii="宋体" w:hAnsi="宋体"/>
          <w:b/>
          <w:color w:val="auto"/>
          <w:sz w:val="24"/>
          <w:lang w:val="en-US" w:eastAsia="zh-CN"/>
        </w:rPr>
        <w:t>磋商</w:t>
      </w:r>
      <w:r>
        <w:rPr>
          <w:rFonts w:hint="eastAsia" w:ascii="宋体" w:hAnsi="宋体"/>
          <w:b/>
          <w:color w:val="auto"/>
          <w:sz w:val="24"/>
        </w:rPr>
        <w:t>文件做出实质响应的供应商不足三家的，采购人将中止</w:t>
      </w:r>
      <w:r>
        <w:rPr>
          <w:rFonts w:hint="eastAsia" w:ascii="宋体" w:hAnsi="宋体"/>
          <w:b/>
          <w:color w:val="auto"/>
          <w:sz w:val="24"/>
          <w:lang w:val="en-US" w:eastAsia="zh-CN"/>
        </w:rPr>
        <w:t>磋商</w:t>
      </w:r>
      <w:r>
        <w:rPr>
          <w:rFonts w:hint="eastAsia" w:ascii="宋体" w:hAnsi="宋体"/>
          <w:b/>
          <w:color w:val="auto"/>
          <w:sz w:val="24"/>
        </w:rPr>
        <w:t>，重新组织采购。</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pPr>
        <w:spacing w:line="520" w:lineRule="exact"/>
        <w:jc w:val="center"/>
        <w:outlineLvl w:val="0"/>
        <w:rPr>
          <w:rFonts w:hint="eastAsia" w:ascii="宋体" w:hAnsi="宋体" w:eastAsia="宋体" w:cs="宋体"/>
          <w:b/>
          <w:color w:val="auto"/>
          <w:sz w:val="24"/>
          <w:szCs w:val="24"/>
        </w:rPr>
      </w:pPr>
      <w:bookmarkStart w:id="8" w:name="_Toc28485"/>
      <w:r>
        <w:rPr>
          <w:rFonts w:hint="eastAsia" w:ascii="宋体" w:hAnsi="宋体" w:eastAsia="宋体" w:cs="宋体"/>
          <w:b/>
          <w:color w:val="auto"/>
          <w:sz w:val="28"/>
          <w:szCs w:val="28"/>
        </w:rPr>
        <w:t>第三部分  磋商组织、步骤与评审方法</w:t>
      </w:r>
      <w:bookmarkEnd w:id="8"/>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一、磋商组织：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1.采购人在磋商文件规定的时间和地点组织磋商，磋商响应方须派代表参加；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2.磋商小组由三人（含）以上单数的人员组成，其中专家的人数不少于成员总数的三分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之</w:t>
      </w:r>
      <w:r>
        <w:rPr>
          <w:rFonts w:hint="eastAsia" w:ascii="宋体" w:hAnsi="宋体" w:cs="宋体"/>
          <w:color w:val="auto"/>
          <w:sz w:val="24"/>
          <w:szCs w:val="24"/>
          <w:lang w:eastAsia="zh-CN"/>
        </w:rPr>
        <w:t>一。</w:t>
      </w:r>
    </w:p>
    <w:p>
      <w:pPr>
        <w:keepNext w:val="0"/>
        <w:keepLines w:val="0"/>
        <w:pageBreakBefore w:val="0"/>
        <w:widowControl w:val="0"/>
        <w:kinsoku/>
        <w:wordWrap/>
        <w:overflowPunct/>
        <w:topLinePunct w:val="0"/>
        <w:autoSpaceDE/>
        <w:autoSpaceDN/>
        <w:bidi w:val="0"/>
        <w:adjustRightInd w:val="0"/>
        <w:snapToGrid w:val="0"/>
        <w:spacing w:line="360" w:lineRule="auto"/>
        <w:ind w:left="547" w:leftChars="228"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磋商小组对磋商响应文件进行审查、质疑、评估和比较。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二、磋商步骤：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1.检查磋商响应文件密封情况：各磋商响应方对自己递交的磋商响应文件密封情况进行检查；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2.磋商响应文件初步审核：</w:t>
      </w:r>
      <w:r>
        <w:rPr>
          <w:rFonts w:hint="eastAsia" w:ascii="宋体" w:hAnsi="宋体" w:eastAsia="宋体" w:cs="宋体"/>
          <w:bCs/>
          <w:color w:val="auto"/>
          <w:sz w:val="24"/>
          <w:szCs w:val="24"/>
        </w:rPr>
        <w:t>磋商</w:t>
      </w:r>
      <w:r>
        <w:rPr>
          <w:rFonts w:hint="eastAsia" w:ascii="宋体" w:hAnsi="宋体" w:eastAsia="宋体" w:cs="宋体"/>
          <w:color w:val="auto"/>
          <w:sz w:val="24"/>
          <w:szCs w:val="24"/>
        </w:rPr>
        <w:t>小组对</w:t>
      </w:r>
      <w:r>
        <w:rPr>
          <w:rFonts w:hint="eastAsia" w:ascii="宋体" w:hAnsi="宋体" w:eastAsia="宋体" w:cs="宋体"/>
          <w:bCs/>
          <w:color w:val="auto"/>
          <w:sz w:val="24"/>
          <w:szCs w:val="24"/>
        </w:rPr>
        <w:t>磋商</w:t>
      </w:r>
      <w:r>
        <w:rPr>
          <w:rFonts w:hint="eastAsia" w:ascii="宋体" w:hAnsi="宋体" w:eastAsia="宋体" w:cs="宋体"/>
          <w:color w:val="auto"/>
          <w:sz w:val="24"/>
          <w:szCs w:val="24"/>
        </w:rPr>
        <w:t>响应文件进行符合性审核；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3.磋商小组所有成员集中根据磋商需要与单一供应商分别</w:t>
      </w:r>
      <w:r>
        <w:rPr>
          <w:rFonts w:hint="eastAsia" w:ascii="宋体" w:hAnsi="宋体" w:eastAsia="宋体" w:cs="宋体"/>
          <w:bCs/>
          <w:color w:val="auto"/>
          <w:sz w:val="24"/>
          <w:szCs w:val="24"/>
        </w:rPr>
        <w:t>磋商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4.磋商结束后，所有实质性响应的供应商进行最终报价；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5.磋商小组按照如下评审办法对最终报价后所有实质性响应的供应商进行评审，推荐3名成交候选供应商。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三、评审办法：</w:t>
      </w:r>
    </w:p>
    <w:p>
      <w:pPr>
        <w:keepNext w:val="0"/>
        <w:keepLines w:val="0"/>
        <w:pageBreakBefore w:val="0"/>
        <w:widowControl w:val="0"/>
        <w:tabs>
          <w:tab w:val="left" w:pos="0"/>
          <w:tab w:val="left" w:pos="885"/>
          <w:tab w:val="left" w:pos="990"/>
        </w:tabs>
        <w:kinsoku/>
        <w:wordWrap/>
        <w:overflowPunct/>
        <w:topLinePunct w:val="0"/>
        <w:autoSpaceDE/>
        <w:autoSpaceDN/>
        <w:bidi w:val="0"/>
        <w:adjustRightInd w:val="0"/>
        <w:snapToGrid w:val="0"/>
        <w:spacing w:line="360" w:lineRule="auto"/>
        <w:ind w:firstLine="566" w:firstLineChars="23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本项目采用综合评分法，是指响应文件满足磋商文件全部实质性要求且按评审因素的量化指标评审得分，按照评审得分由高到低顺序推荐成交候选供应商的评审方法。</w:t>
      </w:r>
    </w:p>
    <w:tbl>
      <w:tblPr>
        <w:tblStyle w:val="12"/>
        <w:tblW w:w="96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3193"/>
        <w:gridCol w:w="813"/>
        <w:gridCol w:w="51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3693"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81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因素</w:t>
            </w:r>
          </w:p>
        </w:tc>
        <w:tc>
          <w:tcPr>
            <w:tcW w:w="519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报价得分</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30</w:t>
            </w:r>
            <w:r>
              <w:rPr>
                <w:rFonts w:hint="eastAsia" w:ascii="宋体" w:hAnsi="宋体" w:eastAsia="宋体" w:cs="宋体"/>
                <w:b/>
                <w:color w:val="auto"/>
                <w:sz w:val="24"/>
                <w:szCs w:val="24"/>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供应商的报价得分统一采用最低价优先法计算，即满足磋商文件要求且最终报价最低的供应商的价格为磋商基准价，其报价得分为满分</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分。其他供应商的报价得分统一按照下列公式计算：磋商报价得分=（磋商基准价/最终磋商报价）×</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施工组织设计</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64</w:t>
            </w:r>
            <w:r>
              <w:rPr>
                <w:rFonts w:hint="eastAsia" w:ascii="宋体" w:hAnsi="宋体" w:eastAsia="宋体" w:cs="宋体"/>
                <w:b/>
                <w:color w:val="auto"/>
                <w:sz w:val="24"/>
                <w:szCs w:val="24"/>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1</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rPr>
            </w:pPr>
            <w:r>
              <w:rPr>
                <w:rFonts w:ascii="宋体" w:hAnsi="宋体" w:eastAsia="宋体" w:cs="宋体"/>
                <w:spacing w:val="-3"/>
                <w:sz w:val="24"/>
                <w:szCs w:val="24"/>
              </w:rPr>
              <w:t>总</w:t>
            </w:r>
            <w:r>
              <w:rPr>
                <w:rFonts w:ascii="宋体" w:hAnsi="宋体" w:eastAsia="宋体" w:cs="宋体"/>
                <w:spacing w:val="-2"/>
                <w:sz w:val="24"/>
                <w:szCs w:val="24"/>
              </w:rPr>
              <w:t>体概述</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cs="宋体"/>
                <w:sz w:val="24"/>
                <w:szCs w:val="24"/>
                <w:highlight w:val="none"/>
                <w:u w:val="none"/>
                <w:lang w:val="en-US" w:eastAsia="zh-CN"/>
              </w:rPr>
              <w:t>7</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分，缺项不得分，根据对工程整体有深刻认识，施工组织设计内容针对项目特点完整规范、表述清晰，具体可行和整体编制水平</w:t>
            </w:r>
            <w:r>
              <w:rPr>
                <w:rFonts w:hint="eastAsia" w:ascii="宋体" w:hAnsi="宋体" w:cs="宋体"/>
                <w:sz w:val="24"/>
                <w:szCs w:val="24"/>
                <w:highlight w:val="none"/>
                <w:u w:val="none"/>
                <w:lang w:val="en-US" w:eastAsia="zh-CN"/>
              </w:rPr>
              <w:t>可行7</w:t>
            </w:r>
            <w:r>
              <w:rPr>
                <w:rFonts w:hint="eastAsia" w:ascii="宋体" w:hAnsi="宋体" w:eastAsia="宋体" w:cs="宋体"/>
                <w:sz w:val="24"/>
                <w:szCs w:val="24"/>
                <w:highlight w:val="none"/>
                <w:u w:val="none"/>
              </w:rPr>
              <w:t xml:space="preserve">分，较为可行得 </w:t>
            </w:r>
            <w:r>
              <w:rPr>
                <w:rFonts w:hint="eastAsia" w:ascii="宋体" w:hAnsi="宋体" w:cs="宋体"/>
                <w:sz w:val="24"/>
                <w:szCs w:val="24"/>
                <w:highlight w:val="none"/>
                <w:u w:val="none"/>
                <w:lang w:val="en-US" w:eastAsia="zh-CN"/>
              </w:rPr>
              <w:t>4</w:t>
            </w:r>
            <w:r>
              <w:rPr>
                <w:rFonts w:hint="eastAsia" w:ascii="宋体" w:hAnsi="宋体" w:eastAsia="宋体" w:cs="宋体"/>
                <w:sz w:val="24"/>
                <w:szCs w:val="24"/>
                <w:highlight w:val="none"/>
                <w:u w:val="none"/>
              </w:rPr>
              <w:t xml:space="preserve">分，一般得 </w:t>
            </w:r>
            <w:r>
              <w:rPr>
                <w:rFonts w:hint="eastAsia" w:ascii="宋体" w:hAnsi="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2</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rPr>
            </w:pPr>
            <w:r>
              <w:rPr>
                <w:rFonts w:hint="eastAsia" w:ascii="宋体" w:hAnsi="宋体"/>
                <w:color w:val="auto"/>
                <w:sz w:val="24"/>
                <w:szCs w:val="24"/>
              </w:rPr>
              <w:t>施工进度计划和保证措施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cs="宋体"/>
                <w:sz w:val="24"/>
                <w:szCs w:val="24"/>
                <w:highlight w:val="none"/>
                <w:u w:val="none"/>
                <w:lang w:val="en-US" w:eastAsia="zh-CN"/>
              </w:rPr>
              <w:t>7</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分，缺项不得分，根据内容齐全、针对项目实际情况安排恰当、措施可行程度得</w:t>
            </w:r>
            <w:r>
              <w:rPr>
                <w:rFonts w:hint="eastAsia" w:ascii="宋体" w:hAnsi="宋体" w:cs="宋体"/>
                <w:sz w:val="24"/>
                <w:szCs w:val="24"/>
                <w:highlight w:val="none"/>
                <w:u w:val="none"/>
                <w:lang w:val="en-US" w:eastAsia="zh-CN"/>
              </w:rPr>
              <w:t>7</w:t>
            </w:r>
            <w:r>
              <w:rPr>
                <w:rFonts w:hint="eastAsia" w:ascii="宋体" w:hAnsi="宋体" w:eastAsia="宋体" w:cs="宋体"/>
                <w:sz w:val="24"/>
                <w:szCs w:val="24"/>
                <w:highlight w:val="none"/>
                <w:u w:val="none"/>
              </w:rPr>
              <w:t xml:space="preserve">分，较为可行得 4 分，一般得 </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3</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sz w:val="24"/>
                <w:szCs w:val="24"/>
                <w:highlight w:val="none"/>
                <w:u w:val="none"/>
              </w:rPr>
              <w:t>质量管理体系与措施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cs="宋体"/>
                <w:sz w:val="24"/>
                <w:szCs w:val="24"/>
                <w:highlight w:val="none"/>
                <w:u w:val="none"/>
                <w:lang w:val="en-US" w:eastAsia="zh-CN"/>
              </w:rPr>
              <w:t>7</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分，缺项不得分，根据体系完整、内容齐全、安排合理、针对项目特点措施先进可行、通病治理措施具体可靠得</w:t>
            </w:r>
            <w:r>
              <w:rPr>
                <w:rFonts w:hint="eastAsia" w:ascii="宋体" w:hAnsi="宋体" w:cs="宋体"/>
                <w:sz w:val="24"/>
                <w:szCs w:val="24"/>
                <w:highlight w:val="none"/>
                <w:u w:val="none"/>
                <w:lang w:val="en-US" w:eastAsia="zh-CN"/>
              </w:rPr>
              <w:t>7</w:t>
            </w:r>
            <w:r>
              <w:rPr>
                <w:rFonts w:hint="eastAsia" w:ascii="宋体" w:hAnsi="宋体" w:eastAsia="宋体" w:cs="宋体"/>
                <w:sz w:val="24"/>
                <w:szCs w:val="24"/>
                <w:highlight w:val="none"/>
                <w:u w:val="none"/>
              </w:rPr>
              <w:t xml:space="preserve">分，较为可行得 4 分，一般得 </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500"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4</w:t>
            </w:r>
          </w:p>
        </w:tc>
        <w:tc>
          <w:tcPr>
            <w:tcW w:w="319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安全管理体系与措施</w:t>
            </w:r>
          </w:p>
        </w:tc>
        <w:tc>
          <w:tcPr>
            <w:tcW w:w="81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cs="宋体"/>
                <w:sz w:val="24"/>
                <w:szCs w:val="24"/>
                <w:highlight w:val="none"/>
                <w:u w:val="none"/>
                <w:lang w:val="en-US" w:eastAsia="zh-CN"/>
              </w:rPr>
              <w:t>7</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分，缺项不得分，根据体系完整、内容齐全、安排恰当、措施针对项目实际情况规范具体完整、应急救援预案可行得</w:t>
            </w:r>
            <w:r>
              <w:rPr>
                <w:rFonts w:hint="eastAsia" w:ascii="宋体" w:hAnsi="宋体" w:cs="宋体"/>
                <w:sz w:val="24"/>
                <w:szCs w:val="24"/>
                <w:highlight w:val="none"/>
                <w:u w:val="none"/>
                <w:lang w:val="en-US" w:eastAsia="zh-CN"/>
              </w:rPr>
              <w:t>7分</w:t>
            </w:r>
            <w:r>
              <w:rPr>
                <w:rFonts w:hint="eastAsia" w:ascii="宋体" w:hAnsi="宋体" w:eastAsia="宋体" w:cs="宋体"/>
                <w:sz w:val="24"/>
                <w:szCs w:val="24"/>
                <w:highlight w:val="none"/>
                <w:u w:val="none"/>
              </w:rPr>
              <w:t xml:space="preserve">，较为可行得 4 分，一般得 </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Cs/>
                <w:sz w:val="24"/>
                <w:szCs w:val="24"/>
                <w:highlight w:val="none"/>
                <w:u w:val="none"/>
              </w:rPr>
              <w:t>5</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环保管理体系与措施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分，缺项不得分，根据工程计划编排合理、可行、关键路线清晰准确、保证措施可靠、内容齐全可行得</w:t>
            </w: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 xml:space="preserve">分，较为可行得 4 分，一般得 </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color w:val="auto"/>
                <w:sz w:val="24"/>
                <w:szCs w:val="24"/>
              </w:rPr>
            </w:pPr>
            <w:r>
              <w:rPr>
                <w:rFonts w:hint="eastAsia" w:ascii="宋体" w:hAnsi="宋体" w:eastAsia="宋体" w:cs="宋体"/>
                <w:bCs/>
                <w:sz w:val="24"/>
                <w:szCs w:val="24"/>
                <w:highlight w:val="none"/>
                <w:u w:val="none"/>
              </w:rPr>
              <w:t>6</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文明管理体系与措施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分，缺项不得分，根据体系完整、内容齐全、安排恰当、措施可行程度得</w:t>
            </w: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 xml:space="preserve">分，较为可行得 4 分，一般得 </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7</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资源配备计划及措施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 xml:space="preserve">分，根据内容齐全、安排合理、投入计划与进度计划 相呼应、措施可行程度得 </w:t>
            </w: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 xml:space="preserve">分，较为齐全、合理得 </w:t>
            </w:r>
            <w:r>
              <w:rPr>
                <w:rFonts w:hint="eastAsia" w:ascii="宋体" w:hAnsi="宋体" w:cs="宋体"/>
                <w:sz w:val="24"/>
                <w:szCs w:val="24"/>
                <w:highlight w:val="none"/>
                <w:u w:val="none"/>
                <w:lang w:val="en-US" w:eastAsia="zh-CN"/>
              </w:rPr>
              <w:t>4</w:t>
            </w:r>
            <w:r>
              <w:rPr>
                <w:rFonts w:hint="eastAsia" w:ascii="宋体" w:hAnsi="宋体" w:eastAsia="宋体" w:cs="宋体"/>
                <w:sz w:val="24"/>
                <w:szCs w:val="24"/>
                <w:highlight w:val="none"/>
                <w:u w:val="none"/>
              </w:rPr>
              <w:t xml:space="preserve"> 分，一般得 </w:t>
            </w:r>
            <w:r>
              <w:rPr>
                <w:rFonts w:hint="eastAsia" w:ascii="宋体" w:hAnsi="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8</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施工管理及措施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根据对本工程项目管理的认识，内容齐全、有针对性、对工程现场管理安排合理、符合安全文明生产要求、对工程管理的配合、协调、服务措施可行得 6 分，较为可行得 4 分，一般得 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9</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施工关键部位、材料采购要点的控制及措施（根据工程特点及招标文件要求应具有针对性）</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分，缺项不得分，根据针对工程特点内容齐全、安排合理</w:t>
            </w:r>
            <w:r>
              <w:rPr>
                <w:rFonts w:hint="eastAsia" w:ascii="宋体" w:hAnsi="宋体" w:cs="宋体"/>
                <w:sz w:val="24"/>
                <w:szCs w:val="24"/>
                <w:highlight w:val="none"/>
                <w:u w:val="none"/>
                <w:lang w:eastAsia="zh-CN"/>
              </w:rPr>
              <w:t>可得</w:t>
            </w:r>
            <w:r>
              <w:rPr>
                <w:rFonts w:hint="eastAsia" w:ascii="宋体" w:hAnsi="宋体" w:cs="宋体"/>
                <w:sz w:val="24"/>
                <w:szCs w:val="24"/>
                <w:highlight w:val="none"/>
                <w:u w:val="none"/>
                <w:lang w:val="en-US" w:eastAsia="zh-CN"/>
              </w:rPr>
              <w:t>4分</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u w:val="none"/>
              </w:rPr>
              <w:t>对施工关键部位及材料采购要点解决方案完整、经济、切实可行、措施得力得</w:t>
            </w:r>
            <w:r>
              <w:rPr>
                <w:rFonts w:hint="eastAsia" w:ascii="宋体" w:hAnsi="宋体" w:cs="宋体"/>
                <w:sz w:val="24"/>
                <w:szCs w:val="24"/>
                <w:highlight w:val="none"/>
                <w:u w:val="none"/>
                <w:lang w:val="en-US" w:eastAsia="zh-CN"/>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10</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扬尘治理措施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分，缺项不得分，根据内容完整，针对本项目实质性的切实可行程度等综合评定得</w:t>
            </w: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r>
              <w:rPr>
                <w:rFonts w:hint="eastAsia" w:ascii="宋体" w:hAnsi="宋体" w:cs="宋体"/>
                <w:sz w:val="24"/>
                <w:szCs w:val="24"/>
                <w:highlight w:val="none"/>
                <w:u w:val="none"/>
                <w:lang w:eastAsia="zh-CN"/>
              </w:rPr>
              <w:t>一般可行得</w:t>
            </w:r>
            <w:r>
              <w:rPr>
                <w:rFonts w:hint="eastAsia" w:ascii="宋体" w:hAnsi="宋体" w:cs="宋体"/>
                <w:sz w:val="24"/>
                <w:szCs w:val="24"/>
                <w:highlight w:val="none"/>
                <w:u w:val="none"/>
                <w:lang w:val="en-US" w:eastAsia="zh-CN"/>
              </w:rPr>
              <w:t>4分</w:t>
            </w:r>
            <w:r>
              <w:rPr>
                <w:rFonts w:hint="eastAsia" w:ascii="宋体" w:hAnsi="宋体" w:eastAsia="宋体" w:cs="宋体"/>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eastAsia="宋体" w:cs="宋体"/>
                <w:color w:val="auto"/>
                <w:sz w:val="24"/>
                <w:szCs w:val="24"/>
              </w:rPr>
            </w:pPr>
            <w:r>
              <w:rPr>
                <w:rFonts w:hint="eastAsia" w:ascii="宋体" w:hAnsi="宋体" w:cs="宋体"/>
                <w:b/>
                <w:sz w:val="24"/>
                <w:highlight w:val="none"/>
              </w:rPr>
              <w:t>三</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eastAsia="宋体" w:cs="宋体"/>
                <w:color w:val="auto"/>
                <w:sz w:val="24"/>
                <w:szCs w:val="24"/>
              </w:rPr>
            </w:pPr>
            <w:r>
              <w:rPr>
                <w:rFonts w:hint="eastAsia" w:ascii="宋体" w:hAnsi="宋体" w:cs="宋体"/>
                <w:b/>
                <w:sz w:val="24"/>
                <w:highlight w:val="none"/>
              </w:rPr>
              <w:t>资信</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cs="宋体"/>
                <w:color w:val="auto"/>
                <w:sz w:val="24"/>
                <w:szCs w:val="24"/>
                <w:lang w:val="en-US" w:eastAsia="zh-CN"/>
              </w:rPr>
            </w:pPr>
            <w:r>
              <w:rPr>
                <w:rFonts w:hint="eastAsia" w:ascii="宋体" w:hAnsi="宋体" w:cs="宋体"/>
                <w:b/>
                <w:sz w:val="24"/>
                <w:highlight w:val="none"/>
                <w:lang w:val="en-US" w:eastAsia="zh-CN"/>
              </w:rPr>
              <w:t>6</w:t>
            </w:r>
            <w:r>
              <w:rPr>
                <w:rFonts w:hint="eastAsia" w:ascii="宋体" w:hAnsi="宋体" w:cs="宋体"/>
                <w:b/>
                <w:sz w:val="24"/>
                <w:highlight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left"/>
              <w:textAlignment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80"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cs="宋体"/>
                <w:b/>
                <w:sz w:val="24"/>
                <w:highlight w:val="none"/>
              </w:rPr>
            </w:pPr>
            <w:r>
              <w:rPr>
                <w:rFonts w:hint="eastAsia" w:ascii="宋体" w:hAnsi="宋体" w:cs="宋体"/>
                <w:bCs/>
                <w:sz w:val="24"/>
                <w:highlight w:val="none"/>
              </w:rPr>
              <w:t>1</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cs="宋体"/>
                <w:b/>
                <w:sz w:val="24"/>
                <w:highlight w:val="none"/>
              </w:rPr>
            </w:pPr>
            <w:r>
              <w:rPr>
                <w:rFonts w:hint="eastAsia" w:ascii="宋体" w:hAnsi="宋体" w:cs="宋体"/>
                <w:bCs/>
                <w:sz w:val="24"/>
                <w:highlight w:val="none"/>
              </w:rPr>
              <w:t>供应商承担的类似工程业绩</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cs="宋体"/>
                <w:b/>
                <w:sz w:val="24"/>
                <w:highlight w:val="none"/>
                <w:lang w:val="en-US" w:eastAsia="zh-CN"/>
              </w:rPr>
            </w:pPr>
            <w:r>
              <w:rPr>
                <w:rFonts w:hint="eastAsia" w:ascii="宋体" w:hAnsi="宋体" w:cs="宋体"/>
                <w:bCs/>
                <w:sz w:val="24"/>
                <w:highlight w:val="none"/>
                <w:lang w:val="en-US" w:eastAsia="zh-CN"/>
              </w:rPr>
              <w:t>6</w:t>
            </w:r>
            <w:r>
              <w:rPr>
                <w:rFonts w:hint="eastAsia" w:ascii="宋体" w:hAnsi="宋体" w:cs="宋体"/>
                <w:bCs/>
                <w:sz w:val="24"/>
                <w:highlight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left"/>
              <w:textAlignment w:val="center"/>
              <w:rPr>
                <w:rFonts w:hint="eastAsia" w:ascii="宋体" w:hAnsi="宋体" w:cs="宋体"/>
                <w:bCs/>
                <w:sz w:val="24"/>
                <w:highlight w:val="none"/>
              </w:rPr>
            </w:pPr>
            <w:r>
              <w:rPr>
                <w:rFonts w:hint="eastAsia" w:ascii="宋体" w:hAnsi="宋体" w:cs="宋体"/>
                <w:bCs/>
                <w:sz w:val="24"/>
                <w:highlight w:val="none"/>
              </w:rPr>
              <w:t>供应商</w:t>
            </w:r>
            <w:r>
              <w:rPr>
                <w:rFonts w:hint="eastAsia" w:ascii="宋体" w:hAnsi="宋体" w:cs="宋体"/>
                <w:bCs/>
                <w:sz w:val="24"/>
                <w:highlight w:val="none"/>
                <w:lang w:val="en-US" w:eastAsia="zh-CN"/>
              </w:rPr>
              <w:t>2020</w:t>
            </w:r>
            <w:r>
              <w:rPr>
                <w:rFonts w:hint="eastAsia" w:ascii="宋体" w:hAnsi="宋体" w:cs="宋体"/>
                <w:bCs/>
                <w:sz w:val="24"/>
                <w:highlight w:val="none"/>
              </w:rPr>
              <w:t>年1月1日以来承担的类似业绩每项得</w:t>
            </w:r>
            <w:r>
              <w:rPr>
                <w:rFonts w:hint="eastAsia" w:ascii="宋体" w:hAnsi="宋体" w:cs="宋体"/>
                <w:bCs/>
                <w:sz w:val="24"/>
                <w:highlight w:val="none"/>
                <w:lang w:val="en-US" w:eastAsia="zh-CN"/>
              </w:rPr>
              <w:t>3</w:t>
            </w:r>
            <w:r>
              <w:rPr>
                <w:rFonts w:hint="eastAsia" w:ascii="宋体" w:hAnsi="宋体" w:cs="宋体"/>
                <w:bCs/>
                <w:sz w:val="24"/>
                <w:highlight w:val="none"/>
              </w:rPr>
              <w:t>分，满分</w:t>
            </w:r>
            <w:r>
              <w:rPr>
                <w:rFonts w:hint="eastAsia" w:ascii="宋体" w:hAnsi="宋体" w:cs="宋体"/>
                <w:bCs/>
                <w:sz w:val="24"/>
                <w:highlight w:val="none"/>
                <w:lang w:val="en-US" w:eastAsia="zh-CN"/>
              </w:rPr>
              <w:t>6</w:t>
            </w:r>
            <w:r>
              <w:rPr>
                <w:rFonts w:hint="eastAsia" w:ascii="宋体" w:hAnsi="宋体" w:cs="宋体"/>
                <w:bCs/>
                <w:sz w:val="24"/>
                <w:highlight w:val="none"/>
              </w:rPr>
              <w:t>分。</w:t>
            </w: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center"/>
              <w:rPr>
                <w:rFonts w:hint="eastAsia" w:ascii="宋体" w:hAnsi="宋体" w:eastAsia="宋体" w:cs="宋体"/>
                <w:color w:val="auto"/>
                <w:sz w:val="24"/>
                <w:szCs w:val="24"/>
              </w:rPr>
            </w:pPr>
            <w:r>
              <w:rPr>
                <w:rFonts w:hint="eastAsia" w:ascii="宋体" w:hAnsi="宋体"/>
                <w:szCs w:val="21"/>
              </w:rPr>
              <w:t>备注：①类似项目工程以中标通知书及施工合同原件为准；时间以合同签订的时间为准；②磋商响应文件中须附该打分项涉及的中标通知书、施工合同复印件，否则不予认可。</w:t>
            </w:r>
          </w:p>
        </w:tc>
      </w:tr>
    </w:tbl>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注：1、总得分相同者，按最终报价低的名次在前；最终报价也相同的，施工组织设计总得分高者排名优先</w:t>
      </w:r>
      <w:r>
        <w:rPr>
          <w:rFonts w:hint="eastAsia" w:ascii="宋体" w:hAnsi="宋体" w:eastAsia="宋体" w:cs="宋体"/>
          <w:color w:val="auto"/>
          <w:sz w:val="24"/>
          <w:szCs w:val="24"/>
        </w:rPr>
        <w:t>；</w:t>
      </w:r>
      <w:r>
        <w:rPr>
          <w:rFonts w:hint="eastAsia" w:ascii="宋体" w:hAnsi="宋体" w:eastAsia="宋体" w:cs="宋体"/>
          <w:b/>
          <w:color w:val="auto"/>
          <w:sz w:val="24"/>
          <w:szCs w:val="24"/>
        </w:rPr>
        <w:t>施工组织设计总得分也相同的，资信总得分高者排名优先；资信总得分也相同的，采购人按响应文件递交顺序排名。</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2、评分分值计算保留小数点后两位，小数点后第三位“四舍五入”。</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四、成交通知书</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成交结果公示结束无异议后，采购人向成交供应商签发《成交通知书》。</w:t>
      </w:r>
    </w:p>
    <w:p>
      <w:pPr>
        <w:rPr>
          <w:rFonts w:hint="eastAsia" w:ascii="宋体" w:hAnsi="宋体"/>
          <w:b/>
          <w:color w:val="auto"/>
          <w:sz w:val="28"/>
          <w:szCs w:val="28"/>
        </w:rPr>
      </w:pPr>
      <w:r>
        <w:rPr>
          <w:rFonts w:hint="eastAsia" w:ascii="宋体" w:hAnsi="宋体"/>
          <w:b/>
          <w:color w:val="auto"/>
          <w:sz w:val="28"/>
          <w:szCs w:val="28"/>
        </w:rPr>
        <w:br w:type="page"/>
      </w:r>
    </w:p>
    <w:p>
      <w:pPr>
        <w:spacing w:line="560" w:lineRule="exact"/>
        <w:jc w:val="center"/>
        <w:outlineLvl w:val="0"/>
        <w:rPr>
          <w:rFonts w:ascii="宋体" w:hAnsi="宋体"/>
          <w:b/>
          <w:color w:val="auto"/>
          <w:sz w:val="24"/>
        </w:rPr>
      </w:pPr>
      <w:bookmarkStart w:id="9" w:name="_Toc4786"/>
      <w:r>
        <w:rPr>
          <w:rFonts w:hint="eastAsia" w:ascii="宋体" w:hAnsi="宋体"/>
          <w:b/>
          <w:color w:val="auto"/>
          <w:sz w:val="28"/>
          <w:szCs w:val="28"/>
        </w:rPr>
        <w:t xml:space="preserve">第四部分  </w:t>
      </w:r>
      <w:r>
        <w:rPr>
          <w:rFonts w:hint="eastAsia" w:ascii="宋体" w:hAnsi="宋体" w:cs="黑体"/>
          <w:b/>
          <w:color w:val="auto"/>
          <w:kern w:val="0"/>
          <w:sz w:val="28"/>
          <w:szCs w:val="28"/>
        </w:rPr>
        <w:t>采购内容及要求</w:t>
      </w:r>
      <w:bookmarkEnd w:id="9"/>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rPr>
        <w:t>一、采购内容</w:t>
      </w:r>
    </w:p>
    <w:p>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val="0"/>
          <w:color w:val="auto"/>
          <w:kern w:val="0"/>
          <w:sz w:val="24"/>
          <w:szCs w:val="24"/>
          <w:highlight w:val="yellow"/>
        </w:rPr>
      </w:pPr>
      <w:r>
        <w:rPr>
          <w:rFonts w:hint="eastAsia" w:ascii="宋体" w:hAnsi="宋体"/>
          <w:b/>
          <w:bCs w:val="0"/>
          <w:color w:val="auto"/>
          <w:sz w:val="24"/>
          <w:szCs w:val="24"/>
          <w:highlight w:val="none"/>
          <w:lang w:eastAsia="zh-CN"/>
        </w:rPr>
        <w:t>（</w:t>
      </w:r>
      <w:r>
        <w:rPr>
          <w:rFonts w:hint="eastAsia" w:ascii="宋体" w:hAnsi="宋体"/>
          <w:b/>
          <w:bCs w:val="0"/>
          <w:color w:val="auto"/>
          <w:sz w:val="24"/>
          <w:szCs w:val="24"/>
          <w:highlight w:val="none"/>
          <w:lang w:val="en-US" w:eastAsia="zh-CN"/>
        </w:rPr>
        <w:t>一</w:t>
      </w:r>
      <w:r>
        <w:rPr>
          <w:rFonts w:hint="eastAsia" w:ascii="宋体" w:hAnsi="宋体"/>
          <w:b/>
          <w:bCs w:val="0"/>
          <w:color w:val="auto"/>
          <w:sz w:val="24"/>
          <w:szCs w:val="24"/>
          <w:highlight w:val="none"/>
          <w:lang w:eastAsia="zh-CN"/>
        </w:rPr>
        <w:t>）</w:t>
      </w:r>
      <w:r>
        <w:rPr>
          <w:rFonts w:hint="eastAsia" w:ascii="宋体" w:hAnsi="宋体"/>
          <w:b/>
          <w:bCs w:val="0"/>
          <w:color w:val="auto"/>
          <w:sz w:val="24"/>
          <w:szCs w:val="24"/>
          <w:highlight w:val="none"/>
        </w:rPr>
        <w:t>采购内容：</w:t>
      </w:r>
      <w:r>
        <w:rPr>
          <w:rFonts w:hint="eastAsia" w:ascii="宋体" w:hAnsi="宋体" w:cs="宋体"/>
          <w:b/>
          <w:bCs w:val="0"/>
          <w:color w:val="auto"/>
          <w:sz w:val="24"/>
          <w:szCs w:val="24"/>
          <w:highlight w:val="none"/>
          <w:lang w:eastAsia="zh-CN"/>
        </w:rPr>
        <w:t>本工程为邹城市</w:t>
      </w:r>
      <w:r>
        <w:rPr>
          <w:rFonts w:hint="eastAsia" w:ascii="宋体" w:hAnsi="宋体" w:cs="宋体"/>
          <w:b/>
          <w:bCs w:val="0"/>
          <w:color w:val="auto"/>
          <w:sz w:val="24"/>
          <w:szCs w:val="24"/>
          <w:highlight w:val="none"/>
          <w:lang w:val="en-US" w:eastAsia="zh-CN"/>
        </w:rPr>
        <w:t>钢山街道社会治理服务中心提升</w:t>
      </w:r>
      <w:r>
        <w:rPr>
          <w:rFonts w:hint="eastAsia" w:ascii="宋体" w:hAnsi="宋体" w:cs="宋体"/>
          <w:b/>
          <w:bCs w:val="0"/>
          <w:color w:val="auto"/>
          <w:sz w:val="24"/>
          <w:szCs w:val="24"/>
          <w:highlight w:val="none"/>
          <w:lang w:eastAsia="zh-CN"/>
        </w:rPr>
        <w:t>工程，包含</w:t>
      </w:r>
      <w:r>
        <w:rPr>
          <w:rFonts w:hint="eastAsia" w:ascii="宋体" w:hAnsi="宋体" w:cs="Helvetica"/>
          <w:b/>
          <w:bCs/>
          <w:color w:val="auto"/>
          <w:kern w:val="0"/>
          <w:sz w:val="24"/>
          <w:szCs w:val="24"/>
          <w:lang w:val="en-US" w:eastAsia="zh-CN"/>
        </w:rPr>
        <w:t>铲除原涂料、喷涂乳胶漆、新做广告牌、改水改电等工程。</w:t>
      </w:r>
      <w:r>
        <w:rPr>
          <w:rFonts w:hint="eastAsia" w:ascii="宋体" w:hAnsi="宋体"/>
          <w:b/>
          <w:bCs w:val="0"/>
          <w:color w:val="auto"/>
          <w:sz w:val="24"/>
          <w:szCs w:val="24"/>
          <w:highlight w:val="none"/>
          <w:lang w:eastAsia="zh-CN"/>
        </w:rPr>
        <w:t>，具体内容详见采购预算(控制价)。</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二）建设地点：邹城市</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yellow"/>
          <w:lang w:val="en-US" w:eastAsia="zh-CN"/>
        </w:rPr>
      </w:pPr>
      <w:r>
        <w:rPr>
          <w:rFonts w:hint="eastAsia" w:ascii="宋体" w:hAnsi="宋体" w:eastAsia="宋体" w:cs="宋体"/>
          <w:b/>
          <w:bCs w:val="0"/>
          <w:color w:val="auto"/>
          <w:kern w:val="0"/>
          <w:sz w:val="24"/>
          <w:szCs w:val="24"/>
          <w:highlight w:val="none"/>
          <w:lang w:val="en-US" w:eastAsia="zh-CN"/>
        </w:rPr>
        <w:t>（三）建设规模：本次磋商设采购预算（控制价）为</w:t>
      </w:r>
      <w:r>
        <w:rPr>
          <w:rFonts w:hint="eastAsia" w:ascii="宋体" w:hAnsi="宋体" w:cs="宋体"/>
          <w:b/>
          <w:bCs w:val="0"/>
          <w:color w:val="auto"/>
          <w:kern w:val="0"/>
          <w:sz w:val="24"/>
          <w:szCs w:val="24"/>
          <w:highlight w:val="none"/>
          <w:lang w:val="en-US" w:eastAsia="zh-CN"/>
        </w:rPr>
        <w:t>：348758.13</w:t>
      </w:r>
      <w:r>
        <w:rPr>
          <w:rFonts w:hint="eastAsia" w:ascii="宋体" w:hAnsi="宋体" w:eastAsia="宋体" w:cs="宋体"/>
          <w:b/>
          <w:bCs w:val="0"/>
          <w:color w:val="auto"/>
          <w:kern w:val="0"/>
          <w:sz w:val="24"/>
          <w:szCs w:val="24"/>
          <w:highlight w:val="none"/>
          <w:lang w:val="en-US" w:eastAsia="zh-CN"/>
        </w:rPr>
        <w:t>元。</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（四）计划工期：</w:t>
      </w:r>
      <w:r>
        <w:rPr>
          <w:rFonts w:hint="eastAsia" w:ascii="宋体" w:hAnsi="宋体" w:cs="宋体"/>
          <w:b/>
          <w:bCs w:val="0"/>
          <w:color w:val="auto"/>
          <w:kern w:val="0"/>
          <w:sz w:val="24"/>
          <w:szCs w:val="24"/>
          <w:highlight w:val="none"/>
          <w:lang w:val="en-US" w:eastAsia="zh-CN"/>
        </w:rPr>
        <w:t>30</w:t>
      </w:r>
      <w:r>
        <w:rPr>
          <w:rFonts w:hint="eastAsia" w:ascii="宋体" w:hAnsi="宋体" w:eastAsia="宋体" w:cs="宋体"/>
          <w:b/>
          <w:bCs w:val="0"/>
          <w:color w:val="auto"/>
          <w:kern w:val="0"/>
          <w:sz w:val="24"/>
          <w:szCs w:val="24"/>
          <w:highlight w:val="none"/>
          <w:lang w:val="en-US" w:eastAsia="zh-CN"/>
        </w:rPr>
        <w:t>日历天。</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（五）质量要求：合格。</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（六）缺陷责任期：</w:t>
      </w:r>
      <w:r>
        <w:rPr>
          <w:rFonts w:hint="eastAsia" w:ascii="宋体" w:hAnsi="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lang w:val="en-US" w:eastAsia="zh-CN"/>
        </w:rPr>
        <w:t>年。</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二、采购预算（</w:t>
      </w:r>
      <w:r>
        <w:rPr>
          <w:rFonts w:hint="eastAsia" w:ascii="宋体" w:hAnsi="宋体" w:cs="宋体"/>
          <w:b/>
          <w:bCs w:val="0"/>
          <w:color w:val="auto"/>
          <w:kern w:val="0"/>
          <w:sz w:val="24"/>
          <w:szCs w:val="24"/>
          <w:highlight w:val="none"/>
          <w:lang w:val="en-US" w:eastAsia="zh-CN"/>
        </w:rPr>
        <w:t>招标</w:t>
      </w:r>
      <w:r>
        <w:rPr>
          <w:rFonts w:hint="eastAsia" w:ascii="宋体" w:hAnsi="宋体" w:eastAsia="宋体" w:cs="宋体"/>
          <w:b/>
          <w:bCs w:val="0"/>
          <w:color w:val="auto"/>
          <w:kern w:val="0"/>
          <w:sz w:val="24"/>
          <w:szCs w:val="24"/>
          <w:highlight w:val="none"/>
          <w:lang w:val="en-US" w:eastAsia="zh-CN"/>
        </w:rPr>
        <w:t>控制价）：（另附)</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b/>
          <w:color w:val="auto"/>
          <w:sz w:val="24"/>
          <w:lang w:val="en-US" w:eastAsia="zh-CN"/>
        </w:rPr>
        <w:t>三</w:t>
      </w:r>
      <w:r>
        <w:rPr>
          <w:rFonts w:hint="eastAsia" w:ascii="宋体" w:hAnsi="宋体"/>
          <w:b/>
          <w:color w:val="auto"/>
          <w:sz w:val="24"/>
        </w:rPr>
        <w:t>、</w:t>
      </w:r>
      <w:r>
        <w:rPr>
          <w:rFonts w:hint="eastAsia" w:ascii="宋体" w:hAnsi="宋体" w:eastAsia="宋体" w:cs="宋体"/>
          <w:b/>
          <w:bCs/>
          <w:color w:val="auto"/>
          <w:sz w:val="24"/>
          <w:szCs w:val="24"/>
          <w:highlight w:val="none"/>
        </w:rPr>
        <w:t>报价说明</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规费、税金）按最终报价与初次报价，同比例下调。供应商两次报价均不得超出采购预算（控制价）且最终报价不得超出初次报价，如若超出按无效响应处理。其中，磋商代理服务费应分摊在报价中。</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计算公式为：</w:t>
      </w:r>
    </w:p>
    <w:p>
      <w:pPr>
        <w:pStyle w:val="2"/>
        <w:keepNext w:val="0"/>
        <w:keepLines w:val="0"/>
        <w:pageBreakBefore w:val="0"/>
        <w:kinsoku/>
        <w:wordWrap/>
        <w:overflowPunct/>
        <w:topLinePunct w:val="0"/>
        <w:autoSpaceDE/>
        <w:autoSpaceDN/>
        <w:bidi w:val="0"/>
        <w:spacing w:line="360" w:lineRule="auto"/>
        <w:ind w:firstLine="482" w:firstLineChars="200"/>
        <w:textAlignment w:val="auto"/>
        <w:outlineLvl w:val="0"/>
        <w:rPr>
          <w:rFonts w:hint="eastAsia" w:ascii="宋体" w:hAnsi="宋体" w:eastAsia="宋体" w:cs="宋体"/>
          <w:b/>
          <w:bCs/>
          <w:color w:val="auto"/>
          <w:sz w:val="24"/>
          <w:szCs w:val="24"/>
          <w:highlight w:val="none"/>
        </w:rPr>
      </w:pPr>
      <w:bookmarkStart w:id="10" w:name="_Toc8992"/>
      <w:r>
        <w:rPr>
          <w:rFonts w:hint="eastAsia" w:ascii="宋体" w:hAnsi="宋体" w:eastAsia="宋体" w:cs="宋体"/>
          <w:b/>
          <w:bCs/>
          <w:color w:val="auto"/>
          <w:sz w:val="24"/>
          <w:szCs w:val="24"/>
          <w:highlight w:val="none"/>
        </w:rPr>
        <w:t>报价比率=供应商最终总报价/初次报价</w:t>
      </w:r>
      <w:bookmarkEnd w:id="10"/>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pPr>
        <w:pStyle w:val="2"/>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报价币种为人民币，如果报价表大写金额与小写金额不一致，以大写的金额为准。</w:t>
      </w:r>
    </w:p>
    <w:p>
      <w:pPr>
        <w:rPr>
          <w:rStyle w:val="16"/>
          <w:rFonts w:hint="eastAsia"/>
          <w:b/>
          <w:bCs/>
          <w:sz w:val="32"/>
          <w:szCs w:val="32"/>
        </w:rPr>
      </w:pPr>
      <w:bookmarkStart w:id="11" w:name="_Toc18789"/>
      <w:bookmarkStart w:id="12" w:name="_Toc13171"/>
      <w:r>
        <w:rPr>
          <w:rStyle w:val="16"/>
          <w:rFonts w:hint="eastAsia"/>
          <w:b/>
          <w:bCs/>
          <w:sz w:val="32"/>
          <w:szCs w:val="32"/>
        </w:rPr>
        <w:br w:type="page"/>
      </w:r>
    </w:p>
    <w:p>
      <w:pPr>
        <w:pStyle w:val="4"/>
        <w:jc w:val="center"/>
        <w:outlineLvl w:val="0"/>
      </w:pPr>
      <w:bookmarkStart w:id="13" w:name="_Toc13605"/>
      <w:bookmarkStart w:id="14" w:name="_Toc2207"/>
      <w:r>
        <w:rPr>
          <w:rStyle w:val="16"/>
          <w:rFonts w:hint="eastAsia"/>
          <w:b/>
          <w:bCs/>
          <w:sz w:val="32"/>
          <w:szCs w:val="32"/>
        </w:rPr>
        <w:t>第五部分  合同授予</w:t>
      </w:r>
      <w:bookmarkEnd w:id="11"/>
      <w:bookmarkEnd w:id="12"/>
      <w:bookmarkEnd w:id="13"/>
      <w:bookmarkEnd w:id="14"/>
    </w:p>
    <w:p>
      <w:pPr>
        <w:spacing w:line="560" w:lineRule="exact"/>
        <w:ind w:firstLine="360" w:firstLineChars="150"/>
        <w:jc w:val="left"/>
        <w:rPr>
          <w:rFonts w:hint="eastAsia" w:ascii="宋体" w:hAnsi="宋体" w:eastAsia="宋体" w:cs="Times New Roman"/>
          <w:szCs w:val="21"/>
        </w:rPr>
      </w:pPr>
      <w:r>
        <w:rPr>
          <w:rFonts w:hint="eastAsia" w:ascii="宋体" w:hAnsi="宋体" w:eastAsia="宋体" w:cs="Times New Roman"/>
          <w:szCs w:val="21"/>
        </w:rPr>
        <w:t>一、签订合同：</w:t>
      </w:r>
    </w:p>
    <w:p>
      <w:pPr>
        <w:spacing w:line="560" w:lineRule="exact"/>
        <w:ind w:firstLine="360" w:firstLineChars="150"/>
        <w:jc w:val="left"/>
        <w:rPr>
          <w:rFonts w:hint="eastAsia" w:ascii="宋体" w:hAnsi="宋体" w:eastAsia="宋体" w:cs="Times New Roman"/>
          <w:szCs w:val="21"/>
        </w:rPr>
      </w:pPr>
      <w:r>
        <w:rPr>
          <w:rFonts w:hint="eastAsia" w:ascii="宋体" w:hAnsi="宋体" w:eastAsia="宋体" w:cs="Times New Roman"/>
          <w:szCs w:val="21"/>
        </w:rPr>
        <w:t>磋商结果公示截止后</w:t>
      </w:r>
      <w:r>
        <w:rPr>
          <w:rFonts w:hint="eastAsia" w:ascii="宋体" w:hAnsi="宋体" w:eastAsia="宋体" w:cs="Times New Roman"/>
          <w:szCs w:val="21"/>
          <w:lang w:val="en-US" w:eastAsia="zh-CN"/>
        </w:rPr>
        <w:t>30</w:t>
      </w:r>
      <w:r>
        <w:rPr>
          <w:rFonts w:hint="eastAsia" w:ascii="宋体" w:hAnsi="宋体" w:eastAsia="宋体" w:cs="Times New Roman"/>
          <w:szCs w:val="21"/>
        </w:rPr>
        <w:t>日内，由采购人和成交供应商签订合同，合同签订的内容不能超出磋商文件、成交供应商的响应文件、磋商过程中的补充承诺、最终书面报价等的实质性内容。因供应商原因不能与采购人签订合同的，视为供应商放弃成交资格。</w:t>
      </w:r>
    </w:p>
    <w:p>
      <w:pPr>
        <w:spacing w:line="560" w:lineRule="exact"/>
        <w:ind w:firstLine="360" w:firstLineChars="150"/>
        <w:jc w:val="left"/>
        <w:rPr>
          <w:rFonts w:hint="eastAsia" w:ascii="宋体" w:hAnsi="宋体" w:eastAsia="宋体" w:cs="Times New Roman"/>
          <w:szCs w:val="21"/>
        </w:rPr>
      </w:pPr>
      <w:r>
        <w:rPr>
          <w:rFonts w:hint="eastAsia" w:ascii="宋体" w:hAnsi="宋体" w:eastAsia="宋体" w:cs="Times New Roman"/>
          <w:szCs w:val="21"/>
        </w:rPr>
        <w:t>二、合同格式：</w:t>
      </w:r>
    </w:p>
    <w:p>
      <w:pPr>
        <w:spacing w:line="560" w:lineRule="exact"/>
        <w:ind w:firstLine="360" w:firstLineChars="150"/>
        <w:jc w:val="left"/>
        <w:rPr>
          <w:rFonts w:hint="eastAsia" w:ascii="宋体" w:hAnsi="宋体" w:eastAsia="宋体" w:cs="Times New Roman"/>
          <w:szCs w:val="21"/>
        </w:rPr>
      </w:pPr>
      <w:r>
        <w:rPr>
          <w:rFonts w:hint="eastAsia" w:ascii="宋体" w:hAnsi="宋体" w:eastAsia="宋体" w:cs="Times New Roman"/>
          <w:szCs w:val="21"/>
        </w:rPr>
        <w:t>本合同格式为参考格式，具体内容以采购人和成交供应商双方最终协商确定的为准。</w:t>
      </w:r>
    </w:p>
    <w:p>
      <w:pPr>
        <w:spacing w:line="560" w:lineRule="exact"/>
        <w:ind w:firstLine="360" w:firstLineChars="150"/>
        <w:jc w:val="left"/>
        <w:rPr>
          <w:rFonts w:hint="eastAsia" w:ascii="宋体" w:hAnsi="宋体" w:eastAsia="宋体" w:cs="Times New Roman"/>
          <w:szCs w:val="21"/>
        </w:rPr>
      </w:pPr>
      <w:r>
        <w:rPr>
          <w:rFonts w:hint="eastAsia" w:ascii="宋体" w:hAnsi="宋体" w:eastAsia="宋体" w:cs="Times New Roman"/>
          <w:szCs w:val="21"/>
        </w:rPr>
        <w:t>合同格式中的发包人系指采购人，承包人系指成交供应商。</w:t>
      </w:r>
    </w:p>
    <w:p>
      <w:pPr>
        <w:widowControl/>
        <w:spacing w:line="360" w:lineRule="auto"/>
        <w:ind w:firstLine="480" w:firstLineChars="200"/>
        <w:rPr>
          <w:rFonts w:hint="eastAsia" w:ascii="宋体" w:hAnsi="宋体" w:eastAsia="宋体" w:cs="宋体"/>
          <w:kern w:val="0"/>
          <w:sz w:val="24"/>
          <w:szCs w:val="24"/>
        </w:rPr>
      </w:pP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br w:type="page"/>
      </w:r>
      <w:bookmarkStart w:id="15" w:name="_Toc196637412"/>
      <w:bookmarkStart w:id="16" w:name="_Toc196637648"/>
      <w:bookmarkStart w:id="17" w:name="_Toc196637766"/>
      <w:bookmarkStart w:id="18" w:name="_Toc184635097"/>
      <w:bookmarkStart w:id="19" w:name="_Toc416701274"/>
      <w:r>
        <w:rPr>
          <w:rFonts w:hint="eastAsia" w:ascii="宋体" w:hAnsi="宋体" w:eastAsia="宋体" w:cs="宋体"/>
          <w:b/>
          <w:kern w:val="0"/>
          <w:sz w:val="24"/>
          <w:szCs w:val="24"/>
        </w:rPr>
        <w:t>第一节   通用合同条款</w:t>
      </w:r>
      <w:bookmarkEnd w:id="15"/>
      <w:bookmarkEnd w:id="16"/>
      <w:bookmarkEnd w:id="17"/>
      <w:bookmarkEnd w:id="18"/>
    </w:p>
    <w:bookmarkEnd w:id="19"/>
    <w:p>
      <w:pPr>
        <w:spacing w:line="560" w:lineRule="exact"/>
        <w:ind w:firstLine="360" w:firstLineChars="150"/>
        <w:jc w:val="center"/>
        <w:rPr>
          <w:rFonts w:hint="eastAsia" w:ascii="宋体" w:hAnsi="宋体" w:eastAsia="宋体" w:cs="Times New Roman"/>
          <w:szCs w:val="21"/>
        </w:rPr>
      </w:pPr>
      <w:bookmarkStart w:id="20" w:name="_Toc885"/>
      <w:bookmarkStart w:id="21" w:name="_Toc13742"/>
      <w:bookmarkStart w:id="22" w:name="_Toc420341474"/>
      <w:bookmarkStart w:id="23" w:name="_Toc27333"/>
      <w:bookmarkStart w:id="24" w:name="_Toc19503"/>
      <w:bookmarkStart w:id="25" w:name="_Toc30012"/>
      <w:r>
        <w:rPr>
          <w:rFonts w:hint="eastAsia" w:ascii="宋体" w:hAnsi="宋体" w:eastAsia="宋体" w:cs="Times New Roman"/>
          <w:szCs w:val="21"/>
        </w:rPr>
        <w:t>通用合同条款（见《中华人民共和国标准施工招标文件》2007年版</w:t>
      </w:r>
    </w:p>
    <w:p>
      <w:pPr>
        <w:spacing w:line="560" w:lineRule="exact"/>
        <w:ind w:firstLine="360" w:firstLineChars="150"/>
        <w:jc w:val="center"/>
        <w:rPr>
          <w:rFonts w:hint="eastAsia" w:ascii="宋体" w:hAnsi="宋体" w:eastAsia="宋体" w:cs="宋体"/>
          <w:b/>
          <w:kern w:val="0"/>
          <w:sz w:val="24"/>
          <w:szCs w:val="24"/>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略</w:t>
      </w:r>
      <w:r>
        <w:rPr>
          <w:rFonts w:hint="eastAsia" w:ascii="宋体" w:hAnsi="宋体" w:eastAsia="宋体" w:cs="Times New Roman"/>
          <w:szCs w:val="21"/>
          <w:lang w:eastAsia="zh-CN"/>
        </w:rPr>
        <w:t>）</w:t>
      </w:r>
      <w:r>
        <w:rPr>
          <w:rFonts w:hint="eastAsia" w:ascii="宋体" w:hAnsi="宋体" w:eastAsia="宋体" w:cs="Times New Roman"/>
          <w:szCs w:val="21"/>
        </w:rPr>
        <w:br w:type="page"/>
      </w:r>
      <w:bookmarkEnd w:id="20"/>
      <w:bookmarkEnd w:id="21"/>
      <w:bookmarkEnd w:id="22"/>
      <w:bookmarkEnd w:id="23"/>
      <w:bookmarkEnd w:id="24"/>
      <w:bookmarkEnd w:id="25"/>
      <w:r>
        <w:rPr>
          <w:rFonts w:hint="eastAsia" w:ascii="宋体" w:hAnsi="宋体" w:eastAsia="宋体" w:cs="宋体"/>
          <w:b/>
          <w:kern w:val="0"/>
          <w:sz w:val="24"/>
          <w:szCs w:val="24"/>
        </w:rPr>
        <w:t>第二节  专用合同条款</w:t>
      </w:r>
    </w:p>
    <w:p>
      <w:pPr>
        <w:pStyle w:val="5"/>
        <w:rPr>
          <w:rFonts w:hint="eastAsia" w:ascii="宋体" w:hAnsi="宋体" w:eastAsia="宋体" w:cs="宋体"/>
          <w:sz w:val="21"/>
          <w:szCs w:val="21"/>
        </w:rPr>
      </w:pPr>
      <w:r>
        <w:rPr>
          <w:rFonts w:hint="eastAsia" w:ascii="宋体" w:hAnsi="宋体" w:eastAsia="宋体" w:cs="宋体"/>
          <w:sz w:val="21"/>
          <w:szCs w:val="21"/>
        </w:rPr>
        <w:t>1.一般约定</w:t>
      </w:r>
    </w:p>
    <w:p>
      <w:pPr>
        <w:pStyle w:val="5"/>
        <w:rPr>
          <w:rFonts w:hint="eastAsia" w:ascii="宋体" w:hAnsi="宋体" w:eastAsia="宋体" w:cs="宋体"/>
          <w:sz w:val="21"/>
          <w:szCs w:val="21"/>
        </w:rPr>
      </w:pPr>
      <w:r>
        <w:rPr>
          <w:rFonts w:hint="eastAsia" w:ascii="宋体" w:hAnsi="宋体" w:eastAsia="宋体" w:cs="宋体"/>
          <w:sz w:val="21"/>
          <w:szCs w:val="21"/>
        </w:rPr>
        <w:t>1.1词语定义</w:t>
      </w:r>
    </w:p>
    <w:p>
      <w:pPr>
        <w:spacing w:before="57" w:beforeLines="20"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1.1.2合同当事人和人员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1.1.2.2发包人：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1.1.2.6监理人：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1.1.3工程和设备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1.1.4日期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1.1.4.5缺陷责任期期限：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1.1.6其他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合同条款。</w:t>
      </w:r>
    </w:p>
    <w:p>
      <w:pPr>
        <w:pStyle w:val="5"/>
        <w:rPr>
          <w:rFonts w:hint="eastAsia" w:ascii="宋体" w:hAnsi="宋体" w:eastAsia="宋体" w:cs="宋体"/>
          <w:sz w:val="21"/>
          <w:szCs w:val="21"/>
        </w:rPr>
      </w:pPr>
      <w:r>
        <w:rPr>
          <w:rFonts w:hint="eastAsia" w:ascii="宋体" w:hAnsi="宋体" w:eastAsia="宋体" w:cs="宋体"/>
          <w:sz w:val="21"/>
          <w:szCs w:val="21"/>
        </w:rPr>
        <w:t>1.4合同文件的优先顺序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合同文件的优先解释顺序如下：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(1)合同协议书；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成交通知书</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磋商响应函</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(4)专用合同条款；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(5)通用合同条款；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(6)技术标准和要求；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(7)图纸；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(8)已标价工程量清单；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(9)其他合同文件。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合同协议书中约定采用总价合同形式的，已标价工程量清单中的各项工程量对合同双方不具合同约束力。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图纸与技术标准和要求之间有矛盾或者不一致的，以其中要求较严格的标准为准。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合同双方在合同履行过程中签订的补充协议亦构成合同文件的组成部分，其解释顺序视其内容与其他合同文件的相互关系而定。</w:t>
      </w:r>
    </w:p>
    <w:p>
      <w:pPr>
        <w:pStyle w:val="5"/>
        <w:rPr>
          <w:rFonts w:hint="eastAsia" w:ascii="宋体" w:hAnsi="宋体" w:eastAsia="宋体" w:cs="宋体"/>
          <w:sz w:val="21"/>
          <w:szCs w:val="21"/>
        </w:rPr>
      </w:pPr>
      <w:r>
        <w:rPr>
          <w:rFonts w:hint="eastAsia" w:ascii="宋体" w:hAnsi="宋体" w:eastAsia="宋体" w:cs="宋体"/>
          <w:sz w:val="21"/>
          <w:szCs w:val="21"/>
        </w:rPr>
        <w:t>1.5合同协议书</w:t>
      </w:r>
    </w:p>
    <w:p>
      <w:pPr>
        <w:spacing w:before="143" w:beforeLines="50" w:after="143"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合同生效的条件：</w:t>
      </w:r>
      <w:r>
        <w:rPr>
          <w:rFonts w:hint="eastAsia" w:ascii="宋体" w:hAnsi="宋体" w:eastAsia="宋体" w:cs="宋体"/>
          <w:sz w:val="21"/>
          <w:szCs w:val="21"/>
          <w:u w:val="single"/>
        </w:rPr>
        <w:t>发包人和承包人的法定代表人或其委托代理人在合同协议书上签字并盖单位章后，合同生效</w:t>
      </w:r>
      <w:r>
        <w:rPr>
          <w:rFonts w:hint="eastAsia" w:ascii="宋体" w:hAnsi="宋体" w:eastAsia="宋体" w:cs="宋体"/>
          <w:sz w:val="21"/>
          <w:szCs w:val="21"/>
        </w:rPr>
        <w:t>。</w:t>
      </w:r>
    </w:p>
    <w:p>
      <w:pPr>
        <w:pStyle w:val="5"/>
        <w:rPr>
          <w:rFonts w:hint="eastAsia" w:ascii="宋体" w:hAnsi="宋体" w:eastAsia="宋体" w:cs="宋体"/>
          <w:sz w:val="21"/>
          <w:szCs w:val="21"/>
        </w:rPr>
      </w:pPr>
      <w:r>
        <w:rPr>
          <w:rFonts w:hint="eastAsia" w:ascii="宋体" w:hAnsi="宋体" w:eastAsia="宋体" w:cs="宋体"/>
          <w:sz w:val="21"/>
          <w:szCs w:val="21"/>
        </w:rPr>
        <w:t>11.5承包人的工期延误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逾期竣工违约金的计算标准：</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逾期竣工违约金的计算方法：</w:t>
      </w:r>
      <w:r>
        <w:rPr>
          <w:rFonts w:hint="eastAsia" w:ascii="宋体" w:hAnsi="宋体" w:eastAsia="宋体" w:cs="宋体"/>
          <w:b/>
          <w:bCs/>
          <w:sz w:val="21"/>
          <w:szCs w:val="21"/>
          <w:highlight w:val="none"/>
          <w:u w:val="single"/>
        </w:rPr>
        <w:t xml:space="preserve"> 工期每误期一天支付2000元的违约金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逾期竣工违约金的限额：</w:t>
      </w:r>
      <w:r>
        <w:rPr>
          <w:rFonts w:hint="eastAsia" w:ascii="宋体" w:hAnsi="宋体" w:eastAsia="宋体" w:cs="宋体"/>
          <w:b/>
          <w:bCs/>
          <w:sz w:val="21"/>
          <w:szCs w:val="21"/>
          <w:u w:val="single"/>
        </w:rPr>
        <w:t>最高赔偿金额不超过签约合同价的</w:t>
      </w:r>
      <w:r>
        <w:rPr>
          <w:rFonts w:hint="eastAsia" w:ascii="宋体" w:hAnsi="宋体" w:eastAsia="宋体" w:cs="宋体"/>
          <w:b/>
          <w:bCs/>
          <w:sz w:val="21"/>
          <w:szCs w:val="21"/>
          <w:u w:val="single"/>
          <w:lang w:val="en-US" w:eastAsia="zh-CN"/>
        </w:rPr>
        <w:t>10</w:t>
      </w:r>
      <w:r>
        <w:rPr>
          <w:rFonts w:hint="eastAsia" w:ascii="宋体" w:hAnsi="宋体" w:eastAsia="宋体" w:cs="宋体"/>
          <w:b/>
          <w:bCs/>
          <w:sz w:val="21"/>
          <w:szCs w:val="21"/>
          <w:u w:val="single"/>
        </w:rPr>
        <w:t>%。</w:t>
      </w:r>
      <w:r>
        <w:rPr>
          <w:rFonts w:hint="eastAsia" w:ascii="宋体" w:hAnsi="宋体" w:eastAsia="宋体" w:cs="宋体"/>
          <w:sz w:val="21"/>
          <w:szCs w:val="21"/>
          <w:u w:val="single"/>
        </w:rPr>
        <w:t xml:space="preserve">               </w:t>
      </w:r>
    </w:p>
    <w:p>
      <w:pPr>
        <w:pStyle w:val="5"/>
        <w:rPr>
          <w:rFonts w:hint="eastAsia" w:ascii="宋体" w:hAnsi="宋体" w:eastAsia="宋体" w:cs="宋体"/>
          <w:sz w:val="21"/>
          <w:szCs w:val="21"/>
        </w:rPr>
      </w:pPr>
      <w:r>
        <w:rPr>
          <w:rFonts w:hint="eastAsia" w:ascii="宋体" w:hAnsi="宋体" w:eastAsia="宋体" w:cs="宋体"/>
          <w:sz w:val="21"/>
          <w:szCs w:val="21"/>
        </w:rPr>
        <w:t>13.1工程质量要求</w:t>
      </w:r>
    </w:p>
    <w:p>
      <w:pPr>
        <w:spacing w:after="85" w:afterLines="30" w:line="360" w:lineRule="auto"/>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13.1.2</w:t>
      </w:r>
      <w:r>
        <w:rPr>
          <w:rFonts w:hint="eastAsia" w:ascii="宋体" w:hAnsi="宋体" w:eastAsia="宋体" w:cs="宋体"/>
          <w:b/>
          <w:sz w:val="21"/>
          <w:szCs w:val="21"/>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sz w:val="21"/>
          <w:szCs w:val="21"/>
          <w:u w:val="single"/>
          <w:lang w:eastAsia="zh-CN"/>
        </w:rPr>
        <w:t>发包人</w:t>
      </w:r>
      <w:r>
        <w:rPr>
          <w:rFonts w:hint="eastAsia" w:ascii="宋体" w:hAnsi="宋体" w:eastAsia="宋体" w:cs="宋体"/>
          <w:b/>
          <w:sz w:val="21"/>
          <w:szCs w:val="21"/>
          <w:u w:val="single"/>
        </w:rPr>
        <w:t>和监理人有权要求承包人返工直至符合合同要求为止，由此造成的费用增加和（或）工期延误由承包人承担，给发包人所造成的一切损失均由承包人赔偿。</w:t>
      </w:r>
    </w:p>
    <w:p>
      <w:pPr>
        <w:spacing w:line="360" w:lineRule="auto"/>
        <w:ind w:firstLine="422" w:firstLineChars="200"/>
        <w:rPr>
          <w:rFonts w:hint="eastAsia" w:ascii="宋体" w:hAnsi="宋体" w:eastAsia="宋体" w:cs="宋体"/>
          <w:b/>
          <w:sz w:val="21"/>
          <w:szCs w:val="21"/>
          <w:u w:val="single"/>
        </w:rPr>
      </w:pPr>
      <w:r>
        <w:rPr>
          <w:rFonts w:hint="eastAsia" w:ascii="宋体" w:hAnsi="宋体" w:eastAsia="宋体" w:cs="宋体"/>
          <w:b/>
          <w:sz w:val="21"/>
          <w:szCs w:val="21"/>
          <w:u w:val="single"/>
        </w:rPr>
        <w:t>承包人负责提供的材料，技术标准和质量要求必须达到发包人要求、且优于或等同于国家技术标准。承包人负责提供的材料必须经发包人和监理人共同确定，经发包人确定后的材料、规格后方可投入使用于本工程、否则一切损失由承包人承担。</w:t>
      </w:r>
    </w:p>
    <w:p>
      <w:pPr>
        <w:pStyle w:val="5"/>
        <w:rPr>
          <w:rFonts w:hint="eastAsia" w:ascii="宋体" w:hAnsi="宋体" w:eastAsia="宋体" w:cs="宋体"/>
          <w:sz w:val="21"/>
          <w:szCs w:val="21"/>
        </w:rPr>
      </w:pPr>
      <w:r>
        <w:rPr>
          <w:rFonts w:hint="eastAsia" w:ascii="宋体" w:hAnsi="宋体" w:eastAsia="宋体" w:cs="宋体"/>
          <w:sz w:val="21"/>
          <w:szCs w:val="21"/>
        </w:rPr>
        <w:t>15.变更</w:t>
      </w:r>
    </w:p>
    <w:p>
      <w:pPr>
        <w:pStyle w:val="5"/>
        <w:rPr>
          <w:rFonts w:hint="eastAsia" w:ascii="宋体" w:hAnsi="宋体" w:eastAsia="宋体" w:cs="宋体"/>
          <w:sz w:val="21"/>
          <w:szCs w:val="21"/>
        </w:rPr>
      </w:pPr>
      <w:r>
        <w:rPr>
          <w:rFonts w:hint="eastAsia" w:ascii="宋体" w:hAnsi="宋体" w:eastAsia="宋体" w:cs="宋体"/>
          <w:sz w:val="21"/>
          <w:szCs w:val="21"/>
        </w:rPr>
        <w:t>15.4变更的估价原则</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15.4.5合同协议书约定采用单价合同形式时，因非承包人原因引起已标价工程量清单中列明的工程量发生增减，按政府工程变更报批程序办理。</w:t>
      </w:r>
    </w:p>
    <w:p>
      <w:pPr>
        <w:spacing w:line="360" w:lineRule="auto"/>
        <w:ind w:firstLine="420" w:firstLineChars="200"/>
        <w:rPr>
          <w:rFonts w:hint="eastAsia" w:ascii="宋体" w:hAnsi="宋体" w:eastAsia="宋体" w:cs="宋体"/>
          <w:b/>
          <w:bCs/>
          <w:color w:val="000000"/>
          <w:sz w:val="21"/>
          <w:szCs w:val="21"/>
          <w:u w:val="single"/>
        </w:rPr>
      </w:pPr>
      <w:r>
        <w:rPr>
          <w:rFonts w:hint="eastAsia" w:ascii="宋体" w:hAnsi="宋体" w:eastAsia="宋体" w:cs="宋体"/>
          <w:sz w:val="21"/>
          <w:szCs w:val="21"/>
        </w:rPr>
        <w:t>15.4.6因变更引起价格调整的其他处理方式：</w:t>
      </w:r>
      <w:r>
        <w:rPr>
          <w:rFonts w:hint="eastAsia" w:ascii="宋体" w:hAnsi="宋体" w:eastAsia="宋体" w:cs="宋体"/>
          <w:b/>
          <w:sz w:val="21"/>
          <w:szCs w:val="21"/>
          <w:u w:val="single"/>
        </w:rPr>
        <w:t>因设计变更（含专业工程二次设计）、追加工程、工程量清单漏项等新增加的工程量清单项目，由项目责任单位组织按照该工程控制价的编制原则、编制依据、编制方法，编制该新增项目的工程预算，经项目责任单位确认并提报财政部门或者审计部门审核后，</w:t>
      </w:r>
      <w:r>
        <w:rPr>
          <w:rFonts w:hint="eastAsia" w:ascii="宋体" w:hAnsi="宋体" w:eastAsia="宋体" w:cs="宋体"/>
          <w:b/>
          <w:bCs/>
          <w:color w:val="000000"/>
          <w:sz w:val="21"/>
          <w:szCs w:val="21"/>
          <w:u w:val="single"/>
        </w:rPr>
        <w:t>按照本工程招标时投标总报价相对招标控制总价的下浮比例确定该部分项目的价格。</w:t>
      </w:r>
    </w:p>
    <w:p>
      <w:pPr>
        <w:pStyle w:val="5"/>
        <w:rPr>
          <w:rFonts w:hint="eastAsia" w:ascii="宋体" w:hAnsi="宋体" w:eastAsia="宋体" w:cs="宋体"/>
          <w:sz w:val="21"/>
          <w:szCs w:val="21"/>
        </w:rPr>
      </w:pPr>
      <w:r>
        <w:rPr>
          <w:rFonts w:hint="eastAsia" w:ascii="宋体" w:hAnsi="宋体" w:eastAsia="宋体" w:cs="宋体"/>
          <w:sz w:val="21"/>
          <w:szCs w:val="21"/>
        </w:rPr>
        <w:t>15.5承包人的合理化建议</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15.5.2对承包人提出合理化建议的奖励方法：</w:t>
      </w:r>
      <w:r>
        <w:rPr>
          <w:rFonts w:hint="eastAsia" w:ascii="宋体" w:hAnsi="宋体" w:eastAsia="宋体" w:cs="宋体"/>
          <w:sz w:val="21"/>
          <w:szCs w:val="21"/>
          <w:u w:val="single"/>
        </w:rPr>
        <w:t xml:space="preserve"> 无                               </w:t>
      </w:r>
    </w:p>
    <w:p>
      <w:pPr>
        <w:spacing w:line="360" w:lineRule="auto"/>
        <w:rPr>
          <w:rFonts w:hint="eastAsia" w:ascii="宋体" w:hAnsi="宋体" w:eastAsia="宋体" w:cs="宋体"/>
          <w:b/>
          <w:bCs/>
          <w:sz w:val="21"/>
          <w:szCs w:val="21"/>
          <w:u w:val="single"/>
        </w:rPr>
      </w:pPr>
      <w:r>
        <w:rPr>
          <w:rFonts w:hint="eastAsia" w:ascii="宋体" w:hAnsi="宋体" w:eastAsia="宋体" w:cs="宋体"/>
          <w:b/>
          <w:bCs/>
          <w:sz w:val="21"/>
          <w:szCs w:val="21"/>
        </w:rPr>
        <w:t>15.8</w:t>
      </w:r>
      <w:r>
        <w:rPr>
          <w:rFonts w:hint="eastAsia" w:ascii="宋体" w:hAnsi="宋体" w:eastAsia="宋体" w:cs="宋体"/>
          <w:b/>
          <w:bCs/>
          <w:sz w:val="21"/>
          <w:szCs w:val="21"/>
          <w:u w:val="single"/>
        </w:rPr>
        <w:t>暂估价原则上不突破事前确定的控制价。购买前承包方提出申请，经发包方批准同意后，由发包方组织有关单位参加，进行考察、对比、调研及竞价采购。暂估价项目属于必须招标的范围并达到规定的规模标准的，应当按照《招标投标法》、《政府采购法》的相关规定进行招标或者政府采购。考察结束后形成考察报告（附考察报价单位原始材料）发包方签字后、作为工程结算、审计材料价格调整的依据。未经发包人事先考察核对同意，承包人擅自采购使用的发包方不予调整此材料价格。</w:t>
      </w:r>
    </w:p>
    <w:p>
      <w:pPr>
        <w:pStyle w:val="5"/>
        <w:rPr>
          <w:rFonts w:hint="eastAsia" w:ascii="宋体" w:hAnsi="宋体" w:eastAsia="宋体" w:cs="宋体"/>
          <w:sz w:val="21"/>
          <w:szCs w:val="21"/>
        </w:rPr>
      </w:pPr>
      <w:r>
        <w:rPr>
          <w:rFonts w:hint="eastAsia" w:ascii="宋体" w:hAnsi="宋体" w:eastAsia="宋体" w:cs="宋体"/>
          <w:sz w:val="21"/>
          <w:szCs w:val="21"/>
        </w:rPr>
        <w:t>16.价格调整</w:t>
      </w:r>
    </w:p>
    <w:p>
      <w:pPr>
        <w:pStyle w:val="5"/>
        <w:rPr>
          <w:rFonts w:hint="eastAsia" w:ascii="宋体" w:hAnsi="宋体" w:eastAsia="宋体" w:cs="宋体"/>
          <w:sz w:val="21"/>
          <w:szCs w:val="21"/>
        </w:rPr>
      </w:pPr>
      <w:r>
        <w:rPr>
          <w:rFonts w:hint="eastAsia" w:ascii="宋体" w:hAnsi="宋体" w:eastAsia="宋体" w:cs="宋体"/>
          <w:sz w:val="21"/>
          <w:szCs w:val="21"/>
        </w:rPr>
        <w:t>16.1物价波动引起的价格调整</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rPr>
        <w:t>不调整</w:t>
      </w:r>
      <w:r>
        <w:rPr>
          <w:rFonts w:hint="eastAsia" w:ascii="宋体" w:hAnsi="宋体" w:eastAsia="宋体" w:cs="宋体"/>
          <w:b w:val="0"/>
          <w:bCs w:val="0"/>
          <w:sz w:val="21"/>
          <w:szCs w:val="21"/>
          <w:u w:val="single"/>
        </w:rPr>
        <w:t xml:space="preserve">       </w:t>
      </w:r>
    </w:p>
    <w:p>
      <w:pPr>
        <w:pStyle w:val="5"/>
        <w:rPr>
          <w:rFonts w:hint="eastAsia" w:ascii="宋体" w:hAnsi="宋体" w:eastAsia="宋体" w:cs="宋体"/>
          <w:sz w:val="21"/>
          <w:szCs w:val="21"/>
        </w:rPr>
      </w:pPr>
      <w:r>
        <w:rPr>
          <w:rFonts w:hint="eastAsia" w:ascii="宋体" w:hAnsi="宋体" w:eastAsia="宋体" w:cs="宋体"/>
          <w:sz w:val="21"/>
          <w:szCs w:val="21"/>
        </w:rPr>
        <w:t>17.计量与支付</w:t>
      </w:r>
    </w:p>
    <w:p>
      <w:pPr>
        <w:pStyle w:val="5"/>
        <w:rPr>
          <w:rFonts w:hint="eastAsia" w:ascii="宋体" w:hAnsi="宋体" w:eastAsia="宋体" w:cs="宋体"/>
          <w:sz w:val="21"/>
          <w:szCs w:val="21"/>
        </w:rPr>
      </w:pPr>
      <w:r>
        <w:rPr>
          <w:rFonts w:hint="eastAsia" w:ascii="宋体" w:hAnsi="宋体" w:eastAsia="宋体" w:cs="宋体"/>
          <w:sz w:val="21"/>
          <w:szCs w:val="21"/>
        </w:rPr>
        <w:t>17.1计量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17.1.2计量方法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工程量计算规则执行国家标准《建设工程工程量清单计价规范》（GB50500-2013）</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《房屋建筑与装饰工程工程量计算规范》(GB50854-2013)、</w:t>
      </w:r>
      <w:r>
        <w:rPr>
          <w:rFonts w:hint="eastAsia" w:ascii="宋体" w:hAnsi="宋体" w:eastAsia="宋体" w:cs="宋体"/>
          <w:b/>
          <w:bCs/>
          <w:sz w:val="21"/>
          <w:szCs w:val="21"/>
        </w:rPr>
        <w:t>《山东省建设工程工程量清单计价规则》或其适用的修订版本。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17.1.5总价子目的计量一按实际完成工程量计量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u w:val="single"/>
        </w:rPr>
        <w:t>除按照第15条约定的变更外，在竣工结算时总价子目的工程量按实际发生计量。</w:t>
      </w:r>
    </w:p>
    <w:p>
      <w:pPr>
        <w:pStyle w:val="5"/>
        <w:rPr>
          <w:rFonts w:hint="eastAsia" w:ascii="宋体" w:hAnsi="宋体" w:eastAsia="宋体" w:cs="宋体"/>
          <w:sz w:val="21"/>
          <w:szCs w:val="21"/>
        </w:rPr>
      </w:pPr>
      <w:r>
        <w:rPr>
          <w:rFonts w:hint="eastAsia" w:ascii="宋体" w:hAnsi="宋体" w:eastAsia="宋体" w:cs="宋体"/>
          <w:sz w:val="21"/>
          <w:szCs w:val="21"/>
        </w:rPr>
        <w:t>17.2预付款</w:t>
      </w:r>
    </w:p>
    <w:p>
      <w:pPr>
        <w:pStyle w:val="5"/>
        <w:rPr>
          <w:rFonts w:hint="eastAsia" w:ascii="宋体" w:hAnsi="宋体" w:eastAsia="宋体" w:cs="宋体"/>
          <w:sz w:val="21"/>
          <w:szCs w:val="21"/>
        </w:rPr>
      </w:pPr>
      <w:r>
        <w:rPr>
          <w:rFonts w:hint="eastAsia" w:ascii="宋体" w:hAnsi="宋体" w:eastAsia="宋体" w:cs="宋体"/>
          <w:sz w:val="21"/>
          <w:szCs w:val="21"/>
        </w:rPr>
        <w:t>17.3工程进度付款</w:t>
      </w:r>
    </w:p>
    <w:p>
      <w:pPr>
        <w:widowControl/>
        <w:spacing w:line="360" w:lineRule="auto"/>
        <w:ind w:firstLine="474" w:firstLineChars="200"/>
        <w:jc w:val="left"/>
        <w:rPr>
          <w:rFonts w:hint="eastAsia" w:ascii="宋体" w:hAnsi="宋体" w:eastAsia="宋体" w:cs="宋体"/>
          <w:sz w:val="21"/>
          <w:szCs w:val="21"/>
        </w:rPr>
      </w:pPr>
      <w:r>
        <w:rPr>
          <w:rFonts w:hint="eastAsia" w:ascii="宋体" w:hAnsi="宋体" w:cs="宋体"/>
          <w:b/>
          <w:color w:val="auto"/>
          <w:spacing w:val="-2"/>
          <w:sz w:val="24"/>
          <w:szCs w:val="24"/>
          <w:highlight w:val="none"/>
          <w:u w:val="single"/>
          <w:lang w:eastAsia="zh-CN"/>
        </w:rPr>
        <w:t>本工程无预付款，全部工程竣工并经相关部门验收合格后付至合同价的</w:t>
      </w:r>
      <w:r>
        <w:rPr>
          <w:rFonts w:hint="eastAsia" w:ascii="宋体" w:hAnsi="宋体" w:cs="宋体"/>
          <w:b/>
          <w:color w:val="auto"/>
          <w:spacing w:val="-2"/>
          <w:sz w:val="24"/>
          <w:szCs w:val="24"/>
          <w:highlight w:val="none"/>
          <w:u w:val="single"/>
          <w:lang w:val="en-US" w:eastAsia="zh-CN"/>
        </w:rPr>
        <w:t>70</w:t>
      </w:r>
      <w:r>
        <w:rPr>
          <w:rFonts w:hint="eastAsia" w:ascii="宋体" w:hAnsi="宋体" w:cs="宋体"/>
          <w:b/>
          <w:color w:val="auto"/>
          <w:spacing w:val="-2"/>
          <w:sz w:val="24"/>
          <w:szCs w:val="24"/>
          <w:highlight w:val="none"/>
          <w:u w:val="single"/>
          <w:lang w:eastAsia="zh-CN"/>
        </w:rPr>
        <w:t>%，经审计部门审计完成后</w:t>
      </w:r>
      <w:r>
        <w:rPr>
          <w:rFonts w:hint="eastAsia" w:ascii="宋体" w:hAnsi="宋体" w:cs="宋体"/>
          <w:b/>
          <w:color w:val="auto"/>
          <w:sz w:val="24"/>
          <w:szCs w:val="24"/>
          <w:highlight w:val="none"/>
          <w:u w:val="single"/>
          <w:lang w:eastAsia="zh-CN"/>
        </w:rPr>
        <w:t>无质量问题一次性无息付清。</w:t>
      </w:r>
      <w:r>
        <w:rPr>
          <w:rFonts w:hint="eastAsia" w:ascii="宋体" w:hAnsi="宋体" w:cs="宋体"/>
          <w:b/>
          <w:color w:val="auto"/>
          <w:spacing w:val="-2"/>
          <w:sz w:val="24"/>
          <w:szCs w:val="24"/>
          <w:highlight w:val="none"/>
          <w:u w:val="single"/>
          <w:lang w:eastAsia="zh-CN"/>
        </w:rPr>
        <w:t>工程最终结算造价以审计部门审计结果为准。</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17.4质量保证金</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17.4.1质量保证金的金额或比例：</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质量保证金的扣留方法：</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 </w:t>
      </w:r>
      <w:r>
        <w:rPr>
          <w:rFonts w:hint="eastAsia" w:ascii="宋体" w:hAnsi="宋体" w:eastAsia="宋体" w:cs="宋体"/>
          <w:sz w:val="21"/>
          <w:szCs w:val="21"/>
          <w:u w:val="single"/>
        </w:rPr>
        <w:t xml:space="preserve">   </w:t>
      </w:r>
    </w:p>
    <w:p>
      <w:pPr>
        <w:pStyle w:val="5"/>
        <w:rPr>
          <w:rFonts w:hint="eastAsia" w:ascii="宋体" w:hAnsi="宋体" w:eastAsia="宋体" w:cs="宋体"/>
          <w:sz w:val="21"/>
          <w:szCs w:val="21"/>
        </w:rPr>
      </w:pPr>
      <w:r>
        <w:rPr>
          <w:rFonts w:hint="eastAsia" w:ascii="宋体" w:hAnsi="宋体" w:eastAsia="宋体" w:cs="宋体"/>
          <w:sz w:val="21"/>
          <w:szCs w:val="21"/>
        </w:rPr>
        <w:t>17.5竣工结算</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17.5.3竣工结算办法</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工程竣工验收合格后承包人应将工程竣工结算（含合同价款及价款调整）以及所有与工程价款核定有关的一切资料（包括各种变更签证、价格签证、月度工程划线、竣工图、隐蔽验收记录、各种实验报告、产品合格证明、暂估材料及暂估综合单价项目的采购签批资料、工程施工日志等）报监理人。监理人在收到承包人提交的竣工付款申请单和竣工结算资料后的7天内完成核查，送发包人审计。发包人收到后委托有资质的中介机构审计完毕（对审计结果不认同的除外），出具审计报告。以审计结果为准作为结算的依据。</w:t>
      </w:r>
    </w:p>
    <w:p>
      <w:pPr>
        <w:pStyle w:val="5"/>
        <w:rPr>
          <w:rFonts w:hint="eastAsia" w:ascii="宋体" w:hAnsi="宋体" w:eastAsia="宋体" w:cs="宋体"/>
          <w:sz w:val="21"/>
          <w:szCs w:val="21"/>
        </w:rPr>
      </w:pPr>
      <w:r>
        <w:rPr>
          <w:rFonts w:hint="eastAsia" w:ascii="宋体" w:hAnsi="宋体" w:eastAsia="宋体" w:cs="宋体"/>
          <w:sz w:val="21"/>
          <w:szCs w:val="21"/>
        </w:rPr>
        <w:t>18.竣工验收</w:t>
      </w:r>
    </w:p>
    <w:p>
      <w:pPr>
        <w:pStyle w:val="5"/>
        <w:rPr>
          <w:rFonts w:hint="eastAsia" w:ascii="宋体" w:hAnsi="宋体" w:eastAsia="宋体" w:cs="宋体"/>
          <w:sz w:val="21"/>
          <w:szCs w:val="21"/>
        </w:rPr>
      </w:pPr>
      <w:r>
        <w:rPr>
          <w:rFonts w:hint="eastAsia" w:ascii="宋体" w:hAnsi="宋体" w:eastAsia="宋体" w:cs="宋体"/>
          <w:sz w:val="21"/>
          <w:szCs w:val="21"/>
        </w:rPr>
        <w:t>18.2竣工验收申请报告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土建工程：发包人根据《建筑工程施工及验收规范》及合同进度计划安排，在全部工程竣工时，由承包人提出经发包人同意，可进行单位工程验收。验收合格后，由监理人向承包人出具经发包人签认的单位工程验收证书。</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1"/>
          <w:szCs w:val="21"/>
          <w:u w:val="single"/>
        </w:rPr>
        <w:t xml:space="preserve"> 按照国家和地方现行有关规范规定要求</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竣工验收资料的份数：</w:t>
      </w:r>
      <w:r>
        <w:rPr>
          <w:rFonts w:hint="eastAsia" w:ascii="宋体" w:hAnsi="宋体" w:eastAsia="宋体" w:cs="宋体"/>
          <w:sz w:val="21"/>
          <w:szCs w:val="21"/>
          <w:u w:val="single"/>
        </w:rPr>
        <w:t>按照国家和地方现行有关规范规定要求</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竣工验收资料的费用支付方式：</w:t>
      </w:r>
      <w:r>
        <w:rPr>
          <w:rFonts w:hint="eastAsia" w:ascii="宋体" w:hAnsi="宋体" w:eastAsia="宋体" w:cs="宋体"/>
          <w:sz w:val="21"/>
          <w:szCs w:val="21"/>
          <w:u w:val="single"/>
        </w:rPr>
        <w:t xml:space="preserve"> 由承包人承担，费用包括在合同价中 </w:t>
      </w:r>
      <w:r>
        <w:rPr>
          <w:rFonts w:hint="eastAsia" w:ascii="宋体" w:hAnsi="宋体" w:eastAsia="宋体" w:cs="宋体"/>
          <w:sz w:val="21"/>
          <w:szCs w:val="21"/>
        </w:rPr>
        <w:t>。</w:t>
      </w:r>
    </w:p>
    <w:p>
      <w:pPr>
        <w:pStyle w:val="5"/>
        <w:rPr>
          <w:rFonts w:hint="eastAsia" w:ascii="宋体" w:hAnsi="宋体" w:eastAsia="宋体" w:cs="宋体"/>
          <w:sz w:val="21"/>
          <w:szCs w:val="21"/>
        </w:rPr>
      </w:pPr>
      <w:r>
        <w:rPr>
          <w:rFonts w:hint="eastAsia" w:ascii="宋体" w:hAnsi="宋体" w:eastAsia="宋体" w:cs="宋体"/>
          <w:sz w:val="21"/>
          <w:szCs w:val="21"/>
        </w:rPr>
        <w:t>19.缺陷责任与保修责任</w:t>
      </w:r>
    </w:p>
    <w:p>
      <w:pPr>
        <w:pStyle w:val="5"/>
        <w:rPr>
          <w:rFonts w:hint="eastAsia" w:ascii="宋体" w:hAnsi="宋体" w:eastAsia="宋体" w:cs="宋体"/>
          <w:sz w:val="21"/>
          <w:szCs w:val="21"/>
        </w:rPr>
      </w:pPr>
      <w:r>
        <w:rPr>
          <w:rFonts w:hint="eastAsia" w:ascii="宋体" w:hAnsi="宋体" w:eastAsia="宋体" w:cs="宋体"/>
          <w:sz w:val="21"/>
          <w:szCs w:val="21"/>
        </w:rPr>
        <w:t>24.争议的解决</w:t>
      </w:r>
    </w:p>
    <w:p>
      <w:pPr>
        <w:pStyle w:val="5"/>
        <w:rPr>
          <w:rFonts w:hint="eastAsia" w:ascii="宋体" w:hAnsi="宋体" w:eastAsia="宋体" w:cs="宋体"/>
          <w:sz w:val="21"/>
          <w:szCs w:val="21"/>
        </w:rPr>
      </w:pPr>
      <w:r>
        <w:rPr>
          <w:rFonts w:hint="eastAsia" w:ascii="宋体" w:hAnsi="宋体" w:eastAsia="宋体" w:cs="宋体"/>
          <w:sz w:val="21"/>
          <w:szCs w:val="21"/>
        </w:rPr>
        <w:t>24.1争议的解决方式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因本合同引起的或与本合同有关的任何争议，合同双方友好协商不成、不愿提请争议组评审或者不愿接受争议评审组意见的，选择下列第</w:t>
      </w:r>
      <w:r>
        <w:rPr>
          <w:rFonts w:hint="eastAsia" w:ascii="宋体" w:hAnsi="宋体" w:eastAsia="宋体" w:cs="宋体"/>
          <w:sz w:val="21"/>
          <w:szCs w:val="21"/>
          <w:u w:val="single"/>
        </w:rPr>
        <w:t xml:space="preserve"> 贰 </w:t>
      </w:r>
      <w:r>
        <w:rPr>
          <w:rFonts w:hint="eastAsia" w:ascii="宋体" w:hAnsi="宋体" w:eastAsia="宋体" w:cs="宋体"/>
          <w:sz w:val="21"/>
          <w:szCs w:val="21"/>
        </w:rPr>
        <w:t>种方式解决：</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（壹）</w:t>
      </w:r>
      <w:r>
        <w:rPr>
          <w:rFonts w:hint="eastAsia" w:ascii="宋体" w:hAnsi="宋体" w:eastAsia="宋体" w:cs="宋体"/>
          <w:sz w:val="21"/>
          <w:szCs w:val="21"/>
        </w:rPr>
        <w:t>提请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仲裁委员会按照该会仲裁规则进行仲裁，仲裁裁决是终局的，对合同双方均有约束力。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（贰）</w:t>
      </w:r>
      <w:r>
        <w:rPr>
          <w:rFonts w:hint="eastAsia" w:ascii="宋体" w:hAnsi="宋体" w:eastAsia="宋体" w:cs="宋体"/>
          <w:sz w:val="21"/>
          <w:szCs w:val="21"/>
        </w:rPr>
        <w:t>向有管辖权的人民法院提起诉讼。</w:t>
      </w:r>
    </w:p>
    <w:p>
      <w:pPr>
        <w:pStyle w:val="5"/>
        <w:rPr>
          <w:rFonts w:hint="eastAsia" w:ascii="宋体" w:hAnsi="宋体" w:eastAsia="宋体" w:cs="宋体"/>
          <w:sz w:val="21"/>
          <w:szCs w:val="21"/>
        </w:rPr>
      </w:pPr>
      <w:r>
        <w:rPr>
          <w:rFonts w:hint="eastAsia" w:ascii="宋体" w:hAnsi="宋体" w:eastAsia="宋体" w:cs="宋体"/>
          <w:sz w:val="21"/>
          <w:szCs w:val="21"/>
        </w:rPr>
        <w:t>24.3争议评审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24.3.4争议评审组邀请合同双方代表人和有关人员举行调查会的期限：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24.3.5争议评审组在调查会后作出争议评审意见的期限：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5"/>
        <w:rPr>
          <w:rFonts w:hint="eastAsia" w:ascii="宋体" w:hAnsi="宋体" w:eastAsia="宋体" w:cs="宋体"/>
          <w:sz w:val="21"/>
          <w:szCs w:val="21"/>
        </w:rPr>
      </w:pPr>
      <w:r>
        <w:rPr>
          <w:rFonts w:hint="eastAsia" w:ascii="宋体" w:hAnsi="宋体" w:eastAsia="宋体" w:cs="宋体"/>
          <w:sz w:val="21"/>
          <w:szCs w:val="21"/>
        </w:rPr>
        <w:t>25. 补充条款</w:t>
      </w:r>
    </w:p>
    <w:p>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25.1施工单位在施工期间的施工安全问题自负，施工期间的地方关系或个体关系由施工单位自行处理。</w:t>
      </w:r>
      <w:r>
        <w:rPr>
          <w:rFonts w:hint="eastAsia" w:ascii="宋体" w:hAnsi="宋体" w:eastAsia="宋体" w:cs="宋体"/>
          <w:b/>
          <w:bCs/>
          <w:sz w:val="21"/>
          <w:szCs w:val="21"/>
        </w:rPr>
        <w:t>由于安全问题产生的责任、费用均由承包人承担，由此给发包人造成的一些损失由承包人进行赔偿。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25.2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禁止</w:t>
      </w:r>
      <w:r>
        <w:rPr>
          <w:rFonts w:hint="eastAsia" w:ascii="宋体" w:hAnsi="宋体" w:eastAsia="宋体" w:cs="宋体"/>
          <w:sz w:val="21"/>
          <w:szCs w:val="21"/>
          <w:lang w:eastAsia="zh-CN"/>
        </w:rPr>
        <w:t>成交单位</w:t>
      </w:r>
      <w:r>
        <w:rPr>
          <w:rFonts w:hint="eastAsia" w:ascii="宋体" w:hAnsi="宋体" w:eastAsia="宋体" w:cs="宋体"/>
          <w:sz w:val="21"/>
          <w:szCs w:val="21"/>
        </w:rPr>
        <w:t>将承包的工程进行转包、违法分包，禁止</w:t>
      </w:r>
      <w:r>
        <w:rPr>
          <w:rFonts w:hint="eastAsia" w:ascii="宋体" w:hAnsi="宋体" w:eastAsia="宋体" w:cs="宋体"/>
          <w:sz w:val="21"/>
          <w:szCs w:val="21"/>
          <w:lang w:eastAsia="zh-CN"/>
        </w:rPr>
        <w:t>成交单位</w:t>
      </w:r>
      <w:r>
        <w:rPr>
          <w:rFonts w:hint="eastAsia" w:ascii="宋体" w:hAnsi="宋体" w:eastAsia="宋体" w:cs="宋体"/>
          <w:sz w:val="21"/>
          <w:szCs w:val="21"/>
        </w:rPr>
        <w:t>转让、出借企业资质证书或者以其他方式允许他人经本企业名义承揽本工程，如发现上述情况，发包人有权终止合同，承包人赔偿因此给发包人造成的一切经济损失，并承担法律责任。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val="en-US" w:eastAsia="zh-CN"/>
        </w:rPr>
        <w:t>4</w:t>
      </w:r>
      <w:r>
        <w:rPr>
          <w:rFonts w:hint="eastAsia" w:ascii="宋体" w:hAnsi="宋体" w:eastAsia="宋体" w:cs="宋体"/>
          <w:sz w:val="21"/>
          <w:szCs w:val="21"/>
        </w:rPr>
        <w:t>承包人在施工过程中故意刁难发包人或因其他原因给发包人造成损失，应全额赔偿发包人的损失，发包人有权终止合同另行选择施工单位。</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25.</w:t>
      </w:r>
      <w:r>
        <w:rPr>
          <w:rFonts w:hint="eastAsia" w:ascii="宋体" w:hAnsi="宋体" w:eastAsia="宋体" w:cs="宋体"/>
          <w:b/>
          <w:sz w:val="21"/>
          <w:szCs w:val="21"/>
          <w:lang w:val="en-US" w:eastAsia="zh-CN"/>
        </w:rPr>
        <w:t>5</w:t>
      </w:r>
      <w:r>
        <w:rPr>
          <w:rFonts w:hint="eastAsia" w:ascii="宋体" w:hAnsi="宋体" w:eastAsia="宋体" w:cs="宋体"/>
          <w:b/>
          <w:sz w:val="21"/>
          <w:szCs w:val="21"/>
        </w:rPr>
        <w:t xml:space="preserve"> 承包人对建设工地扬尘污染防治措施落实工作承担主体责任。承包人应当结合工程建设项目实际和施工合同约定，建立健全扬尘污染防治责任制，制定扬尘污染防治专项方案，落实各项防治具体措施。 </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25.</w:t>
      </w:r>
      <w:r>
        <w:rPr>
          <w:rFonts w:hint="eastAsia" w:ascii="宋体" w:hAnsi="宋体" w:eastAsia="宋体" w:cs="宋体"/>
          <w:b/>
          <w:sz w:val="21"/>
          <w:szCs w:val="21"/>
          <w:lang w:val="en-US" w:eastAsia="zh-CN"/>
        </w:rPr>
        <w:t>6</w:t>
      </w:r>
      <w:r>
        <w:rPr>
          <w:rFonts w:hint="eastAsia" w:ascii="宋体" w:hAnsi="宋体" w:eastAsia="宋体" w:cs="宋体"/>
          <w:b/>
          <w:sz w:val="21"/>
          <w:szCs w:val="21"/>
        </w:rPr>
        <w:t>成交通知书发出后3日内签订施工合同，3日内开工。到期未与采购人在规定时间内签订合同、未按期开工的，采购单位有权终止合同。</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25.</w:t>
      </w:r>
      <w:r>
        <w:rPr>
          <w:rFonts w:hint="eastAsia" w:ascii="宋体" w:hAnsi="宋体" w:eastAsia="宋体" w:cs="宋体"/>
          <w:b/>
          <w:sz w:val="21"/>
          <w:szCs w:val="21"/>
          <w:lang w:val="en-US" w:eastAsia="zh-CN"/>
        </w:rPr>
        <w:t>7</w:t>
      </w:r>
      <w:r>
        <w:rPr>
          <w:rFonts w:hint="eastAsia" w:ascii="宋体" w:hAnsi="宋体" w:eastAsia="宋体" w:cs="宋体"/>
          <w:b/>
          <w:sz w:val="21"/>
          <w:szCs w:val="21"/>
        </w:rPr>
        <w:t>未有特殊情况，无故拖延工期，未能按照承诺的工期完成,给建设单位造成损失的，建设单位有权终止合同。</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bCs/>
          <w:sz w:val="21"/>
          <w:szCs w:val="21"/>
        </w:rPr>
        <w:t xml:space="preserve"> </w:t>
      </w:r>
      <w:r>
        <w:rPr>
          <w:rFonts w:hint="eastAsia" w:ascii="宋体" w:hAnsi="宋体" w:eastAsia="宋体" w:cs="宋体"/>
          <w:b/>
          <w:sz w:val="21"/>
          <w:szCs w:val="21"/>
        </w:rPr>
        <w:t>25.</w:t>
      </w:r>
      <w:r>
        <w:rPr>
          <w:rFonts w:hint="eastAsia" w:ascii="宋体" w:hAnsi="宋体" w:eastAsia="宋体" w:cs="宋体"/>
          <w:b/>
          <w:sz w:val="21"/>
          <w:szCs w:val="21"/>
          <w:lang w:val="en-US" w:eastAsia="zh-CN"/>
        </w:rPr>
        <w:t>8</w:t>
      </w:r>
      <w:r>
        <w:rPr>
          <w:rFonts w:hint="eastAsia" w:ascii="宋体" w:hAnsi="宋体" w:eastAsia="宋体" w:cs="宋体"/>
          <w:b/>
          <w:sz w:val="21"/>
          <w:szCs w:val="21"/>
        </w:rPr>
        <w:t xml:space="preserve"> 不拖欠农民工工资保证金：</w:t>
      </w:r>
      <w:r>
        <w:rPr>
          <w:rFonts w:hint="eastAsia" w:ascii="宋体" w:hAnsi="宋体" w:eastAsia="宋体" w:cs="宋体"/>
          <w:b/>
          <w:sz w:val="21"/>
          <w:szCs w:val="21"/>
          <w:lang w:eastAsia="zh-CN"/>
        </w:rPr>
        <w:t>不拖欠农民工工资保证金的金额为中标价的</w:t>
      </w:r>
      <w:r>
        <w:rPr>
          <w:rFonts w:hint="eastAsia" w:ascii="宋体" w:hAnsi="宋体" w:eastAsia="宋体" w:cs="宋体"/>
          <w:b/>
          <w:sz w:val="21"/>
          <w:szCs w:val="21"/>
          <w:u w:val="single"/>
          <w:lang w:val="en-US" w:eastAsia="zh-CN"/>
        </w:rPr>
        <w:t xml:space="preserve">  无   </w:t>
      </w:r>
      <w:r>
        <w:rPr>
          <w:rFonts w:hint="eastAsia" w:ascii="宋体" w:hAnsi="宋体" w:eastAsia="宋体" w:cs="宋体"/>
          <w:b/>
          <w:sz w:val="21"/>
          <w:szCs w:val="21"/>
        </w:rPr>
        <w:t xml:space="preserve">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lang w:eastAsia="zh-CN"/>
        </w:rPr>
        <w:t>成交单位</w:t>
      </w:r>
      <w:r>
        <w:rPr>
          <w:rFonts w:hint="eastAsia" w:ascii="宋体" w:hAnsi="宋体" w:eastAsia="宋体" w:cs="宋体"/>
          <w:b/>
          <w:sz w:val="21"/>
          <w:szCs w:val="21"/>
        </w:rPr>
        <w:t>需与农民工全部签订书面规范合同及按月足额发放农民工工资，不得拖欠。如有拖欠状况，发包人有权将保证金扣除，不予退还。</w:t>
      </w:r>
    </w:p>
    <w:p>
      <w:pPr>
        <w:spacing w:line="360" w:lineRule="auto"/>
        <w:ind w:firstLine="422" w:firstLineChars="200"/>
        <w:rPr>
          <w:rFonts w:hint="eastAsia" w:ascii="宋体" w:hAnsi="宋体" w:eastAsia="宋体" w:cs="宋体"/>
          <w:bCs/>
          <w:sz w:val="21"/>
          <w:szCs w:val="21"/>
        </w:rPr>
      </w:pPr>
      <w:r>
        <w:rPr>
          <w:rFonts w:hint="eastAsia" w:ascii="宋体" w:hAnsi="宋体" w:eastAsia="宋体" w:cs="宋体"/>
          <w:b/>
          <w:sz w:val="21"/>
          <w:szCs w:val="21"/>
        </w:rPr>
        <w:t>承包人所承建的工程项目，因拖欠农民工工资而产生到镇个体访或集体访或到邹城及以上个体访或集体访的，发包人可提前终止合同，</w:t>
      </w:r>
      <w:r>
        <w:rPr>
          <w:rFonts w:hint="eastAsia" w:ascii="宋体" w:hAnsi="宋体" w:eastAsia="宋体" w:cs="宋体"/>
          <w:b/>
          <w:sz w:val="21"/>
          <w:szCs w:val="21"/>
          <w:lang w:eastAsia="zh-CN"/>
        </w:rPr>
        <w:t>成交单位</w:t>
      </w:r>
      <w:r>
        <w:rPr>
          <w:rFonts w:hint="eastAsia" w:ascii="宋体" w:hAnsi="宋体" w:eastAsia="宋体" w:cs="宋体"/>
          <w:b/>
          <w:sz w:val="21"/>
          <w:szCs w:val="21"/>
        </w:rPr>
        <w:t>无条件服从，并且该施工单位列入“</w:t>
      </w:r>
      <w:r>
        <w:rPr>
          <w:rFonts w:hint="eastAsia" w:ascii="宋体" w:hAnsi="宋体" w:eastAsia="宋体" w:cs="宋体"/>
          <w:b/>
          <w:sz w:val="21"/>
          <w:szCs w:val="21"/>
          <w:lang w:eastAsia="zh-CN"/>
        </w:rPr>
        <w:t>城前镇</w:t>
      </w:r>
      <w:r>
        <w:rPr>
          <w:rFonts w:hint="eastAsia" w:ascii="宋体" w:hAnsi="宋体" w:eastAsia="宋体" w:cs="宋体"/>
          <w:b/>
          <w:sz w:val="21"/>
          <w:szCs w:val="21"/>
        </w:rPr>
        <w:t>失信企业黑名单”，暂停其参加</w:t>
      </w:r>
      <w:r>
        <w:rPr>
          <w:rFonts w:hint="eastAsia" w:ascii="宋体" w:hAnsi="宋体" w:eastAsia="宋体" w:cs="宋体"/>
          <w:b/>
          <w:sz w:val="21"/>
          <w:szCs w:val="21"/>
          <w:lang w:eastAsia="zh-CN"/>
        </w:rPr>
        <w:t>城前镇</w:t>
      </w:r>
      <w:r>
        <w:rPr>
          <w:rFonts w:hint="eastAsia" w:ascii="宋体" w:hAnsi="宋体" w:eastAsia="宋体" w:cs="宋体"/>
          <w:b/>
          <w:sz w:val="21"/>
          <w:szCs w:val="21"/>
        </w:rPr>
        <w:t>镇政府投资工程两年。</w:t>
      </w:r>
    </w:p>
    <w:p>
      <w:pPr>
        <w:widowControl/>
        <w:shd w:val="clear" w:color="auto" w:fill="FFFFFF"/>
        <w:spacing w:line="360" w:lineRule="auto"/>
        <w:ind w:firstLine="48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26其他要求</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kern w:val="0"/>
          <w:sz w:val="21"/>
          <w:szCs w:val="21"/>
        </w:rPr>
        <w:t>本项目为交钥匙工程，合同价包括全部人工费、材料费、机械费、安全施工费、管理费、措施费、检测试验费、环境保护及扬尘治理费、利润、规费、税金、验收、保修服务费、并考虑风险及其他一切费用。</w:t>
      </w:r>
    </w:p>
    <w:p>
      <w:pPr>
        <w:spacing w:line="360" w:lineRule="auto"/>
        <w:jc w:val="center"/>
        <w:rPr>
          <w:rFonts w:hint="eastAsia" w:ascii="宋体" w:hAnsi="宋体" w:eastAsia="宋体" w:cs="宋体"/>
          <w:b/>
          <w:kern w:val="0"/>
          <w:sz w:val="24"/>
          <w:szCs w:val="24"/>
        </w:rPr>
      </w:pPr>
      <w:r>
        <w:rPr>
          <w:rFonts w:hint="eastAsia" w:ascii="宋体" w:hAnsi="宋体" w:eastAsia="宋体" w:cs="宋体"/>
          <w:bCs/>
          <w:sz w:val="22"/>
          <w:szCs w:val="22"/>
        </w:rPr>
        <w:br w:type="page"/>
      </w:r>
      <w:bookmarkStart w:id="26" w:name="_Toc416701275"/>
      <w:r>
        <w:rPr>
          <w:rFonts w:hint="eastAsia" w:ascii="宋体" w:hAnsi="宋体" w:eastAsia="宋体" w:cs="宋体"/>
          <w:b/>
          <w:kern w:val="0"/>
          <w:sz w:val="24"/>
          <w:szCs w:val="24"/>
        </w:rPr>
        <w:t>第三节  合同附件格式</w:t>
      </w:r>
      <w:bookmarkEnd w:id="26"/>
    </w:p>
    <w:p>
      <w:pPr>
        <w:pStyle w:val="5"/>
        <w:rPr>
          <w:rFonts w:hint="eastAsia" w:ascii="宋体" w:hAnsi="宋体" w:eastAsia="宋体" w:cs="宋体"/>
          <w:sz w:val="21"/>
          <w:szCs w:val="21"/>
        </w:rPr>
      </w:pPr>
      <w:r>
        <w:rPr>
          <w:rFonts w:hint="eastAsia" w:ascii="宋体" w:hAnsi="宋体" w:eastAsia="宋体" w:cs="宋体"/>
          <w:sz w:val="21"/>
          <w:szCs w:val="21"/>
        </w:rPr>
        <w:t>附件一：合同协议书</w:t>
      </w:r>
    </w:p>
    <w:p>
      <w:pPr>
        <w:spacing w:line="360" w:lineRule="auto"/>
        <w:ind w:firstLine="422" w:firstLineChars="200"/>
        <w:jc w:val="center"/>
        <w:rPr>
          <w:rFonts w:hint="eastAsia" w:ascii="宋体" w:hAnsi="宋体" w:eastAsia="宋体" w:cs="宋体"/>
          <w:b/>
          <w:sz w:val="21"/>
          <w:szCs w:val="21"/>
        </w:rPr>
      </w:pPr>
      <w:r>
        <w:rPr>
          <w:rFonts w:hint="eastAsia" w:ascii="宋体" w:hAnsi="宋体" w:eastAsia="宋体" w:cs="宋体"/>
          <w:b/>
          <w:sz w:val="21"/>
          <w:szCs w:val="21"/>
        </w:rPr>
        <w:t>合同协议书</w:t>
      </w:r>
    </w:p>
    <w:p>
      <w:pPr>
        <w:wordWrap w:val="0"/>
        <w:spacing w:line="360" w:lineRule="auto"/>
        <w:ind w:right="79" w:rightChars="33" w:firstLine="420" w:firstLineChars="200"/>
        <w:jc w:val="right"/>
        <w:rPr>
          <w:rFonts w:hint="eastAsia" w:ascii="宋体" w:hAnsi="宋体" w:eastAsia="宋体" w:cs="宋体"/>
          <w:sz w:val="21"/>
          <w:szCs w:val="21"/>
        </w:rPr>
      </w:pPr>
      <w:r>
        <w:rPr>
          <w:rFonts w:hint="eastAsia" w:ascii="宋体" w:hAnsi="宋体" w:eastAsia="宋体" w:cs="宋体"/>
          <w:sz w:val="21"/>
          <w:szCs w:val="21"/>
        </w:rPr>
        <w:t>编号：</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b/>
          <w:sz w:val="21"/>
          <w:szCs w:val="21"/>
          <w:u w:val="single"/>
        </w:rPr>
      </w:pPr>
      <w:r>
        <w:rPr>
          <w:rFonts w:hint="eastAsia" w:ascii="宋体" w:hAnsi="宋体" w:eastAsia="宋体" w:cs="宋体"/>
          <w:b/>
          <w:sz w:val="21"/>
          <w:szCs w:val="21"/>
        </w:rPr>
        <w:t>发包人（全称）：</w:t>
      </w:r>
      <w:r>
        <w:rPr>
          <w:rFonts w:hint="eastAsia" w:ascii="宋体" w:hAnsi="宋体" w:eastAsia="宋体" w:cs="宋体"/>
          <w:b/>
          <w:sz w:val="21"/>
          <w:szCs w:val="21"/>
          <w:u w:val="single"/>
        </w:rPr>
        <w:t xml:space="preserve">                                                                 </w:t>
      </w:r>
    </w:p>
    <w:p>
      <w:pPr>
        <w:spacing w:line="360" w:lineRule="auto"/>
        <w:rPr>
          <w:rFonts w:hint="eastAsia" w:ascii="宋体" w:hAnsi="宋体" w:eastAsia="宋体" w:cs="宋体"/>
          <w:b/>
          <w:spacing w:val="10"/>
          <w:sz w:val="21"/>
          <w:szCs w:val="21"/>
        </w:rPr>
      </w:pPr>
      <w:r>
        <w:rPr>
          <w:rFonts w:hint="eastAsia" w:ascii="宋体" w:hAnsi="宋体" w:eastAsia="宋体" w:cs="宋体"/>
          <w:b/>
          <w:spacing w:val="30"/>
          <w:sz w:val="21"/>
          <w:szCs w:val="21"/>
        </w:rPr>
        <w:t>法定代表人</w:t>
      </w:r>
      <w:r>
        <w:rPr>
          <w:rFonts w:hint="eastAsia" w:ascii="宋体" w:hAnsi="宋体" w:eastAsia="宋体" w:cs="宋体"/>
          <w:b/>
          <w:spacing w:val="10"/>
          <w:sz w:val="21"/>
          <w:szCs w:val="21"/>
        </w:rPr>
        <w:t>：</w:t>
      </w:r>
      <w:r>
        <w:rPr>
          <w:rFonts w:hint="eastAsia" w:ascii="宋体" w:hAnsi="宋体" w:eastAsia="宋体" w:cs="宋体"/>
          <w:b/>
          <w:sz w:val="21"/>
          <w:szCs w:val="21"/>
          <w:u w:val="single"/>
        </w:rPr>
        <w:t xml:space="preserve">                                                                 </w:t>
      </w:r>
    </w:p>
    <w:p>
      <w:pPr>
        <w:spacing w:line="360" w:lineRule="auto"/>
        <w:rPr>
          <w:rFonts w:hint="eastAsia" w:ascii="宋体" w:hAnsi="宋体" w:eastAsia="宋体" w:cs="宋体"/>
          <w:b/>
          <w:sz w:val="21"/>
          <w:szCs w:val="21"/>
        </w:rPr>
      </w:pPr>
      <w:r>
        <w:rPr>
          <w:rFonts w:hint="eastAsia" w:ascii="宋体" w:hAnsi="宋体" w:eastAsia="宋体" w:cs="宋体"/>
          <w:b/>
          <w:spacing w:val="10"/>
          <w:sz w:val="21"/>
          <w:szCs w:val="21"/>
        </w:rPr>
        <w:t>法定注册地址：</w:t>
      </w:r>
      <w:r>
        <w:rPr>
          <w:rFonts w:hint="eastAsia" w:ascii="宋体" w:hAnsi="宋体" w:eastAsia="宋体" w:cs="宋体"/>
          <w:b/>
          <w:sz w:val="21"/>
          <w:szCs w:val="21"/>
          <w:u w:val="single"/>
        </w:rPr>
        <w:t xml:space="preserve">                                                                 </w:t>
      </w: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rPr>
        <w:t>承包人(全称）：</w:t>
      </w:r>
      <w:r>
        <w:rPr>
          <w:rFonts w:hint="eastAsia" w:ascii="宋体" w:hAnsi="宋体" w:eastAsia="宋体" w:cs="宋体"/>
          <w:b/>
          <w:sz w:val="21"/>
          <w:szCs w:val="21"/>
          <w:u w:val="single"/>
        </w:rPr>
        <w:t xml:space="preserve">                                                                 </w:t>
      </w:r>
    </w:p>
    <w:p>
      <w:pPr>
        <w:spacing w:line="360" w:lineRule="auto"/>
        <w:rPr>
          <w:rFonts w:hint="eastAsia" w:ascii="宋体" w:hAnsi="宋体" w:eastAsia="宋体" w:cs="宋体"/>
          <w:b/>
          <w:sz w:val="21"/>
          <w:szCs w:val="21"/>
        </w:rPr>
      </w:pPr>
      <w:r>
        <w:rPr>
          <w:rFonts w:hint="eastAsia" w:ascii="宋体" w:hAnsi="宋体" w:eastAsia="宋体" w:cs="宋体"/>
          <w:b/>
          <w:spacing w:val="30"/>
          <w:sz w:val="21"/>
          <w:szCs w:val="21"/>
        </w:rPr>
        <w:t>法定代表人：</w:t>
      </w:r>
      <w:r>
        <w:rPr>
          <w:rFonts w:hint="eastAsia" w:ascii="宋体" w:hAnsi="宋体" w:eastAsia="宋体" w:cs="宋体"/>
          <w:b/>
          <w:sz w:val="21"/>
          <w:szCs w:val="21"/>
          <w:u w:val="single"/>
        </w:rPr>
        <w:t xml:space="preserve">                                                                 </w:t>
      </w:r>
    </w:p>
    <w:p>
      <w:pPr>
        <w:spacing w:after="143" w:afterLines="50" w:line="360" w:lineRule="auto"/>
        <w:rPr>
          <w:rFonts w:hint="eastAsia" w:ascii="宋体" w:hAnsi="宋体" w:eastAsia="宋体" w:cs="宋体"/>
          <w:b/>
          <w:sz w:val="21"/>
          <w:szCs w:val="21"/>
        </w:rPr>
      </w:pPr>
      <w:r>
        <w:rPr>
          <w:rFonts w:hint="eastAsia" w:ascii="宋体" w:hAnsi="宋体" w:eastAsia="宋体" w:cs="宋体"/>
          <w:b/>
          <w:spacing w:val="10"/>
          <w:sz w:val="21"/>
          <w:szCs w:val="21"/>
        </w:rPr>
        <w:t>法定注册地址：</w:t>
      </w:r>
      <w:r>
        <w:rPr>
          <w:rFonts w:hint="eastAsia" w:ascii="宋体" w:hAnsi="宋体" w:eastAsia="宋体" w:cs="宋体"/>
          <w:b/>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发包人为建设</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(以下简称“本工程”)，已接受承包人提出的承担本工程的施工、竣工、交付并维修其任何缺陷的投标。依照《中华人民共和国招标投标法》</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《中华人民共和国政府采购法》、《中华人民共和国</w:t>
      </w:r>
      <w:r>
        <w:rPr>
          <w:rFonts w:hint="eastAsia" w:ascii="宋体" w:hAnsi="宋体" w:cs="宋体"/>
          <w:sz w:val="21"/>
          <w:szCs w:val="21"/>
          <w:lang w:eastAsia="zh-CN"/>
        </w:rPr>
        <w:t>民法典</w:t>
      </w:r>
      <w:r>
        <w:rPr>
          <w:rFonts w:hint="eastAsia" w:ascii="宋体" w:hAnsi="宋体" w:eastAsia="宋体" w:cs="宋体"/>
          <w:sz w:val="21"/>
          <w:szCs w:val="21"/>
        </w:rPr>
        <w:t>》、《中华人民共和国建筑法》、及其他有关法律、行政法规，遵循平等、自愿、公平和诚实信用的原则，双方共同达成并订立如下协议。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一、工程概况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标段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工程地点：</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工程内容：</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群体工程应附“承包人承揽工程项目一览表”(附件1)</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工程立项批准文号：</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资金来源：</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财政资金</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二、工程承包范围</w:t>
      </w:r>
    </w:p>
    <w:p>
      <w:pPr>
        <w:spacing w:line="360" w:lineRule="auto"/>
        <w:ind w:left="420"/>
        <w:rPr>
          <w:rFonts w:hint="eastAsia" w:ascii="宋体" w:hAnsi="宋体" w:eastAsia="宋体" w:cs="宋体"/>
          <w:sz w:val="21"/>
          <w:szCs w:val="21"/>
        </w:rPr>
      </w:pPr>
      <w:r>
        <w:rPr>
          <w:rFonts w:hint="eastAsia" w:ascii="宋体" w:hAnsi="宋体" w:eastAsia="宋体" w:cs="宋体"/>
          <w:sz w:val="21"/>
          <w:szCs w:val="21"/>
        </w:rPr>
        <w:t>承包范围：</w:t>
      </w:r>
      <w:r>
        <w:rPr>
          <w:rFonts w:hint="eastAsia" w:ascii="宋体" w:hAnsi="宋体" w:eastAsia="宋体" w:cs="宋体"/>
          <w:sz w:val="21"/>
          <w:szCs w:val="21"/>
          <w:u w:val="single"/>
        </w:rPr>
        <w:t xml:space="preserve">                                                 </w:t>
      </w:r>
    </w:p>
    <w:p>
      <w:pPr>
        <w:spacing w:line="360" w:lineRule="auto"/>
        <w:ind w:left="420"/>
        <w:rPr>
          <w:rFonts w:hint="eastAsia" w:ascii="宋体" w:hAnsi="宋体" w:eastAsia="宋体" w:cs="宋体"/>
          <w:sz w:val="21"/>
          <w:szCs w:val="21"/>
        </w:rPr>
      </w:pPr>
      <w:r>
        <w:rPr>
          <w:rFonts w:hint="eastAsia" w:ascii="宋体" w:hAnsi="宋体" w:eastAsia="宋体" w:cs="宋体"/>
          <w:sz w:val="21"/>
          <w:szCs w:val="21"/>
        </w:rPr>
        <w:t>详细承包范围见第七章“技术标准和要求”。</w:t>
      </w:r>
    </w:p>
    <w:p>
      <w:pPr>
        <w:spacing w:line="360" w:lineRule="auto"/>
        <w:ind w:left="420"/>
        <w:rPr>
          <w:rFonts w:hint="eastAsia" w:ascii="宋体" w:hAnsi="宋体" w:eastAsia="宋体" w:cs="宋体"/>
          <w:sz w:val="21"/>
          <w:szCs w:val="21"/>
        </w:rPr>
      </w:pPr>
      <w:r>
        <w:rPr>
          <w:rFonts w:hint="eastAsia" w:ascii="宋体" w:hAnsi="宋体" w:eastAsia="宋体" w:cs="宋体"/>
          <w:sz w:val="21"/>
          <w:szCs w:val="21"/>
        </w:rPr>
        <w:t>三、合同工期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计划开工日期：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计划竣工日期：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widowControl/>
        <w:spacing w:line="360" w:lineRule="auto"/>
        <w:ind w:firstLine="420" w:firstLineChars="200"/>
        <w:rPr>
          <w:rFonts w:hint="eastAsia" w:ascii="宋体" w:hAnsi="宋体" w:eastAsia="宋体" w:cs="宋体"/>
          <w:b/>
          <w:bCs/>
          <w:kern w:val="0"/>
          <w:sz w:val="21"/>
          <w:szCs w:val="21"/>
        </w:rPr>
      </w:pPr>
      <w:r>
        <w:rPr>
          <w:rFonts w:hint="eastAsia" w:ascii="宋体" w:hAnsi="宋体" w:eastAsia="宋体" w:cs="宋体"/>
          <w:sz w:val="21"/>
          <w:szCs w:val="21"/>
        </w:rPr>
        <w:t>工期总日历天数</w:t>
      </w:r>
      <w:r>
        <w:rPr>
          <w:rFonts w:hint="eastAsia" w:ascii="宋体" w:hAnsi="宋体" w:eastAsia="宋体" w:cs="宋体"/>
          <w:sz w:val="21"/>
          <w:szCs w:val="21"/>
          <w:u w:val="single"/>
        </w:rPr>
        <w:t xml:space="preserve">          </w:t>
      </w:r>
      <w:r>
        <w:rPr>
          <w:rFonts w:hint="eastAsia" w:ascii="宋体" w:hAnsi="宋体" w:eastAsia="宋体" w:cs="宋体"/>
          <w:sz w:val="21"/>
          <w:szCs w:val="21"/>
        </w:rPr>
        <w:t>天</w:t>
      </w:r>
      <w:r>
        <w:rPr>
          <w:rFonts w:hint="eastAsia" w:ascii="宋体" w:hAnsi="宋体" w:eastAsia="宋体" w:cs="宋体"/>
          <w:sz w:val="21"/>
          <w:szCs w:val="21"/>
          <w:highlight w:val="none"/>
        </w:rPr>
        <w:t>，</w:t>
      </w:r>
      <w:r>
        <w:rPr>
          <w:rFonts w:hint="eastAsia" w:ascii="宋体" w:hAnsi="宋体" w:eastAsia="宋体" w:cs="宋体"/>
          <w:b/>
          <w:kern w:val="0"/>
          <w:sz w:val="21"/>
          <w:szCs w:val="21"/>
          <w:highlight w:val="none"/>
        </w:rPr>
        <w:t>成交单位应在接到采购人或代理机构中标通知之日起3日内、按磋商文件要求缴纳农民工工资保证金并签订施工合同，合同签订生效后3日内</w:t>
      </w:r>
      <w:r>
        <w:rPr>
          <w:rFonts w:hint="eastAsia" w:ascii="宋体" w:hAnsi="宋体" w:eastAsia="宋体" w:cs="宋体"/>
          <w:b/>
          <w:kern w:val="0"/>
          <w:sz w:val="21"/>
          <w:szCs w:val="21"/>
        </w:rPr>
        <w:t>必须组织施工人员进场施工，否则，采购人有权取消其成交资格，且成交单位所缴纳的农民工工资保证金自动转为违约金</w:t>
      </w:r>
      <w:r>
        <w:rPr>
          <w:rFonts w:hint="eastAsia" w:ascii="宋体" w:hAnsi="宋体" w:eastAsia="宋体" w:cs="宋体"/>
          <w:kern w:val="0"/>
          <w:sz w:val="21"/>
          <w:szCs w:val="21"/>
        </w:rPr>
        <w:t>。</w:t>
      </w:r>
      <w:r>
        <w:rPr>
          <w:rFonts w:hint="eastAsia" w:ascii="宋体" w:hAnsi="宋体" w:eastAsia="宋体" w:cs="宋体"/>
          <w:b/>
          <w:bCs/>
          <w:sz w:val="21"/>
          <w:szCs w:val="21"/>
        </w:rPr>
        <w:t>如承包人不能在合同约定的工期时间内竣工，发包人有权直接终止合同。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四、质量标准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工程质量标准：</w:t>
      </w:r>
      <w:r>
        <w:rPr>
          <w:rFonts w:hint="eastAsia" w:ascii="宋体" w:hAnsi="宋体" w:eastAsia="宋体" w:cs="宋体"/>
          <w:sz w:val="21"/>
          <w:szCs w:val="21"/>
          <w:u w:val="single"/>
        </w:rPr>
        <w:t xml:space="preserve">               合格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五、合同形式</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本合同采用</w:t>
      </w:r>
      <w:r>
        <w:rPr>
          <w:rFonts w:hint="eastAsia" w:ascii="宋体" w:hAnsi="宋体" w:eastAsia="宋体" w:cs="宋体"/>
          <w:sz w:val="21"/>
          <w:szCs w:val="21"/>
          <w:highlight w:val="none"/>
          <w:u w:val="single"/>
        </w:rPr>
        <w:t xml:space="preserve"> </w:t>
      </w:r>
      <w:r>
        <w:rPr>
          <w:rFonts w:hint="eastAsia" w:ascii="宋体" w:hAnsi="宋体" w:eastAsia="宋体" w:cs="宋体"/>
          <w:b/>
          <w:sz w:val="21"/>
          <w:szCs w:val="21"/>
          <w:highlight w:val="none"/>
          <w:u w:val="single"/>
        </w:rPr>
        <w:t xml:space="preserve">  固定</w:t>
      </w:r>
      <w:r>
        <w:rPr>
          <w:rFonts w:hint="eastAsia" w:ascii="宋体" w:hAnsi="宋体" w:eastAsia="宋体" w:cs="宋体"/>
          <w:b/>
          <w:sz w:val="21"/>
          <w:szCs w:val="21"/>
          <w:highlight w:val="none"/>
          <w:u w:val="single"/>
          <w:lang w:val="en-US" w:eastAsia="zh-CN"/>
        </w:rPr>
        <w:t>综合</w:t>
      </w:r>
      <w:r>
        <w:rPr>
          <w:rFonts w:hint="eastAsia" w:ascii="宋体" w:hAnsi="宋体" w:eastAsia="宋体" w:cs="宋体"/>
          <w:b/>
          <w:sz w:val="21"/>
          <w:szCs w:val="21"/>
          <w:highlight w:val="none"/>
          <w:u w:val="single"/>
        </w:rPr>
        <w:t xml:space="preserve">单价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合同形式。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六、签约合同价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金额(大写）：</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w:t>
      </w:r>
    </w:p>
    <w:p>
      <w:pPr>
        <w:spacing w:line="360" w:lineRule="auto"/>
        <w:ind w:firstLine="642" w:firstLineChars="306"/>
        <w:rPr>
          <w:rFonts w:hint="eastAsia" w:ascii="宋体" w:hAnsi="宋体" w:eastAsia="宋体" w:cs="宋体"/>
          <w:sz w:val="21"/>
          <w:szCs w:val="21"/>
        </w:rPr>
      </w:pPr>
      <w:r>
        <w:rPr>
          <w:rFonts w:hint="eastAsia" w:ascii="宋体" w:hAnsi="宋体" w:eastAsia="宋体" w:cs="宋体"/>
          <w:sz w:val="21"/>
          <w:szCs w:val="21"/>
        </w:rPr>
        <w:t>(小写)￥：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其中：安全文明施工费：</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暂列金额：</w:t>
      </w:r>
      <w:r>
        <w:rPr>
          <w:rFonts w:hint="eastAsia" w:ascii="宋体" w:hAnsi="宋体" w:eastAsia="宋体" w:cs="宋体"/>
          <w:sz w:val="21"/>
          <w:szCs w:val="21"/>
          <w:u w:val="single"/>
        </w:rPr>
        <w:t xml:space="preserve">                  </w:t>
      </w:r>
      <w:r>
        <w:rPr>
          <w:rFonts w:hint="eastAsia" w:ascii="宋体" w:hAnsi="宋体" w:eastAsia="宋体" w:cs="宋体"/>
          <w:sz w:val="21"/>
          <w:szCs w:val="21"/>
        </w:rPr>
        <w:t>元（其中计日工金额</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材料和工程设备暂估价：</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专业工程暂估价：</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七、承包人</w:t>
      </w:r>
      <w:r>
        <w:rPr>
          <w:rFonts w:hint="eastAsia" w:ascii="宋体" w:hAnsi="宋体" w:eastAsia="宋体" w:cs="宋体"/>
          <w:sz w:val="21"/>
          <w:szCs w:val="21"/>
          <w:lang w:eastAsia="zh-CN"/>
        </w:rPr>
        <w:t>项目负责人</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     职称：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     建造师执业资格证书号：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八、合同文件的组成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下列文件共同构成合同文件：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1、本协议书；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2、成交通知书；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3、磋商响应函；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4、专用合同条款；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5、通用合同条款；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6、技术标准和要求；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7、图纸；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8、已标价工程量清单；</w:t>
      </w:r>
    </w:p>
    <w:p>
      <w:pPr>
        <w:spacing w:after="143"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9、其他合同文件。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上述文件互相补充和解释，如有不明确或不一致之处，以合同约定次序在先者为准。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九、本协议书中有关词语定义与合同条款中的定义相同。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十、承包人承诺按照合同约定进行施工、竣工、交付并在缺陷责任期内对工程缺陷承担维修责任。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十一、发包人承诺按照合同约定的条件、期限和方式向承包人支付合同价款。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十二、本协议书连同其他合同文件正本一式两份，合同双方各执一份；副本一式</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份，其中一份在合同报送建设行政主管部门备案时留存。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十三、合同未尽事宜，双方另行签订补充协议，但不得背离本协议第八条所约定的合同文件的实质性内容。补充协议是合同文件的组成部分。</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        承包人：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(盖单位章)</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法定代表人或其                           法定代表人或其</w:t>
      </w:r>
    </w:p>
    <w:p>
      <w:pPr>
        <w:spacing w:line="360" w:lineRule="auto"/>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      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(签字)</w:t>
      </w:r>
    </w:p>
    <w:p>
      <w:pPr>
        <w:spacing w:line="360" w:lineRule="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签约地点：</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4"/>
          <w:szCs w:val="24"/>
          <w:u w:val="single"/>
        </w:rPr>
      </w:pPr>
    </w:p>
    <w:p>
      <w:pPr>
        <w:spacing w:line="360" w:lineRule="auto"/>
        <w:rPr>
          <w:rFonts w:hint="eastAsia" w:ascii="宋体" w:hAnsi="宋体" w:eastAsia="宋体" w:cs="宋体"/>
          <w:sz w:val="24"/>
          <w:szCs w:val="24"/>
        </w:rPr>
      </w:pPr>
      <w:r>
        <w:rPr>
          <w:rFonts w:hint="eastAsia" w:ascii="宋体" w:hAnsi="宋体" w:eastAsia="宋体" w:cs="宋体"/>
          <w:sz w:val="24"/>
          <w:szCs w:val="24"/>
          <w:u w:val="single"/>
        </w:rPr>
        <w:br w:type="page"/>
      </w:r>
      <w:r>
        <w:rPr>
          <w:rFonts w:hint="eastAsia" w:ascii="宋体" w:hAnsi="宋体" w:eastAsia="宋体" w:cs="宋体"/>
          <w:b/>
          <w:bCs/>
          <w:sz w:val="24"/>
          <w:szCs w:val="24"/>
        </w:rPr>
        <w:t>附件二：承包人提供的材料和工程设备一览表</w:t>
      </w: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承包人提供的材料和工程设备一览表</w:t>
      </w:r>
    </w:p>
    <w:p>
      <w:pPr>
        <w:spacing w:line="360" w:lineRule="auto"/>
        <w:rPr>
          <w:rFonts w:hint="eastAsia" w:ascii="宋体" w:hAnsi="宋体" w:eastAsia="宋体" w:cs="宋体"/>
          <w:sz w:val="24"/>
          <w:szCs w:val="24"/>
        </w:rPr>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bl>
    <w:p>
      <w:pPr>
        <w:pStyle w:val="5"/>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附件三：发包人提供的材料和工程设备一览表</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发包人提供的材料和工程设备一览表</w:t>
      </w:r>
    </w:p>
    <w:p>
      <w:pPr>
        <w:spacing w:line="360" w:lineRule="auto"/>
        <w:jc w:val="center"/>
        <w:rPr>
          <w:rFonts w:hint="eastAsia" w:ascii="宋体" w:hAnsi="宋体" w:eastAsia="宋体" w:cs="宋体"/>
          <w:b/>
          <w:sz w:val="24"/>
          <w:szCs w:val="24"/>
        </w:rPr>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sz w:val="21"/>
          <w:szCs w:val="21"/>
        </w:rPr>
      </w:pPr>
      <w:r>
        <w:rPr>
          <w:rFonts w:hint="eastAsia" w:ascii="宋体" w:hAnsi="宋体" w:eastAsia="宋体" w:cs="宋体"/>
          <w:sz w:val="21"/>
          <w:szCs w:val="21"/>
        </w:rPr>
        <w:t>备注：除合同另有约定外，本表所列发包人供应材料和工程设备的数量不考虑施工损耗，施工损耗被认为已经包括在承包人的报价价格中。</w:t>
      </w:r>
    </w:p>
    <w:p>
      <w:pPr>
        <w:spacing w:line="360" w:lineRule="auto"/>
        <w:rPr>
          <w:rFonts w:hint="eastAsia" w:ascii="宋体" w:hAnsi="宋体" w:eastAsia="宋体" w:cs="宋体"/>
          <w:sz w:val="21"/>
          <w:szCs w:val="21"/>
        </w:rPr>
      </w:pPr>
      <w:r>
        <w:rPr>
          <w:rFonts w:hint="eastAsia" w:ascii="宋体" w:hAnsi="宋体" w:eastAsia="宋体" w:cs="宋体"/>
          <w:sz w:val="24"/>
          <w:szCs w:val="24"/>
        </w:rPr>
        <w:br w:type="page"/>
      </w:r>
      <w:r>
        <w:rPr>
          <w:rFonts w:hint="eastAsia" w:ascii="宋体" w:hAnsi="宋体" w:eastAsia="宋体" w:cs="宋体"/>
          <w:b/>
          <w:bCs/>
          <w:sz w:val="21"/>
          <w:szCs w:val="21"/>
        </w:rPr>
        <w:t>附件四：质量保修书格式</w:t>
      </w:r>
    </w:p>
    <w:p>
      <w:pPr>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工程质量保修书</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w:t>
      </w:r>
      <w:r>
        <w:rPr>
          <w:rFonts w:hint="eastAsia" w:ascii="宋体" w:hAnsi="宋体" w:eastAsia="宋体" w:cs="宋体"/>
          <w:sz w:val="21"/>
          <w:szCs w:val="21"/>
          <w:u w:val="single"/>
        </w:rPr>
        <w:t xml:space="preserve">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发包人、承包人根据《中华人民共和国建筑法》、《建设工程质量管理条例》，经协商一致，对</w:t>
      </w:r>
      <w:r>
        <w:rPr>
          <w:rFonts w:hint="eastAsia" w:ascii="宋体" w:hAnsi="宋体" w:eastAsia="宋体" w:cs="宋体"/>
          <w:sz w:val="21"/>
          <w:szCs w:val="21"/>
          <w:u w:val="single"/>
        </w:rPr>
        <w:t xml:space="preserve">    </w:t>
      </w:r>
      <w:r>
        <w:rPr>
          <w:rFonts w:hint="eastAsia" w:ascii="宋体" w:hAnsi="宋体" w:eastAsia="宋体" w:cs="宋体"/>
          <w:sz w:val="21"/>
          <w:szCs w:val="21"/>
        </w:rPr>
        <w:t>签订保修书。</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一、工程保修范围和内容</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承包人在保修期内，按照有关法律、法规、规章的管理规定和双方约定，承担本工程保修责任。</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具体保修的内容，双方约定如下：</w:t>
      </w:r>
      <w:r>
        <w:rPr>
          <w:rFonts w:hint="eastAsia" w:ascii="宋体" w:hAnsi="宋体" w:eastAsia="宋体" w:cs="宋体"/>
          <w:sz w:val="21"/>
          <w:szCs w:val="21"/>
          <w:u w:val="single"/>
        </w:rPr>
        <w:t xml:space="preserve">承包范围内的所有工程内容  </w:t>
      </w:r>
      <w:r>
        <w:rPr>
          <w:rFonts w:hint="eastAsia" w:ascii="宋体" w:hAnsi="宋体" w:eastAsia="宋体" w:cs="宋体"/>
          <w:sz w:val="21"/>
          <w:szCs w:val="21"/>
        </w:rPr>
        <w:t>。</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二、保修期</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双方根据《建设工程质量管理条例》及有关规定，约定本工程的保修期如下：</w:t>
      </w:r>
    </w:p>
    <w:p>
      <w:pPr>
        <w:spacing w:line="440" w:lineRule="exact"/>
        <w:ind w:firstLine="898" w:firstLineChars="428"/>
        <w:rPr>
          <w:rFonts w:hint="eastAsia" w:ascii="宋体" w:hAnsi="宋体" w:eastAsia="宋体" w:cs="宋体"/>
          <w:sz w:val="21"/>
          <w:szCs w:val="21"/>
        </w:rPr>
      </w:pPr>
      <w:r>
        <w:rPr>
          <w:rFonts w:hint="eastAsia" w:ascii="宋体" w:hAnsi="宋体" w:eastAsia="宋体" w:cs="宋体"/>
          <w:sz w:val="21"/>
          <w:szCs w:val="21"/>
        </w:rPr>
        <w:t>1、其他项目保修期限约定如下：</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三、保修责任</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属于责任范围、内容的项目，承包人应当在接到保修通知之日起8小时内派人保修。承包人不在约定期限内派人保修的，发包人可以委托他人修理，维修费用由承包人承担，承包人必须额外支付双倍违约金给发包人。</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2、发生紧急抢修事故的，承包人在接到事故通知后，应当立即到达事故现场抢修。</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4、质量保修完成后，由发包人组织验收。</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四、保修费用</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保修费用由造成质量缺陷的责任方承担。</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五、其他</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双方约定的其他工程保修责任事项：</w:t>
      </w:r>
    </w:p>
    <w:p>
      <w:pPr>
        <w:spacing w:line="460" w:lineRule="exact"/>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460" w:lineRule="exact"/>
        <w:ind w:firstLine="420" w:firstLineChars="200"/>
        <w:rPr>
          <w:rFonts w:hint="eastAsia" w:ascii="宋体" w:hAnsi="宋体" w:eastAsia="宋体" w:cs="宋体"/>
          <w:sz w:val="21"/>
          <w:szCs w:val="21"/>
        </w:rPr>
        <w:sectPr>
          <w:pgSz w:w="11906" w:h="16838"/>
          <w:pgMar w:top="1134" w:right="1134" w:bottom="1134" w:left="1134" w:header="851" w:footer="850" w:gutter="0"/>
          <w:pgBorders w:offsetFrom="page">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宋体" w:hAnsi="宋体" w:eastAsia="宋体" w:cs="宋体"/>
          <w:sz w:val="21"/>
          <w:szCs w:val="21"/>
        </w:rPr>
        <w:t>本工程保修书，由施工合同发包人、承包人双方在竣工验收前共同签署，作为施工合同附件，其有效期限至保修期满。</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                      (公章)   承包人：                      (公章)</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法定地址：                             法定地址：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法定代表人或其                         法定代表人或其</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委托代理人：                 (签字)    委托代理人：                  (签字)</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电话：                                 电话：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传真：                                 传真：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电子邮箱：                             电子邮箱：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帐号：                                 帐号：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邮政编码：                             邮政编码：                   </w:t>
      </w:r>
    </w:p>
    <w:p>
      <w:pPr>
        <w:rPr>
          <w:rFonts w:hint="eastAsia"/>
          <w:sz w:val="18"/>
          <w:szCs w:val="21"/>
        </w:rPr>
      </w:pPr>
    </w:p>
    <w:p>
      <w:pPr>
        <w:rPr>
          <w:rFonts w:hint="eastAsia" w:ascii="宋体" w:hAnsi="宋体" w:eastAsia="宋体" w:cs="宋体"/>
          <w:sz w:val="21"/>
          <w:szCs w:val="21"/>
        </w:rPr>
      </w:pPr>
      <w:r>
        <w:rPr>
          <w:rFonts w:hint="eastAsia"/>
          <w:sz w:val="18"/>
          <w:szCs w:val="21"/>
        </w:rPr>
        <w:br w:type="page"/>
      </w:r>
      <w:r>
        <w:rPr>
          <w:rFonts w:hint="eastAsia" w:ascii="宋体" w:hAnsi="宋体" w:eastAsia="宋体" w:cs="宋体"/>
          <w:b/>
          <w:bCs/>
          <w:sz w:val="21"/>
          <w:szCs w:val="21"/>
        </w:rPr>
        <w:t>附件五：廉政责任书格式</w: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建设工程廉政责任书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一、双方的责任</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1.1应严格遵守国家关于建设工程的有关法律、法规，相关政策，以及廉政建设的各项规定。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1.2严格执行建设工程合同文件，自觉按合同办事。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1.4发现对方在业务活动中有违规、违纪、违法行为的，应及时提醒对方，情节严重的，应向其上级主管部门或纪检监察、司法等有关机关举报。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二、发包人责任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发包人的领导和从事该建设工程项目的工作人员，在工程建设的事前、事中、事后应遵守以下规定：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2.1不得向承包人和相关单位索要或接受回扣、礼金、有价证券、贵重物品和好处费、感谢费等。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2.2不得在承包人和相关单位报销任何应由发包人或个人支付的费用。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2.3不得要求、暗示或接受承包人和相关单位为个人装修住房、婚丧嫁娶、配偶子女的工作安排以及出国(境)、旅游等提供方便。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2.4不得参加有可能影响公正执行公务的承包人和相关单位的宴请、健身、娱乐等活动。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三、承包人责任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3.1不得以任何理由向发包人及其工作人员索要、接受或赠送礼金、有价证券、贵重物品及回扣、好处费、感谢费等。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3.2不得以任何理由为发包人和相关单位报销应由对方或个人支付的费用。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3.3不得接受或暗示为发包人、相关单位或个人装修住房、婚丧嫁娶、配偶子女的工作安排以及出国(境)、旅游等提供方便。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3.4不得以任何理由为发包人、相关单位或个人组织有可能影响公正执行公务的宴请、健身、娱乐等活动。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四、违约责任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4.3本责任书作为建设工程合同的组成部分，与建设工程合同具有同等法律效力。经双方签署后立即生效。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五、责任书有效期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本责任书的有效期为双方签署之日起至该工程项目竣工验收合格时止。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六、责任书份数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本责任书一式二份，发包人承包人各执一份，具有同等效力。</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                     (公章)    承包人：                      (公章)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法定地址：                             法定地址：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法定代表人或其                         法定代表人或其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委托代理人：                 (签字)    委托代理人：                  (签字)</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电话：                                 电话：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传真：                                 传真：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电子邮箱：                             电子邮箱：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帐号：                                 帐号：                       </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邮政编码：                             邮政编码：</w:t>
      </w:r>
    </w:p>
    <w:p>
      <w:r>
        <w:br w:type="page"/>
      </w:r>
    </w:p>
    <w:p/>
    <w:p>
      <w:pPr>
        <w:spacing w:line="360" w:lineRule="auto"/>
        <w:jc w:val="center"/>
        <w:outlineLvl w:val="0"/>
        <w:rPr>
          <w:rFonts w:ascii="宋体" w:hAnsi="宋体"/>
          <w:color w:val="auto"/>
          <w:szCs w:val="21"/>
        </w:rPr>
      </w:pPr>
      <w:bookmarkStart w:id="27" w:name="_Toc23259"/>
      <w:bookmarkStart w:id="28" w:name="_Toc11664"/>
      <w:r>
        <w:rPr>
          <w:rFonts w:hint="eastAsia" w:ascii="宋体" w:hAnsi="宋体"/>
          <w:b/>
          <w:color w:val="auto"/>
          <w:sz w:val="40"/>
        </w:rPr>
        <w:t>第六部分  附件</w:t>
      </w:r>
      <w:bookmarkEnd w:id="27"/>
      <w:bookmarkEnd w:id="28"/>
    </w:p>
    <w:p>
      <w:pPr>
        <w:spacing w:line="360" w:lineRule="auto"/>
        <w:jc w:val="center"/>
        <w:outlineLvl w:val="0"/>
        <w:rPr>
          <w:rFonts w:ascii="宋体" w:hAnsi="宋体"/>
          <w:b/>
          <w:bCs/>
          <w:color w:val="auto"/>
          <w:sz w:val="40"/>
        </w:rPr>
      </w:pPr>
      <w:bookmarkStart w:id="29" w:name="_Toc7875"/>
      <w:bookmarkStart w:id="30" w:name="_Toc9558"/>
      <w:bookmarkStart w:id="31" w:name="_Toc526752721"/>
      <w:bookmarkStart w:id="32" w:name="_Toc13311"/>
      <w:bookmarkStart w:id="33" w:name="_Toc930"/>
      <w:r>
        <w:rPr>
          <w:rFonts w:hint="eastAsia" w:ascii="宋体" w:hAnsi="宋体"/>
          <w:b/>
          <w:bCs/>
          <w:color w:val="auto"/>
          <w:sz w:val="40"/>
        </w:rPr>
        <w:t>磋商响应文件格式</w:t>
      </w:r>
      <w:bookmarkEnd w:id="29"/>
      <w:bookmarkEnd w:id="30"/>
      <w:bookmarkEnd w:id="31"/>
      <w:bookmarkEnd w:id="32"/>
      <w:bookmarkEnd w:id="33"/>
    </w:p>
    <w:p>
      <w:pPr>
        <w:spacing w:line="360" w:lineRule="auto"/>
        <w:rPr>
          <w:rFonts w:ascii="宋体" w:hAnsi="宋体"/>
          <w:b/>
          <w:color w:val="auto"/>
          <w:sz w:val="40"/>
          <w:u w:val="single"/>
        </w:rPr>
      </w:pPr>
    </w:p>
    <w:p>
      <w:pPr>
        <w:spacing w:line="560" w:lineRule="exact"/>
        <w:jc w:val="center"/>
        <w:rPr>
          <w:rFonts w:hint="eastAsia" w:ascii="宋体" w:hAnsi="宋体"/>
          <w:b/>
          <w:bCs/>
          <w:color w:val="auto"/>
          <w:sz w:val="56"/>
          <w:szCs w:val="72"/>
          <w:lang w:val="en-US" w:eastAsia="zh-CN"/>
        </w:rPr>
      </w:pPr>
      <w:r>
        <w:rPr>
          <w:rFonts w:hint="eastAsia" w:ascii="宋体" w:hAnsi="宋体"/>
          <w:b/>
          <w:bCs/>
          <w:color w:val="auto"/>
          <w:sz w:val="56"/>
          <w:szCs w:val="72"/>
          <w:lang w:eastAsia="zh-CN"/>
        </w:rPr>
        <w:t>邹城</w:t>
      </w:r>
      <w:r>
        <w:rPr>
          <w:rFonts w:hint="eastAsia" w:ascii="宋体" w:hAnsi="宋体"/>
          <w:b/>
          <w:bCs/>
          <w:color w:val="auto"/>
          <w:sz w:val="56"/>
          <w:szCs w:val="72"/>
          <w:lang w:val="en-US" w:eastAsia="zh-CN"/>
        </w:rPr>
        <w:t>市钢山街道社会治理服务中心</w:t>
      </w:r>
    </w:p>
    <w:p>
      <w:pPr>
        <w:spacing w:line="560" w:lineRule="exact"/>
        <w:jc w:val="center"/>
        <w:rPr>
          <w:rFonts w:hint="eastAsia" w:ascii="宋体" w:hAnsi="宋体"/>
          <w:b/>
          <w:bCs/>
          <w:color w:val="auto"/>
          <w:sz w:val="40"/>
          <w:szCs w:val="44"/>
          <w:lang w:eastAsia="zh-CN"/>
        </w:rPr>
      </w:pPr>
      <w:r>
        <w:rPr>
          <w:rFonts w:hint="eastAsia" w:ascii="宋体" w:hAnsi="宋体"/>
          <w:b/>
          <w:bCs/>
          <w:color w:val="auto"/>
          <w:sz w:val="56"/>
          <w:szCs w:val="72"/>
          <w:lang w:val="en-US" w:eastAsia="zh-CN"/>
        </w:rPr>
        <w:t>提升</w:t>
      </w:r>
      <w:r>
        <w:rPr>
          <w:rFonts w:hint="eastAsia" w:ascii="宋体" w:hAnsi="宋体"/>
          <w:b/>
          <w:bCs/>
          <w:color w:val="auto"/>
          <w:sz w:val="56"/>
          <w:szCs w:val="72"/>
          <w:lang w:eastAsia="zh-CN"/>
        </w:rPr>
        <w:t>工程</w:t>
      </w:r>
    </w:p>
    <w:p>
      <w:pPr>
        <w:spacing w:line="560" w:lineRule="exact"/>
        <w:jc w:val="center"/>
        <w:rPr>
          <w:rFonts w:hint="eastAsia" w:ascii="宋体" w:hAnsi="宋体" w:cs="Times New Roman"/>
          <w:b/>
          <w:bCs/>
          <w:color w:val="auto"/>
          <w:sz w:val="40"/>
          <w:szCs w:val="44"/>
          <w:lang w:eastAsia="zh-CN"/>
        </w:rPr>
      </w:pPr>
    </w:p>
    <w:p>
      <w:pPr>
        <w:spacing w:line="560" w:lineRule="exact"/>
        <w:jc w:val="center"/>
        <w:rPr>
          <w:rFonts w:hint="eastAsia" w:ascii="宋体" w:hAnsi="宋体" w:cs="Times New Roman"/>
          <w:b/>
          <w:bCs/>
          <w:color w:val="auto"/>
          <w:sz w:val="40"/>
          <w:szCs w:val="44"/>
          <w:lang w:eastAsia="zh-CN"/>
        </w:rPr>
      </w:pPr>
    </w:p>
    <w:p>
      <w:pPr>
        <w:spacing w:line="560" w:lineRule="exact"/>
        <w:jc w:val="center"/>
        <w:rPr>
          <w:rFonts w:hint="eastAsia" w:ascii="宋体" w:hAnsi="宋体" w:cs="Times New Roman"/>
          <w:b/>
          <w:bCs/>
          <w:color w:val="auto"/>
          <w:sz w:val="40"/>
          <w:szCs w:val="44"/>
          <w:lang w:eastAsia="zh-CN"/>
        </w:rPr>
      </w:pPr>
    </w:p>
    <w:p>
      <w:pPr>
        <w:spacing w:line="560" w:lineRule="exact"/>
        <w:jc w:val="center"/>
        <w:rPr>
          <w:rFonts w:hint="eastAsia" w:ascii="宋体" w:hAnsi="宋体" w:cs="Times New Roman"/>
          <w:b/>
          <w:bCs/>
          <w:color w:val="auto"/>
          <w:sz w:val="40"/>
          <w:szCs w:val="44"/>
          <w:lang w:eastAsia="zh-CN"/>
        </w:rPr>
      </w:pPr>
    </w:p>
    <w:p>
      <w:pPr>
        <w:spacing w:line="560" w:lineRule="exact"/>
        <w:jc w:val="center"/>
        <w:rPr>
          <w:rFonts w:hint="eastAsia" w:ascii="宋体" w:hAnsi="宋体" w:cs="Times New Roman"/>
          <w:b/>
          <w:bCs/>
          <w:color w:val="auto"/>
          <w:sz w:val="40"/>
          <w:szCs w:val="44"/>
          <w:lang w:eastAsia="zh-CN"/>
        </w:rPr>
      </w:pPr>
      <w:r>
        <w:rPr>
          <w:rFonts w:hint="eastAsia" w:ascii="宋体" w:hAnsi="宋体" w:cs="Times New Roman"/>
          <w:b/>
          <w:bCs/>
          <w:color w:val="auto"/>
          <w:sz w:val="52"/>
          <w:szCs w:val="52"/>
          <w:lang w:eastAsia="zh-CN"/>
        </w:rPr>
        <w:t>竞争性磋商响应文件</w:t>
      </w:r>
    </w:p>
    <w:p>
      <w:pPr>
        <w:spacing w:line="560" w:lineRule="exact"/>
        <w:jc w:val="left"/>
        <w:rPr>
          <w:rFonts w:ascii="宋体" w:hAnsi="宋体"/>
          <w:color w:val="auto"/>
          <w:szCs w:val="21"/>
        </w:rPr>
      </w:pPr>
    </w:p>
    <w:p>
      <w:pPr>
        <w:spacing w:line="360" w:lineRule="auto"/>
        <w:ind w:firstLine="840" w:firstLineChars="300"/>
        <w:rPr>
          <w:rFonts w:hint="eastAsia" w:ascii="宋体" w:hAnsi="宋体" w:cs="宋体"/>
          <w:color w:val="auto"/>
          <w:sz w:val="28"/>
          <w:szCs w:val="28"/>
        </w:rPr>
      </w:pPr>
      <w:r>
        <w:rPr>
          <w:rFonts w:hint="eastAsia" w:ascii="宋体" w:hAnsi="宋体" w:cs="宋体"/>
          <w:color w:val="auto"/>
          <w:sz w:val="28"/>
          <w:szCs w:val="28"/>
        </w:rPr>
        <w:t xml:space="preserve">       </w:t>
      </w:r>
    </w:p>
    <w:p>
      <w:pPr>
        <w:spacing w:line="360" w:lineRule="auto"/>
        <w:ind w:firstLine="840" w:firstLineChars="300"/>
        <w:rPr>
          <w:rFonts w:hint="eastAsia" w:ascii="宋体" w:hAnsi="宋体" w:cs="宋体"/>
          <w:color w:val="auto"/>
          <w:sz w:val="28"/>
          <w:szCs w:val="28"/>
        </w:rPr>
      </w:pPr>
    </w:p>
    <w:p>
      <w:pPr>
        <w:spacing w:line="360" w:lineRule="auto"/>
        <w:ind w:firstLine="840" w:firstLineChars="300"/>
        <w:rPr>
          <w:rFonts w:hint="eastAsia" w:ascii="宋体" w:hAnsi="宋体" w:cs="宋体"/>
          <w:color w:val="auto"/>
          <w:sz w:val="28"/>
          <w:szCs w:val="28"/>
        </w:rPr>
      </w:pPr>
    </w:p>
    <w:p>
      <w:pPr>
        <w:spacing w:line="360" w:lineRule="auto"/>
        <w:ind w:firstLine="840" w:firstLineChars="300"/>
        <w:rPr>
          <w:rFonts w:hint="eastAsia" w:ascii="宋体" w:hAnsi="宋体" w:cs="宋体"/>
          <w:color w:val="auto"/>
          <w:sz w:val="28"/>
          <w:szCs w:val="28"/>
        </w:rPr>
      </w:pPr>
    </w:p>
    <w:p>
      <w:pPr>
        <w:spacing w:line="360" w:lineRule="auto"/>
        <w:ind w:firstLine="840" w:firstLineChars="300"/>
        <w:rPr>
          <w:rFonts w:hint="eastAsia" w:ascii="宋体" w:hAnsi="宋体" w:cs="宋体"/>
          <w:color w:val="auto"/>
          <w:sz w:val="28"/>
          <w:szCs w:val="28"/>
        </w:rPr>
      </w:pPr>
    </w:p>
    <w:p>
      <w:pPr>
        <w:spacing w:line="360" w:lineRule="auto"/>
        <w:rPr>
          <w:rFonts w:hint="eastAsia" w:ascii="宋体" w:hAnsi="宋体" w:cs="宋体"/>
          <w:color w:val="auto"/>
          <w:sz w:val="28"/>
          <w:szCs w:val="28"/>
        </w:rPr>
      </w:pPr>
    </w:p>
    <w:p>
      <w:pPr>
        <w:spacing w:line="360" w:lineRule="auto"/>
        <w:rPr>
          <w:rFonts w:hint="eastAsia" w:cs="宋体"/>
          <w:color w:val="auto"/>
          <w:sz w:val="28"/>
          <w:szCs w:val="28"/>
        </w:rPr>
      </w:pPr>
    </w:p>
    <w:p>
      <w:pPr>
        <w:spacing w:line="360" w:lineRule="auto"/>
        <w:ind w:firstLine="2240" w:firstLineChars="800"/>
        <w:rPr>
          <w:rFonts w:hint="eastAsia"/>
          <w:color w:val="auto"/>
          <w:sz w:val="28"/>
          <w:szCs w:val="28"/>
        </w:rPr>
      </w:pPr>
      <w:r>
        <w:rPr>
          <w:rFonts w:hint="eastAsia" w:cs="宋体"/>
          <w:color w:val="auto"/>
          <w:sz w:val="28"/>
          <w:szCs w:val="28"/>
        </w:rPr>
        <w:t>供应商名称：</w:t>
      </w:r>
      <w:r>
        <w:rPr>
          <w:rFonts w:hint="eastAsia" w:cs="宋体"/>
          <w:color w:val="auto"/>
          <w:sz w:val="28"/>
          <w:szCs w:val="28"/>
          <w:u w:val="single"/>
        </w:rPr>
        <w:t xml:space="preserve">                         </w:t>
      </w:r>
      <w:r>
        <w:rPr>
          <w:color w:val="auto"/>
          <w:sz w:val="28"/>
          <w:szCs w:val="28"/>
        </w:rPr>
        <w:t xml:space="preserve">  </w:t>
      </w:r>
      <w:r>
        <w:rPr>
          <w:rFonts w:hint="eastAsia"/>
          <w:color w:val="auto"/>
          <w:sz w:val="28"/>
          <w:szCs w:val="28"/>
        </w:rPr>
        <w:t>（盖章）</w:t>
      </w:r>
    </w:p>
    <w:p>
      <w:pPr>
        <w:spacing w:line="360" w:lineRule="auto"/>
        <w:ind w:firstLine="2240" w:firstLineChars="800"/>
        <w:rPr>
          <w:color w:val="auto"/>
          <w:sz w:val="28"/>
          <w:szCs w:val="28"/>
        </w:rPr>
      </w:pPr>
      <w:r>
        <w:rPr>
          <w:rFonts w:hint="eastAsia"/>
          <w:color w:val="auto"/>
          <w:sz w:val="28"/>
          <w:szCs w:val="28"/>
          <w:lang w:eastAsia="zh-CN"/>
        </w:rPr>
        <w:t>法定代表人：</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 xml:space="preserve">                              </w:t>
      </w:r>
    </w:p>
    <w:p>
      <w:pPr>
        <w:spacing w:line="360" w:lineRule="auto"/>
        <w:ind w:firstLine="840" w:firstLineChars="300"/>
        <w:rPr>
          <w:rFonts w:hint="eastAsia"/>
          <w:b/>
          <w:color w:val="auto"/>
          <w:sz w:val="32"/>
        </w:rPr>
      </w:pPr>
      <w:r>
        <w:rPr>
          <w:rFonts w:hint="eastAsia" w:cs="宋体"/>
          <w:color w:val="auto"/>
          <w:sz w:val="28"/>
          <w:szCs w:val="28"/>
        </w:rPr>
        <w:t xml:space="preserve">       </w:t>
      </w:r>
      <w:r>
        <w:rPr>
          <w:rFonts w:hint="eastAsia" w:cs="宋体"/>
          <w:color w:val="auto"/>
          <w:sz w:val="28"/>
          <w:szCs w:val="28"/>
          <w:lang w:val="en-US" w:eastAsia="zh-CN"/>
        </w:rPr>
        <w:t xml:space="preserve">  </w:t>
      </w:r>
      <w:r>
        <w:rPr>
          <w:rFonts w:hint="eastAsia" w:cs="宋体"/>
          <w:color w:val="auto"/>
          <w:sz w:val="28"/>
          <w:szCs w:val="28"/>
        </w:rPr>
        <w:t xml:space="preserve">  日</w:t>
      </w:r>
      <w:r>
        <w:rPr>
          <w:color w:val="auto"/>
          <w:sz w:val="28"/>
          <w:szCs w:val="28"/>
        </w:rPr>
        <w:t xml:space="preserve">    </w:t>
      </w:r>
      <w:r>
        <w:rPr>
          <w:rFonts w:hint="eastAsia" w:cs="宋体"/>
          <w:color w:val="auto"/>
          <w:sz w:val="28"/>
          <w:szCs w:val="28"/>
        </w:rPr>
        <w:t>期：</w:t>
      </w:r>
      <w:r>
        <w:rPr>
          <w:color w:val="auto"/>
          <w:sz w:val="28"/>
          <w:szCs w:val="28"/>
          <w:u w:val="single"/>
        </w:rPr>
        <w:t xml:space="preserve">          </w:t>
      </w:r>
      <w:r>
        <w:rPr>
          <w:rFonts w:hint="eastAsia" w:cs="宋体"/>
          <w:color w:val="auto"/>
          <w:sz w:val="28"/>
          <w:szCs w:val="28"/>
        </w:rPr>
        <w:t>年</w:t>
      </w:r>
      <w:r>
        <w:rPr>
          <w:color w:val="auto"/>
          <w:sz w:val="28"/>
          <w:szCs w:val="28"/>
          <w:u w:val="single"/>
        </w:rPr>
        <w:t xml:space="preserve">      </w:t>
      </w:r>
      <w:r>
        <w:rPr>
          <w:rFonts w:hint="eastAsia" w:cs="宋体"/>
          <w:color w:val="auto"/>
          <w:sz w:val="28"/>
          <w:szCs w:val="28"/>
        </w:rPr>
        <w:t>月</w:t>
      </w:r>
      <w:r>
        <w:rPr>
          <w:color w:val="auto"/>
          <w:sz w:val="28"/>
          <w:szCs w:val="28"/>
          <w:u w:val="single"/>
        </w:rPr>
        <w:t xml:space="preserve">      </w:t>
      </w:r>
      <w:r>
        <w:rPr>
          <w:rFonts w:hint="eastAsia" w:cs="宋体"/>
          <w:color w:val="auto"/>
          <w:sz w:val="28"/>
          <w:szCs w:val="28"/>
        </w:rPr>
        <w:t>日</w:t>
      </w:r>
    </w:p>
    <w:p>
      <w:pPr>
        <w:pStyle w:val="11"/>
        <w:snapToGrid w:val="0"/>
        <w:spacing w:line="360" w:lineRule="auto"/>
        <w:ind w:left="578"/>
        <w:jc w:val="center"/>
        <w:rPr>
          <w:rFonts w:hint="eastAsia"/>
          <w:b/>
          <w:color w:val="auto"/>
          <w:sz w:val="32"/>
        </w:rPr>
      </w:pPr>
    </w:p>
    <w:p>
      <w:pPr>
        <w:rPr>
          <w:rFonts w:hint="eastAsia"/>
          <w:b/>
          <w:color w:val="auto"/>
          <w:sz w:val="32"/>
        </w:rPr>
      </w:pPr>
      <w:r>
        <w:rPr>
          <w:rFonts w:hint="eastAsia"/>
          <w:b/>
          <w:color w:val="auto"/>
          <w:sz w:val="32"/>
        </w:rPr>
        <w:br w:type="page"/>
      </w:r>
    </w:p>
    <w:p>
      <w:pPr>
        <w:pStyle w:val="11"/>
        <w:snapToGrid w:val="0"/>
        <w:spacing w:line="360" w:lineRule="auto"/>
        <w:ind w:left="578"/>
        <w:jc w:val="center"/>
        <w:rPr>
          <w:b/>
          <w:color w:val="auto"/>
          <w:sz w:val="32"/>
        </w:rPr>
      </w:pPr>
      <w:r>
        <w:rPr>
          <w:rFonts w:hint="eastAsia"/>
          <w:b/>
          <w:color w:val="auto"/>
          <w:sz w:val="32"/>
        </w:rPr>
        <w:t>目  录</w:t>
      </w:r>
    </w:p>
    <w:p>
      <w:pPr>
        <w:pStyle w:val="11"/>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ascii="宋体" w:hAnsi="宋体"/>
          <w:highlight w:val="none"/>
        </w:rPr>
      </w:pPr>
      <w:r>
        <w:rPr>
          <w:rFonts w:hint="eastAsia" w:ascii="宋体" w:hAnsi="宋体"/>
          <w:highlight w:val="none"/>
        </w:rPr>
        <w:t>一、磋商响应函</w:t>
      </w:r>
    </w:p>
    <w:p>
      <w:pPr>
        <w:pStyle w:val="11"/>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ascii="宋体" w:hAnsi="宋体"/>
          <w:highlight w:val="none"/>
        </w:rPr>
      </w:pPr>
      <w:r>
        <w:rPr>
          <w:rFonts w:hint="eastAsia" w:ascii="宋体" w:hAnsi="宋体"/>
          <w:highlight w:val="none"/>
        </w:rPr>
        <w:t>二、法定代表人身份证明、法定代表人授权委托书</w:t>
      </w:r>
    </w:p>
    <w:p>
      <w:pPr>
        <w:pStyle w:val="11"/>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hint="eastAsia" w:ascii="宋体" w:hAnsi="宋体"/>
          <w:highlight w:val="none"/>
        </w:rPr>
      </w:pPr>
      <w:r>
        <w:rPr>
          <w:rFonts w:hint="eastAsia" w:ascii="宋体" w:hAnsi="宋体"/>
          <w:highlight w:val="none"/>
        </w:rPr>
        <w:t>三、初次报价表</w:t>
      </w:r>
    </w:p>
    <w:p>
      <w:pPr>
        <w:keepNext w:val="0"/>
        <w:keepLines w:val="0"/>
        <w:pageBreakBefore w:val="0"/>
        <w:kinsoku/>
        <w:overflowPunct/>
        <w:topLinePunct w:val="0"/>
        <w:autoSpaceDE/>
        <w:autoSpaceDN/>
        <w:bidi w:val="0"/>
        <w:adjustRightInd/>
        <w:spacing w:line="480" w:lineRule="auto"/>
        <w:ind w:firstLine="480" w:firstLineChars="200"/>
        <w:rPr>
          <w:rFonts w:hint="eastAsia" w:ascii="宋体" w:hAnsi="宋体"/>
          <w:highlight w:val="none"/>
        </w:rPr>
      </w:pPr>
      <w:r>
        <w:rPr>
          <w:rFonts w:hint="eastAsia" w:ascii="宋体" w:hAnsi="宋体" w:eastAsia="宋体"/>
          <w:sz w:val="24"/>
          <w:szCs w:val="24"/>
          <w:highlight w:val="none"/>
          <w:lang w:val="en-US" w:eastAsia="zh-CN"/>
        </w:rPr>
        <w:t>四</w:t>
      </w:r>
      <w:r>
        <w:rPr>
          <w:rFonts w:hint="eastAsia" w:ascii="宋体" w:hAnsi="宋体" w:eastAsia="宋体"/>
          <w:sz w:val="24"/>
          <w:szCs w:val="24"/>
          <w:highlight w:val="none"/>
        </w:rPr>
        <w:t>、初次报价的已标价工程量清单</w:t>
      </w:r>
    </w:p>
    <w:p>
      <w:pPr>
        <w:keepNext w:val="0"/>
        <w:keepLines w:val="0"/>
        <w:pageBreakBefore w:val="0"/>
        <w:kinsoku/>
        <w:wordWrap w:val="0"/>
        <w:overflowPunct/>
        <w:topLinePunct w:val="0"/>
        <w:autoSpaceDE/>
        <w:autoSpaceDN/>
        <w:bidi w:val="0"/>
        <w:adjustRightInd/>
        <w:spacing w:line="480" w:lineRule="auto"/>
        <w:ind w:firstLine="480" w:firstLineChars="200"/>
        <w:textAlignment w:val="center"/>
        <w:rPr>
          <w:rFonts w:hint="eastAsia"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w:t>
      </w:r>
      <w:r>
        <w:rPr>
          <w:rFonts w:hint="eastAsia" w:ascii="宋体" w:hAnsi="宋体"/>
          <w:sz w:val="24"/>
          <w:highlight w:val="none"/>
        </w:rPr>
        <w:t>施工组织设计</w:t>
      </w:r>
    </w:p>
    <w:p>
      <w:pPr>
        <w:pStyle w:val="11"/>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hint="eastAsia" w:ascii="宋体" w:hAnsi="宋体"/>
          <w:highlight w:val="none"/>
        </w:rPr>
      </w:pPr>
      <w:r>
        <w:rPr>
          <w:rFonts w:hint="eastAsia"/>
          <w:highlight w:val="none"/>
          <w:lang w:val="en-US" w:eastAsia="zh-CN"/>
        </w:rPr>
        <w:t>六</w:t>
      </w:r>
      <w:r>
        <w:rPr>
          <w:rFonts w:hint="eastAsia" w:ascii="宋体" w:hAnsi="宋体"/>
          <w:highlight w:val="none"/>
        </w:rPr>
        <w:t>、项目管理机构</w:t>
      </w:r>
    </w:p>
    <w:p>
      <w:pPr>
        <w:pStyle w:val="11"/>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hint="eastAsia" w:ascii="宋体" w:hAnsi="宋体"/>
          <w:highlight w:val="none"/>
        </w:rPr>
      </w:pPr>
      <w:r>
        <w:rPr>
          <w:rFonts w:hint="eastAsia"/>
          <w:highlight w:val="none"/>
          <w:lang w:val="en-US" w:eastAsia="zh-CN"/>
        </w:rPr>
        <w:t>七</w:t>
      </w:r>
      <w:r>
        <w:rPr>
          <w:rFonts w:hint="eastAsia" w:ascii="宋体" w:hAnsi="宋体"/>
          <w:highlight w:val="none"/>
        </w:rPr>
        <w:t>、资格审查资料</w:t>
      </w:r>
    </w:p>
    <w:p>
      <w:pPr>
        <w:pStyle w:val="11"/>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八</w:t>
      </w:r>
      <w:r>
        <w:rPr>
          <w:rFonts w:hint="eastAsia" w:ascii="宋体" w:hAnsi="宋体" w:eastAsia="宋体" w:cs="宋体"/>
          <w:kern w:val="2"/>
          <w:sz w:val="24"/>
          <w:szCs w:val="24"/>
          <w:highlight w:val="none"/>
          <w:lang w:val="en-US" w:eastAsia="zh-CN" w:bidi="ar-SA"/>
        </w:rPr>
        <w:t>、建设工程扬尘治理工作承诺书</w:t>
      </w:r>
    </w:p>
    <w:p>
      <w:pPr>
        <w:pStyle w:val="11"/>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hint="eastAsia" w:ascii="宋体" w:hAnsi="宋体" w:eastAsia="宋体" w:cs="宋体"/>
          <w:kern w:val="2"/>
          <w:sz w:val="24"/>
          <w:szCs w:val="24"/>
          <w:highlight w:val="none"/>
          <w:lang w:val="en-US" w:eastAsia="zh-CN" w:bidi="ar-SA"/>
        </w:rPr>
      </w:pPr>
      <w:r>
        <w:rPr>
          <w:rFonts w:hint="eastAsia" w:cs="宋体"/>
          <w:kern w:val="2"/>
          <w:sz w:val="24"/>
          <w:szCs w:val="24"/>
          <w:highlight w:val="none"/>
          <w:lang w:val="en-US" w:eastAsia="zh-CN" w:bidi="ar-SA"/>
        </w:rPr>
        <w:t>九</w:t>
      </w:r>
      <w:r>
        <w:rPr>
          <w:rFonts w:hint="eastAsia" w:ascii="宋体" w:hAnsi="宋体" w:eastAsia="宋体" w:cs="宋体"/>
          <w:kern w:val="2"/>
          <w:sz w:val="24"/>
          <w:szCs w:val="24"/>
          <w:highlight w:val="none"/>
          <w:lang w:val="en-US" w:eastAsia="zh-CN" w:bidi="ar-SA"/>
        </w:rPr>
        <w:t>、其他资料</w:t>
      </w:r>
    </w:p>
    <w:p>
      <w:pPr>
        <w:pStyle w:val="11"/>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rPr>
        <w:t>磋商响应文件的密封</w:t>
      </w:r>
      <w:r>
        <w:rPr>
          <w:rFonts w:hint="eastAsia" w:cs="宋体"/>
          <w:color w:val="auto"/>
          <w:sz w:val="24"/>
          <w:szCs w:val="24"/>
          <w:lang w:val="en-US" w:eastAsia="zh-CN"/>
        </w:rPr>
        <w:t>格式</w:t>
      </w:r>
    </w:p>
    <w:p>
      <w:pPr>
        <w:pStyle w:val="2"/>
      </w:pPr>
    </w:p>
    <w:p>
      <w:pPr>
        <w:rPr>
          <w:rFonts w:ascii="宋体" w:hAnsi="宋体"/>
          <w:bCs/>
          <w:color w:val="auto"/>
          <w:sz w:val="24"/>
        </w:rPr>
      </w:pPr>
    </w:p>
    <w:p>
      <w:pPr>
        <w:rPr>
          <w:rFonts w:ascii="宋体" w:hAnsi="宋体"/>
          <w:bCs/>
          <w:color w:val="auto"/>
          <w:sz w:val="24"/>
        </w:rPr>
      </w:pPr>
    </w:p>
    <w:p>
      <w:pPr>
        <w:rPr>
          <w:rFonts w:ascii="宋体" w:hAnsi="宋体"/>
          <w:bCs/>
          <w:color w:val="auto"/>
          <w:sz w:val="24"/>
        </w:rPr>
      </w:pPr>
    </w:p>
    <w:p>
      <w:pPr>
        <w:rPr>
          <w:rFonts w:ascii="宋体" w:hAnsi="宋体"/>
          <w:bCs/>
          <w:color w:val="auto"/>
          <w:sz w:val="24"/>
        </w:rPr>
      </w:pPr>
    </w:p>
    <w:p>
      <w:pPr>
        <w:rPr>
          <w:rFonts w:ascii="宋体" w:hAnsi="宋体"/>
          <w:bCs/>
          <w:color w:val="auto"/>
          <w:sz w:val="24"/>
        </w:rPr>
      </w:pPr>
    </w:p>
    <w:p>
      <w:pPr>
        <w:pStyle w:val="2"/>
        <w:rPr>
          <w:rFonts w:ascii="宋体" w:hAnsi="宋体"/>
          <w:color w:val="auto"/>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ind w:firstLine="361" w:firstLineChars="150"/>
        <w:rPr>
          <w:rFonts w:hint="eastAsia" w:ascii="宋体" w:hAnsi="宋体"/>
          <w:b/>
          <w:bCs/>
          <w:color w:val="auto"/>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ind w:firstLine="361" w:firstLineChars="150"/>
        <w:rPr>
          <w:rFonts w:hint="eastAsia" w:ascii="宋体" w:hAnsi="宋体"/>
          <w:b/>
          <w:bCs/>
          <w:color w:val="auto"/>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ind w:firstLine="361" w:firstLineChars="150"/>
        <w:rPr>
          <w:rFonts w:hint="eastAsia" w:ascii="宋体" w:hAnsi="宋体"/>
          <w:b/>
          <w:bCs/>
          <w:color w:val="auto"/>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ind w:firstLine="361" w:firstLineChars="150"/>
        <w:rPr>
          <w:rFonts w:hint="eastAsia" w:ascii="宋体" w:hAnsi="宋体"/>
          <w:b/>
          <w:bCs/>
          <w:color w:val="auto"/>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ind w:firstLine="361" w:firstLineChars="150"/>
        <w:rPr>
          <w:rFonts w:hint="eastAsia" w:ascii="宋体" w:hAnsi="宋体"/>
          <w:b/>
          <w:bCs/>
          <w:color w:val="auto"/>
          <w:szCs w:val="24"/>
        </w:rPr>
      </w:pPr>
    </w:p>
    <w:p>
      <w:pPr>
        <w:rPr>
          <w:rFonts w:hint="eastAsia" w:ascii="宋体" w:hAnsi="宋体" w:cs="宋体"/>
          <w:b/>
          <w:bCs/>
          <w:kern w:val="0"/>
          <w:sz w:val="24"/>
          <w:highlight w:val="none"/>
        </w:rPr>
      </w:pPr>
      <w:r>
        <w:rPr>
          <w:rFonts w:hint="eastAsia" w:ascii="宋体" w:hAnsi="宋体" w:cs="宋体"/>
          <w:b/>
          <w:bCs/>
          <w:kern w:val="0"/>
          <w:sz w:val="24"/>
          <w:highlight w:val="none"/>
        </w:rPr>
        <w:br w:type="page"/>
      </w:r>
    </w:p>
    <w:p>
      <w:pPr>
        <w:spacing w:line="600" w:lineRule="exact"/>
        <w:jc w:val="center"/>
        <w:textAlignment w:val="center"/>
        <w:rPr>
          <w:rFonts w:hint="eastAsia" w:ascii="宋体" w:hAnsi="宋体" w:cs="宋体"/>
          <w:b/>
          <w:bCs/>
          <w:kern w:val="0"/>
          <w:sz w:val="24"/>
          <w:highlight w:val="none"/>
        </w:rPr>
      </w:pPr>
      <w:r>
        <w:rPr>
          <w:rFonts w:hint="eastAsia" w:ascii="宋体" w:hAnsi="宋体" w:cs="宋体"/>
          <w:b/>
          <w:bCs/>
          <w:kern w:val="0"/>
          <w:sz w:val="24"/>
          <w:highlight w:val="none"/>
        </w:rPr>
        <w:t>一、磋商响应函</w:t>
      </w:r>
    </w:p>
    <w:p>
      <w:pPr>
        <w:widowControl/>
        <w:spacing w:line="600" w:lineRule="exact"/>
        <w:ind w:firstLine="360" w:firstLineChars="150"/>
        <w:jc w:val="left"/>
        <w:rPr>
          <w:rFonts w:hint="eastAsia" w:ascii="宋体" w:hAnsi="宋体" w:cs="宋体"/>
          <w:kern w:val="0"/>
          <w:sz w:val="24"/>
          <w:highlight w:val="none"/>
        </w:rPr>
      </w:pPr>
      <w:r>
        <w:rPr>
          <w:rFonts w:hint="eastAsia" w:ascii="宋体" w:hAnsi="宋体" w:cs="宋体"/>
          <w:kern w:val="0"/>
          <w:sz w:val="24"/>
          <w:highlight w:val="none"/>
        </w:rPr>
        <w:t>经研究，我方决定参加项目编号为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的政府采购活动并提交磋商响应文件。为此，我方郑重声明如下:</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1、我方提交的磋商响应文件，正本一份，副本</w:t>
      </w:r>
      <w:r>
        <w:rPr>
          <w:rFonts w:hint="eastAsia" w:ascii="宋体" w:hAnsi="宋体" w:cs="宋体"/>
          <w:kern w:val="0"/>
          <w:sz w:val="24"/>
          <w:highlight w:val="none"/>
          <w:lang w:val="en-US" w:eastAsia="zh-CN"/>
        </w:rPr>
        <w:t>四</w:t>
      </w:r>
      <w:r>
        <w:rPr>
          <w:rFonts w:hint="eastAsia" w:ascii="宋体" w:hAnsi="宋体" w:cs="宋体"/>
          <w:kern w:val="0"/>
          <w:sz w:val="24"/>
          <w:highlight w:val="none"/>
        </w:rPr>
        <w:t>份。</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2、如果我方的磋商响应文件被接受，我方将履行磋商文件中规定的每一项要求，并按我方磋商响应文件中的承诺按期、保质、保量完成项目的实施。</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3、我方理解，最低报价不是入选成交候选人的唯一条件。</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4、我方愿按《中华人民共和国</w:t>
      </w:r>
      <w:r>
        <w:rPr>
          <w:rFonts w:hint="eastAsia" w:ascii="宋体" w:hAnsi="宋体" w:cs="宋体"/>
          <w:kern w:val="0"/>
          <w:sz w:val="24"/>
          <w:highlight w:val="none"/>
          <w:lang w:eastAsia="zh-CN"/>
        </w:rPr>
        <w:t>民法典</w:t>
      </w:r>
      <w:r>
        <w:rPr>
          <w:rFonts w:hint="eastAsia" w:ascii="宋体" w:hAnsi="宋体" w:cs="宋体"/>
          <w:kern w:val="0"/>
          <w:sz w:val="24"/>
          <w:highlight w:val="none"/>
        </w:rPr>
        <w:t>》履行自己的全部责任。</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5、我方已详细检查所有磋商文件、附件以及所提供的参考文件，因模糊和误解产生的一切后果，由我方自负。</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6、我方的磋商响应文件自递交截止之日起60个日历日内有效。</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7、我方同意按文件要求，提交与递交磋商响应文件有关的数据和资料。</w:t>
      </w:r>
    </w:p>
    <w:p>
      <w:pPr>
        <w:widowControl/>
        <w:spacing w:line="600" w:lineRule="exact"/>
        <w:jc w:val="left"/>
        <w:rPr>
          <w:rFonts w:hint="eastAsia" w:ascii="宋体" w:hAnsi="宋体" w:cs="宋体"/>
          <w:kern w:val="0"/>
          <w:sz w:val="24"/>
          <w:highlight w:val="none"/>
        </w:rPr>
      </w:pPr>
    </w:p>
    <w:p>
      <w:pPr>
        <w:widowControl/>
        <w:spacing w:line="600" w:lineRule="exact"/>
        <w:jc w:val="left"/>
        <w:rPr>
          <w:rFonts w:hint="eastAsia" w:ascii="宋体" w:hAnsi="宋体" w:cs="宋体"/>
          <w:kern w:val="0"/>
          <w:sz w:val="24"/>
          <w:highlight w:val="none"/>
        </w:rPr>
      </w:pPr>
    </w:p>
    <w:p>
      <w:pPr>
        <w:spacing w:line="600" w:lineRule="exact"/>
        <w:jc w:val="left"/>
        <w:rPr>
          <w:rFonts w:hint="eastAsia" w:ascii="宋体" w:hAnsi="宋体" w:cs="宋体"/>
          <w:sz w:val="24"/>
          <w:highlight w:val="none"/>
        </w:rPr>
      </w:pPr>
      <w:r>
        <w:rPr>
          <w:rFonts w:hint="eastAsia" w:ascii="宋体" w:hAnsi="宋体" w:cs="宋体"/>
          <w:sz w:val="24"/>
          <w:highlight w:val="none"/>
        </w:rPr>
        <w:t>供应商（盖章）：</w:t>
      </w:r>
    </w:p>
    <w:p>
      <w:pPr>
        <w:spacing w:line="600" w:lineRule="exact"/>
        <w:jc w:val="left"/>
        <w:rPr>
          <w:rFonts w:hint="eastAsia" w:ascii="宋体" w:hAnsi="宋体" w:cs="宋体"/>
          <w:sz w:val="24"/>
          <w:highlight w:val="none"/>
        </w:rPr>
      </w:pPr>
      <w:r>
        <w:rPr>
          <w:rFonts w:hint="eastAsia" w:ascii="宋体" w:hAnsi="宋体" w:cs="宋体"/>
          <w:sz w:val="24"/>
          <w:highlight w:val="none"/>
        </w:rPr>
        <w:t>法人代表或委托代理人（签字或盖章）：</w:t>
      </w:r>
    </w:p>
    <w:p>
      <w:pPr>
        <w:spacing w:line="600" w:lineRule="exact"/>
        <w:jc w:val="right"/>
        <w:textAlignment w:val="center"/>
        <w:rPr>
          <w:rFonts w:hint="eastAsia" w:ascii="宋体" w:hAnsi="宋体" w:cs="宋体"/>
          <w:sz w:val="24"/>
          <w:highlight w:val="none"/>
        </w:rPr>
      </w:pPr>
    </w:p>
    <w:p>
      <w:pPr>
        <w:spacing w:line="600" w:lineRule="exact"/>
        <w:jc w:val="right"/>
        <w:textAlignment w:val="center"/>
        <w:rPr>
          <w:rFonts w:hint="eastAsia" w:ascii="宋体" w:hAnsi="宋体" w:cs="宋体"/>
          <w:sz w:val="24"/>
          <w:highlight w:val="none"/>
        </w:rPr>
      </w:pPr>
    </w:p>
    <w:p>
      <w:pPr>
        <w:spacing w:line="600" w:lineRule="exact"/>
        <w:jc w:val="right"/>
        <w:textAlignment w:val="center"/>
        <w:rPr>
          <w:rFonts w:hint="eastAsia" w:ascii="宋体" w:hAnsi="宋体" w:cs="宋体"/>
          <w:sz w:val="24"/>
          <w:highlight w:val="none"/>
        </w:rPr>
      </w:pPr>
    </w:p>
    <w:p>
      <w:pPr>
        <w:spacing w:line="600" w:lineRule="exact"/>
        <w:jc w:val="right"/>
        <w:textAlignment w:val="center"/>
        <w:rPr>
          <w:rFonts w:hint="eastAsia" w:ascii="宋体" w:hAnsi="宋体" w:cs="宋体"/>
          <w:sz w:val="24"/>
          <w:highlight w:val="none"/>
        </w:rPr>
      </w:pPr>
    </w:p>
    <w:p>
      <w:pPr>
        <w:spacing w:line="600" w:lineRule="exact"/>
        <w:jc w:val="right"/>
        <w:textAlignment w:val="center"/>
        <w:rPr>
          <w:rFonts w:hint="eastAsia" w:ascii="宋体" w:hAnsi="宋体" w:cs="宋体"/>
          <w:sz w:val="24"/>
          <w:highlight w:val="none"/>
        </w:rPr>
      </w:pPr>
    </w:p>
    <w:p>
      <w:pPr>
        <w:spacing w:line="600" w:lineRule="exact"/>
        <w:jc w:val="right"/>
        <w:textAlignment w:val="center"/>
        <w:rPr>
          <w:rFonts w:hint="eastAsia" w:ascii="宋体" w:hAnsi="宋体" w:cs="宋体"/>
          <w:bCs/>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br w:type="page"/>
      </w:r>
      <w:bookmarkStart w:id="34" w:name="_Toc300901193"/>
      <w:bookmarkStart w:id="35" w:name="_Toc323641999"/>
      <w:bookmarkStart w:id="36" w:name="_Toc374107067"/>
      <w:r>
        <w:rPr>
          <w:rFonts w:hint="eastAsia" w:ascii="宋体" w:hAnsi="宋体" w:cs="宋体"/>
          <w:b/>
          <w:bCs/>
          <w:sz w:val="24"/>
          <w:highlight w:val="none"/>
        </w:rPr>
        <w:t>二、法定代表人身份证明</w:t>
      </w:r>
      <w:bookmarkEnd w:id="34"/>
      <w:bookmarkEnd w:id="35"/>
      <w:bookmarkEnd w:id="36"/>
    </w:p>
    <w:p>
      <w:pPr>
        <w:spacing w:line="600" w:lineRule="exact"/>
        <w:rPr>
          <w:rFonts w:hint="eastAsia"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600" w:lineRule="exact"/>
        <w:rPr>
          <w:rFonts w:hint="eastAsia"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w:t>
      </w:r>
    </w:p>
    <w:p>
      <w:pPr>
        <w:spacing w:line="600" w:lineRule="exact"/>
        <w:rPr>
          <w:rFonts w:hint="eastAsia" w:ascii="宋体" w:hAnsi="宋体" w:cs="宋体"/>
          <w:sz w:val="24"/>
          <w:highlight w:val="none"/>
        </w:rPr>
      </w:pPr>
      <w:r>
        <w:rPr>
          <w:rFonts w:hint="eastAsia" w:ascii="宋体" w:hAnsi="宋体" w:cs="宋体"/>
          <w:sz w:val="24"/>
          <w:highlight w:val="none"/>
        </w:rPr>
        <w:t>特此证明。</w:t>
      </w:r>
    </w:p>
    <w:p>
      <w:pPr>
        <w:spacing w:line="600" w:lineRule="exact"/>
        <w:rPr>
          <w:rFonts w:hint="eastAsia" w:ascii="宋体" w:hAnsi="宋体" w:cs="宋体"/>
          <w:sz w:val="24"/>
          <w:highlight w:val="none"/>
        </w:rPr>
      </w:pPr>
    </w:p>
    <w:p>
      <w:pPr>
        <w:spacing w:line="600" w:lineRule="exact"/>
        <w:rPr>
          <w:rFonts w:hint="eastAsia" w:ascii="宋体" w:hAnsi="宋体" w:cs="宋体"/>
          <w:sz w:val="24"/>
          <w:highlight w:val="none"/>
        </w:rPr>
      </w:pPr>
    </w:p>
    <w:p>
      <w:pPr>
        <w:wordWrap w:val="0"/>
        <w:spacing w:line="600" w:lineRule="exact"/>
        <w:jc w:val="right"/>
        <w:rPr>
          <w:rFonts w:hint="eastAsia"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wordWrap w:val="0"/>
        <w:spacing w:line="600" w:lineRule="exact"/>
        <w:jc w:val="right"/>
        <w:textAlignment w:val="center"/>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pPr>
        <w:spacing w:line="600" w:lineRule="exact"/>
        <w:textAlignment w:val="center"/>
        <w:rPr>
          <w:rFonts w:hint="eastAsia" w:ascii="宋体" w:hAnsi="宋体" w:cs="宋体"/>
          <w:bCs/>
          <w:sz w:val="24"/>
          <w:highlight w:val="none"/>
        </w:rPr>
      </w:pPr>
    </w:p>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szCs w:val="32"/>
          <w:highlight w:val="none"/>
        </w:rPr>
        <w:t>授权委托书</w:t>
      </w: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（姓名</w:t>
      </w:r>
      <w:r>
        <w:rPr>
          <w:rFonts w:hint="eastAsia" w:ascii="宋体" w:hAnsi="宋体" w:cs="宋体"/>
          <w:sz w:val="24"/>
          <w:highlight w:val="none"/>
        </w:rPr>
        <w:t>）系</w:t>
      </w:r>
      <w:r>
        <w:rPr>
          <w:rFonts w:hint="eastAsia" w:ascii="宋体" w:hAnsi="宋体" w:cs="宋体"/>
          <w:sz w:val="24"/>
          <w:highlight w:val="none"/>
          <w:u w:val="single"/>
        </w:rPr>
        <w:t xml:space="preserve">            （供应商名称）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w:t>
      </w:r>
      <w:r>
        <w:rPr>
          <w:rFonts w:hint="eastAsia" w:ascii="宋体" w:hAnsi="宋体" w:cs="宋体"/>
          <w:sz w:val="24"/>
          <w:highlight w:val="none"/>
        </w:rPr>
        <w:t>为我方代理人。代理人根据授权，以我方名义签署、澄清、说明、补正、递交、撤回、修改</w:t>
      </w:r>
      <w:r>
        <w:rPr>
          <w:rFonts w:hint="eastAsia" w:ascii="宋体" w:hAnsi="宋体" w:cs="宋体"/>
          <w:sz w:val="24"/>
          <w:highlight w:val="none"/>
          <w:u w:val="single"/>
        </w:rPr>
        <w:t xml:space="preserve">               （项目名称）</w:t>
      </w:r>
      <w:r>
        <w:rPr>
          <w:rFonts w:hint="eastAsia" w:ascii="宋体" w:hAnsi="宋体" w:cs="宋体"/>
          <w:sz w:val="24"/>
          <w:highlight w:val="none"/>
        </w:rPr>
        <w:t>竞争性磋商响应文件、</w:t>
      </w:r>
      <w:r>
        <w:rPr>
          <w:rFonts w:hint="eastAsia" w:ascii="宋体" w:hAnsi="宋体" w:cs="宋体"/>
          <w:kern w:val="0"/>
          <w:sz w:val="24"/>
          <w:highlight w:val="none"/>
        </w:rPr>
        <w:t>参加本项目竞争性磋商、全权处理磋商过程中所签署的一切文件和有关的一切事务、</w:t>
      </w:r>
      <w:r>
        <w:rPr>
          <w:rFonts w:hint="eastAsia" w:ascii="宋体" w:hAnsi="宋体" w:cs="宋体"/>
          <w:sz w:val="24"/>
          <w:highlight w:val="none"/>
        </w:rPr>
        <w:t>签订合同和处理有关事宜，其法律后果由我方承担。</w:t>
      </w:r>
    </w:p>
    <w:p>
      <w:pPr>
        <w:spacing w:before="120" w:beforeLines="50"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before="240" w:beforeLines="100" w:after="240" w:afterLines="100"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代理人无转委托权。</w:t>
      </w:r>
    </w:p>
    <w:p>
      <w:pPr>
        <w:spacing w:after="240" w:afterLines="100" w:line="600" w:lineRule="exact"/>
        <w:ind w:firstLine="480" w:firstLineChars="200"/>
        <w:textAlignment w:val="center"/>
        <w:rPr>
          <w:rFonts w:hint="eastAsia" w:ascii="宋体" w:hAnsi="宋体" w:eastAsia="宋体" w:cs="宋体"/>
          <w:sz w:val="24"/>
          <w:highlight w:val="none"/>
          <w:lang w:eastAsia="zh-CN"/>
        </w:rPr>
      </w:pPr>
      <w:r>
        <w:rPr>
          <w:rFonts w:hint="eastAsia" w:ascii="宋体" w:hAnsi="宋体" w:cs="宋体"/>
          <w:sz w:val="24"/>
          <w:highlight w:val="none"/>
        </w:rPr>
        <w:t>附：法定代表人</w:t>
      </w:r>
      <w:r>
        <w:rPr>
          <w:rFonts w:hint="eastAsia" w:ascii="宋体" w:hAnsi="宋体" w:cs="宋体"/>
          <w:sz w:val="24"/>
          <w:highlight w:val="none"/>
          <w:lang w:eastAsia="zh-CN"/>
        </w:rPr>
        <w:t>及委托代理人</w:t>
      </w:r>
      <w:r>
        <w:rPr>
          <w:rFonts w:hint="eastAsia" w:ascii="宋体" w:hAnsi="宋体" w:cs="宋体"/>
          <w:sz w:val="24"/>
          <w:highlight w:val="none"/>
        </w:rPr>
        <w:t>身份证</w:t>
      </w:r>
      <w:r>
        <w:rPr>
          <w:rFonts w:hint="eastAsia" w:ascii="宋体" w:hAnsi="宋体" w:cs="宋体"/>
          <w:sz w:val="24"/>
          <w:highlight w:val="none"/>
          <w:lang w:eastAsia="zh-CN"/>
        </w:rPr>
        <w:t>反正面</w:t>
      </w:r>
    </w:p>
    <w:p>
      <w:pPr>
        <w:spacing w:line="600" w:lineRule="exact"/>
        <w:textAlignment w:val="center"/>
        <w:rPr>
          <w:rFonts w:hint="eastAsia" w:ascii="宋体" w:hAnsi="宋体" w:cs="宋体"/>
          <w:sz w:val="24"/>
          <w:highlight w:val="none"/>
        </w:rPr>
      </w:pPr>
    </w:p>
    <w:p>
      <w:pPr>
        <w:spacing w:line="600" w:lineRule="exact"/>
        <w:ind w:firstLine="4080" w:firstLineChars="1700"/>
        <w:jc w:val="right"/>
        <w:textAlignment w:val="center"/>
        <w:rPr>
          <w:rFonts w:hint="eastAsia" w:ascii="宋体" w:hAnsi="宋体" w:cs="宋体"/>
          <w:sz w:val="24"/>
          <w:highlight w:val="none"/>
        </w:rPr>
      </w:pPr>
      <w:r>
        <w:rPr>
          <w:rFonts w:hint="eastAsia" w:ascii="宋体" w:hAnsi="宋体" w:cs="宋体"/>
          <w:sz w:val="24"/>
          <w:highlight w:val="none"/>
        </w:rPr>
        <w:t>供  应  商：</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spacing w:line="600" w:lineRule="exact"/>
        <w:ind w:firstLine="4080" w:firstLineChars="1700"/>
        <w:jc w:val="right"/>
        <w:textAlignment w:val="center"/>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600" w:lineRule="exact"/>
        <w:ind w:firstLine="4080" w:firstLineChars="1700"/>
        <w:jc w:val="right"/>
        <w:textAlignment w:val="center"/>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600" w:lineRule="exact"/>
        <w:ind w:firstLine="4080" w:firstLineChars="1700"/>
        <w:jc w:val="right"/>
        <w:textAlignment w:val="center"/>
        <w:rPr>
          <w:rFonts w:hint="eastAsia"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600" w:lineRule="exact"/>
        <w:ind w:firstLine="4080" w:firstLineChars="1700"/>
        <w:jc w:val="right"/>
        <w:textAlignment w:val="center"/>
        <w:rPr>
          <w:rFonts w:hint="eastAsia"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600" w:lineRule="exact"/>
        <w:ind w:firstLine="7440" w:firstLineChars="3100"/>
        <w:jc w:val="both"/>
        <w:textAlignment w:val="center"/>
        <w:rPr>
          <w:rFonts w:hint="eastAsia" w:ascii="宋体" w:hAnsi="宋体" w:cs="宋体"/>
          <w:sz w:val="24"/>
          <w:highlight w:val="none"/>
          <w:u w:val="single"/>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年</w:t>
      </w:r>
      <w:r>
        <w:rPr>
          <w:rFonts w:hint="eastAsia" w:ascii="宋体" w:hAnsi="宋体" w:cs="宋体"/>
          <w:sz w:val="24"/>
          <w:highlight w:val="none"/>
          <w:u w:val="single"/>
        </w:rPr>
        <w:t xml:space="preserve">   </w:t>
      </w:r>
      <w:r>
        <w:rPr>
          <w:rFonts w:hint="eastAsia" w:ascii="宋体" w:hAnsi="宋体" w:cs="宋体"/>
          <w:sz w:val="24"/>
          <w:highlight w:val="none"/>
          <w:u w:val="none"/>
        </w:rPr>
        <w:t>月</w:t>
      </w:r>
      <w:r>
        <w:rPr>
          <w:rFonts w:hint="eastAsia" w:ascii="宋体" w:hAnsi="宋体" w:cs="宋体"/>
          <w:sz w:val="24"/>
          <w:highlight w:val="none"/>
          <w:u w:val="single"/>
        </w:rPr>
        <w:t xml:space="preserve">   </w:t>
      </w:r>
      <w:r>
        <w:rPr>
          <w:rFonts w:hint="eastAsia" w:ascii="宋体" w:hAnsi="宋体" w:cs="宋体"/>
          <w:sz w:val="24"/>
          <w:highlight w:val="none"/>
          <w:u w:val="none"/>
        </w:rPr>
        <w:t>日</w:t>
      </w:r>
    </w:p>
    <w:p>
      <w:pPr>
        <w:pStyle w:val="2"/>
        <w:tabs>
          <w:tab w:val="left" w:pos="0"/>
          <w:tab w:val="left" w:pos="720"/>
          <w:tab w:val="left" w:pos="1440"/>
          <w:tab w:val="left" w:pos="2160"/>
          <w:tab w:val="left" w:pos="2880"/>
          <w:tab w:val="left" w:pos="3600"/>
          <w:tab w:val="left" w:pos="4320"/>
        </w:tabs>
        <w:autoSpaceDE w:val="0"/>
        <w:autoSpaceDN w:val="0"/>
        <w:adjustRightInd w:val="0"/>
        <w:spacing w:before="0" w:line="600" w:lineRule="exact"/>
        <w:rPr>
          <w:rFonts w:hint="eastAsia" w:ascii="宋体" w:hAnsi="宋体" w:cs="宋体"/>
          <w:color w:val="000000"/>
          <w:sz w:val="21"/>
          <w:szCs w:val="21"/>
          <w:highlight w:val="none"/>
        </w:rPr>
      </w:pPr>
    </w:p>
    <w:p>
      <w:pPr>
        <w:spacing w:line="600" w:lineRule="exact"/>
        <w:jc w:val="center"/>
        <w:textAlignment w:val="center"/>
        <w:rPr>
          <w:rFonts w:hint="eastAsia" w:ascii="宋体" w:hAnsi="宋体" w:cs="宋体"/>
          <w:b/>
          <w:bCs/>
          <w:sz w:val="24"/>
          <w:highlight w:val="none"/>
        </w:rPr>
      </w:pPr>
      <w:bookmarkStart w:id="37" w:name="_Toc300901198"/>
      <w:bookmarkStart w:id="38" w:name="_Toc374107072"/>
      <w:bookmarkStart w:id="39" w:name="_Toc323642003"/>
    </w:p>
    <w:p>
      <w:pPr>
        <w:spacing w:line="60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lang w:val="en-US" w:eastAsia="zh-CN"/>
        </w:rPr>
        <w:t>三</w:t>
      </w:r>
      <w:r>
        <w:rPr>
          <w:rFonts w:hint="eastAsia" w:ascii="宋体" w:hAnsi="宋体" w:cs="宋体"/>
          <w:b/>
          <w:bCs/>
          <w:sz w:val="24"/>
          <w:highlight w:val="none"/>
        </w:rPr>
        <w:t>、初次报价表</w:t>
      </w:r>
    </w:p>
    <w:tbl>
      <w:tblPr>
        <w:tblStyle w:val="12"/>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bCs/>
                <w:color w:val="000000"/>
                <w:kern w:val="0"/>
                <w:sz w:val="24"/>
                <w:highlight w:val="none"/>
              </w:rPr>
            </w:pPr>
            <w:r>
              <w:rPr>
                <w:rFonts w:hint="eastAsia" w:ascii="宋体" w:hAnsi="宋体" w:cs="宋体"/>
                <w:bCs/>
                <w:color w:val="000000"/>
                <w:kern w:val="0"/>
                <w:sz w:val="24"/>
                <w:highlight w:val="none"/>
              </w:rPr>
              <w:t>项目名称</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bCs/>
                <w:color w:val="000000"/>
                <w:kern w:val="0"/>
                <w:sz w:val="24"/>
                <w:highlight w:val="none"/>
              </w:rPr>
            </w:pPr>
            <w:r>
              <w:rPr>
                <w:rFonts w:hint="eastAsia" w:ascii="宋体" w:hAnsi="宋体"/>
                <w:color w:val="auto"/>
                <w:sz w:val="24"/>
                <w:szCs w:val="24"/>
                <w:lang w:val="en-US" w:eastAsia="zh-CN"/>
              </w:rPr>
              <w:t>初次</w:t>
            </w:r>
            <w:r>
              <w:rPr>
                <w:rFonts w:hint="eastAsia" w:ascii="宋体" w:hAnsi="宋体"/>
                <w:color w:val="auto"/>
                <w:sz w:val="24"/>
                <w:szCs w:val="24"/>
              </w:rPr>
              <w:t>报价（元）</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both"/>
              <w:textAlignment w:val="center"/>
              <w:rPr>
                <w:rFonts w:ascii="宋体" w:hAnsi="宋体" w:cs="宋体"/>
                <w:sz w:val="24"/>
                <w:highlight w:val="none"/>
              </w:rPr>
            </w:pPr>
            <w:r>
              <w:rPr>
                <w:rFonts w:hint="eastAsia" w:ascii="宋体" w:hAnsi="宋体" w:cs="宋体"/>
                <w:sz w:val="24"/>
                <w:highlight w:val="none"/>
              </w:rPr>
              <w:t>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600" w:lineRule="exact"/>
              <w:jc w:val="both"/>
              <w:textAlignment w:val="center"/>
              <w:rPr>
                <w:rFonts w:hint="default" w:ascii="宋体" w:hAnsi="宋体" w:eastAsia="宋体" w:cs="宋体"/>
                <w:sz w:val="24"/>
                <w:highlight w:val="none"/>
                <w:lang w:val="en-US" w:eastAsia="zh-CN"/>
              </w:rPr>
            </w:pPr>
            <w:r>
              <w:rPr>
                <w:rFonts w:hint="eastAsia" w:ascii="宋体" w:hAnsi="宋体" w:cs="宋体"/>
                <w:sz w:val="24"/>
                <w:highlight w:val="none"/>
              </w:rPr>
              <w:t>小写：</w:t>
            </w:r>
            <w:r>
              <w:rPr>
                <w:rFonts w:hint="eastAsia" w:ascii="宋体" w:hAnsi="宋体" w:cs="宋体"/>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bCs/>
                <w:sz w:val="24"/>
                <w:highlight w:val="none"/>
              </w:rPr>
            </w:pPr>
            <w:r>
              <w:rPr>
                <w:rFonts w:hint="eastAsia" w:ascii="宋体" w:hAnsi="宋体" w:cs="宋体"/>
                <w:bCs/>
                <w:sz w:val="24"/>
                <w:highlight w:val="none"/>
              </w:rPr>
              <w:t>工期（日历日）</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bCs/>
                <w:sz w:val="24"/>
                <w:highlight w:val="none"/>
              </w:rPr>
            </w:pPr>
            <w:r>
              <w:rPr>
                <w:rFonts w:hint="eastAsia" w:ascii="宋体" w:hAnsi="宋体" w:cs="宋体"/>
                <w:bCs/>
                <w:sz w:val="24"/>
                <w:highlight w:val="none"/>
              </w:rPr>
              <w:t>质量标准</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bCs/>
                <w:sz w:val="24"/>
                <w:highlight w:val="none"/>
              </w:rPr>
            </w:pPr>
            <w:r>
              <w:rPr>
                <w:rFonts w:hint="eastAsia" w:ascii="宋体" w:hAnsi="宋体" w:cs="宋体"/>
                <w:bCs/>
                <w:sz w:val="24"/>
                <w:highlight w:val="none"/>
              </w:rPr>
              <w:t>质保期（年）</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eastAsia="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bCs/>
                <w:sz w:val="24"/>
                <w:highlight w:val="none"/>
                <w:lang w:val="en-US" w:eastAsia="zh-CN"/>
              </w:rPr>
            </w:pPr>
            <w:r>
              <w:rPr>
                <w:rFonts w:hint="eastAsia" w:hAnsi="宋体"/>
                <w:sz w:val="24"/>
                <w:highlight w:val="none"/>
                <w:lang w:eastAsia="zh-CN"/>
              </w:rPr>
              <w:t>项目</w:t>
            </w:r>
            <w:r>
              <w:rPr>
                <w:rFonts w:hint="eastAsia" w:hAnsi="宋体"/>
                <w:sz w:val="24"/>
                <w:highlight w:val="none"/>
                <w:lang w:val="en-US" w:eastAsia="zh-CN"/>
              </w:rPr>
              <w:t>负责人</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姓名：</w:t>
            </w:r>
            <w:r>
              <w:rPr>
                <w:rFonts w:hint="eastAsia"/>
                <w:u w:val="single"/>
                <w:lang w:val="en-US" w:eastAsia="zh-CN"/>
              </w:rPr>
              <w:t xml:space="preserve">          </w:t>
            </w:r>
          </w:p>
          <w:p>
            <w:pPr>
              <w:bidi w:val="0"/>
              <w:rPr>
                <w:rFonts w:hint="default"/>
                <w:lang w:val="en-US" w:eastAsia="zh-CN"/>
              </w:rPr>
            </w:pPr>
          </w:p>
        </w:tc>
      </w:tr>
    </w:tbl>
    <w:p>
      <w:pPr>
        <w:spacing w:line="600" w:lineRule="exact"/>
        <w:ind w:firstLine="480" w:firstLineChars="200"/>
        <w:textAlignment w:val="center"/>
        <w:rPr>
          <w:rFonts w:hint="eastAsia" w:ascii="宋体" w:hAnsi="宋体" w:cs="宋体"/>
          <w:sz w:val="24"/>
          <w:highlight w:val="none"/>
        </w:rPr>
      </w:pP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供应商（盖章）：</w:t>
      </w:r>
    </w:p>
    <w:p>
      <w:pPr>
        <w:spacing w:line="600" w:lineRule="exact"/>
        <w:ind w:firstLine="480" w:firstLineChars="200"/>
        <w:textAlignment w:val="center"/>
        <w:rPr>
          <w:rFonts w:hint="eastAsia" w:ascii="宋体" w:hAnsi="宋体" w:cs="宋体"/>
          <w:sz w:val="24"/>
          <w:highlight w:val="none"/>
        </w:rPr>
      </w:pP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法人代表或委托代理人（签字或盖章）：</w:t>
      </w:r>
    </w:p>
    <w:p>
      <w:pPr>
        <w:spacing w:line="600" w:lineRule="exact"/>
        <w:ind w:firstLine="480" w:firstLineChars="200"/>
        <w:jc w:val="right"/>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600" w:lineRule="exact"/>
        <w:ind w:firstLine="480" w:firstLineChars="200"/>
        <w:textAlignment w:val="center"/>
        <w:rPr>
          <w:rFonts w:hint="eastAsia" w:ascii="宋体" w:hAnsi="宋体" w:cs="宋体"/>
          <w:sz w:val="24"/>
          <w:highlight w:val="none"/>
        </w:rPr>
      </w:pPr>
    </w:p>
    <w:p>
      <w:pPr>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eastAsia="zh-CN"/>
        </w:rPr>
        <w:br w:type="page"/>
      </w:r>
    </w:p>
    <w:p>
      <w:pPr>
        <w:spacing w:line="600" w:lineRule="exact"/>
        <w:ind w:firstLine="482" w:firstLineChars="200"/>
        <w:jc w:val="center"/>
        <w:textAlignment w:val="center"/>
        <w:rPr>
          <w:rFonts w:hint="eastAsia" w:ascii="宋体" w:hAnsi="宋体" w:eastAsia="宋体"/>
          <w:b/>
          <w:bCs/>
          <w:sz w:val="32"/>
          <w:szCs w:val="32"/>
          <w:highlight w:val="none"/>
        </w:rPr>
      </w:pPr>
      <w:r>
        <w:rPr>
          <w:rFonts w:hint="eastAsia" w:ascii="宋体" w:hAnsi="宋体" w:eastAsia="宋体"/>
          <w:b/>
          <w:bCs/>
          <w:sz w:val="24"/>
          <w:szCs w:val="24"/>
          <w:highlight w:val="none"/>
          <w:lang w:val="en-US" w:eastAsia="zh-CN"/>
        </w:rPr>
        <w:t>四</w:t>
      </w:r>
      <w:r>
        <w:rPr>
          <w:rFonts w:hint="eastAsia" w:ascii="宋体" w:hAnsi="宋体" w:eastAsia="宋体"/>
          <w:b/>
          <w:bCs/>
          <w:sz w:val="24"/>
          <w:szCs w:val="24"/>
          <w:highlight w:val="none"/>
        </w:rPr>
        <w:t>、初次报价的已标价工程量清单</w:t>
      </w:r>
    </w:p>
    <w:p>
      <w:pPr>
        <w:pageBreakBefore w:val="0"/>
        <w:kinsoku/>
        <w:wordWrap/>
        <w:overflowPunct/>
        <w:topLinePunct w:val="0"/>
        <w:autoSpaceDE/>
        <w:autoSpaceDN/>
        <w:bidi w:val="0"/>
        <w:adjustRightInd/>
        <w:snapToGrid/>
        <w:spacing w:line="600" w:lineRule="exact"/>
        <w:textAlignment w:val="auto"/>
        <w:rPr>
          <w:rFonts w:ascii="黑体" w:eastAsia="黑体"/>
          <w:sz w:val="24"/>
          <w:szCs w:val="24"/>
          <w:highlight w:val="none"/>
        </w:rPr>
      </w:pPr>
      <w:r>
        <w:rPr>
          <w:rFonts w:hint="eastAsia"/>
          <w:sz w:val="24"/>
          <w:szCs w:val="24"/>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rPr>
          <w:rFonts w:hint="eastAsia" w:ascii="宋体" w:hAnsi="宋体" w:cs="宋体"/>
          <w:b/>
          <w:bCs/>
          <w:sz w:val="24"/>
          <w:highlight w:val="none"/>
        </w:rPr>
      </w:pPr>
    </w:p>
    <w:p>
      <w:pPr>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br w:type="page"/>
      </w:r>
    </w:p>
    <w:p>
      <w:pPr>
        <w:spacing w:line="600" w:lineRule="exact"/>
        <w:jc w:val="center"/>
        <w:textAlignment w:val="center"/>
        <w:rPr>
          <w:rFonts w:hint="eastAsia" w:ascii="宋体" w:hAnsi="宋体" w:cs="宋体"/>
          <w:b/>
          <w:bCs/>
          <w:sz w:val="24"/>
          <w:highlight w:val="none"/>
        </w:rPr>
      </w:pPr>
      <w:r>
        <w:rPr>
          <w:rFonts w:hint="eastAsia" w:ascii="宋体" w:hAnsi="宋体" w:cs="宋体"/>
          <w:b/>
          <w:bCs/>
          <w:sz w:val="24"/>
          <w:highlight w:val="none"/>
          <w:lang w:val="en-US" w:eastAsia="zh-CN"/>
        </w:rPr>
        <w:t>五</w:t>
      </w:r>
      <w:r>
        <w:rPr>
          <w:rFonts w:hint="eastAsia" w:ascii="宋体" w:hAnsi="宋体" w:cs="宋体"/>
          <w:b/>
          <w:bCs/>
          <w:sz w:val="24"/>
          <w:highlight w:val="none"/>
        </w:rPr>
        <w:t>、</w:t>
      </w:r>
      <w:bookmarkEnd w:id="37"/>
      <w:bookmarkEnd w:id="38"/>
      <w:bookmarkEnd w:id="39"/>
      <w:r>
        <w:rPr>
          <w:rFonts w:hint="eastAsia" w:ascii="宋体" w:hAnsi="宋体" w:cs="宋体"/>
          <w:b/>
          <w:bCs/>
          <w:sz w:val="24"/>
          <w:highlight w:val="none"/>
        </w:rPr>
        <w:t>施工组织设计</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1、供应商应根据竞争性磋商文件和对现场的勘察情况，可采用文字并结合图表形式，参考以下要点编制本工程的施工组织设计：</w:t>
      </w:r>
    </w:p>
    <w:p>
      <w:pPr>
        <w:spacing w:line="600" w:lineRule="exact"/>
        <w:ind w:firstLine="480" w:firstLineChars="200"/>
        <w:rPr>
          <w:rFonts w:hint="eastAsia" w:ascii="宋体" w:hAnsi="宋体" w:cs="宋体"/>
          <w:sz w:val="24"/>
          <w:highlight w:val="none"/>
        </w:rPr>
      </w:pPr>
      <w:r>
        <w:rPr>
          <w:rFonts w:hint="eastAsia" w:ascii="宋体" w:hAnsi="宋体" w:cs="宋体"/>
          <w:color w:val="000000"/>
          <w:sz w:val="24"/>
          <w:highlight w:val="none"/>
        </w:rPr>
        <w:t>（1）</w:t>
      </w:r>
      <w:r>
        <w:rPr>
          <w:rFonts w:hint="eastAsia" w:ascii="宋体" w:hAnsi="宋体" w:cs="宋体"/>
          <w:sz w:val="24"/>
          <w:highlight w:val="none"/>
        </w:rPr>
        <w:t>总体概述</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sz w:val="24"/>
          <w:highlight w:val="none"/>
        </w:rPr>
        <w:t>施工进度计划和保证措施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（3）质量管理体系与措施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w:t>
      </w:r>
      <w:r>
        <w:rPr>
          <w:rFonts w:hint="eastAsia" w:ascii="宋体" w:hAnsi="宋体" w:cs="宋体"/>
          <w:sz w:val="24"/>
          <w:highlight w:val="none"/>
        </w:rPr>
        <w:t>安全管理体系与措施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w:t>
      </w:r>
      <w:r>
        <w:rPr>
          <w:rFonts w:hint="eastAsia" w:ascii="宋体" w:hAnsi="宋体" w:cs="宋体"/>
          <w:sz w:val="24"/>
          <w:highlight w:val="none"/>
        </w:rPr>
        <w:t>环保管理体系与措施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w:t>
      </w:r>
      <w:r>
        <w:rPr>
          <w:rFonts w:hint="eastAsia" w:ascii="宋体" w:hAnsi="宋体" w:cs="宋体"/>
          <w:sz w:val="24"/>
          <w:highlight w:val="none"/>
        </w:rPr>
        <w:t>文明管理体系与措施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w:t>
      </w:r>
      <w:r>
        <w:rPr>
          <w:rFonts w:hint="eastAsia" w:ascii="宋体" w:hAnsi="宋体" w:cs="宋体"/>
          <w:sz w:val="24"/>
          <w:highlight w:val="none"/>
        </w:rPr>
        <w:t>资源配备计划及措施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（8）</w:t>
      </w:r>
      <w:r>
        <w:rPr>
          <w:rFonts w:hint="eastAsia" w:ascii="宋体" w:hAnsi="宋体" w:cs="宋体"/>
          <w:sz w:val="24"/>
          <w:highlight w:val="none"/>
        </w:rPr>
        <w:t>施工管理及措施</w:t>
      </w:r>
    </w:p>
    <w:p>
      <w:pPr>
        <w:spacing w:line="600" w:lineRule="exact"/>
        <w:ind w:firstLine="480" w:firstLineChars="200"/>
        <w:rPr>
          <w:rFonts w:hint="eastAsia"/>
          <w:highlight w:val="none"/>
        </w:rPr>
      </w:pPr>
      <w:r>
        <w:rPr>
          <w:rFonts w:hint="eastAsia" w:ascii="宋体" w:hAnsi="宋体" w:cs="宋体"/>
          <w:color w:val="000000"/>
          <w:sz w:val="24"/>
          <w:highlight w:val="none"/>
        </w:rPr>
        <w:t>（9）</w:t>
      </w:r>
      <w:r>
        <w:rPr>
          <w:rFonts w:hint="eastAsia" w:ascii="宋体" w:hAnsi="宋体" w:cs="宋体"/>
          <w:sz w:val="24"/>
          <w:highlight w:val="none"/>
        </w:rPr>
        <w:t>施工关键部位、材料采购要点的控制及措施（根据工程特点及本磋商文件要求应具有针对性）</w:t>
      </w:r>
    </w:p>
    <w:p>
      <w:pPr>
        <w:spacing w:line="600" w:lineRule="exact"/>
        <w:ind w:firstLine="480" w:firstLineChars="200"/>
        <w:rPr>
          <w:rFonts w:hint="eastAsia" w:ascii="宋体" w:hAnsi="宋体" w:cs="宋体"/>
          <w:sz w:val="24"/>
          <w:highlight w:val="none"/>
        </w:rPr>
      </w:pPr>
      <w:r>
        <w:rPr>
          <w:rFonts w:hint="eastAsia" w:ascii="宋体" w:hAnsi="宋体" w:cs="宋体"/>
          <w:color w:val="000000"/>
          <w:sz w:val="24"/>
          <w:highlight w:val="none"/>
        </w:rPr>
        <w:t>（10）</w:t>
      </w:r>
      <w:r>
        <w:rPr>
          <w:rFonts w:hint="eastAsia" w:ascii="宋体" w:hAnsi="宋体" w:cs="宋体"/>
          <w:sz w:val="24"/>
          <w:highlight w:val="none"/>
        </w:rPr>
        <w:t>扬尘治理措施</w:t>
      </w:r>
      <w:bookmarkStart w:id="40" w:name="_Toc300901199"/>
      <w:bookmarkStart w:id="41" w:name="_Toc323642004"/>
      <w:bookmarkStart w:id="42" w:name="_Toc374107073"/>
      <w:bookmarkStart w:id="43" w:name="_Toc374107074"/>
      <w:bookmarkStart w:id="44" w:name="_Toc323642005"/>
      <w:bookmarkStart w:id="45" w:name="_Toc300901200"/>
    </w:p>
    <w:p>
      <w:pPr>
        <w:spacing w:line="600" w:lineRule="exact"/>
        <w:ind w:firstLine="482" w:firstLineChars="200"/>
        <w:jc w:val="center"/>
        <w:rPr>
          <w:rFonts w:hint="eastAsia" w:ascii="宋体" w:hAnsi="宋体" w:cs="宋体"/>
          <w:b/>
          <w:bCs/>
          <w:sz w:val="24"/>
          <w:highlight w:val="none"/>
          <w:lang w:val="en-US" w:eastAsia="zh-CN"/>
        </w:rPr>
      </w:pPr>
    </w:p>
    <w:p>
      <w:pPr>
        <w:spacing w:line="600" w:lineRule="exact"/>
        <w:ind w:firstLine="482" w:firstLineChars="200"/>
        <w:jc w:val="center"/>
        <w:rPr>
          <w:rFonts w:hint="eastAsia" w:ascii="宋体" w:hAnsi="宋体" w:cs="宋体"/>
          <w:b/>
          <w:bCs/>
          <w:sz w:val="24"/>
          <w:highlight w:val="none"/>
          <w:lang w:val="en-US" w:eastAsia="zh-CN"/>
        </w:rPr>
      </w:pPr>
    </w:p>
    <w:p>
      <w:pPr>
        <w:spacing w:line="600" w:lineRule="exact"/>
        <w:ind w:firstLine="482" w:firstLineChars="200"/>
        <w:jc w:val="center"/>
        <w:rPr>
          <w:rFonts w:hint="eastAsia" w:ascii="宋体" w:hAnsi="宋体" w:cs="宋体"/>
          <w:b/>
          <w:bCs/>
          <w:sz w:val="24"/>
          <w:highlight w:val="none"/>
          <w:lang w:val="en-US" w:eastAsia="zh-CN"/>
        </w:rPr>
      </w:pPr>
    </w:p>
    <w:p>
      <w:pPr>
        <w:spacing w:line="600" w:lineRule="exact"/>
        <w:ind w:firstLine="482" w:firstLineChars="200"/>
        <w:jc w:val="center"/>
        <w:rPr>
          <w:rFonts w:hint="eastAsia" w:ascii="宋体" w:hAnsi="宋体" w:cs="宋体"/>
          <w:b/>
          <w:bCs/>
          <w:sz w:val="24"/>
          <w:highlight w:val="none"/>
          <w:lang w:val="en-US" w:eastAsia="zh-CN"/>
        </w:rPr>
      </w:pPr>
    </w:p>
    <w:p>
      <w:pPr>
        <w:spacing w:line="600" w:lineRule="exact"/>
        <w:ind w:firstLine="482" w:firstLineChars="200"/>
        <w:jc w:val="center"/>
        <w:rPr>
          <w:rFonts w:hint="eastAsia" w:ascii="宋体" w:hAnsi="宋体" w:cs="宋体"/>
          <w:b/>
          <w:bCs/>
          <w:sz w:val="24"/>
          <w:highlight w:val="none"/>
          <w:lang w:val="en-US" w:eastAsia="zh-CN"/>
        </w:rPr>
      </w:pPr>
    </w:p>
    <w:p>
      <w:pPr>
        <w:spacing w:line="600" w:lineRule="exact"/>
        <w:ind w:firstLine="482" w:firstLineChars="200"/>
        <w:jc w:val="center"/>
        <w:rPr>
          <w:rFonts w:hint="eastAsia" w:ascii="宋体" w:hAnsi="宋体" w:cs="宋体"/>
          <w:b/>
          <w:bCs/>
          <w:sz w:val="24"/>
          <w:highlight w:val="none"/>
          <w:lang w:val="en-US" w:eastAsia="zh-CN"/>
        </w:rPr>
      </w:pPr>
    </w:p>
    <w:p>
      <w:pPr>
        <w:spacing w:line="600" w:lineRule="exact"/>
        <w:ind w:firstLine="482" w:firstLineChars="200"/>
        <w:jc w:val="center"/>
        <w:rPr>
          <w:rFonts w:hint="eastAsia" w:ascii="宋体" w:hAnsi="宋体" w:cs="宋体"/>
          <w:b/>
          <w:bCs/>
          <w:sz w:val="24"/>
          <w:highlight w:val="none"/>
          <w:lang w:val="en-US" w:eastAsia="zh-CN"/>
        </w:rPr>
      </w:pPr>
    </w:p>
    <w:p>
      <w:pPr>
        <w:spacing w:line="600" w:lineRule="exact"/>
        <w:ind w:firstLine="482" w:firstLineChars="200"/>
        <w:jc w:val="center"/>
        <w:rPr>
          <w:rFonts w:hint="eastAsia" w:ascii="宋体" w:hAnsi="宋体" w:cs="宋体"/>
          <w:b/>
          <w:bCs/>
          <w:sz w:val="24"/>
          <w:highlight w:val="none"/>
          <w:lang w:val="en-US" w:eastAsia="zh-CN"/>
        </w:rPr>
      </w:pPr>
    </w:p>
    <w:p>
      <w:pPr>
        <w:spacing w:line="600" w:lineRule="exact"/>
        <w:ind w:firstLine="482" w:firstLineChars="200"/>
        <w:jc w:val="center"/>
        <w:rPr>
          <w:rFonts w:hint="eastAsia" w:ascii="宋体" w:hAnsi="宋体" w:cs="宋体"/>
          <w:b/>
          <w:bCs/>
          <w:sz w:val="24"/>
          <w:highlight w:val="none"/>
          <w:lang w:val="en-US" w:eastAsia="zh-CN"/>
        </w:rPr>
      </w:pPr>
    </w:p>
    <w:p>
      <w:pPr>
        <w:spacing w:line="600" w:lineRule="exact"/>
        <w:jc w:val="both"/>
        <w:rPr>
          <w:rFonts w:hint="eastAsia" w:ascii="宋体" w:hAnsi="宋体" w:cs="宋体"/>
          <w:b/>
          <w:bCs/>
          <w:sz w:val="24"/>
          <w:highlight w:val="none"/>
          <w:lang w:val="en-US" w:eastAsia="zh-CN"/>
        </w:rPr>
      </w:pPr>
    </w:p>
    <w:p>
      <w:pPr>
        <w:spacing w:line="600" w:lineRule="exact"/>
        <w:ind w:firstLine="482" w:firstLineChars="200"/>
        <w:jc w:val="center"/>
        <w:rPr>
          <w:rFonts w:hint="eastAsia" w:ascii="宋体" w:hAnsi="宋体" w:cs="宋体"/>
          <w:sz w:val="24"/>
          <w:highlight w:val="none"/>
        </w:rPr>
      </w:pPr>
      <w:r>
        <w:rPr>
          <w:rFonts w:hint="eastAsia" w:ascii="宋体" w:hAnsi="宋体" w:cs="宋体"/>
          <w:b/>
          <w:bCs/>
          <w:sz w:val="24"/>
          <w:highlight w:val="none"/>
          <w:lang w:val="en-US" w:eastAsia="zh-CN"/>
        </w:rPr>
        <w:t>六</w:t>
      </w:r>
      <w:r>
        <w:rPr>
          <w:rFonts w:hint="eastAsia" w:ascii="宋体" w:hAnsi="宋体" w:cs="宋体"/>
          <w:b/>
          <w:bCs/>
          <w:sz w:val="24"/>
          <w:highlight w:val="none"/>
        </w:rPr>
        <w:t>、项目管理机构</w:t>
      </w:r>
      <w:bookmarkEnd w:id="40"/>
      <w:bookmarkEnd w:id="41"/>
      <w:bookmarkEnd w:id="42"/>
    </w:p>
    <w:p>
      <w:pPr>
        <w:spacing w:line="600" w:lineRule="exact"/>
        <w:jc w:val="left"/>
        <w:textAlignment w:val="center"/>
        <w:rPr>
          <w:rFonts w:hint="eastAsia" w:ascii="宋体" w:hAnsi="宋体" w:cs="宋体"/>
          <w:sz w:val="24"/>
          <w:highlight w:val="none"/>
        </w:rPr>
      </w:pPr>
      <w:r>
        <w:rPr>
          <w:rFonts w:hint="eastAsia" w:ascii="宋体" w:hAnsi="宋体" w:cs="宋体"/>
          <w:sz w:val="24"/>
          <w:highlight w:val="none"/>
        </w:rPr>
        <w:t>（一）项目管理机构组成表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794"/>
        <w:gridCol w:w="1588"/>
        <w:gridCol w:w="1412"/>
        <w:gridCol w:w="1303"/>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执业或职业资格证明</w:t>
            </w:r>
          </w:p>
        </w:tc>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证书名称</w:t>
            </w: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级别</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证号</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专业</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养老保险</w:t>
            </w: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bl>
    <w:p>
      <w:pPr>
        <w:spacing w:line="600" w:lineRule="exact"/>
        <w:textAlignment w:val="center"/>
        <w:rPr>
          <w:rFonts w:hint="eastAsia" w:ascii="宋体" w:hAnsi="宋体" w:cs="宋体"/>
          <w:sz w:val="24"/>
          <w:highlight w:val="none"/>
        </w:rPr>
      </w:pPr>
    </w:p>
    <w:p>
      <w:pPr>
        <w:spacing w:before="143" w:beforeLines="50" w:after="286" w:afterLines="100" w:line="420" w:lineRule="exact"/>
        <w:rPr>
          <w:rFonts w:hint="eastAsia" w:ascii="宋体" w:hAnsi="宋体" w:eastAsia="宋体" w:cs="宋体"/>
          <w:color w:val="auto"/>
          <w:sz w:val="24"/>
          <w:highlight w:val="none"/>
        </w:rPr>
      </w:pPr>
      <w:r>
        <w:rPr>
          <w:rFonts w:hint="eastAsia" w:ascii="宋体" w:hAnsi="宋体" w:cs="宋体"/>
          <w:sz w:val="24"/>
          <w:highlight w:val="none"/>
        </w:rPr>
        <w:br w:type="page"/>
      </w:r>
      <w:bookmarkEnd w:id="43"/>
      <w:bookmarkEnd w:id="44"/>
      <w:bookmarkEnd w:id="45"/>
      <w:r>
        <w:rPr>
          <w:rFonts w:hint="eastAsia" w:ascii="宋体" w:hAnsi="宋体" w:eastAsia="宋体" w:cs="宋体"/>
          <w:color w:val="auto"/>
          <w:sz w:val="24"/>
          <w:highlight w:val="none"/>
        </w:rPr>
        <w:t>（二）主要人员简历表</w:t>
      </w:r>
    </w:p>
    <w:p>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附1：项目</w:t>
      </w:r>
      <w:r>
        <w:rPr>
          <w:rFonts w:hint="eastAsia" w:ascii="宋体" w:hAnsi="宋体" w:cs="宋体"/>
          <w:color w:val="auto"/>
          <w:szCs w:val="21"/>
          <w:highlight w:val="none"/>
          <w:lang w:val="en-US" w:eastAsia="zh-CN"/>
        </w:rPr>
        <w:t>负责人</w:t>
      </w:r>
      <w:r>
        <w:rPr>
          <w:rFonts w:hint="eastAsia" w:ascii="宋体" w:hAnsi="宋体" w:eastAsia="宋体" w:cs="宋体"/>
          <w:color w:val="auto"/>
          <w:szCs w:val="21"/>
          <w:highlight w:val="none"/>
        </w:rPr>
        <w:t>简历表</w:t>
      </w:r>
    </w:p>
    <w:p>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项目负责人应附建造师执业资格证书、安全生产考核合格证书、身份证、未担任其他在施建设工程项目项目</w:t>
      </w:r>
      <w:r>
        <w:rPr>
          <w:rFonts w:hint="eastAsia" w:ascii="宋体" w:hAnsi="宋体" w:cs="宋体"/>
          <w:color w:val="auto"/>
          <w:szCs w:val="21"/>
          <w:highlight w:val="none"/>
          <w:lang w:val="en-US" w:eastAsia="zh-CN"/>
        </w:rPr>
        <w:t>负责人</w:t>
      </w:r>
      <w:r>
        <w:rPr>
          <w:rFonts w:hint="eastAsia" w:ascii="宋体" w:hAnsi="宋体" w:eastAsia="宋体" w:cs="宋体"/>
          <w:color w:val="auto"/>
          <w:szCs w:val="21"/>
          <w:highlight w:val="none"/>
        </w:rPr>
        <w:t>的承诺书，管理过的项目业绩须附合同协议书和竣工验收备案登记表复印件。类似项目限于以</w:t>
      </w:r>
      <w:r>
        <w:rPr>
          <w:rFonts w:hint="eastAsia" w:ascii="宋体" w:hAnsi="宋体" w:cs="宋体"/>
          <w:color w:val="auto"/>
          <w:szCs w:val="21"/>
          <w:highlight w:val="none"/>
          <w:lang w:val="en-US" w:eastAsia="zh-CN"/>
        </w:rPr>
        <w:t>项目负责人</w:t>
      </w:r>
      <w:r>
        <w:rPr>
          <w:rFonts w:hint="eastAsia" w:ascii="宋体" w:hAnsi="宋体" w:eastAsia="宋体" w:cs="宋体"/>
          <w:color w:val="auto"/>
          <w:szCs w:val="21"/>
          <w:highlight w:val="none"/>
        </w:rPr>
        <w:t>身份参与的项目。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拟在本工程任职</w:t>
            </w:r>
          </w:p>
        </w:tc>
        <w:tc>
          <w:tcPr>
            <w:tcW w:w="2322" w:type="dxa"/>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3" w:type="dxa"/>
            <w:gridSpan w:val="4"/>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      级</w:t>
            </w:r>
          </w:p>
        </w:tc>
        <w:tc>
          <w:tcPr>
            <w:tcW w:w="201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建造师专业</w:t>
            </w: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w:t>
            </w:r>
          </w:p>
        </w:tc>
        <w:tc>
          <w:tcPr>
            <w:tcW w:w="5726" w:type="dxa"/>
            <w:gridSpan w:val="3"/>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8094" w:type="dxa"/>
            <w:gridSpan w:val="5"/>
            <w:noWrap w:val="0"/>
            <w:vAlign w:val="center"/>
          </w:tcPr>
          <w:p>
            <w:pPr>
              <w:ind w:firstLine="96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6"/>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761" w:type="dxa"/>
            <w:gridSpan w:val="3"/>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参加过的类似项目名称</w:t>
            </w:r>
          </w:p>
        </w:tc>
        <w:tc>
          <w:tcPr>
            <w:tcW w:w="201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工程概况说明</w:t>
            </w:r>
          </w:p>
        </w:tc>
        <w:tc>
          <w:tcPr>
            <w:tcW w:w="232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bl>
    <w:p>
      <w:pPr>
        <w:spacing w:line="420" w:lineRule="exact"/>
        <w:rPr>
          <w:rFonts w:hint="eastAsia" w:ascii="宋体" w:hAnsi="宋体" w:eastAsia="宋体" w:cs="宋体"/>
          <w:color w:val="auto"/>
          <w:szCs w:val="21"/>
          <w:highlight w:val="none"/>
        </w:rPr>
      </w:pPr>
    </w:p>
    <w:p>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附2：主要项目管理人员简历表</w:t>
      </w:r>
    </w:p>
    <w:p>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应附项目管理班子下列人员的相关证书、身份证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关键岗位人员（主要包括：质检（量）员、安全员、材料员、预算（造价）员、资料员）岗位证书。</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647"/>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岗位名称</w:t>
            </w:r>
          </w:p>
        </w:tc>
        <w:tc>
          <w:tcPr>
            <w:tcW w:w="6965" w:type="dxa"/>
            <w:gridSpan w:val="3"/>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2647" w:type="dxa"/>
            <w:noWrap w:val="0"/>
            <w:vAlign w:val="center"/>
          </w:tcPr>
          <w:p>
            <w:pPr>
              <w:spacing w:line="640" w:lineRule="exact"/>
              <w:jc w:val="center"/>
              <w:rPr>
                <w:rFonts w:hint="eastAsia" w:ascii="宋体" w:hAnsi="宋体" w:eastAsia="宋体" w:cs="宋体"/>
                <w:color w:val="auto"/>
                <w:szCs w:val="21"/>
                <w:highlight w:val="none"/>
              </w:rPr>
            </w:pPr>
          </w:p>
        </w:tc>
        <w:tc>
          <w:tcPr>
            <w:tcW w:w="1260"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3058" w:type="dxa"/>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    别</w:t>
            </w:r>
          </w:p>
        </w:tc>
        <w:tc>
          <w:tcPr>
            <w:tcW w:w="2647" w:type="dxa"/>
            <w:noWrap w:val="0"/>
            <w:vAlign w:val="center"/>
          </w:tcPr>
          <w:p>
            <w:pPr>
              <w:spacing w:line="640" w:lineRule="exact"/>
              <w:jc w:val="center"/>
              <w:rPr>
                <w:rFonts w:hint="eastAsia" w:ascii="宋体" w:hAnsi="宋体" w:eastAsia="宋体" w:cs="宋体"/>
                <w:color w:val="auto"/>
                <w:szCs w:val="21"/>
                <w:highlight w:val="none"/>
              </w:rPr>
            </w:pPr>
          </w:p>
        </w:tc>
        <w:tc>
          <w:tcPr>
            <w:tcW w:w="1260"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3058" w:type="dxa"/>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学历和专业</w:t>
            </w:r>
          </w:p>
        </w:tc>
        <w:tc>
          <w:tcPr>
            <w:tcW w:w="2647" w:type="dxa"/>
            <w:noWrap w:val="0"/>
            <w:vAlign w:val="center"/>
          </w:tcPr>
          <w:p>
            <w:pPr>
              <w:spacing w:line="640" w:lineRule="exact"/>
              <w:jc w:val="center"/>
              <w:rPr>
                <w:rFonts w:hint="eastAsia" w:ascii="宋体" w:hAnsi="宋体" w:eastAsia="宋体" w:cs="宋体"/>
                <w:color w:val="auto"/>
                <w:szCs w:val="21"/>
                <w:highlight w:val="none"/>
              </w:rPr>
            </w:pPr>
          </w:p>
        </w:tc>
        <w:tc>
          <w:tcPr>
            <w:tcW w:w="1260"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毕业时间</w:t>
            </w:r>
          </w:p>
        </w:tc>
        <w:tc>
          <w:tcPr>
            <w:tcW w:w="3058" w:type="dxa"/>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拥有的执业资格</w:t>
            </w:r>
          </w:p>
        </w:tc>
        <w:tc>
          <w:tcPr>
            <w:tcW w:w="2647" w:type="dxa"/>
            <w:noWrap w:val="0"/>
            <w:vAlign w:val="center"/>
          </w:tcPr>
          <w:p>
            <w:pPr>
              <w:spacing w:line="640" w:lineRule="exact"/>
              <w:jc w:val="center"/>
              <w:rPr>
                <w:rFonts w:hint="eastAsia" w:ascii="宋体" w:hAnsi="宋体" w:eastAsia="宋体" w:cs="宋体"/>
                <w:color w:val="auto"/>
                <w:szCs w:val="21"/>
                <w:highlight w:val="none"/>
              </w:rPr>
            </w:pPr>
          </w:p>
        </w:tc>
        <w:tc>
          <w:tcPr>
            <w:tcW w:w="1260"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专业职称</w:t>
            </w:r>
          </w:p>
        </w:tc>
        <w:tc>
          <w:tcPr>
            <w:tcW w:w="3058" w:type="dxa"/>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执业资格证书编号</w:t>
            </w:r>
          </w:p>
        </w:tc>
        <w:tc>
          <w:tcPr>
            <w:tcW w:w="2647" w:type="dxa"/>
            <w:noWrap w:val="0"/>
            <w:vAlign w:val="center"/>
          </w:tcPr>
          <w:p>
            <w:pPr>
              <w:spacing w:line="640" w:lineRule="exact"/>
              <w:jc w:val="center"/>
              <w:rPr>
                <w:rFonts w:hint="eastAsia" w:ascii="宋体" w:hAnsi="宋体" w:eastAsia="宋体" w:cs="宋体"/>
                <w:color w:val="auto"/>
                <w:szCs w:val="21"/>
                <w:highlight w:val="none"/>
              </w:rPr>
            </w:pPr>
          </w:p>
        </w:tc>
        <w:tc>
          <w:tcPr>
            <w:tcW w:w="1260"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3058" w:type="dxa"/>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主要工作业绩及担任的主要工作</w:t>
            </w:r>
          </w:p>
        </w:tc>
        <w:tc>
          <w:tcPr>
            <w:tcW w:w="6965" w:type="dxa"/>
            <w:gridSpan w:val="3"/>
            <w:noWrap w:val="0"/>
            <w:vAlign w:val="center"/>
          </w:tcPr>
          <w:p>
            <w:pPr>
              <w:spacing w:line="640" w:lineRule="exact"/>
              <w:jc w:val="center"/>
              <w:rPr>
                <w:rFonts w:hint="eastAsia" w:ascii="宋体" w:hAnsi="宋体" w:eastAsia="宋体" w:cs="宋体"/>
                <w:color w:val="auto"/>
                <w:szCs w:val="21"/>
                <w:highlight w:val="none"/>
              </w:rPr>
            </w:pPr>
          </w:p>
        </w:tc>
      </w:tr>
    </w:tbl>
    <w:p>
      <w:pPr>
        <w:rPr>
          <w:rFonts w:hint="eastAsia" w:ascii="宋体" w:hAnsi="宋体" w:cs="宋体"/>
          <w:sz w:val="24"/>
          <w:highlight w:val="none"/>
        </w:rPr>
      </w:pPr>
      <w:r>
        <w:rPr>
          <w:rFonts w:hint="eastAsia" w:ascii="宋体" w:hAnsi="宋体" w:cs="宋体"/>
          <w:sz w:val="24"/>
          <w:highlight w:val="none"/>
        </w:rPr>
        <w:br w:type="page"/>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附3：承诺书</w:t>
      </w:r>
    </w:p>
    <w:p>
      <w:pPr>
        <w:spacing w:before="286" w:beforeLines="100" w:after="286" w:afterLines="1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pPr>
        <w:spacing w:after="286" w:afterLines="100" w:line="44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（采购人名称）：</w:t>
      </w:r>
    </w:p>
    <w:p>
      <w:pPr>
        <w:spacing w:line="60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我方在此声明，我方拟派往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（项目名称）（以下简称“本工程”）的项目</w:t>
      </w:r>
      <w:r>
        <w:rPr>
          <w:rFonts w:hint="eastAsia" w:ascii="宋体" w:hAnsi="宋体" w:cs="宋体"/>
          <w:color w:val="auto"/>
          <w:szCs w:val="21"/>
          <w:highlight w:val="none"/>
          <w:lang w:val="en-US" w:eastAsia="zh-CN"/>
        </w:rPr>
        <w:t>负责人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w:t>
      </w:r>
      <w:r>
        <w:rPr>
          <w:rFonts w:hint="eastAsia" w:ascii="宋体" w:hAnsi="宋体" w:cs="宋体"/>
          <w:color w:val="auto"/>
          <w:szCs w:val="21"/>
          <w:highlight w:val="none"/>
          <w:lang w:val="en-US" w:eastAsia="zh-CN"/>
        </w:rPr>
        <w:t>负责人</w:t>
      </w:r>
      <w:r>
        <w:rPr>
          <w:rFonts w:hint="eastAsia" w:ascii="宋体" w:hAnsi="宋体" w:eastAsia="宋体" w:cs="宋体"/>
          <w:color w:val="auto"/>
          <w:szCs w:val="21"/>
          <w:highlight w:val="none"/>
        </w:rPr>
        <w:t>姓名）现阶段没有担任任何在施建设工程项目的项目</w:t>
      </w:r>
      <w:r>
        <w:rPr>
          <w:rFonts w:hint="eastAsia" w:ascii="宋体" w:hAnsi="宋体" w:cs="宋体"/>
          <w:color w:val="auto"/>
          <w:szCs w:val="21"/>
          <w:highlight w:val="none"/>
          <w:lang w:val="en-US" w:eastAsia="zh-CN"/>
        </w:rPr>
        <w:t>负责人</w:t>
      </w:r>
      <w:r>
        <w:rPr>
          <w:rFonts w:hint="eastAsia" w:ascii="宋体" w:hAnsi="宋体" w:eastAsia="宋体" w:cs="宋体"/>
          <w:color w:val="auto"/>
          <w:szCs w:val="21"/>
          <w:highlight w:val="none"/>
        </w:rPr>
        <w:t>。</w:t>
      </w:r>
    </w:p>
    <w:p>
      <w:pPr>
        <w:spacing w:line="60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我方保证上述信息的真实和准确，并愿意承担因我方就此弄虚作假所引起的一切法律后果。</w:t>
      </w:r>
    </w:p>
    <w:p>
      <w:pPr>
        <w:spacing w:line="600" w:lineRule="auto"/>
        <w:ind w:firstLine="480" w:firstLineChars="200"/>
        <w:rPr>
          <w:rFonts w:hint="eastAsia" w:ascii="宋体" w:hAnsi="宋体" w:eastAsia="宋体" w:cs="宋体"/>
          <w:color w:val="auto"/>
          <w:szCs w:val="21"/>
          <w:highlight w:val="none"/>
        </w:rPr>
      </w:pPr>
    </w:p>
    <w:p>
      <w:pPr>
        <w:spacing w:line="440" w:lineRule="exact"/>
        <w:ind w:firstLine="480" w:firstLineChars="200"/>
        <w:rPr>
          <w:rFonts w:hint="eastAsia" w:ascii="宋体" w:hAnsi="宋体" w:eastAsia="宋体" w:cs="宋体"/>
          <w:color w:val="auto"/>
          <w:szCs w:val="21"/>
          <w:highlight w:val="none"/>
        </w:rPr>
      </w:pPr>
    </w:p>
    <w:p>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spacing w:line="440" w:lineRule="exact"/>
        <w:ind w:firstLine="480" w:firstLineChars="200"/>
        <w:rPr>
          <w:rFonts w:hint="eastAsia" w:ascii="宋体" w:hAnsi="宋体" w:eastAsia="宋体" w:cs="宋体"/>
          <w:color w:val="auto"/>
          <w:szCs w:val="21"/>
          <w:highlight w:val="none"/>
        </w:rPr>
      </w:pPr>
    </w:p>
    <w:p>
      <w:pPr>
        <w:wordWrap w:val="0"/>
        <w:spacing w:line="440" w:lineRule="exact"/>
        <w:ind w:right="42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40" w:lineRule="exact"/>
        <w:jc w:val="right"/>
        <w:rPr>
          <w:rFonts w:hint="eastAsia" w:ascii="宋体" w:hAnsi="宋体" w:eastAsia="宋体" w:cs="宋体"/>
          <w:color w:val="auto"/>
          <w:szCs w:val="21"/>
          <w:highlight w:val="none"/>
        </w:rPr>
      </w:pPr>
    </w:p>
    <w:p>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40" w:lineRule="exact"/>
        <w:jc w:val="right"/>
        <w:rPr>
          <w:rFonts w:hint="eastAsia" w:ascii="宋体" w:hAnsi="宋体" w:eastAsia="宋体" w:cs="宋体"/>
          <w:color w:val="auto"/>
          <w:szCs w:val="21"/>
          <w:highlight w:val="none"/>
        </w:rPr>
      </w:pPr>
    </w:p>
    <w:p>
      <w:pPr>
        <w:ind w:firstLine="4800" w:firstLineChars="2000"/>
        <w:jc w:val="both"/>
        <w:rPr>
          <w:rFonts w:hint="eastAsia" w:ascii="宋体" w:hAnsi="宋体" w:cs="宋体"/>
          <w:b/>
          <w:bCs/>
          <w:sz w:val="24"/>
          <w:highlight w:val="none"/>
          <w:lang w:val="en-US" w:eastAsia="zh-CN"/>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cs="宋体"/>
          <w:b/>
          <w:bCs/>
          <w:sz w:val="24"/>
          <w:highlight w:val="none"/>
          <w:lang w:val="en-US" w:eastAsia="zh-CN"/>
        </w:rPr>
        <w:br w:type="page"/>
      </w:r>
    </w:p>
    <w:p>
      <w:pPr>
        <w:spacing w:line="600" w:lineRule="exact"/>
        <w:jc w:val="center"/>
        <w:textAlignment w:val="center"/>
        <w:rPr>
          <w:rFonts w:hint="eastAsia" w:ascii="宋体" w:hAnsi="宋体" w:cs="宋体"/>
          <w:b/>
          <w:bCs/>
          <w:sz w:val="24"/>
          <w:highlight w:val="none"/>
        </w:rPr>
      </w:pPr>
      <w:r>
        <w:rPr>
          <w:rFonts w:hint="eastAsia" w:ascii="宋体" w:hAnsi="宋体" w:cs="宋体"/>
          <w:b/>
          <w:bCs/>
          <w:sz w:val="24"/>
          <w:highlight w:val="none"/>
          <w:lang w:val="en-US" w:eastAsia="zh-CN"/>
        </w:rPr>
        <w:t>七</w:t>
      </w:r>
      <w:r>
        <w:rPr>
          <w:rFonts w:hint="eastAsia" w:ascii="宋体" w:hAnsi="宋体" w:cs="宋体"/>
          <w:b/>
          <w:bCs/>
          <w:sz w:val="24"/>
          <w:highlight w:val="none"/>
        </w:rPr>
        <w:t>、资格审查资料</w:t>
      </w:r>
    </w:p>
    <w:p>
      <w:pPr>
        <w:spacing w:line="600" w:lineRule="exact"/>
        <w:jc w:val="left"/>
        <w:textAlignment w:val="center"/>
        <w:rPr>
          <w:rFonts w:hint="eastAsia" w:ascii="宋体" w:hAnsi="宋体" w:cs="宋体"/>
          <w:sz w:val="24"/>
          <w:highlight w:val="none"/>
        </w:rPr>
      </w:pPr>
      <w:r>
        <w:rPr>
          <w:rFonts w:hint="eastAsia" w:ascii="宋体" w:hAnsi="宋体" w:cs="宋体"/>
          <w:sz w:val="24"/>
          <w:highlight w:val="none"/>
        </w:rPr>
        <w:t>（一）供应商基本情况表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023"/>
        <w:gridCol w:w="1213"/>
        <w:gridCol w:w="725"/>
        <w:gridCol w:w="475"/>
        <w:gridCol w:w="1500"/>
        <w:gridCol w:w="1038"/>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供应商名称</w:t>
            </w:r>
          </w:p>
        </w:tc>
        <w:tc>
          <w:tcPr>
            <w:tcW w:w="8006" w:type="dxa"/>
            <w:gridSpan w:val="7"/>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注册地址</w:t>
            </w:r>
          </w:p>
        </w:tc>
        <w:tc>
          <w:tcPr>
            <w:tcW w:w="3436"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邮政编码</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联系方式</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联系人</w:t>
            </w:r>
          </w:p>
        </w:tc>
        <w:tc>
          <w:tcPr>
            <w:tcW w:w="2413"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电  话</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传  真</w:t>
            </w:r>
          </w:p>
        </w:tc>
        <w:tc>
          <w:tcPr>
            <w:tcW w:w="2413"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网  址</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组织结构</w:t>
            </w:r>
          </w:p>
        </w:tc>
        <w:tc>
          <w:tcPr>
            <w:tcW w:w="8006" w:type="dxa"/>
            <w:gridSpan w:val="7"/>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法定代表人</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姓名</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技术职称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电话</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技术负责人</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姓名</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技术职称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电话</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成立时间</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5770"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94" w:type="dxa"/>
            <w:vMerge w:val="restart"/>
            <w:tcBorders>
              <w:top w:val="single" w:color="auto" w:sz="4" w:space="0"/>
              <w:left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营业执照号</w:t>
            </w:r>
          </w:p>
        </w:tc>
        <w:tc>
          <w:tcPr>
            <w:tcW w:w="2236" w:type="dxa"/>
            <w:gridSpan w:val="2"/>
            <w:vMerge w:val="restart"/>
            <w:tcBorders>
              <w:top w:val="single" w:color="auto" w:sz="4" w:space="0"/>
              <w:left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其中</w:t>
            </w: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项目经理</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vMerge w:val="continue"/>
            <w:tcBorders>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2236" w:type="dxa"/>
            <w:gridSpan w:val="2"/>
            <w:vMerge w:val="continue"/>
            <w:tcBorders>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高级职称人员</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注册资金</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中级职称人员</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开户银行</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初级职称人员</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账号</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技  工</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经营范围</w:t>
            </w:r>
          </w:p>
        </w:tc>
        <w:tc>
          <w:tcPr>
            <w:tcW w:w="8006" w:type="dxa"/>
            <w:gridSpan w:val="7"/>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备注</w:t>
            </w:r>
          </w:p>
        </w:tc>
        <w:tc>
          <w:tcPr>
            <w:tcW w:w="8006" w:type="dxa"/>
            <w:gridSpan w:val="7"/>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bl>
    <w:p>
      <w:pPr>
        <w:spacing w:line="600" w:lineRule="exact"/>
        <w:textAlignment w:val="center"/>
        <w:rPr>
          <w:rFonts w:hint="eastAsia" w:ascii="宋体" w:hAnsi="宋体" w:cs="宋体"/>
          <w:sz w:val="24"/>
          <w:highlight w:val="none"/>
        </w:rPr>
      </w:pPr>
      <w:r>
        <w:rPr>
          <w:rFonts w:hint="eastAsia" w:ascii="宋体" w:hAnsi="宋体" w:cs="宋体"/>
          <w:sz w:val="24"/>
          <w:highlight w:val="none"/>
        </w:rPr>
        <w:t>备注：本表后应附本单位营业执照等磋商所文件要求的资格审查证明材料的扫描件。</w:t>
      </w:r>
    </w:p>
    <w:p>
      <w:pPr>
        <w:spacing w:line="600" w:lineRule="exact"/>
        <w:jc w:val="center"/>
        <w:textAlignment w:val="center"/>
        <w:rPr>
          <w:rFonts w:hint="eastAsia" w:ascii="宋体" w:hAnsi="宋体" w:cs="宋体"/>
          <w:b/>
          <w:bCs/>
          <w:sz w:val="24"/>
          <w:highlight w:val="none"/>
        </w:rPr>
      </w:pPr>
      <w:r>
        <w:rPr>
          <w:rFonts w:hint="eastAsia" w:ascii="宋体" w:hAnsi="宋体" w:cs="宋体"/>
          <w:color w:val="000000"/>
          <w:szCs w:val="21"/>
          <w:highlight w:val="none"/>
        </w:rPr>
        <w:br w:type="page"/>
      </w:r>
      <w:r>
        <w:rPr>
          <w:rFonts w:hint="eastAsia" w:ascii="宋体" w:hAnsi="宋体" w:cs="宋体"/>
          <w:b/>
          <w:bCs/>
          <w:color w:val="000000"/>
          <w:szCs w:val="21"/>
          <w:highlight w:val="none"/>
          <w:lang w:val="en-US" w:eastAsia="zh-CN"/>
        </w:rPr>
        <w:t>八</w:t>
      </w:r>
      <w:r>
        <w:rPr>
          <w:rFonts w:hint="eastAsia" w:ascii="宋体" w:hAnsi="宋体" w:cs="宋体"/>
          <w:b/>
          <w:bCs/>
          <w:sz w:val="24"/>
          <w:highlight w:val="none"/>
        </w:rPr>
        <w:t>、建设工程扬尘治理工作承诺书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一、工作目标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承诺事项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1、坚决贯彻执行《济宁市建筑工地扬尘治理工作导则（试行）》，切实做好生产现场及周边环境的扬尘整治工作。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2、建立健全公司扬尘整治专项检查组织机构，夯实扬尘治理工作责任，针对不同施工阶段，制定具体防治措施。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4、认真开展施工现场扬尘污染综合整治活动，对施工现场，每月组织不少于两次的专项检查，对发现的问题及时监督整改。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三、责任追究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本项目采取一切有效措施，确保完成承诺事项，否则，自愿接受主管部门做出的一切处罚。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center"/>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center"/>
        <w:rPr>
          <w:rFonts w:hint="eastAsia"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rPr>
          <w:rFonts w:hint="eastAsia" w:ascii="宋体" w:hAnsi="宋体" w:cs="宋体"/>
          <w:color w:val="000000"/>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center"/>
        <w:rPr>
          <w:rFonts w:hint="eastAsia" w:ascii="宋体" w:hAnsi="宋体" w:cs="宋体"/>
          <w:color w:val="000000"/>
          <w:kern w:val="0"/>
          <w:sz w:val="24"/>
          <w:highlight w:val="none"/>
          <w:lang w:bidi="ar"/>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center"/>
        <w:rPr>
          <w:rFonts w:hint="eastAsia" w:ascii="宋体" w:hAnsi="宋体" w:cs="宋体"/>
          <w:b/>
          <w:kern w:val="0"/>
          <w:sz w:val="28"/>
          <w:szCs w:val="28"/>
          <w:highlight w:val="none"/>
        </w:rPr>
      </w:pP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lang w:bidi="ar"/>
        </w:rPr>
        <w:t>年</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日</w:t>
      </w:r>
      <w:r>
        <w:rPr>
          <w:rFonts w:hint="eastAsia" w:ascii="宋体" w:hAnsi="宋体" w:cs="宋体"/>
          <w:b/>
          <w:kern w:val="0"/>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center"/>
        <w:rPr>
          <w:rFonts w:hint="eastAsia" w:ascii="宋体" w:hAnsi="宋体" w:cs="宋体"/>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rPr>
        <w:t>、其他资料</w:t>
      </w:r>
    </w:p>
    <w:p>
      <w:pPr>
        <w:spacing w:line="600" w:lineRule="exact"/>
        <w:ind w:firstLine="480" w:firstLineChars="200"/>
        <w:jc w:val="center"/>
        <w:textAlignment w:val="center"/>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rPr>
        <w:t>承诺书</w:t>
      </w:r>
    </w:p>
    <w:p>
      <w:pPr>
        <w:spacing w:line="600" w:lineRule="exact"/>
        <w:textAlignment w:val="center"/>
        <w:rPr>
          <w:rFonts w:hint="eastAsia" w:ascii="宋体" w:hAnsi="宋体" w:eastAsia="宋体" w:cs="宋体"/>
          <w:sz w:val="24"/>
          <w:highlight w:val="none"/>
          <w:lang w:eastAsia="zh-CN"/>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rPr>
        <w:t>（采购人名称）</w:t>
      </w:r>
      <w:r>
        <w:rPr>
          <w:rFonts w:hint="eastAsia" w:ascii="宋体" w:hAnsi="宋体" w:cs="宋体"/>
          <w:sz w:val="24"/>
          <w:highlight w:val="none"/>
          <w:lang w:eastAsia="zh-CN"/>
        </w:rPr>
        <w:t>：</w:t>
      </w: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我方在此承诺，如我方中标，我方将在成交公示期满后立即进场施工。否则视为我方自动放弃中标资格，并愿意承担因此引起的一切后果。</w:t>
      </w:r>
    </w:p>
    <w:p>
      <w:pPr>
        <w:spacing w:line="600" w:lineRule="exact"/>
        <w:ind w:firstLine="480" w:firstLineChars="200"/>
        <w:textAlignment w:val="center"/>
        <w:rPr>
          <w:rFonts w:hint="eastAsia" w:ascii="宋体" w:hAnsi="宋体" w:cs="宋体"/>
          <w:sz w:val="24"/>
          <w:highlight w:val="none"/>
        </w:rPr>
      </w:pP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特此承诺</w:t>
      </w:r>
    </w:p>
    <w:p>
      <w:pPr>
        <w:spacing w:line="600" w:lineRule="exact"/>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r>
        <w:rPr>
          <w:rFonts w:hint="eastAsia" w:ascii="宋体" w:hAnsi="宋体" w:cs="宋体"/>
          <w:sz w:val="24"/>
          <w:highlight w:val="none"/>
        </w:rPr>
        <w:t>供应商名称：                             .</w:t>
      </w:r>
    </w:p>
    <w:p>
      <w:pPr>
        <w:spacing w:line="600" w:lineRule="exact"/>
        <w:ind w:firstLine="480" w:firstLineChars="200"/>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r>
        <w:rPr>
          <w:rFonts w:hint="eastAsia" w:ascii="宋体" w:hAnsi="宋体" w:cs="宋体"/>
          <w:sz w:val="24"/>
          <w:highlight w:val="none"/>
        </w:rPr>
        <w:t>法人代表人或委托代理人：               （签字）</w:t>
      </w:r>
    </w:p>
    <w:p>
      <w:pPr>
        <w:spacing w:line="600" w:lineRule="exact"/>
        <w:ind w:firstLine="480" w:firstLineChars="200"/>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hint="eastAsia" w:ascii="宋体" w:hAnsi="宋体" w:cs="宋体"/>
          <w:sz w:val="24"/>
          <w:highlight w:val="none"/>
        </w:rPr>
      </w:pPr>
      <w:r>
        <w:rPr>
          <w:rFonts w:hint="eastAsia" w:ascii="宋体" w:hAnsi="宋体" w:cs="宋体"/>
          <w:sz w:val="24"/>
          <w:highlight w:val="none"/>
        </w:rPr>
        <w:br w:type="page"/>
      </w: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二）类似项目业绩表</w:t>
      </w:r>
    </w:p>
    <w:tbl>
      <w:tblPr>
        <w:tblStyle w:val="12"/>
        <w:tblW w:w="0" w:type="auto"/>
        <w:tblInd w:w="10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1"/>
        <w:gridCol w:w="6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1" w:type="dxa"/>
          </w:tcPr>
          <w:p>
            <w:pPr>
              <w:pStyle w:val="15"/>
              <w:spacing w:before="162"/>
              <w:ind w:left="108" w:right="92"/>
              <w:jc w:val="center"/>
              <w:rPr>
                <w:sz w:val="24"/>
              </w:rPr>
            </w:pPr>
            <w:r>
              <w:rPr>
                <w:sz w:val="24"/>
              </w:rPr>
              <w:t>项目名称</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1" w:type="dxa"/>
          </w:tcPr>
          <w:p>
            <w:pPr>
              <w:pStyle w:val="15"/>
              <w:spacing w:before="159"/>
              <w:ind w:left="108" w:right="92"/>
              <w:jc w:val="center"/>
              <w:rPr>
                <w:sz w:val="24"/>
              </w:rPr>
            </w:pPr>
            <w:r>
              <w:rPr>
                <w:sz w:val="24"/>
              </w:rPr>
              <w:t>项目所在地</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11" w:type="dxa"/>
          </w:tcPr>
          <w:p>
            <w:pPr>
              <w:pStyle w:val="15"/>
              <w:spacing w:before="161"/>
              <w:ind w:left="108" w:right="92"/>
              <w:jc w:val="center"/>
              <w:rPr>
                <w:sz w:val="24"/>
              </w:rPr>
            </w:pPr>
            <w:r>
              <w:rPr>
                <w:sz w:val="24"/>
              </w:rPr>
              <w:t>发包人名称</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15"/>
              <w:spacing w:before="159"/>
              <w:ind w:left="108" w:right="92"/>
              <w:jc w:val="center"/>
              <w:rPr>
                <w:sz w:val="24"/>
              </w:rPr>
            </w:pPr>
            <w:r>
              <w:rPr>
                <w:sz w:val="24"/>
              </w:rPr>
              <w:t>发包人地址</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15"/>
              <w:spacing w:before="161"/>
              <w:ind w:left="108" w:right="92"/>
              <w:jc w:val="center"/>
              <w:rPr>
                <w:sz w:val="24"/>
              </w:rPr>
            </w:pPr>
            <w:r>
              <w:rPr>
                <w:sz w:val="24"/>
              </w:rPr>
              <w:t>发包人联系人及电话</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15"/>
              <w:spacing w:before="162"/>
              <w:ind w:left="108" w:right="92"/>
              <w:jc w:val="center"/>
              <w:rPr>
                <w:sz w:val="24"/>
              </w:rPr>
            </w:pPr>
            <w:r>
              <w:rPr>
                <w:sz w:val="24"/>
              </w:rPr>
              <w:t>合同价格</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15"/>
              <w:spacing w:before="161"/>
              <w:ind w:left="108" w:right="92"/>
              <w:jc w:val="center"/>
              <w:rPr>
                <w:sz w:val="24"/>
              </w:rPr>
            </w:pPr>
            <w:r>
              <w:rPr>
                <w:sz w:val="24"/>
              </w:rPr>
              <w:t>开工日期</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15"/>
              <w:spacing w:before="162"/>
              <w:ind w:left="108" w:right="92"/>
              <w:jc w:val="center"/>
              <w:rPr>
                <w:sz w:val="24"/>
              </w:rPr>
            </w:pPr>
            <w:r>
              <w:rPr>
                <w:sz w:val="24"/>
              </w:rPr>
              <w:t>竣工日期</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11" w:type="dxa"/>
          </w:tcPr>
          <w:p>
            <w:pPr>
              <w:pStyle w:val="15"/>
              <w:spacing w:before="159"/>
              <w:ind w:left="108" w:right="92"/>
              <w:jc w:val="center"/>
              <w:rPr>
                <w:sz w:val="24"/>
              </w:rPr>
            </w:pPr>
            <w:r>
              <w:rPr>
                <w:sz w:val="24"/>
              </w:rPr>
              <w:t>承担的工作</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15"/>
              <w:spacing w:before="160"/>
              <w:ind w:left="108" w:right="92"/>
              <w:jc w:val="center"/>
              <w:rPr>
                <w:sz w:val="24"/>
              </w:rPr>
            </w:pPr>
            <w:r>
              <w:rPr>
                <w:sz w:val="24"/>
              </w:rPr>
              <w:t>工程质量</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11" w:type="dxa"/>
          </w:tcPr>
          <w:p>
            <w:pPr>
              <w:pStyle w:val="15"/>
              <w:spacing w:before="163"/>
              <w:ind w:left="108" w:right="92"/>
              <w:jc w:val="center"/>
              <w:rPr>
                <w:sz w:val="24"/>
              </w:rPr>
            </w:pPr>
            <w:r>
              <w:rPr>
                <w:sz w:val="24"/>
              </w:rPr>
              <w:t>项目经理</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11" w:type="dxa"/>
          </w:tcPr>
          <w:p>
            <w:pPr>
              <w:pStyle w:val="15"/>
              <w:spacing w:before="161"/>
              <w:ind w:left="108" w:right="92"/>
              <w:jc w:val="center"/>
              <w:rPr>
                <w:sz w:val="24"/>
              </w:rPr>
            </w:pPr>
            <w:r>
              <w:rPr>
                <w:sz w:val="24"/>
              </w:rPr>
              <w:t>技术负责人</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15"/>
              <w:spacing w:before="161"/>
              <w:ind w:left="108" w:right="92"/>
              <w:jc w:val="center"/>
              <w:rPr>
                <w:sz w:val="24"/>
              </w:rPr>
            </w:pPr>
            <w:r>
              <w:rPr>
                <w:sz w:val="24"/>
              </w:rPr>
              <w:t>总监理工程师及电话</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2411" w:type="dxa"/>
          </w:tcPr>
          <w:p>
            <w:pPr>
              <w:pStyle w:val="15"/>
              <w:rPr>
                <w:sz w:val="24"/>
              </w:rPr>
            </w:pPr>
          </w:p>
          <w:p>
            <w:pPr>
              <w:pStyle w:val="15"/>
              <w:rPr>
                <w:sz w:val="24"/>
              </w:rPr>
            </w:pPr>
          </w:p>
          <w:p>
            <w:pPr>
              <w:pStyle w:val="15"/>
              <w:spacing w:before="3"/>
              <w:rPr>
                <w:sz w:val="18"/>
              </w:rPr>
            </w:pPr>
          </w:p>
          <w:p>
            <w:pPr>
              <w:pStyle w:val="15"/>
              <w:ind w:left="108" w:right="92"/>
              <w:jc w:val="center"/>
              <w:rPr>
                <w:sz w:val="24"/>
              </w:rPr>
            </w:pPr>
            <w:r>
              <w:rPr>
                <w:sz w:val="24"/>
              </w:rPr>
              <w:t>项目描述</w:t>
            </w:r>
          </w:p>
        </w:tc>
        <w:tc>
          <w:tcPr>
            <w:tcW w:w="609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15"/>
              <w:spacing w:before="160"/>
              <w:ind w:left="108" w:right="92"/>
              <w:jc w:val="center"/>
              <w:rPr>
                <w:sz w:val="24"/>
              </w:rPr>
            </w:pPr>
            <w:r>
              <w:rPr>
                <w:sz w:val="24"/>
              </w:rPr>
              <w:t>备注</w:t>
            </w:r>
          </w:p>
        </w:tc>
        <w:tc>
          <w:tcPr>
            <w:tcW w:w="6094" w:type="dxa"/>
          </w:tcPr>
          <w:p>
            <w:pPr>
              <w:pStyle w:val="15"/>
              <w:rPr>
                <w:rFonts w:ascii="Times New Roman"/>
                <w:sz w:val="22"/>
              </w:rPr>
            </w:pPr>
          </w:p>
        </w:tc>
      </w:tr>
    </w:tbl>
    <w:p>
      <w:pPr>
        <w:pStyle w:val="2"/>
        <w:spacing w:before="0" w:line="360" w:lineRule="auto"/>
        <w:ind w:firstLine="960" w:firstLineChars="400"/>
      </w:pPr>
      <w:r>
        <w:t>备注：1、类似项目指：20</w:t>
      </w:r>
      <w:r>
        <w:rPr>
          <w:rFonts w:hint="eastAsia"/>
          <w:lang w:val="en-US" w:eastAsia="zh-CN"/>
        </w:rPr>
        <w:t>20</w:t>
      </w:r>
      <w:r>
        <w:t>年</w:t>
      </w:r>
      <w:r>
        <w:rPr>
          <w:rFonts w:hint="eastAsia"/>
          <w:lang w:val="en-US" w:eastAsia="zh-CN"/>
        </w:rPr>
        <w:t>01</w:t>
      </w:r>
      <w:r>
        <w:t>月</w:t>
      </w:r>
      <w:r>
        <w:rPr>
          <w:rFonts w:hint="eastAsia"/>
          <w:lang w:val="en-US" w:eastAsia="zh-CN"/>
        </w:rPr>
        <w:t>0</w:t>
      </w:r>
      <w:r>
        <w:t>1日以来承担的类似项目。</w:t>
      </w:r>
    </w:p>
    <w:p>
      <w:pPr>
        <w:pStyle w:val="2"/>
        <w:spacing w:before="0" w:line="360" w:lineRule="auto"/>
        <w:ind w:firstLine="1680" w:firstLineChars="700"/>
        <w:rPr>
          <w:rFonts w:ascii="宋体" w:hAnsi="宋体"/>
          <w:b/>
          <w:color w:val="auto"/>
          <w:szCs w:val="24"/>
        </w:rPr>
      </w:pPr>
      <w:r>
        <w:t>2、本表后附</w:t>
      </w:r>
      <w:r>
        <w:rPr>
          <w:rFonts w:hint="eastAsia" w:ascii="宋体" w:hAnsi="宋体" w:cs="宋体"/>
          <w:bCs/>
          <w:sz w:val="24"/>
          <w:highlight w:val="none"/>
        </w:rPr>
        <w:t>施工合同</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中标通知书原件</w:t>
      </w:r>
      <w:r>
        <w:t>的扫描件。</w:t>
      </w:r>
      <w:r>
        <w:rPr>
          <w:rFonts w:ascii="宋体" w:hAnsi="宋体"/>
          <w:color w:val="auto"/>
          <w:szCs w:val="24"/>
        </w:rPr>
        <w:br w:type="page"/>
      </w:r>
    </w:p>
    <w:p>
      <w:pPr>
        <w:ind w:firstLine="480" w:firstLineChars="200"/>
        <w:rPr>
          <w:rFonts w:hint="eastAsia" w:ascii="宋体" w:hAnsi="宋体" w:eastAsia="宋体"/>
          <w:color w:val="auto"/>
          <w:sz w:val="24"/>
          <w:highlight w:val="none"/>
        </w:rPr>
      </w:pPr>
      <w:bookmarkStart w:id="46" w:name="_Toc26179"/>
      <w:r>
        <w:rPr>
          <w:rFonts w:hint="eastAsia" w:ascii="宋体" w:hAnsi="宋体"/>
          <w:color w:val="auto"/>
          <w:sz w:val="24"/>
          <w:highlight w:val="none"/>
          <w:lang w:eastAsia="zh-CN"/>
        </w:rPr>
        <w:t>（</w:t>
      </w:r>
      <w:r>
        <w:rPr>
          <w:rFonts w:hint="eastAsia" w:ascii="宋体" w:hAnsi="宋体"/>
          <w:color w:val="auto"/>
          <w:sz w:val="24"/>
          <w:highlight w:val="none"/>
          <w:lang w:val="en-US" w:eastAsia="zh-CN"/>
        </w:rPr>
        <w:t>三</w:t>
      </w:r>
      <w:r>
        <w:rPr>
          <w:rFonts w:hint="eastAsia" w:ascii="宋体" w:hAnsi="宋体"/>
          <w:color w:val="auto"/>
          <w:sz w:val="24"/>
          <w:highlight w:val="none"/>
          <w:lang w:eastAsia="zh-CN"/>
        </w:rPr>
        <w:t>）</w:t>
      </w:r>
      <w:r>
        <w:rPr>
          <w:rFonts w:hint="eastAsia" w:ascii="宋体" w:hAnsi="宋体" w:cs="宋体"/>
          <w:sz w:val="24"/>
          <w:highlight w:val="none"/>
        </w:rPr>
        <w:t>供应商认为需要加以说明的其他内容和需要提供的证明文件</w:t>
      </w:r>
      <w:r>
        <w:rPr>
          <w:rFonts w:hint="eastAsia" w:ascii="宋体" w:hAnsi="宋体" w:eastAsia="宋体"/>
          <w:color w:val="auto"/>
          <w:sz w:val="24"/>
          <w:highlight w:val="none"/>
        </w:rPr>
        <w:br w:type="page"/>
      </w:r>
    </w:p>
    <w:p>
      <w:pPr>
        <w:pStyle w:val="4"/>
        <w:jc w:val="center"/>
        <w:outlineLvl w:val="0"/>
        <w:rPr>
          <w:rFonts w:hint="eastAsia" w:ascii="宋体" w:hAnsi="宋体" w:eastAsia="宋体"/>
          <w:color w:val="auto"/>
          <w:sz w:val="24"/>
          <w:highlight w:val="none"/>
        </w:rPr>
      </w:pPr>
      <w:r>
        <w:rPr>
          <w:rFonts w:hint="eastAsia" w:ascii="宋体" w:hAnsi="宋体" w:eastAsia="宋体"/>
          <w:color w:val="auto"/>
          <w:sz w:val="24"/>
          <w:highlight w:val="none"/>
        </w:rPr>
        <w:t>磋商响应文件密封信封正面格式</w:t>
      </w:r>
      <w:bookmarkEnd w:id="46"/>
    </w:p>
    <w:p>
      <w:pPr>
        <w:spacing w:line="360" w:lineRule="auto"/>
        <w:jc w:val="center"/>
        <w:rPr>
          <w:rFonts w:hint="eastAsia" w:ascii="宋体" w:hAnsi="宋体"/>
          <w:color w:val="auto"/>
          <w:sz w:val="21"/>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 xml:space="preserve">                                                            正（副）本</w:t>
            </w:r>
          </w:p>
          <w:p>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项目名称：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w:t>
            </w:r>
          </w:p>
          <w:p>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供应商名称：</w:t>
            </w:r>
            <w:r>
              <w:rPr>
                <w:rFonts w:hint="eastAsia" w:ascii="宋体" w:hAnsi="宋体"/>
                <w:color w:val="auto"/>
                <w:sz w:val="21"/>
                <w:szCs w:val="21"/>
                <w:highlight w:val="none"/>
                <w:u w:val="single"/>
              </w:rPr>
              <w:t xml:space="preserve">                           </w:t>
            </w:r>
          </w:p>
          <w:p>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地址：</w:t>
            </w:r>
            <w:r>
              <w:rPr>
                <w:rFonts w:hint="eastAsia" w:ascii="宋体" w:hAnsi="宋体"/>
                <w:color w:val="auto"/>
                <w:sz w:val="21"/>
                <w:szCs w:val="21"/>
                <w:highlight w:val="none"/>
                <w:u w:val="single"/>
              </w:rPr>
              <w:t xml:space="preserve">                          </w:t>
            </w:r>
          </w:p>
          <w:p>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电话：</w:t>
            </w:r>
            <w:r>
              <w:rPr>
                <w:rFonts w:hint="eastAsia" w:ascii="宋体" w:hAnsi="宋体"/>
                <w:color w:val="auto"/>
                <w:sz w:val="21"/>
                <w:szCs w:val="21"/>
                <w:highlight w:val="none"/>
                <w:u w:val="single"/>
              </w:rPr>
              <w:t xml:space="preserve">                          </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传真：</w:t>
            </w:r>
            <w:r>
              <w:rPr>
                <w:rFonts w:hint="eastAsia" w:ascii="宋体" w:hAnsi="宋体"/>
                <w:color w:val="auto"/>
                <w:sz w:val="21"/>
                <w:szCs w:val="21"/>
                <w:highlight w:val="none"/>
                <w:u w:val="single"/>
              </w:rPr>
              <w:t xml:space="preserve">                          </w:t>
            </w:r>
          </w:p>
        </w:tc>
      </w:tr>
    </w:tbl>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备注：</w:t>
      </w:r>
      <w:r>
        <w:rPr>
          <w:rFonts w:hint="eastAsia" w:ascii="宋体" w:hAnsi="宋体" w:cs="黑体"/>
          <w:b/>
          <w:bCs/>
          <w:color w:val="auto"/>
          <w:kern w:val="0"/>
          <w:sz w:val="21"/>
          <w:szCs w:val="21"/>
          <w:highlight w:val="none"/>
        </w:rPr>
        <w:t xml:space="preserve"> </w:t>
      </w:r>
      <w:r>
        <w:rPr>
          <w:rFonts w:hint="eastAsia" w:ascii="宋体" w:hAnsi="宋体"/>
          <w:color w:val="auto"/>
          <w:sz w:val="21"/>
          <w:szCs w:val="21"/>
          <w:highlight w:val="none"/>
        </w:rPr>
        <w:t>正副本分开包装密封的应标记“正本”或“副本”，正副本一起包装密封的可标记</w:t>
      </w:r>
    </w:p>
    <w:p>
      <w:pPr>
        <w:spacing w:line="360" w:lineRule="auto"/>
        <w:ind w:firstLine="420" w:firstLineChars="200"/>
        <w:rPr>
          <w:rFonts w:hint="default" w:ascii="宋体" w:hAnsi="宋体" w:eastAsia="宋体" w:cs="黑体"/>
          <w:bCs/>
          <w:color w:val="auto"/>
          <w:kern w:val="0"/>
          <w:sz w:val="21"/>
          <w:szCs w:val="21"/>
          <w:highlight w:val="none"/>
          <w:lang w:val="en-US" w:eastAsia="zh-CN"/>
        </w:rPr>
      </w:pPr>
      <w:r>
        <w:rPr>
          <w:rFonts w:hint="eastAsia" w:ascii="宋体" w:hAnsi="宋体"/>
          <w:color w:val="auto"/>
          <w:sz w:val="21"/>
          <w:szCs w:val="21"/>
          <w:highlight w:val="none"/>
        </w:rPr>
        <w:t>“正（副）本或不用标记。</w:t>
      </w:r>
      <w:r>
        <w:rPr>
          <w:rFonts w:hint="eastAsia" w:ascii="宋体" w:hAnsi="宋体"/>
          <w:color w:val="auto"/>
          <w:sz w:val="21"/>
          <w:szCs w:val="21"/>
          <w:highlight w:val="none"/>
          <w:lang w:val="en-US" w:eastAsia="zh-CN"/>
        </w:rPr>
        <w:t xml:space="preserve">  </w:t>
      </w:r>
    </w:p>
    <w:p>
      <w:pPr>
        <w:spacing w:line="360" w:lineRule="auto"/>
        <w:rPr>
          <w:rFonts w:hint="eastAsia" w:ascii="宋体" w:hAnsi="宋体"/>
          <w:color w:val="auto"/>
          <w:sz w:val="21"/>
          <w:szCs w:val="21"/>
        </w:rPr>
      </w:pPr>
    </w:p>
    <w:p>
      <w:pPr>
        <w:spacing w:line="360" w:lineRule="auto"/>
        <w:jc w:val="center"/>
        <w:rPr>
          <w:rFonts w:hint="eastAsia" w:ascii="宋体" w:hAnsi="宋体"/>
          <w:bCs/>
          <w:color w:val="auto"/>
          <w:sz w:val="21"/>
          <w:szCs w:val="21"/>
        </w:rPr>
      </w:pPr>
      <w:r>
        <w:rPr>
          <w:rFonts w:hint="eastAsia" w:ascii="宋体" w:hAnsi="宋体" w:cs="宋体"/>
          <w:color w:val="auto"/>
          <w:kern w:val="0"/>
          <w:sz w:val="21"/>
          <w:szCs w:val="21"/>
        </w:rPr>
        <w:t>磋商</w:t>
      </w:r>
      <w:r>
        <w:rPr>
          <w:rFonts w:hint="eastAsia" w:ascii="宋体" w:hAnsi="宋体"/>
          <w:bCs/>
          <w:color w:val="auto"/>
          <w:sz w:val="21"/>
          <w:szCs w:val="21"/>
        </w:rPr>
        <w:t>响应文件密封信封封口格式</w:t>
      </w:r>
    </w:p>
    <w:p>
      <w:pPr>
        <w:pStyle w:val="7"/>
        <w:spacing w:line="360" w:lineRule="auto"/>
        <w:rPr>
          <w:rFonts w:hint="eastAsia" w:ascii="宋体" w:hAnsi="宋体"/>
          <w:bCs/>
          <w:color w:val="auto"/>
          <w:sz w:val="21"/>
          <w:szCs w:val="21"/>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auto"/>
                <w:sz w:val="21"/>
                <w:szCs w:val="21"/>
              </w:rPr>
            </w:pPr>
          </w:p>
          <w:p>
            <w:pPr>
              <w:spacing w:line="360" w:lineRule="auto"/>
              <w:rPr>
                <w:rFonts w:hint="eastAsia" w:ascii="宋体" w:hAnsi="宋体"/>
                <w:bCs/>
                <w:color w:val="auto"/>
                <w:sz w:val="21"/>
                <w:szCs w:val="21"/>
              </w:rPr>
            </w:pPr>
          </w:p>
          <w:p>
            <w:pPr>
              <w:spacing w:line="360" w:lineRule="auto"/>
              <w:rPr>
                <w:rFonts w:hint="eastAsia" w:ascii="宋体" w:hAnsi="宋体"/>
                <w:bCs/>
                <w:color w:val="auto"/>
                <w:sz w:val="21"/>
                <w:szCs w:val="21"/>
              </w:rPr>
            </w:pPr>
          </w:p>
          <w:p>
            <w:pPr>
              <w:spacing w:line="360" w:lineRule="auto"/>
              <w:jc w:val="center"/>
              <w:rPr>
                <w:rFonts w:hint="eastAsia" w:ascii="宋体" w:hAnsi="宋体"/>
                <w:bCs/>
                <w:color w:val="auto"/>
                <w:sz w:val="21"/>
                <w:szCs w:val="21"/>
              </w:rPr>
            </w:pPr>
            <w:r>
              <w:rPr>
                <w:rFonts w:hint="eastAsia" w:ascii="宋体" w:hAnsi="宋体"/>
                <w:bCs/>
                <w:color w:val="auto"/>
                <w:sz w:val="21"/>
                <w:szCs w:val="21"/>
              </w:rPr>
              <w:t>……于</w:t>
            </w:r>
            <w:r>
              <w:rPr>
                <w:rFonts w:hint="eastAsia" w:ascii="宋体" w:hAnsi="宋体"/>
                <w:bCs/>
                <w:color w:val="auto"/>
                <w:sz w:val="21"/>
                <w:szCs w:val="21"/>
                <w:lang w:eastAsia="zh-CN"/>
              </w:rPr>
              <w:t>202</w:t>
            </w:r>
            <w:r>
              <w:rPr>
                <w:rFonts w:hint="eastAsia" w:ascii="宋体" w:hAnsi="宋体"/>
                <w:bCs/>
                <w:color w:val="auto"/>
                <w:sz w:val="21"/>
                <w:szCs w:val="21"/>
                <w:lang w:val="en-US" w:eastAsia="zh-CN"/>
              </w:rPr>
              <w:t>3</w:t>
            </w:r>
            <w:r>
              <w:rPr>
                <w:rFonts w:hint="eastAsia" w:ascii="宋体" w:hAnsi="宋体"/>
                <w:bCs/>
                <w:color w:val="auto"/>
                <w:sz w:val="21"/>
                <w:szCs w:val="21"/>
                <w:lang w:eastAsia="zh-CN"/>
              </w:rPr>
              <w:t>年</w:t>
            </w:r>
            <w:r>
              <w:rPr>
                <w:rFonts w:hint="eastAsia" w:ascii="宋体" w:hAnsi="宋体"/>
                <w:bCs/>
                <w:color w:val="auto"/>
                <w:sz w:val="21"/>
                <w:szCs w:val="21"/>
                <w:u w:val="single"/>
              </w:rPr>
              <w:t xml:space="preserve">  </w:t>
            </w:r>
            <w:r>
              <w:rPr>
                <w:rFonts w:hint="eastAsia" w:ascii="宋体" w:hAnsi="宋体"/>
                <w:bCs/>
                <w:color w:val="auto"/>
                <w:sz w:val="21"/>
                <w:szCs w:val="21"/>
              </w:rPr>
              <w:t>月</w:t>
            </w:r>
            <w:r>
              <w:rPr>
                <w:rFonts w:hint="eastAsia" w:ascii="宋体" w:hAnsi="宋体"/>
                <w:bCs/>
                <w:color w:val="auto"/>
                <w:sz w:val="21"/>
                <w:szCs w:val="21"/>
                <w:u w:val="single"/>
              </w:rPr>
              <w:t xml:space="preserve">  </w:t>
            </w:r>
            <w:r>
              <w:rPr>
                <w:rFonts w:hint="eastAsia" w:ascii="宋体" w:hAnsi="宋体"/>
                <w:bCs/>
                <w:color w:val="auto"/>
                <w:sz w:val="21"/>
                <w:szCs w:val="21"/>
              </w:rPr>
              <w:t>日</w:t>
            </w:r>
            <w:r>
              <w:rPr>
                <w:rFonts w:hint="eastAsia" w:ascii="宋体" w:hAnsi="宋体"/>
                <w:bCs/>
                <w:color w:val="auto"/>
                <w:sz w:val="21"/>
                <w:szCs w:val="21"/>
                <w:u w:val="single"/>
              </w:rPr>
              <w:t xml:space="preserve">  </w:t>
            </w:r>
            <w:r>
              <w:rPr>
                <w:rFonts w:hint="eastAsia" w:ascii="宋体" w:hAnsi="宋体"/>
                <w:bCs/>
                <w:color w:val="auto"/>
                <w:sz w:val="21"/>
                <w:szCs w:val="21"/>
              </w:rPr>
              <w:t>时</w:t>
            </w:r>
            <w:r>
              <w:rPr>
                <w:rFonts w:hint="eastAsia" w:ascii="宋体" w:hAnsi="宋体"/>
                <w:bCs/>
                <w:color w:val="auto"/>
                <w:sz w:val="21"/>
                <w:szCs w:val="21"/>
                <w:u w:val="single"/>
                <w:lang w:val="en-US" w:eastAsia="zh-CN"/>
              </w:rPr>
              <w:t xml:space="preserve">  </w:t>
            </w:r>
            <w:r>
              <w:rPr>
                <w:rFonts w:hint="eastAsia" w:ascii="宋体" w:hAnsi="宋体"/>
                <w:bCs/>
                <w:color w:val="auto"/>
                <w:sz w:val="21"/>
                <w:szCs w:val="21"/>
                <w:u w:val="none"/>
                <w:lang w:val="en-US" w:eastAsia="zh-CN"/>
              </w:rPr>
              <w:t>分</w:t>
            </w:r>
            <w:r>
              <w:rPr>
                <w:rFonts w:hint="eastAsia" w:ascii="宋体" w:hAnsi="宋体"/>
                <w:bCs/>
                <w:color w:val="auto"/>
                <w:sz w:val="21"/>
                <w:szCs w:val="21"/>
              </w:rPr>
              <w:t>前不准启封（加盖公章）……</w:t>
            </w:r>
          </w:p>
          <w:p>
            <w:pPr>
              <w:spacing w:line="360" w:lineRule="auto"/>
              <w:rPr>
                <w:rFonts w:hint="eastAsia" w:ascii="宋体" w:hAnsi="宋体"/>
                <w:bCs/>
                <w:color w:val="auto"/>
                <w:sz w:val="21"/>
                <w:szCs w:val="21"/>
              </w:rPr>
            </w:pPr>
            <w:r>
              <w:rPr>
                <w:rFonts w:ascii="宋体" w:hAnsi="宋体"/>
                <w:bCs/>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508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7"/>
              <w:spacing w:line="360" w:lineRule="auto"/>
              <w:rPr>
                <w:rFonts w:hint="eastAsia" w:ascii="宋体" w:hAnsi="宋体"/>
                <w:bCs/>
                <w:color w:val="auto"/>
                <w:sz w:val="21"/>
                <w:szCs w:val="21"/>
              </w:rPr>
            </w:pPr>
          </w:p>
          <w:p>
            <w:pPr>
              <w:spacing w:line="360" w:lineRule="auto"/>
              <w:rPr>
                <w:rFonts w:hint="eastAsia" w:ascii="宋体" w:hAnsi="宋体"/>
                <w:bCs/>
                <w:color w:val="auto"/>
                <w:sz w:val="21"/>
                <w:szCs w:val="21"/>
              </w:rPr>
            </w:pPr>
          </w:p>
          <w:p>
            <w:pPr>
              <w:spacing w:line="360" w:lineRule="auto"/>
              <w:rPr>
                <w:rFonts w:hint="eastAsia" w:ascii="宋体" w:hAnsi="宋体"/>
                <w:bCs/>
                <w:color w:val="auto"/>
                <w:sz w:val="21"/>
                <w:szCs w:val="21"/>
              </w:rPr>
            </w:pPr>
          </w:p>
          <w:p>
            <w:pPr>
              <w:pStyle w:val="17"/>
              <w:widowControl w:val="0"/>
              <w:spacing w:before="0" w:beforeAutospacing="0" w:after="0" w:afterAutospacing="0" w:line="360" w:lineRule="auto"/>
              <w:textAlignment w:val="auto"/>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（封口处）</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005"/>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005"/>
      </w:tabs>
      <w:ind w:right="36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560" w:lineRule="exact"/>
      <w:jc w:val="left"/>
      <w:rPr>
        <w:i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right" w:pos="14678"/>
      </w:tabs>
      <w:jc w:val="both"/>
      <w:rPr>
        <w:b/>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firstLine="181" w:firstLineChars="100"/>
      <w:jc w:val="both"/>
      <w:rPr>
        <w:b/>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OWE3MGMzMzE1ZjJkMDdjODdhOWQwNjA4YWJjNTYifQ=="/>
  </w:docVars>
  <w:rsids>
    <w:rsidRoot w:val="648809EC"/>
    <w:rsid w:val="00323EA4"/>
    <w:rsid w:val="086B1B3C"/>
    <w:rsid w:val="1A9C446A"/>
    <w:rsid w:val="1B3C61DE"/>
    <w:rsid w:val="1C80524F"/>
    <w:rsid w:val="1DC94DC3"/>
    <w:rsid w:val="43004C54"/>
    <w:rsid w:val="51CF0528"/>
    <w:rsid w:val="5B2B075E"/>
    <w:rsid w:val="61A317E7"/>
    <w:rsid w:val="648809EC"/>
    <w:rsid w:val="6C1569CF"/>
    <w:rsid w:val="6DDE03E1"/>
    <w:rsid w:val="6F9D6692"/>
    <w:rsid w:val="7EF74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6">
    <w:name w:val="Plain Text"/>
    <w:basedOn w:val="1"/>
    <w:qFormat/>
    <w:uiPriority w:val="0"/>
    <w:pPr>
      <w:adjustRightInd w:val="0"/>
      <w:jc w:val="left"/>
    </w:pPr>
    <w:rPr>
      <w:rFonts w:ascii="宋体" w:hAnsi="Courier New"/>
      <w:sz w:val="24"/>
      <w:szCs w:val="20"/>
    </w:rPr>
  </w:style>
  <w:style w:type="paragraph" w:styleId="7">
    <w:name w:val="Date"/>
    <w:basedOn w:val="1"/>
    <w:next w:val="1"/>
    <w:qFormat/>
    <w:uiPriority w:val="99"/>
    <w:rPr>
      <w:szCs w:val="21"/>
    </w:rPr>
  </w:style>
  <w:style w:type="paragraph" w:styleId="8">
    <w:name w:val="footer"/>
    <w:basedOn w:val="1"/>
    <w:qFormat/>
    <w:uiPriority w:val="0"/>
    <w:pPr>
      <w:tabs>
        <w:tab w:val="center" w:pos="4140"/>
        <w:tab w:val="right" w:pos="8300"/>
      </w:tabs>
      <w:snapToGrid w:val="0"/>
      <w:jc w:val="left"/>
    </w:pPr>
    <w:rPr>
      <w:sz w:val="18"/>
      <w:szCs w:val="18"/>
    </w:rPr>
  </w:style>
  <w:style w:type="paragraph" w:styleId="9">
    <w:name w:val="header"/>
    <w:basedOn w:val="1"/>
    <w:qFormat/>
    <w:uiPriority w:val="0"/>
    <w:pPr>
      <w:pBdr>
        <w:bottom w:val="single" w:color="000000" w:sz="6" w:space="1"/>
      </w:pBdr>
      <w:tabs>
        <w:tab w:val="center" w:pos="4140"/>
        <w:tab w:val="right" w:pos="8300"/>
      </w:tabs>
      <w:snapToGrid w:val="0"/>
      <w:jc w:val="center"/>
    </w:pPr>
    <w:rPr>
      <w:sz w:val="18"/>
      <w:szCs w:val="18"/>
    </w:rPr>
  </w:style>
  <w:style w:type="paragraph" w:styleId="10">
    <w:name w:val="toc 1"/>
    <w:basedOn w:val="1"/>
    <w:next w:val="1"/>
    <w:qFormat/>
    <w:uiPriority w:val="0"/>
    <w:pPr>
      <w:spacing w:after="120"/>
      <w:jc w:val="left"/>
    </w:pPr>
    <w:rPr>
      <w:rFonts w:ascii="Times New Roman" w:hAnsi="Times New Roman"/>
      <w:b/>
      <w:bCs/>
      <w:caps/>
      <w:sz w:val="20"/>
    </w:rPr>
  </w:style>
  <w:style w:type="paragraph" w:styleId="11">
    <w:name w:val="Normal (Web)"/>
    <w:basedOn w:val="1"/>
    <w:qFormat/>
    <w:uiPriority w:val="99"/>
    <w:pPr>
      <w:widowControl/>
      <w:jc w:val="left"/>
    </w:pPr>
    <w:rPr>
      <w:rFonts w:ascii="宋体" w:hAnsi="宋体" w:cs="宋体"/>
      <w:kern w:val="0"/>
      <w:sz w:val="24"/>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Table Paragraph"/>
    <w:basedOn w:val="1"/>
    <w:qFormat/>
    <w:uiPriority w:val="1"/>
    <w:rPr>
      <w:rFonts w:ascii="宋体" w:hAnsi="宋体" w:eastAsia="宋体" w:cs="宋体"/>
      <w:lang w:val="zh-CN" w:eastAsia="zh-CN" w:bidi="zh-CN"/>
    </w:rPr>
  </w:style>
  <w:style w:type="character" w:customStyle="1" w:styleId="16">
    <w:name w:val="标题 1 Char"/>
    <w:basedOn w:val="13"/>
    <w:link w:val="3"/>
    <w:qFormat/>
    <w:uiPriority w:val="0"/>
    <w:rPr>
      <w:b/>
      <w:bCs/>
      <w:kern w:val="44"/>
      <w:sz w:val="44"/>
      <w:szCs w:val="44"/>
    </w:rPr>
  </w:style>
  <w:style w:type="paragraph" w:customStyle="1" w:styleId="17">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2023-12-04T01:25:00Z</dcterms:created>
  <dc:creator>趙 傢 釺 唫 ☀</dc:creator>
  <cp:lastModifiedBy>趙 傢 釺 唫 ☀</cp:lastModifiedBy>
  <dcterms:modified xsi:type="dcterms:W3CDTF">2023-12-07T07:55:03Z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F01A31D43A31425E95A31547B9032D41_11</vt:lpwstr>
  </property>
</Properties>
</file>