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jc w:val="center"/>
        <w:rPr>
          <w:rFonts w:hint="eastAsia" w:ascii="宋体" w:hAnsi="宋体" w:eastAsia="宋体" w:cs="宋体"/>
          <w:b/>
          <w:color w:val="auto"/>
          <w:sz w:val="52"/>
          <w:szCs w:val="52"/>
          <w:lang w:eastAsia="zh-CN"/>
        </w:rPr>
      </w:pPr>
      <w:bookmarkStart w:id="0" w:name="_Toc381880843"/>
      <w:r>
        <w:rPr>
          <w:rFonts w:hint="eastAsia" w:ascii="宋体" w:hAnsi="宋体" w:eastAsia="宋体" w:cs="宋体"/>
          <w:b/>
          <w:color w:val="auto"/>
          <w:sz w:val="52"/>
          <w:szCs w:val="52"/>
          <w:lang w:eastAsia="zh-CN"/>
        </w:rPr>
        <w:t>邹城市北宿镇谷堆村服务中心改造</w:t>
      </w:r>
    </w:p>
    <w:p>
      <w:pPr>
        <w:pStyle w:val="20"/>
        <w:jc w:val="center"/>
        <w:rPr>
          <w:rFonts w:hint="eastAsia" w:ascii="宋体" w:hAnsi="宋体" w:eastAsia="宋体" w:cs="宋体"/>
          <w:b/>
          <w:color w:val="auto"/>
          <w:sz w:val="72"/>
          <w:szCs w:val="72"/>
        </w:rPr>
      </w:pPr>
      <w:r>
        <w:rPr>
          <w:rFonts w:hint="eastAsia" w:ascii="宋体" w:hAnsi="宋体" w:eastAsia="宋体" w:cs="宋体"/>
          <w:b/>
          <w:color w:val="auto"/>
          <w:sz w:val="52"/>
          <w:szCs w:val="52"/>
          <w:lang w:eastAsia="zh-CN"/>
        </w:rPr>
        <w:t>工程施工</w:t>
      </w:r>
    </w:p>
    <w:p>
      <w:pPr>
        <w:pStyle w:val="20"/>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竞争性磋商文件</w:t>
      </w:r>
      <w:bookmarkEnd w:id="0"/>
    </w:p>
    <w:p>
      <w:pPr>
        <w:pStyle w:val="20"/>
        <w:jc w:val="center"/>
        <w:rPr>
          <w:rFonts w:hint="eastAsia" w:ascii="宋体" w:hAnsi="宋体" w:eastAsia="宋体" w:cs="宋体"/>
          <w:b/>
          <w:color w:val="auto"/>
          <w:sz w:val="18"/>
          <w:szCs w:val="18"/>
          <w:lang w:eastAsia="zh-CN"/>
        </w:rPr>
      </w:pPr>
    </w:p>
    <w:p>
      <w:pPr>
        <w:pStyle w:val="20"/>
        <w:ind w:firstLine="2233" w:firstLineChars="695"/>
        <w:rPr>
          <w:rFonts w:hint="eastAsia" w:ascii="宋体" w:hAnsi="宋体" w:eastAsia="宋体" w:cs="宋体"/>
          <w:b/>
          <w:color w:val="auto"/>
          <w:sz w:val="32"/>
          <w:lang w:val="en-US" w:eastAsia="zh-CN"/>
        </w:rPr>
      </w:pPr>
      <w:r>
        <w:rPr>
          <w:rFonts w:hint="eastAsia" w:ascii="宋体" w:hAnsi="宋体" w:eastAsia="宋体" w:cs="宋体"/>
          <w:b/>
          <w:color w:val="auto"/>
          <w:sz w:val="32"/>
        </w:rPr>
        <w:t>项目编号： HJZC-202</w:t>
      </w:r>
      <w:r>
        <w:rPr>
          <w:rFonts w:hint="eastAsia" w:ascii="宋体" w:hAnsi="宋体" w:eastAsia="宋体" w:cs="宋体"/>
          <w:b/>
          <w:color w:val="auto"/>
          <w:sz w:val="32"/>
          <w:lang w:val="en-US" w:eastAsia="zh-CN"/>
        </w:rPr>
        <w:t>3-SG1106</w:t>
      </w:r>
    </w:p>
    <w:p>
      <w:pPr>
        <w:jc w:val="center"/>
        <w:rPr>
          <w:rFonts w:hint="eastAsia" w:ascii="宋体" w:hAnsi="宋体" w:eastAsia="宋体" w:cs="宋体"/>
          <w:b/>
          <w:color w:val="auto"/>
          <w:sz w:val="36"/>
          <w:szCs w:val="36"/>
        </w:rPr>
      </w:pPr>
    </w:p>
    <w:p>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drawing>
          <wp:inline distT="0" distB="0" distL="0" distR="0">
            <wp:extent cx="3094990" cy="28479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094990" cy="2847975"/>
                    </a:xfrm>
                    <a:prstGeom prst="rect">
                      <a:avLst/>
                    </a:prstGeom>
                    <a:noFill/>
                  </pic:spPr>
                </pic:pic>
              </a:graphicData>
            </a:graphic>
          </wp:inline>
        </w:drawing>
      </w:r>
    </w:p>
    <w:p>
      <w:pPr>
        <w:jc w:val="center"/>
        <w:rPr>
          <w:rFonts w:hint="eastAsia" w:ascii="宋体" w:hAnsi="宋体" w:eastAsia="宋体" w:cs="宋体"/>
          <w:b/>
          <w:bCs/>
          <w:color w:val="auto"/>
          <w:kern w:val="16"/>
          <w:sz w:val="36"/>
          <w:szCs w:val="36"/>
        </w:rPr>
      </w:pPr>
    </w:p>
    <w:p>
      <w:pPr>
        <w:pStyle w:val="83"/>
        <w:spacing w:line="600" w:lineRule="auto"/>
        <w:ind w:firstLine="1084" w:firstLineChars="300"/>
        <w:jc w:val="both"/>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rPr>
        <w:t>采 购 人：邹城市</w:t>
      </w:r>
      <w:r>
        <w:rPr>
          <w:rFonts w:hint="eastAsia" w:ascii="宋体" w:hAnsi="宋体" w:eastAsia="宋体" w:cs="宋体"/>
          <w:b/>
          <w:color w:val="auto"/>
          <w:sz w:val="36"/>
          <w:szCs w:val="36"/>
          <w:lang w:eastAsia="zh-CN"/>
        </w:rPr>
        <w:t>北宿</w:t>
      </w:r>
      <w:r>
        <w:rPr>
          <w:rFonts w:hint="eastAsia" w:ascii="宋体" w:hAnsi="宋体" w:eastAsia="宋体" w:cs="宋体"/>
          <w:b/>
          <w:color w:val="auto"/>
          <w:sz w:val="36"/>
          <w:szCs w:val="36"/>
          <w:highlight w:val="none"/>
          <w:lang w:eastAsia="zh-CN"/>
        </w:rPr>
        <w:t>镇谷堆村村民委员会</w:t>
      </w:r>
    </w:p>
    <w:p>
      <w:pPr>
        <w:pStyle w:val="83"/>
        <w:spacing w:line="600" w:lineRule="auto"/>
        <w:ind w:firstLine="1084" w:firstLineChars="300"/>
        <w:jc w:val="both"/>
        <w:rPr>
          <w:rFonts w:hint="eastAsia" w:ascii="宋体" w:hAnsi="宋体" w:eastAsia="宋体" w:cs="宋体"/>
          <w:b/>
          <w:color w:val="auto"/>
          <w:sz w:val="36"/>
          <w:szCs w:val="36"/>
        </w:rPr>
      </w:pPr>
      <w:r>
        <w:rPr>
          <w:rFonts w:hint="eastAsia" w:ascii="宋体" w:hAnsi="宋体" w:eastAsia="宋体" w:cs="宋体"/>
          <w:b/>
          <w:color w:val="auto"/>
          <w:sz w:val="36"/>
          <w:szCs w:val="36"/>
        </w:rPr>
        <w:t>代理机构：瀚景项目管理有限公司</w:t>
      </w:r>
    </w:p>
    <w:p>
      <w:pPr>
        <w:tabs>
          <w:tab w:val="left" w:pos="1080"/>
        </w:tabs>
        <w:spacing w:line="600" w:lineRule="auto"/>
        <w:ind w:firstLine="1084" w:firstLineChars="300"/>
        <w:rPr>
          <w:rFonts w:hint="eastAsia" w:ascii="宋体" w:hAnsi="宋体" w:eastAsia="宋体" w:cs="宋体"/>
          <w:b/>
          <w:color w:val="auto"/>
          <w:sz w:val="36"/>
          <w:szCs w:val="36"/>
        </w:rPr>
        <w:sectPr>
          <w:headerReference r:id="rId3" w:type="first"/>
          <w:footerReference r:id="rId5" w:type="first"/>
          <w:footerReference r:id="rId4" w:type="default"/>
          <w:pgSz w:w="11906" w:h="16838"/>
          <w:pgMar w:top="1440" w:right="1080" w:bottom="1440" w:left="1080" w:header="851" w:footer="992" w:gutter="0"/>
          <w:pgNumType w:start="0"/>
          <w:cols w:space="720" w:num="1"/>
          <w:docGrid w:type="lines" w:linePitch="286" w:charSpace="0"/>
        </w:sectPr>
      </w:pPr>
      <w:r>
        <w:rPr>
          <w:rFonts w:hint="eastAsia" w:ascii="宋体" w:hAnsi="宋体" w:eastAsia="宋体" w:cs="宋体"/>
          <w:b/>
          <w:color w:val="auto"/>
          <w:sz w:val="36"/>
          <w:szCs w:val="36"/>
        </w:rPr>
        <w:t>日    期：二○二</w:t>
      </w:r>
      <w:r>
        <w:rPr>
          <w:rFonts w:hint="eastAsia" w:ascii="宋体" w:hAnsi="宋体" w:eastAsia="宋体" w:cs="宋体"/>
          <w:b/>
          <w:color w:val="auto"/>
          <w:sz w:val="36"/>
          <w:szCs w:val="36"/>
          <w:lang w:eastAsia="zh-CN"/>
        </w:rPr>
        <w:t>三</w:t>
      </w:r>
      <w:r>
        <w:rPr>
          <w:rFonts w:hint="eastAsia" w:ascii="宋体" w:hAnsi="宋体" w:eastAsia="宋体" w:cs="宋体"/>
          <w:b/>
          <w:color w:val="auto"/>
          <w:sz w:val="36"/>
          <w:szCs w:val="36"/>
        </w:rPr>
        <w:t>年</w:t>
      </w:r>
      <w:r>
        <w:rPr>
          <w:rFonts w:hint="eastAsia" w:ascii="宋体" w:hAnsi="宋体" w:eastAsia="宋体" w:cs="宋体"/>
          <w:b/>
          <w:color w:val="auto"/>
          <w:sz w:val="36"/>
          <w:szCs w:val="36"/>
          <w:lang w:eastAsia="zh-CN"/>
        </w:rPr>
        <w:t>十一</w:t>
      </w:r>
      <w:r>
        <w:rPr>
          <w:rFonts w:hint="eastAsia" w:ascii="宋体" w:hAnsi="宋体" w:eastAsia="宋体" w:cs="宋体"/>
          <w:b/>
          <w:color w:val="auto"/>
          <w:sz w:val="36"/>
          <w:szCs w:val="36"/>
        </w:rPr>
        <w:t>月</w:t>
      </w:r>
    </w:p>
    <w:p>
      <w:pPr>
        <w:tabs>
          <w:tab w:val="left" w:pos="1080"/>
        </w:tabs>
        <w:snapToGrid w:val="0"/>
        <w:spacing w:line="720" w:lineRule="auto"/>
        <w:ind w:firstLine="4367" w:firstLineChars="1450"/>
        <w:rPr>
          <w:rFonts w:hint="eastAsia" w:ascii="宋体" w:hAnsi="宋体" w:eastAsia="宋体" w:cs="宋体"/>
          <w:b/>
          <w:bCs/>
          <w:color w:val="auto"/>
          <w:sz w:val="30"/>
          <w:szCs w:val="30"/>
        </w:rPr>
      </w:pPr>
      <w:r>
        <w:rPr>
          <w:rFonts w:hint="eastAsia" w:ascii="宋体" w:hAnsi="宋体" w:eastAsia="宋体" w:cs="宋体"/>
          <w:b/>
          <w:bCs/>
          <w:color w:val="auto"/>
          <w:sz w:val="30"/>
          <w:szCs w:val="30"/>
        </w:rPr>
        <w:t>目  录</w:t>
      </w:r>
    </w:p>
    <w:p>
      <w:pPr>
        <w:pStyle w:val="27"/>
        <w:tabs>
          <w:tab w:val="right" w:leader="dot" w:pos="9638"/>
        </w:tabs>
        <w:rPr>
          <w:rFonts w:hint="eastAsia" w:ascii="宋体" w:hAnsi="宋体" w:eastAsia="宋体" w:cs="宋体"/>
          <w:color w:val="auto"/>
          <w:sz w:val="24"/>
          <w:szCs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TOC \o "1-1" \h \u </w:instrText>
      </w:r>
      <w:r>
        <w:rPr>
          <w:rFonts w:hint="eastAsia" w:ascii="宋体" w:hAnsi="宋体" w:eastAsia="宋体" w:cs="宋体"/>
          <w:color w:val="auto"/>
          <w:sz w:val="24"/>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"_Toc10775"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第一部分  竞争性磋商公告</w:t>
      </w:r>
      <w:r>
        <w:rPr>
          <w:rFonts w:hint="eastAsia" w:ascii="宋体" w:hAnsi="宋体" w:eastAsia="宋体" w:cs="宋体"/>
          <w:color w:val="auto"/>
          <w:sz w:val="24"/>
          <w:szCs w:val="24"/>
        </w:rPr>
        <w:tab/>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p>
    <w:p>
      <w:pPr>
        <w:pStyle w:val="27"/>
        <w:tabs>
          <w:tab w:val="right" w:leader="dot" w:pos="9638"/>
        </w:tabs>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"_Toc17844"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第二部分  磋商响应方须知</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fldChar w:fldCharType="end"/>
      </w:r>
    </w:p>
    <w:p>
      <w:pPr>
        <w:pStyle w:val="27"/>
        <w:tabs>
          <w:tab w:val="right" w:leader="dot" w:pos="9638"/>
        </w:tabs>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"_Toc31011"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第三部分  磋商组织、步骤与评审方法</w:t>
      </w:r>
      <w:bookmarkStart w:id="1" w:name="_Hlt496178559"/>
      <w:bookmarkStart w:id="2" w:name="_Hlt496178532"/>
      <w:r>
        <w:rPr>
          <w:rFonts w:hint="eastAsia" w:ascii="宋体" w:hAnsi="宋体" w:eastAsia="宋体" w:cs="宋体"/>
          <w:color w:val="auto"/>
          <w:sz w:val="24"/>
          <w:szCs w:val="24"/>
        </w:rPr>
        <w:tab/>
      </w:r>
      <w:bookmarkEnd w:id="1"/>
      <w:bookmarkEnd w:id="2"/>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fldChar w:fldCharType="end"/>
      </w:r>
    </w:p>
    <w:p>
      <w:pPr>
        <w:pStyle w:val="27"/>
        <w:tabs>
          <w:tab w:val="right" w:leader="dot" w:pos="9638"/>
        </w:tabs>
        <w:rPr>
          <w:rFonts w:hint="eastAsia" w:ascii="宋体" w:hAnsi="宋体" w:eastAsia="宋体" w:cs="宋体"/>
          <w:color w:val="auto"/>
          <w:sz w:val="24"/>
          <w:szCs w:val="24"/>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"_Toc22960"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第四部分  采购内</w:t>
      </w:r>
      <w:bookmarkStart w:id="3" w:name="_Hlt496185565"/>
      <w:bookmarkStart w:id="4" w:name="_Hlt496185564"/>
      <w:bookmarkStart w:id="5" w:name="_Hlt496175997"/>
      <w:bookmarkStart w:id="6" w:name="_Hlt496175998"/>
      <w:r>
        <w:rPr>
          <w:rFonts w:hint="eastAsia" w:ascii="宋体" w:hAnsi="宋体" w:eastAsia="宋体" w:cs="宋体"/>
          <w:color w:val="auto"/>
          <w:sz w:val="24"/>
          <w:szCs w:val="24"/>
        </w:rPr>
        <w:t>容</w:t>
      </w:r>
      <w:bookmarkEnd w:id="3"/>
      <w:bookmarkEnd w:id="4"/>
      <w:bookmarkEnd w:id="5"/>
      <w:bookmarkEnd w:id="6"/>
      <w:r>
        <w:rPr>
          <w:rFonts w:hint="eastAsia" w:ascii="宋体" w:hAnsi="宋体" w:eastAsia="宋体" w:cs="宋体"/>
          <w:color w:val="auto"/>
          <w:sz w:val="24"/>
          <w:szCs w:val="24"/>
        </w:rPr>
        <w:t>及要求</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7</w:t>
      </w:r>
    </w:p>
    <w:p>
      <w:pPr>
        <w:pStyle w:val="27"/>
        <w:tabs>
          <w:tab w:val="right" w:leader="dot" w:pos="9638"/>
        </w:tabs>
        <w:rPr>
          <w:rFonts w:hint="eastAsia" w:ascii="宋体" w:hAnsi="宋体" w:eastAsia="宋体" w:cs="宋体"/>
          <w:color w:val="auto"/>
          <w:sz w:val="24"/>
          <w:szCs w:val="24"/>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"_Toc24173"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第五部分  合同授予</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8</w:t>
      </w:r>
    </w:p>
    <w:p>
      <w:pPr>
        <w:pStyle w:val="27"/>
        <w:tabs>
          <w:tab w:val="right" w:leader="dot" w:pos="9638"/>
        </w:tabs>
        <w:rPr>
          <w:rFonts w:hint="eastAsia" w:ascii="宋体" w:hAnsi="宋体" w:eastAsia="宋体" w:cs="宋体"/>
          <w:color w:val="auto"/>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"_Toc22583"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第六部分  响应文</w:t>
      </w:r>
      <w:bookmarkStart w:id="7" w:name="_Hlt496176112"/>
      <w:r>
        <w:rPr>
          <w:rFonts w:hint="eastAsia" w:ascii="宋体" w:hAnsi="宋体" w:eastAsia="宋体" w:cs="宋体"/>
          <w:color w:val="auto"/>
          <w:sz w:val="24"/>
          <w:szCs w:val="24"/>
        </w:rPr>
        <w:t>件</w:t>
      </w:r>
      <w:bookmarkEnd w:id="7"/>
      <w:r>
        <w:rPr>
          <w:rFonts w:hint="eastAsia" w:ascii="宋体" w:hAnsi="宋体" w:eastAsia="宋体" w:cs="宋体"/>
          <w:color w:val="auto"/>
          <w:sz w:val="24"/>
          <w:szCs w:val="24"/>
        </w:rPr>
        <w:t>格</w:t>
      </w:r>
      <w:bookmarkStart w:id="8" w:name="_Hlt496176840"/>
      <w:r>
        <w:rPr>
          <w:rFonts w:hint="eastAsia" w:ascii="宋体" w:hAnsi="宋体" w:eastAsia="宋体" w:cs="宋体"/>
          <w:color w:val="auto"/>
          <w:sz w:val="24"/>
          <w:szCs w:val="24"/>
        </w:rPr>
        <w:t>式</w:t>
      </w:r>
      <w:bookmarkEnd w:id="8"/>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0</w:t>
      </w:r>
    </w:p>
    <w:p>
      <w:pPr>
        <w:jc w:val="left"/>
        <w:rPr>
          <w:rFonts w:hint="eastAsia" w:ascii="宋体" w:hAnsi="宋体" w:eastAsia="宋体" w:cs="宋体"/>
          <w:color w:val="auto"/>
          <w:sz w:val="24"/>
        </w:rPr>
      </w:pPr>
      <w:r>
        <w:rPr>
          <w:rFonts w:hint="eastAsia" w:ascii="宋体" w:hAnsi="宋体" w:eastAsia="宋体" w:cs="宋体"/>
          <w:color w:val="auto"/>
        </w:rPr>
        <w:fldChar w:fldCharType="end"/>
      </w:r>
    </w:p>
    <w:p>
      <w:pPr>
        <w:spacing w:line="360" w:lineRule="auto"/>
        <w:jc w:val="center"/>
        <w:outlineLvl w:val="0"/>
        <w:rPr>
          <w:rFonts w:hint="eastAsia" w:ascii="宋体" w:hAnsi="宋体" w:eastAsia="宋体" w:cs="宋体"/>
          <w:b/>
          <w:color w:val="auto"/>
          <w:sz w:val="32"/>
          <w:szCs w:val="32"/>
        </w:rPr>
      </w:pPr>
      <w:bookmarkStart w:id="9" w:name="_Toc15040"/>
      <w:bookmarkStart w:id="10" w:name="_Toc10775"/>
    </w:p>
    <w:p>
      <w:pPr>
        <w:spacing w:line="360" w:lineRule="auto"/>
        <w:jc w:val="center"/>
        <w:outlineLvl w:val="0"/>
        <w:rPr>
          <w:rFonts w:hint="eastAsia" w:ascii="宋体" w:hAnsi="宋体" w:eastAsia="宋体" w:cs="宋体"/>
          <w:b/>
          <w:color w:val="auto"/>
          <w:sz w:val="32"/>
          <w:szCs w:val="32"/>
        </w:rPr>
      </w:pPr>
    </w:p>
    <w:p>
      <w:pPr>
        <w:spacing w:line="360" w:lineRule="auto"/>
        <w:jc w:val="center"/>
        <w:outlineLvl w:val="0"/>
        <w:rPr>
          <w:rFonts w:hint="eastAsia" w:ascii="宋体" w:hAnsi="宋体" w:eastAsia="宋体" w:cs="宋体"/>
          <w:color w:val="auto"/>
          <w:sz w:val="32"/>
          <w:szCs w:val="32"/>
        </w:rPr>
      </w:pPr>
    </w:p>
    <w:p>
      <w:pPr>
        <w:tabs>
          <w:tab w:val="left" w:pos="6210"/>
        </w:tabs>
        <w:rPr>
          <w:rFonts w:hint="eastAsia" w:ascii="宋体" w:hAnsi="宋体" w:eastAsia="宋体" w:cs="宋体"/>
          <w:color w:val="auto"/>
          <w:sz w:val="32"/>
          <w:szCs w:val="32"/>
        </w:rPr>
        <w:sectPr>
          <w:headerReference r:id="rId6" w:type="default"/>
          <w:footerReference r:id="rId7" w:type="default"/>
          <w:pgSz w:w="11906" w:h="16838"/>
          <w:pgMar w:top="1440" w:right="1080" w:bottom="1440" w:left="1080" w:header="851" w:footer="992" w:gutter="0"/>
          <w:pgNumType w:fmt="decimal" w:start="1"/>
          <w:cols w:space="720" w:num="1"/>
          <w:docGrid w:type="lines" w:linePitch="286" w:charSpace="0"/>
        </w:sectPr>
      </w:pPr>
      <w:r>
        <w:rPr>
          <w:rFonts w:hint="eastAsia" w:ascii="宋体" w:hAnsi="宋体" w:eastAsia="宋体" w:cs="宋体"/>
          <w:color w:val="auto"/>
          <w:sz w:val="32"/>
          <w:szCs w:val="32"/>
        </w:rPr>
        <w:tab/>
      </w:r>
    </w:p>
    <w:p>
      <w:pPr>
        <w:keepNext w:val="0"/>
        <w:keepLines w:val="0"/>
        <w:pageBreakBefore w:val="0"/>
        <w:kinsoku/>
        <w:wordWrap/>
        <w:overflowPunct/>
        <w:topLinePunct w:val="0"/>
        <w:autoSpaceDE/>
        <w:autoSpaceDN/>
        <w:bidi w:val="0"/>
        <w:spacing w:line="360" w:lineRule="auto"/>
        <w:jc w:val="center"/>
        <w:outlineLvl w:val="0"/>
        <w:rPr>
          <w:rFonts w:hint="eastAsia" w:ascii="宋体" w:hAnsi="宋体" w:eastAsia="宋体" w:cs="宋体"/>
          <w:b/>
          <w:color w:val="auto"/>
          <w:sz w:val="24"/>
        </w:rPr>
      </w:pPr>
      <w:r>
        <w:rPr>
          <w:rFonts w:hint="eastAsia" w:ascii="宋体" w:hAnsi="宋体" w:eastAsia="宋体" w:cs="宋体"/>
          <w:b/>
          <w:color w:val="auto"/>
          <w:sz w:val="24"/>
          <w:szCs w:val="32"/>
        </w:rPr>
        <w:t>第</w:t>
      </w:r>
      <w:r>
        <w:rPr>
          <w:rFonts w:hint="eastAsia" w:ascii="宋体" w:hAnsi="宋体" w:eastAsia="宋体" w:cs="宋体"/>
          <w:b/>
          <w:color w:val="auto"/>
          <w:sz w:val="24"/>
        </w:rPr>
        <w:t>一部分  竞争性磋商公告</w:t>
      </w:r>
      <w:bookmarkEnd w:id="9"/>
      <w:bookmarkEnd w:id="10"/>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b/>
          <w:bCs/>
          <w:color w:val="auto"/>
          <w:kern w:val="0"/>
          <w:sz w:val="24"/>
          <w:lang w:val="en" w:eastAsia="zh-CN"/>
        </w:rPr>
      </w:pPr>
      <w:bookmarkStart w:id="11" w:name="_Hlk62638239"/>
      <w:r>
        <w:rPr>
          <w:rFonts w:hint="eastAsia" w:ascii="宋体" w:hAnsi="宋体" w:eastAsia="宋体" w:cs="宋体"/>
          <w:b/>
          <w:bCs/>
          <w:color w:val="auto"/>
          <w:kern w:val="0"/>
          <w:sz w:val="24"/>
          <w:lang w:val="en" w:eastAsia="zh-CN"/>
        </w:rPr>
        <w:t>邹城市北宿镇谷堆村服务中心改造工程施工</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b/>
          <w:bCs/>
          <w:color w:val="auto"/>
          <w:kern w:val="0"/>
          <w:sz w:val="24"/>
          <w:lang w:val="en"/>
        </w:rPr>
      </w:pPr>
      <w:r>
        <w:rPr>
          <w:rFonts w:hint="eastAsia" w:ascii="宋体" w:hAnsi="宋体" w:eastAsia="宋体" w:cs="宋体"/>
          <w:b/>
          <w:bCs/>
          <w:color w:val="auto"/>
          <w:kern w:val="0"/>
          <w:sz w:val="24"/>
          <w:lang w:val="en"/>
        </w:rPr>
        <w:t>竞争性磋商公告</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bookmarkStart w:id="12" w:name="_Hlk52379596"/>
      <w:r>
        <w:rPr>
          <w:rFonts w:hint="eastAsia" w:ascii="宋体" w:hAnsi="宋体" w:eastAsia="宋体" w:cs="宋体"/>
          <w:b/>
          <w:bCs/>
          <w:color w:val="auto"/>
          <w:kern w:val="0"/>
          <w:sz w:val="24"/>
        </w:rPr>
        <w:t>一、采 购 人：</w:t>
      </w:r>
      <w:r>
        <w:rPr>
          <w:rFonts w:hint="eastAsia" w:ascii="宋体" w:hAnsi="宋体" w:eastAsia="宋体" w:cs="宋体"/>
          <w:b w:val="0"/>
          <w:bCs w:val="0"/>
          <w:color w:val="auto"/>
          <w:kern w:val="0"/>
          <w:sz w:val="24"/>
          <w:lang w:eastAsia="zh-CN"/>
        </w:rPr>
        <w:t>邹城市北宿镇谷堆村村民委员会</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rPr>
        <w:t>二、项目名称：</w:t>
      </w:r>
      <w:r>
        <w:rPr>
          <w:rFonts w:hint="eastAsia" w:ascii="宋体" w:hAnsi="宋体" w:eastAsia="宋体" w:cs="宋体"/>
          <w:b w:val="0"/>
          <w:bCs w:val="0"/>
          <w:color w:val="auto"/>
          <w:kern w:val="0"/>
          <w:sz w:val="24"/>
          <w:lang w:eastAsia="zh-CN"/>
        </w:rPr>
        <w:t>邹城市北宿镇谷堆村服务中心改造工程施工</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rPr>
        <w:t xml:space="preserve">三、项目编号： </w:t>
      </w:r>
      <w:r>
        <w:rPr>
          <w:rFonts w:hint="eastAsia" w:ascii="宋体" w:hAnsi="宋体" w:eastAsia="宋体" w:cs="宋体"/>
          <w:b w:val="0"/>
          <w:bCs w:val="0"/>
          <w:color w:val="auto"/>
          <w:kern w:val="0"/>
          <w:sz w:val="24"/>
          <w:lang w:eastAsia="zh-CN"/>
        </w:rPr>
        <w:t>HJZC-2023-SG</w:t>
      </w:r>
      <w:r>
        <w:rPr>
          <w:rFonts w:hint="eastAsia" w:ascii="宋体" w:hAnsi="宋体" w:eastAsia="宋体" w:cs="宋体"/>
          <w:b w:val="0"/>
          <w:bCs w:val="0"/>
          <w:color w:val="auto"/>
          <w:kern w:val="0"/>
          <w:sz w:val="24"/>
          <w:lang w:val="en-US" w:eastAsia="zh-CN"/>
        </w:rPr>
        <w:t>1106</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color w:val="auto"/>
          <w:kern w:val="0"/>
          <w:sz w:val="24"/>
        </w:rPr>
      </w:pPr>
      <w:r>
        <w:rPr>
          <w:rFonts w:hint="eastAsia" w:ascii="宋体" w:hAnsi="宋体" w:eastAsia="宋体" w:cs="宋体"/>
          <w:b/>
          <w:color w:val="auto"/>
          <w:kern w:val="0"/>
          <w:sz w:val="24"/>
        </w:rPr>
        <w:t>四、采购内容：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shd w:val="clear" w:color="auto" w:fill="FFFFFF"/>
          <w:lang w:eastAsia="zh-CN" w:bidi="ar"/>
        </w:rPr>
        <w:t>邹城市北宿镇谷堆村服务中心改造工程施工</w:t>
      </w:r>
      <w:r>
        <w:rPr>
          <w:rFonts w:hint="eastAsia" w:ascii="宋体" w:hAnsi="宋体" w:eastAsia="宋体" w:cs="宋体"/>
          <w:color w:val="auto"/>
          <w:kern w:val="0"/>
          <w:sz w:val="24"/>
          <w:shd w:val="clear" w:color="auto" w:fill="FFFFFF"/>
          <w:lang w:bidi="ar"/>
        </w:rPr>
        <w:t>，采购预算：</w:t>
      </w:r>
      <w:r>
        <w:rPr>
          <w:rFonts w:hint="eastAsia" w:ascii="宋体" w:hAnsi="宋体" w:cs="宋体"/>
          <w:color w:val="auto"/>
          <w:kern w:val="0"/>
          <w:sz w:val="24"/>
          <w:highlight w:val="none"/>
          <w:shd w:val="clear" w:color="auto" w:fill="FFFFFF"/>
          <w:lang w:val="en-US" w:eastAsia="zh-CN" w:bidi="ar"/>
        </w:rPr>
        <w:t>190445.22</w:t>
      </w:r>
      <w:r>
        <w:rPr>
          <w:rFonts w:hint="eastAsia" w:ascii="宋体" w:hAnsi="宋体" w:eastAsia="宋体" w:cs="宋体"/>
          <w:color w:val="auto"/>
          <w:kern w:val="0"/>
          <w:sz w:val="24"/>
          <w:highlight w:val="none"/>
          <w:shd w:val="clear" w:color="auto" w:fill="FFFFFF"/>
          <w:lang w:bidi="ar"/>
        </w:rPr>
        <w:t>元。</w:t>
      </w:r>
      <w:r>
        <w:rPr>
          <w:rFonts w:hint="eastAsia" w:ascii="宋体" w:hAnsi="宋体" w:eastAsia="宋体" w:cs="宋体"/>
          <w:color w:val="auto"/>
          <w:kern w:val="0"/>
          <w:sz w:val="24"/>
          <w:shd w:val="clear" w:color="auto" w:fill="FFFFFF"/>
          <w:lang w:bidi="ar"/>
        </w:rPr>
        <w:t>（工程内容详见工程量清单及采购预算（控制价））。</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五、供应商资格要求：</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color w:val="auto"/>
          <w:kern w:val="0"/>
          <w:sz w:val="24"/>
        </w:rPr>
        <w:t>1、</w:t>
      </w:r>
      <w:r>
        <w:rPr>
          <w:rFonts w:hint="eastAsia" w:ascii="宋体" w:hAnsi="宋体" w:eastAsia="宋体" w:cs="宋体"/>
          <w:bCs/>
          <w:color w:val="auto"/>
          <w:kern w:val="0"/>
          <w:sz w:val="24"/>
        </w:rPr>
        <w:t>本次采购要求</w:t>
      </w:r>
      <w:r>
        <w:rPr>
          <w:rFonts w:hint="eastAsia" w:ascii="宋体" w:hAnsi="宋体" w:eastAsia="宋体" w:cs="宋体"/>
          <w:bCs/>
          <w:color w:val="auto"/>
          <w:kern w:val="0"/>
          <w:sz w:val="24"/>
          <w:lang w:eastAsia="zh-CN"/>
        </w:rPr>
        <w:t>：</w:t>
      </w:r>
      <w:r>
        <w:rPr>
          <w:rFonts w:hint="eastAsia" w:ascii="宋体" w:hAnsi="宋体" w:eastAsia="宋体" w:cs="宋体"/>
          <w:sz w:val="24"/>
          <w:highlight w:val="none"/>
          <w:lang w:val="en-US" w:eastAsia="zh-CN"/>
        </w:rPr>
        <w:t>供应商须具备</w:t>
      </w:r>
      <w:r>
        <w:rPr>
          <w:rFonts w:hint="eastAsia" w:ascii="宋体" w:hAnsi="宋体" w:eastAsia="宋体" w:cs="宋体"/>
          <w:b/>
          <w:bCs/>
          <w:sz w:val="24"/>
          <w:highlight w:val="none"/>
          <w:lang w:val="en-US" w:eastAsia="zh-CN"/>
        </w:rPr>
        <w:t>有组织施工能力的小型工程队及以上资质，</w:t>
      </w:r>
      <w:r>
        <w:rPr>
          <w:rFonts w:hint="eastAsia" w:ascii="宋体" w:hAnsi="宋体" w:eastAsia="宋体" w:cs="宋体"/>
          <w:sz w:val="24"/>
          <w:highlight w:val="none"/>
          <w:lang w:val="en-US" w:eastAsia="zh-CN"/>
        </w:rPr>
        <w:t>并在人员、设备、资金等方面具有相应的施工能力</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w:t>
      </w:r>
      <w:r>
        <w:rPr>
          <w:rFonts w:hint="eastAsia" w:ascii="宋体" w:hAnsi="宋体" w:eastAsia="宋体" w:cs="宋体"/>
          <w:b/>
          <w:bCs/>
          <w:i w:val="0"/>
          <w:iCs w:val="0"/>
          <w:caps w:val="0"/>
          <w:color w:val="333333"/>
          <w:spacing w:val="0"/>
          <w:sz w:val="24"/>
          <w:szCs w:val="24"/>
          <w:shd w:val="clear" w:fill="FFFFFF"/>
        </w:rPr>
        <w:t>有组织施工能力的小型工程队需提供所在村居委会出具的组织施工能力证明</w:t>
      </w:r>
      <w:r>
        <w:rPr>
          <w:rFonts w:hint="eastAsia" w:ascii="宋体" w:hAnsi="宋体" w:eastAsia="宋体" w:cs="宋体"/>
          <w:sz w:val="24"/>
          <w:highlight w:val="none"/>
          <w:lang w:val="en-US" w:eastAsia="zh-CN"/>
        </w:rPr>
        <w:t>）。</w:t>
      </w:r>
    </w:p>
    <w:p>
      <w:pPr>
        <w:pStyle w:val="2"/>
        <w:keepNext w:val="0"/>
        <w:keepLines w:val="0"/>
        <w:pageBreakBefore w:val="0"/>
        <w:widowControl/>
        <w:kinsoku/>
        <w:wordWrap/>
        <w:overflowPunct/>
        <w:topLinePunct w:val="0"/>
        <w:autoSpaceDE/>
        <w:autoSpaceDN/>
        <w:bidi w:val="0"/>
        <w:spacing w:line="360" w:lineRule="auto"/>
        <w:ind w:firstLine="482" w:firstLineChars="200"/>
        <w:rPr>
          <w:rFonts w:hint="eastAsia" w:ascii="宋体" w:hAnsi="宋体" w:eastAsia="宋体" w:cs="宋体"/>
        </w:rPr>
      </w:pPr>
      <w:r>
        <w:rPr>
          <w:rFonts w:hint="eastAsia" w:ascii="宋体" w:hAnsi="宋体" w:eastAsia="宋体" w:cs="宋体"/>
          <w:b/>
          <w:bCs/>
        </w:rPr>
        <w:t>供应商为小型工程队以上资质企业</w:t>
      </w:r>
      <w:r>
        <w:rPr>
          <w:rFonts w:hint="eastAsia" w:ascii="宋体" w:hAnsi="宋体" w:eastAsia="宋体" w:cs="宋体"/>
        </w:rPr>
        <w:t>的须具备</w:t>
      </w:r>
      <w:r>
        <w:rPr>
          <w:rFonts w:hint="eastAsia" w:ascii="宋体" w:hAnsi="宋体" w:eastAsia="宋体" w:cs="宋体"/>
          <w:b/>
          <w:bCs/>
        </w:rPr>
        <w:t>建筑工程施工总承包叁级及以上资质，</w:t>
      </w:r>
      <w:r>
        <w:rPr>
          <w:rFonts w:hint="eastAsia" w:ascii="宋体" w:hAnsi="宋体" w:eastAsia="宋体" w:cs="宋体"/>
        </w:rPr>
        <w:t>并在人员、设备、资金等方面具有相应的施工能力。其中，供应商</w:t>
      </w:r>
      <w:r>
        <w:rPr>
          <w:rFonts w:hint="eastAsia" w:ascii="宋体" w:hAnsi="宋体" w:eastAsia="宋体" w:cs="宋体"/>
          <w:b/>
          <w:bCs/>
        </w:rPr>
        <w:t>拟派项目经理须具备建筑工程专业二级及以上注册建造师执业资格，具备有效的安全生产考核证书（B证）</w:t>
      </w:r>
      <w:r>
        <w:rPr>
          <w:rFonts w:hint="eastAsia" w:ascii="宋体" w:hAnsi="宋体" w:eastAsia="宋体" w:cs="宋体"/>
        </w:rPr>
        <w:t>，未担任其他在施建设工程项目的项目经理。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rPr>
      </w:pPr>
      <w:r>
        <w:rPr>
          <w:rFonts w:hint="eastAsia" w:ascii="宋体" w:hAnsi="宋体" w:cs="宋体"/>
          <w:bCs/>
          <w:color w:val="auto"/>
          <w:kern w:val="0"/>
          <w:sz w:val="24"/>
          <w:lang w:val="en-US" w:eastAsia="zh-CN"/>
        </w:rPr>
        <w:t>2</w:t>
      </w:r>
      <w:r>
        <w:rPr>
          <w:rFonts w:hint="eastAsia" w:ascii="宋体" w:hAnsi="宋体" w:eastAsia="宋体" w:cs="宋体"/>
          <w:bCs/>
          <w:color w:val="auto"/>
          <w:kern w:val="0"/>
          <w:sz w:val="24"/>
        </w:rPr>
        <w:t>、因建设工地扬尘污染暂扣安全生产许可证的施工单位，不得参与本项目的磋商；因拖欠农民工工资，计入山东省（省级）及济宁市诚信黑榜，被限制济宁市内建设工程投标资格的施工单位，不得参与本项目的磋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eastAsia="zh-CN"/>
        </w:rPr>
      </w:pPr>
      <w:r>
        <w:rPr>
          <w:rFonts w:hint="eastAsia" w:ascii="宋体" w:hAnsi="宋体" w:cs="宋体"/>
          <w:bCs/>
          <w:color w:val="auto"/>
          <w:kern w:val="0"/>
          <w:sz w:val="24"/>
          <w:lang w:val="en-US" w:eastAsia="zh-CN"/>
        </w:rPr>
        <w:t>3</w:t>
      </w:r>
      <w:r>
        <w:rPr>
          <w:rFonts w:hint="eastAsia" w:ascii="宋体" w:hAnsi="宋体" w:eastAsia="宋体" w:cs="宋体"/>
          <w:bCs/>
          <w:color w:val="auto"/>
          <w:kern w:val="0"/>
          <w:sz w:val="24"/>
        </w:rPr>
        <w:t>、供应商在递交响应文件时需同时提供</w:t>
      </w:r>
      <w:r>
        <w:rPr>
          <w:rFonts w:hint="eastAsia" w:ascii="宋体" w:hAnsi="宋体" w:eastAsia="宋体" w:cs="宋体"/>
          <w:bCs/>
          <w:color w:val="auto"/>
          <w:kern w:val="0"/>
          <w:sz w:val="24"/>
          <w:lang w:eastAsia="zh-CN"/>
        </w:rPr>
        <w:t>：</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Cs/>
          <w:color w:val="auto"/>
          <w:kern w:val="0"/>
          <w:sz w:val="24"/>
        </w:rPr>
      </w:pPr>
      <w:r>
        <w:rPr>
          <w:rFonts w:hint="eastAsia" w:ascii="宋体" w:hAnsi="宋体" w:eastAsia="宋体" w:cs="宋体"/>
          <w:b/>
          <w:bCs w:val="0"/>
          <w:color w:val="auto"/>
          <w:kern w:val="0"/>
          <w:sz w:val="24"/>
        </w:rPr>
        <w:t>供应商若为有组织施工能力的小型工程队的：</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应提供</w:t>
      </w:r>
      <w:r>
        <w:rPr>
          <w:rFonts w:hint="eastAsia" w:ascii="宋体" w:hAnsi="宋体" w:eastAsia="宋体" w:cs="宋体"/>
          <w:bCs/>
          <w:color w:val="auto"/>
          <w:kern w:val="0"/>
          <w:sz w:val="24"/>
          <w:lang w:eastAsia="zh-CN"/>
        </w:rPr>
        <w:t>负责人</w:t>
      </w:r>
      <w:r>
        <w:rPr>
          <w:rFonts w:hint="eastAsia" w:ascii="宋体" w:hAnsi="宋体" w:eastAsia="宋体" w:cs="宋体"/>
          <w:bCs/>
          <w:color w:val="auto"/>
          <w:kern w:val="0"/>
          <w:sz w:val="24"/>
        </w:rPr>
        <w:t>本人身份证原件</w:t>
      </w:r>
      <w:r>
        <w:rPr>
          <w:rFonts w:hint="eastAsia" w:ascii="宋体" w:hAnsi="宋体" w:eastAsia="宋体" w:cs="宋体"/>
          <w:bCs/>
          <w:color w:val="auto"/>
          <w:kern w:val="0"/>
          <w:sz w:val="24"/>
          <w:lang w:eastAsia="zh-CN"/>
        </w:rPr>
        <w:t>、</w:t>
      </w:r>
      <w:r>
        <w:rPr>
          <w:rFonts w:hint="eastAsia" w:ascii="宋体" w:hAnsi="宋体" w:eastAsia="宋体" w:cs="宋体"/>
          <w:bCs/>
          <w:color w:val="auto"/>
          <w:kern w:val="0"/>
          <w:sz w:val="24"/>
        </w:rPr>
        <w:t>小型工程队所在村居委会出具的组织施工能力证明</w:t>
      </w:r>
      <w:r>
        <w:rPr>
          <w:rFonts w:hint="eastAsia" w:ascii="宋体" w:hAnsi="宋体" w:eastAsia="宋体" w:cs="宋体"/>
          <w:bCs/>
          <w:color w:val="auto"/>
          <w:kern w:val="0"/>
          <w:sz w:val="24"/>
          <w:lang w:eastAsia="zh-CN"/>
        </w:rPr>
        <w:t>原件</w:t>
      </w:r>
      <w:r>
        <w:rPr>
          <w:rFonts w:hint="eastAsia" w:ascii="宋体" w:hAnsi="宋体" w:eastAsia="宋体" w:cs="宋体"/>
          <w:bCs/>
          <w:color w:val="auto"/>
          <w:kern w:val="0"/>
          <w:sz w:val="24"/>
        </w:rPr>
        <w:t>。</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val="0"/>
          <w:color w:val="auto"/>
          <w:kern w:val="0"/>
          <w:sz w:val="24"/>
        </w:rPr>
      </w:pPr>
      <w:r>
        <w:rPr>
          <w:rFonts w:hint="eastAsia" w:ascii="宋体" w:hAnsi="宋体" w:eastAsia="宋体" w:cs="宋体"/>
          <w:b/>
          <w:bCs w:val="0"/>
          <w:color w:val="auto"/>
          <w:kern w:val="0"/>
          <w:sz w:val="24"/>
        </w:rPr>
        <w:t>供应商若为有组织施工能力的小型工程队以上资质的：</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bCs w:val="0"/>
          <w:color w:val="auto"/>
          <w:kern w:val="0"/>
          <w:sz w:val="24"/>
          <w:lang w:eastAsia="zh-CN"/>
        </w:rPr>
      </w:pPr>
      <w:r>
        <w:rPr>
          <w:rFonts w:hint="eastAsia" w:ascii="宋体" w:hAnsi="宋体" w:eastAsia="宋体" w:cs="宋体"/>
          <w:bCs/>
          <w:color w:val="auto"/>
          <w:kern w:val="0"/>
          <w:sz w:val="24"/>
          <w:lang w:eastAsia="zh-CN"/>
        </w:rPr>
        <w:t>应提供</w:t>
      </w:r>
      <w:r>
        <w:rPr>
          <w:rFonts w:hint="eastAsia" w:ascii="宋体" w:hAnsi="宋体" w:eastAsia="宋体" w:cs="宋体"/>
          <w:bCs/>
          <w:color w:val="auto"/>
          <w:kern w:val="0"/>
          <w:sz w:val="24"/>
        </w:rPr>
        <w:t>本单位</w:t>
      </w:r>
      <w:r>
        <w:rPr>
          <w:rFonts w:hint="eastAsia" w:ascii="宋体" w:hAnsi="宋体" w:eastAsia="宋体" w:cs="宋体"/>
          <w:b/>
          <w:bCs w:val="0"/>
          <w:color w:val="auto"/>
          <w:kern w:val="0"/>
          <w:sz w:val="24"/>
        </w:rPr>
        <w:t>营业执照（副本原件）、资质证书（副本原件或加盖公章的复印件）、安全生产许可证（副本原件）、</w:t>
      </w:r>
      <w:r>
        <w:rPr>
          <w:rFonts w:hint="eastAsia" w:ascii="宋体" w:hAnsi="宋体" w:cs="宋体"/>
          <w:b/>
          <w:bCs w:val="0"/>
          <w:color w:val="auto"/>
          <w:kern w:val="0"/>
          <w:sz w:val="24"/>
        </w:rPr>
        <w:t>项目经理</w:t>
      </w:r>
      <w:r>
        <w:rPr>
          <w:rFonts w:hint="eastAsia" w:ascii="宋体" w:hAnsi="宋体" w:cs="宋体"/>
          <w:b/>
          <w:bCs w:val="0"/>
          <w:color w:val="auto"/>
          <w:kern w:val="0"/>
          <w:sz w:val="24"/>
          <w:lang w:eastAsia="zh-CN"/>
        </w:rPr>
        <w:t>的</w:t>
      </w:r>
      <w:r>
        <w:rPr>
          <w:rFonts w:hint="eastAsia" w:ascii="宋体" w:hAnsi="宋体" w:cs="宋体"/>
          <w:b/>
          <w:bCs w:val="0"/>
          <w:color w:val="auto"/>
          <w:kern w:val="0"/>
          <w:sz w:val="24"/>
        </w:rPr>
        <w:t>建造师注册证（原件）及建造师安全生产考核合格证B证（原件）、</w:t>
      </w:r>
      <w:r>
        <w:rPr>
          <w:rFonts w:hint="eastAsia" w:ascii="宋体" w:hAnsi="宋体" w:eastAsia="宋体" w:cs="宋体"/>
          <w:b/>
          <w:bCs w:val="0"/>
          <w:color w:val="auto"/>
          <w:kern w:val="0"/>
          <w:sz w:val="24"/>
        </w:rPr>
        <w:t>法定代表人有效身份证原件或委托代理人有效身份证原件及法人授权委托书原件。</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上述材料、证件的复印件，须装订在响应文件中，是响应文件的有效组成部分。评标是对响应文件的评审，其相关原件仅作为对响应文件进行核实使用。若供应商未将复印件装订在响应文件中，则涉及资格等无效磋商响应文件情形的，将否决其磋商资格；涉及评审办法的，将不予计分，且不因具有原件材料而改变。</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rPr>
      </w:pPr>
      <w:r>
        <w:rPr>
          <w:rFonts w:hint="eastAsia" w:ascii="宋体" w:hAnsi="宋体" w:cs="宋体"/>
          <w:bCs/>
          <w:color w:val="auto"/>
          <w:kern w:val="0"/>
          <w:sz w:val="24"/>
          <w:lang w:val="en-US" w:eastAsia="zh-CN"/>
        </w:rPr>
        <w:t>4</w:t>
      </w:r>
      <w:r>
        <w:rPr>
          <w:rFonts w:hint="eastAsia" w:ascii="宋体" w:hAnsi="宋体" w:eastAsia="宋体" w:cs="宋体"/>
          <w:bCs/>
          <w:color w:val="auto"/>
          <w:kern w:val="0"/>
          <w:sz w:val="24"/>
        </w:rPr>
        <w:t>、本次竞争性磋商不接受联合体。</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rPr>
        <w:t>六、磋商文件的获取：</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FF0000"/>
          <w:kern w:val="0"/>
          <w:sz w:val="24"/>
          <w:highlight w:val="none"/>
        </w:rPr>
      </w:pPr>
      <w:r>
        <w:rPr>
          <w:rFonts w:hint="eastAsia" w:ascii="宋体" w:hAnsi="宋体" w:eastAsia="宋体" w:cs="宋体"/>
          <w:bCs/>
          <w:color w:val="auto"/>
          <w:kern w:val="0"/>
          <w:sz w:val="24"/>
          <w:highlight w:val="none"/>
        </w:rPr>
        <w:t>1、磋商文件的获取时间：202</w:t>
      </w:r>
      <w:r>
        <w:rPr>
          <w:rFonts w:hint="eastAsia" w:ascii="宋体" w:hAnsi="宋体" w:eastAsia="宋体" w:cs="宋体"/>
          <w:bCs/>
          <w:color w:val="auto"/>
          <w:kern w:val="0"/>
          <w:sz w:val="24"/>
          <w:highlight w:val="none"/>
          <w:lang w:val="en-US" w:eastAsia="zh-CN"/>
        </w:rPr>
        <w:t>3</w:t>
      </w:r>
      <w:r>
        <w:rPr>
          <w:rFonts w:hint="eastAsia" w:ascii="宋体" w:hAnsi="宋体" w:eastAsia="宋体" w:cs="宋体"/>
          <w:bCs/>
          <w:color w:val="auto"/>
          <w:kern w:val="0"/>
          <w:sz w:val="24"/>
          <w:highlight w:val="none"/>
        </w:rPr>
        <w:t>年</w:t>
      </w:r>
      <w:r>
        <w:rPr>
          <w:rFonts w:hint="eastAsia" w:ascii="宋体" w:hAnsi="宋体" w:cs="宋体"/>
          <w:bCs/>
          <w:color w:val="auto"/>
          <w:kern w:val="0"/>
          <w:sz w:val="24"/>
          <w:highlight w:val="none"/>
          <w:lang w:val="en-US" w:eastAsia="zh-CN"/>
        </w:rPr>
        <w:t>11</w:t>
      </w:r>
      <w:r>
        <w:rPr>
          <w:rFonts w:hint="eastAsia" w:ascii="宋体" w:hAnsi="宋体" w:eastAsia="宋体" w:cs="宋体"/>
          <w:bCs/>
          <w:color w:val="auto"/>
          <w:kern w:val="0"/>
          <w:sz w:val="24"/>
          <w:highlight w:val="none"/>
        </w:rPr>
        <w:t>月</w:t>
      </w:r>
      <w:r>
        <w:rPr>
          <w:rFonts w:hint="eastAsia" w:ascii="宋体" w:hAnsi="宋体" w:cs="宋体"/>
          <w:bCs/>
          <w:color w:val="auto"/>
          <w:kern w:val="0"/>
          <w:sz w:val="24"/>
          <w:highlight w:val="none"/>
          <w:lang w:val="en-US" w:eastAsia="zh-CN"/>
        </w:rPr>
        <w:t>10</w:t>
      </w:r>
      <w:r>
        <w:rPr>
          <w:rFonts w:hint="eastAsia" w:ascii="宋体" w:hAnsi="宋体" w:eastAsia="宋体" w:cs="宋体"/>
          <w:bCs/>
          <w:color w:val="auto"/>
          <w:kern w:val="0"/>
          <w:sz w:val="24"/>
          <w:highlight w:val="none"/>
        </w:rPr>
        <w:t>日-</w:t>
      </w:r>
      <w:r>
        <w:rPr>
          <w:rFonts w:hint="eastAsia" w:ascii="宋体" w:hAnsi="宋体" w:eastAsia="宋体" w:cs="宋体"/>
          <w:bCs/>
          <w:color w:val="auto"/>
          <w:kern w:val="0"/>
          <w:sz w:val="24"/>
          <w:highlight w:val="none"/>
          <w:lang w:val="en-US" w:eastAsia="zh-CN"/>
        </w:rPr>
        <w:t>-</w:t>
      </w:r>
      <w:r>
        <w:rPr>
          <w:rFonts w:hint="eastAsia" w:ascii="宋体" w:hAnsi="宋体" w:eastAsia="宋体" w:cs="宋体"/>
          <w:bCs/>
          <w:color w:val="auto"/>
          <w:kern w:val="0"/>
          <w:sz w:val="24"/>
          <w:highlight w:val="none"/>
        </w:rPr>
        <w:t>202</w:t>
      </w:r>
      <w:r>
        <w:rPr>
          <w:rFonts w:hint="eastAsia" w:ascii="宋体" w:hAnsi="宋体" w:eastAsia="宋体" w:cs="宋体"/>
          <w:bCs/>
          <w:color w:val="auto"/>
          <w:kern w:val="0"/>
          <w:sz w:val="24"/>
          <w:highlight w:val="none"/>
          <w:lang w:val="en-US" w:eastAsia="zh-CN"/>
        </w:rPr>
        <w:t>3</w:t>
      </w:r>
      <w:r>
        <w:rPr>
          <w:rFonts w:hint="eastAsia" w:ascii="宋体" w:hAnsi="宋体" w:eastAsia="宋体" w:cs="宋体"/>
          <w:bCs/>
          <w:color w:val="auto"/>
          <w:kern w:val="0"/>
          <w:sz w:val="24"/>
          <w:highlight w:val="none"/>
        </w:rPr>
        <w:t>年</w:t>
      </w:r>
      <w:r>
        <w:rPr>
          <w:rFonts w:hint="eastAsia" w:ascii="宋体" w:hAnsi="宋体" w:cs="宋体"/>
          <w:bCs/>
          <w:color w:val="auto"/>
          <w:kern w:val="0"/>
          <w:sz w:val="24"/>
          <w:highlight w:val="none"/>
          <w:lang w:val="en-US" w:eastAsia="zh-CN"/>
        </w:rPr>
        <w:t>11</w:t>
      </w:r>
      <w:r>
        <w:rPr>
          <w:rFonts w:hint="eastAsia" w:ascii="宋体" w:hAnsi="宋体" w:eastAsia="宋体" w:cs="宋体"/>
          <w:bCs/>
          <w:color w:val="auto"/>
          <w:kern w:val="0"/>
          <w:sz w:val="24"/>
          <w:highlight w:val="none"/>
        </w:rPr>
        <w:t>月</w:t>
      </w:r>
      <w:r>
        <w:rPr>
          <w:rFonts w:hint="eastAsia" w:ascii="宋体" w:hAnsi="宋体" w:cs="宋体"/>
          <w:bCs/>
          <w:color w:val="auto"/>
          <w:kern w:val="0"/>
          <w:sz w:val="24"/>
          <w:highlight w:val="none"/>
          <w:lang w:val="en-US" w:eastAsia="zh-CN"/>
        </w:rPr>
        <w:t>23</w:t>
      </w:r>
      <w:r>
        <w:rPr>
          <w:rFonts w:hint="eastAsia" w:ascii="宋体" w:hAnsi="宋体" w:eastAsia="宋体" w:cs="宋体"/>
          <w:bCs/>
          <w:color w:val="auto"/>
          <w:kern w:val="0"/>
          <w:sz w:val="24"/>
          <w:highlight w:val="none"/>
        </w:rPr>
        <w:t>日；</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2、磋商文件的获取方式：磋商响应方不必办理报名手续，登录邹城市外宣网（http://www.mencius.gov.cn/）-乡</w:t>
      </w:r>
      <w:r>
        <w:rPr>
          <w:rFonts w:hint="eastAsia" w:ascii="宋体" w:hAnsi="宋体" w:eastAsia="宋体" w:cs="宋体"/>
          <w:bCs/>
          <w:color w:val="auto"/>
          <w:kern w:val="0"/>
          <w:sz w:val="24"/>
          <w:highlight w:val="none"/>
          <w:lang w:eastAsia="zh-CN"/>
        </w:rPr>
        <w:t>镇</w:t>
      </w:r>
      <w:r>
        <w:rPr>
          <w:rFonts w:hint="eastAsia" w:ascii="宋体" w:hAnsi="宋体" w:eastAsia="宋体" w:cs="宋体"/>
          <w:bCs/>
          <w:color w:val="auto"/>
          <w:kern w:val="0"/>
          <w:sz w:val="24"/>
          <w:highlight w:val="none"/>
        </w:rPr>
        <w:t>采购</w:t>
      </w:r>
      <w:r>
        <w:rPr>
          <w:rFonts w:hint="eastAsia" w:ascii="宋体" w:hAnsi="宋体" w:eastAsia="宋体" w:cs="宋体"/>
          <w:bCs/>
          <w:color w:val="auto"/>
          <w:kern w:val="0"/>
          <w:sz w:val="24"/>
          <w:highlight w:val="none"/>
          <w:lang w:eastAsia="zh-CN"/>
        </w:rPr>
        <w:t>，</w:t>
      </w:r>
      <w:r>
        <w:rPr>
          <w:rFonts w:hint="eastAsia" w:ascii="宋体" w:hAnsi="宋体" w:eastAsia="宋体" w:cs="宋体"/>
          <w:bCs/>
          <w:color w:val="auto"/>
          <w:kern w:val="0"/>
          <w:sz w:val="24"/>
          <w:highlight w:val="none"/>
        </w:rPr>
        <w:t>直接点击公告下方附件下载竞争性磋商文件。</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七、磋商响应文件的递交：</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w:t>
      </w:r>
      <w:r>
        <w:rPr>
          <w:rFonts w:hint="eastAsia" w:ascii="宋体" w:hAnsi="宋体" w:eastAsia="宋体" w:cs="宋体"/>
          <w:bCs/>
          <w:color w:val="auto"/>
          <w:kern w:val="0"/>
          <w:sz w:val="24"/>
          <w:highlight w:val="none"/>
          <w:lang w:eastAsia="zh-CN"/>
        </w:rPr>
        <w:t>邹城市北宿镇谷堆村村民委员会</w:t>
      </w:r>
      <w:r>
        <w:rPr>
          <w:rFonts w:hint="eastAsia" w:ascii="宋体" w:hAnsi="宋体" w:eastAsia="宋体" w:cs="宋体"/>
          <w:bCs/>
          <w:color w:val="auto"/>
          <w:kern w:val="0"/>
          <w:sz w:val="24"/>
          <w:highlight w:val="none"/>
        </w:rPr>
        <w:t>于202</w:t>
      </w:r>
      <w:r>
        <w:rPr>
          <w:rFonts w:hint="eastAsia" w:ascii="宋体" w:hAnsi="宋体" w:eastAsia="宋体" w:cs="宋体"/>
          <w:bCs/>
          <w:color w:val="auto"/>
          <w:kern w:val="0"/>
          <w:sz w:val="24"/>
          <w:highlight w:val="none"/>
          <w:lang w:val="en-US" w:eastAsia="zh-CN"/>
        </w:rPr>
        <w:t>3</w:t>
      </w:r>
      <w:r>
        <w:rPr>
          <w:rFonts w:hint="eastAsia" w:ascii="宋体" w:hAnsi="宋体" w:eastAsia="宋体" w:cs="宋体"/>
          <w:bCs/>
          <w:color w:val="auto"/>
          <w:kern w:val="0"/>
          <w:sz w:val="24"/>
          <w:highlight w:val="none"/>
        </w:rPr>
        <w:t>年</w:t>
      </w:r>
      <w:r>
        <w:rPr>
          <w:rFonts w:hint="eastAsia" w:ascii="宋体" w:hAnsi="宋体" w:eastAsia="宋体" w:cs="宋体"/>
          <w:bCs/>
          <w:color w:val="auto"/>
          <w:kern w:val="0"/>
          <w:sz w:val="24"/>
          <w:highlight w:val="none"/>
          <w:lang w:val="en-US" w:eastAsia="zh-CN"/>
        </w:rPr>
        <w:t>11</w:t>
      </w:r>
      <w:r>
        <w:rPr>
          <w:rFonts w:hint="eastAsia" w:ascii="宋体" w:hAnsi="宋体" w:eastAsia="宋体" w:cs="宋体"/>
          <w:bCs/>
          <w:color w:val="auto"/>
          <w:kern w:val="0"/>
          <w:sz w:val="24"/>
          <w:highlight w:val="none"/>
        </w:rPr>
        <w:t>月</w:t>
      </w:r>
      <w:r>
        <w:rPr>
          <w:rFonts w:hint="eastAsia" w:ascii="宋体" w:hAnsi="宋体" w:cs="宋体"/>
          <w:bCs/>
          <w:color w:val="auto"/>
          <w:kern w:val="0"/>
          <w:sz w:val="24"/>
          <w:highlight w:val="none"/>
          <w:lang w:val="en-US" w:eastAsia="zh-CN"/>
        </w:rPr>
        <w:t>23</w:t>
      </w:r>
      <w:r>
        <w:rPr>
          <w:rFonts w:hint="eastAsia" w:ascii="宋体" w:hAnsi="宋体" w:eastAsia="宋体" w:cs="宋体"/>
          <w:bCs/>
          <w:color w:val="auto"/>
          <w:kern w:val="0"/>
          <w:sz w:val="24"/>
          <w:highlight w:val="none"/>
        </w:rPr>
        <w:t>日</w:t>
      </w:r>
      <w:r>
        <w:rPr>
          <w:rFonts w:hint="eastAsia" w:ascii="宋体" w:hAnsi="宋体" w:cs="宋体"/>
          <w:bCs/>
          <w:color w:val="auto"/>
          <w:kern w:val="0"/>
          <w:sz w:val="24"/>
          <w:highlight w:val="none"/>
          <w:lang w:val="en-US" w:eastAsia="zh-CN"/>
        </w:rPr>
        <w:t>09</w:t>
      </w:r>
      <w:r>
        <w:rPr>
          <w:rFonts w:hint="eastAsia" w:ascii="宋体" w:hAnsi="宋体" w:eastAsia="宋体" w:cs="宋体"/>
          <w:bCs/>
          <w:color w:val="auto"/>
          <w:kern w:val="0"/>
          <w:sz w:val="24"/>
          <w:highlight w:val="none"/>
        </w:rPr>
        <w:t>时</w:t>
      </w:r>
      <w:r>
        <w:rPr>
          <w:rFonts w:hint="eastAsia" w:ascii="宋体" w:hAnsi="宋体" w:cs="宋体"/>
          <w:bCs/>
          <w:color w:val="auto"/>
          <w:kern w:val="0"/>
          <w:sz w:val="24"/>
          <w:highlight w:val="none"/>
          <w:lang w:val="en-US" w:eastAsia="zh-CN"/>
        </w:rPr>
        <w:t>30</w:t>
      </w:r>
      <w:r>
        <w:rPr>
          <w:rFonts w:hint="eastAsia" w:ascii="宋体" w:hAnsi="宋体" w:eastAsia="宋体" w:cs="宋体"/>
          <w:bCs/>
          <w:color w:val="auto"/>
          <w:kern w:val="0"/>
          <w:sz w:val="24"/>
          <w:highlight w:val="none"/>
        </w:rPr>
        <w:t>分（北京时间）磋商开始前在</w:t>
      </w:r>
      <w:r>
        <w:rPr>
          <w:rFonts w:hint="eastAsia" w:ascii="宋体" w:hAnsi="宋体" w:eastAsia="宋体" w:cs="宋体"/>
          <w:bCs/>
          <w:color w:val="auto"/>
          <w:kern w:val="0"/>
          <w:sz w:val="24"/>
          <w:highlight w:val="none"/>
          <w:lang w:eastAsia="zh-CN"/>
        </w:rPr>
        <w:t>邹城市北宿镇公共资源交易中心</w:t>
      </w:r>
      <w:r>
        <w:rPr>
          <w:rFonts w:hint="eastAsia" w:ascii="宋体" w:hAnsi="宋体" w:eastAsia="宋体" w:cs="宋体"/>
          <w:bCs/>
          <w:color w:val="auto"/>
          <w:kern w:val="0"/>
          <w:sz w:val="24"/>
          <w:highlight w:val="none"/>
        </w:rPr>
        <w:t>开标室受理供应商磋商响应文件的递交；</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2、逾期送达或未送达指定地点的磋商响应文件，以及不按照竞争性磋商文件要求密封的磋商响应文件，采购人不予受理。</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val="0"/>
          <w:color w:val="auto"/>
          <w:kern w:val="0"/>
          <w:sz w:val="24"/>
          <w:highlight w:val="none"/>
        </w:rPr>
      </w:pPr>
      <w:r>
        <w:rPr>
          <w:rFonts w:hint="eastAsia" w:ascii="宋体" w:hAnsi="宋体" w:eastAsia="宋体" w:cs="宋体"/>
          <w:b/>
          <w:bCs w:val="0"/>
          <w:color w:val="auto"/>
          <w:kern w:val="0"/>
          <w:sz w:val="24"/>
          <w:highlight w:val="none"/>
        </w:rPr>
        <w:t>八、磋商时间与地点：</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时间：202</w:t>
      </w:r>
      <w:r>
        <w:rPr>
          <w:rFonts w:hint="eastAsia" w:ascii="宋体" w:hAnsi="宋体" w:eastAsia="宋体" w:cs="宋体"/>
          <w:bCs/>
          <w:color w:val="auto"/>
          <w:kern w:val="0"/>
          <w:sz w:val="24"/>
          <w:highlight w:val="none"/>
          <w:lang w:val="en-US" w:eastAsia="zh-CN"/>
        </w:rPr>
        <w:t>3</w:t>
      </w:r>
      <w:r>
        <w:rPr>
          <w:rFonts w:hint="eastAsia" w:ascii="宋体" w:hAnsi="宋体" w:eastAsia="宋体" w:cs="宋体"/>
          <w:bCs/>
          <w:color w:val="auto"/>
          <w:kern w:val="0"/>
          <w:sz w:val="24"/>
          <w:highlight w:val="none"/>
        </w:rPr>
        <w:t>年</w:t>
      </w:r>
      <w:r>
        <w:rPr>
          <w:rFonts w:hint="eastAsia" w:ascii="宋体" w:hAnsi="宋体" w:cs="宋体"/>
          <w:bCs/>
          <w:color w:val="auto"/>
          <w:kern w:val="0"/>
          <w:sz w:val="24"/>
          <w:highlight w:val="none"/>
          <w:lang w:val="en-US" w:eastAsia="zh-CN"/>
        </w:rPr>
        <w:t>11</w:t>
      </w:r>
      <w:r>
        <w:rPr>
          <w:rFonts w:hint="eastAsia" w:ascii="宋体" w:hAnsi="宋体" w:eastAsia="宋体" w:cs="宋体"/>
          <w:bCs/>
          <w:color w:val="auto"/>
          <w:kern w:val="0"/>
          <w:sz w:val="24"/>
          <w:highlight w:val="none"/>
        </w:rPr>
        <w:t>月</w:t>
      </w:r>
      <w:r>
        <w:rPr>
          <w:rFonts w:hint="eastAsia" w:ascii="宋体" w:hAnsi="宋体" w:cs="宋体"/>
          <w:bCs/>
          <w:color w:val="auto"/>
          <w:kern w:val="0"/>
          <w:sz w:val="24"/>
          <w:highlight w:val="none"/>
          <w:lang w:val="en-US" w:eastAsia="zh-CN"/>
        </w:rPr>
        <w:t>23</w:t>
      </w:r>
      <w:r>
        <w:rPr>
          <w:rFonts w:hint="eastAsia" w:ascii="宋体" w:hAnsi="宋体" w:eastAsia="宋体" w:cs="宋体"/>
          <w:bCs/>
          <w:color w:val="auto"/>
          <w:kern w:val="0"/>
          <w:sz w:val="24"/>
          <w:highlight w:val="none"/>
        </w:rPr>
        <w:t>日</w:t>
      </w:r>
      <w:r>
        <w:rPr>
          <w:rFonts w:hint="eastAsia" w:ascii="宋体" w:hAnsi="宋体" w:cs="宋体"/>
          <w:bCs/>
          <w:color w:val="auto"/>
          <w:kern w:val="0"/>
          <w:sz w:val="24"/>
          <w:highlight w:val="none"/>
          <w:lang w:val="en-US" w:eastAsia="zh-CN"/>
        </w:rPr>
        <w:t>09</w:t>
      </w:r>
      <w:r>
        <w:rPr>
          <w:rFonts w:hint="eastAsia" w:ascii="宋体" w:hAnsi="宋体" w:eastAsia="宋体" w:cs="宋体"/>
          <w:bCs/>
          <w:color w:val="auto"/>
          <w:kern w:val="0"/>
          <w:sz w:val="24"/>
          <w:highlight w:val="none"/>
        </w:rPr>
        <w:t>时</w:t>
      </w:r>
      <w:r>
        <w:rPr>
          <w:rFonts w:hint="eastAsia" w:ascii="宋体" w:hAnsi="宋体" w:cs="宋体"/>
          <w:bCs/>
          <w:color w:val="auto"/>
          <w:kern w:val="0"/>
          <w:sz w:val="24"/>
          <w:highlight w:val="none"/>
          <w:lang w:val="en-US" w:eastAsia="zh-CN"/>
        </w:rPr>
        <w:t>30</w:t>
      </w:r>
      <w:r>
        <w:rPr>
          <w:rFonts w:hint="eastAsia" w:ascii="宋体" w:hAnsi="宋体" w:eastAsia="宋体" w:cs="宋体"/>
          <w:bCs/>
          <w:color w:val="auto"/>
          <w:kern w:val="0"/>
          <w:sz w:val="24"/>
          <w:highlight w:val="none"/>
        </w:rPr>
        <w:t>分（北京时间）。</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地点：</w:t>
      </w:r>
      <w:r>
        <w:rPr>
          <w:rFonts w:hint="eastAsia" w:ascii="宋体" w:hAnsi="宋体" w:eastAsia="宋体" w:cs="宋体"/>
          <w:bCs/>
          <w:color w:val="auto"/>
          <w:kern w:val="0"/>
          <w:sz w:val="24"/>
          <w:highlight w:val="none"/>
          <w:lang w:eastAsia="zh-CN"/>
        </w:rPr>
        <w:t>邹城市北宿镇公共资源交易中心</w:t>
      </w:r>
      <w:r>
        <w:rPr>
          <w:rFonts w:hint="eastAsia" w:ascii="宋体" w:hAnsi="宋体" w:eastAsia="宋体" w:cs="宋体"/>
          <w:bCs/>
          <w:color w:val="auto"/>
          <w:kern w:val="0"/>
          <w:sz w:val="24"/>
          <w:highlight w:val="none"/>
        </w:rPr>
        <w:t>开标室。</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val="0"/>
          <w:color w:val="auto"/>
          <w:kern w:val="0"/>
          <w:sz w:val="24"/>
          <w:highlight w:val="none"/>
        </w:rPr>
      </w:pPr>
      <w:r>
        <w:rPr>
          <w:rFonts w:hint="eastAsia" w:ascii="宋体" w:hAnsi="宋体" w:eastAsia="宋体" w:cs="宋体"/>
          <w:b/>
          <w:bCs w:val="0"/>
          <w:color w:val="auto"/>
          <w:kern w:val="0"/>
          <w:sz w:val="24"/>
          <w:highlight w:val="none"/>
        </w:rPr>
        <w:t>九、联系方式：</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eastAsia="zh-CN"/>
        </w:rPr>
      </w:pPr>
      <w:r>
        <w:rPr>
          <w:rFonts w:hint="eastAsia" w:ascii="宋体" w:hAnsi="宋体" w:eastAsia="宋体" w:cs="宋体"/>
          <w:bCs/>
          <w:color w:val="auto"/>
          <w:kern w:val="0"/>
          <w:sz w:val="24"/>
        </w:rPr>
        <w:t>采 购 人：</w:t>
      </w:r>
      <w:r>
        <w:rPr>
          <w:rFonts w:hint="eastAsia" w:ascii="宋体" w:hAnsi="宋体" w:eastAsia="宋体" w:cs="宋体"/>
          <w:bCs/>
          <w:color w:val="auto"/>
          <w:kern w:val="0"/>
          <w:sz w:val="24"/>
          <w:lang w:eastAsia="zh-CN"/>
        </w:rPr>
        <w:t>邹城市北宿镇谷堆村村民委员会</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eastAsia="zh-CN"/>
        </w:rPr>
      </w:pPr>
      <w:r>
        <w:rPr>
          <w:rFonts w:hint="eastAsia" w:ascii="宋体" w:hAnsi="宋体" w:eastAsia="宋体" w:cs="宋体"/>
          <w:bCs/>
          <w:color w:val="auto"/>
          <w:kern w:val="0"/>
          <w:sz w:val="24"/>
        </w:rPr>
        <w:t>办公地址：邹城市</w:t>
      </w:r>
      <w:r>
        <w:rPr>
          <w:rFonts w:hint="eastAsia" w:ascii="宋体" w:hAnsi="宋体" w:eastAsia="宋体" w:cs="宋体"/>
          <w:bCs/>
          <w:color w:val="auto"/>
          <w:kern w:val="0"/>
          <w:sz w:val="24"/>
          <w:lang w:eastAsia="zh-CN"/>
        </w:rPr>
        <w:t>北宿镇谷堆村</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联 系 人：</w:t>
      </w:r>
      <w:r>
        <w:rPr>
          <w:rFonts w:hint="eastAsia" w:ascii="宋体" w:hAnsi="宋体" w:eastAsia="宋体" w:cs="宋体"/>
          <w:bCs/>
          <w:color w:val="auto"/>
          <w:sz w:val="24"/>
          <w:lang w:eastAsia="zh-CN"/>
        </w:rPr>
        <w:t>曹</w:t>
      </w:r>
      <w:r>
        <w:rPr>
          <w:rFonts w:hint="eastAsia" w:ascii="宋体" w:hAnsi="宋体" w:eastAsia="宋体" w:cs="宋体"/>
          <w:bCs/>
          <w:color w:val="auto"/>
          <w:sz w:val="24"/>
        </w:rPr>
        <w:t>书记</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rPr>
        <w:t>联系电话：</w:t>
      </w:r>
      <w:r>
        <w:rPr>
          <w:rFonts w:hint="eastAsia" w:ascii="宋体" w:hAnsi="宋体" w:eastAsia="宋体" w:cs="宋体"/>
          <w:bCs/>
          <w:color w:val="auto"/>
          <w:kern w:val="0"/>
          <w:sz w:val="24"/>
          <w:lang w:eastAsia="zh-CN"/>
        </w:rPr>
        <w:t>1</w:t>
      </w:r>
      <w:r>
        <w:rPr>
          <w:rFonts w:hint="eastAsia" w:ascii="宋体" w:hAnsi="宋体" w:eastAsia="宋体" w:cs="宋体"/>
          <w:bCs/>
          <w:color w:val="auto"/>
          <w:kern w:val="0"/>
          <w:sz w:val="24"/>
          <w:lang w:val="en-US" w:eastAsia="zh-CN"/>
        </w:rPr>
        <w:t>3</w:t>
      </w:r>
      <w:r>
        <w:rPr>
          <w:rFonts w:hint="eastAsia" w:ascii="宋体" w:hAnsi="宋体" w:eastAsia="宋体" w:cs="宋体"/>
          <w:bCs/>
          <w:color w:val="auto"/>
          <w:kern w:val="0"/>
          <w:sz w:val="24"/>
          <w:lang w:eastAsia="zh-CN"/>
        </w:rPr>
        <w:t>6</w:t>
      </w:r>
      <w:r>
        <w:rPr>
          <w:rFonts w:hint="eastAsia" w:ascii="宋体" w:hAnsi="宋体" w:eastAsia="宋体" w:cs="宋体"/>
          <w:bCs/>
          <w:color w:val="auto"/>
          <w:kern w:val="0"/>
          <w:sz w:val="24"/>
          <w:lang w:val="en-US" w:eastAsia="zh-CN"/>
        </w:rPr>
        <w:t>05379715</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rPr>
      </w:pP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代理机构：瀚景项目管理有限公司</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eastAsia="zh-CN"/>
        </w:rPr>
      </w:pPr>
      <w:r>
        <w:rPr>
          <w:rFonts w:hint="eastAsia" w:ascii="宋体" w:hAnsi="宋体" w:eastAsia="宋体" w:cs="宋体"/>
          <w:bCs/>
          <w:color w:val="auto"/>
          <w:kern w:val="0"/>
          <w:sz w:val="24"/>
        </w:rPr>
        <w:t>地    址：</w:t>
      </w:r>
      <w:r>
        <w:rPr>
          <w:rFonts w:hint="eastAsia" w:ascii="宋体" w:hAnsi="宋体" w:eastAsia="宋体" w:cs="宋体"/>
          <w:bCs/>
          <w:color w:val="auto"/>
          <w:kern w:val="0"/>
          <w:sz w:val="24"/>
          <w:lang w:eastAsia="zh-CN"/>
        </w:rPr>
        <w:t>济南市历城区唐冶中路鲁商凤凰广场2号楼16层</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联 系 人：王婷婷</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联系电话：0537-5272929</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电子邮箱：sdzc5377566@126.com</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val="0"/>
          <w:color w:val="auto"/>
          <w:kern w:val="0"/>
          <w:sz w:val="24"/>
        </w:rPr>
      </w:pPr>
      <w:r>
        <w:rPr>
          <w:rFonts w:hint="eastAsia" w:ascii="宋体" w:hAnsi="宋体" w:eastAsia="宋体" w:cs="宋体"/>
          <w:b/>
          <w:bCs w:val="0"/>
          <w:color w:val="auto"/>
          <w:kern w:val="0"/>
          <w:sz w:val="24"/>
        </w:rPr>
        <w:t>十、重要说明</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1、施工期间与周边关系的协调由成交单位自行处理。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2、竞争性磋商文件一经在邹城市外宣网（http://www.mencius.gov.cn/）发布，视作已发放给所有潜在供应商（发布时间即为发出磋商文件的时间），各供应商应随时关注邹城市外宣网（http://www.mencius.gov.cn/）下载电子版磋商文件，否则所造成的一切后果由供应商自负。</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rPr>
      </w:pP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right"/>
        <w:textAlignment w:val="auto"/>
        <w:rPr>
          <w:rFonts w:hint="eastAsia" w:ascii="宋体" w:hAnsi="宋体" w:eastAsia="宋体" w:cs="宋体"/>
          <w:bCs/>
          <w:color w:val="auto"/>
          <w:kern w:val="0"/>
          <w:sz w:val="24"/>
          <w:lang w:eastAsia="zh-CN"/>
        </w:rPr>
      </w:pPr>
      <w:r>
        <w:rPr>
          <w:rFonts w:hint="eastAsia" w:ascii="宋体" w:hAnsi="宋体" w:eastAsia="宋体" w:cs="宋体"/>
          <w:bCs/>
          <w:color w:val="auto"/>
          <w:kern w:val="0"/>
          <w:sz w:val="24"/>
        </w:rPr>
        <w:t>发布人：</w:t>
      </w:r>
      <w:r>
        <w:rPr>
          <w:rFonts w:hint="eastAsia" w:ascii="宋体" w:hAnsi="宋体" w:eastAsia="宋体" w:cs="宋体"/>
          <w:bCs/>
          <w:color w:val="auto"/>
          <w:kern w:val="0"/>
          <w:sz w:val="24"/>
          <w:lang w:eastAsia="zh-CN"/>
        </w:rPr>
        <w:t>邹城市北宿镇谷堆村村民委员会</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right"/>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瀚景项目管理有限公司</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right"/>
        <w:textAlignment w:val="auto"/>
        <w:rPr>
          <w:rFonts w:hint="eastAsia" w:ascii="宋体" w:hAnsi="宋体" w:eastAsia="宋体" w:cs="宋体"/>
          <w:color w:val="auto"/>
          <w:kern w:val="0"/>
          <w:sz w:val="24"/>
        </w:rPr>
      </w:pPr>
      <w:r>
        <w:rPr>
          <w:rFonts w:hint="eastAsia" w:ascii="宋体" w:hAnsi="宋体" w:eastAsia="宋体" w:cs="宋体"/>
          <w:bCs/>
          <w:color w:val="auto"/>
          <w:kern w:val="0"/>
          <w:sz w:val="24"/>
          <w:lang w:val="en-US" w:eastAsia="zh-CN"/>
        </w:rPr>
        <w:t xml:space="preserve">  </w:t>
      </w:r>
      <w:r>
        <w:rPr>
          <w:rFonts w:hint="eastAsia" w:ascii="宋体" w:hAnsi="宋体" w:eastAsia="宋体" w:cs="宋体"/>
          <w:bCs/>
          <w:color w:val="auto"/>
          <w:kern w:val="0"/>
          <w:sz w:val="24"/>
        </w:rPr>
        <w:t>发布时间：202</w:t>
      </w:r>
      <w:r>
        <w:rPr>
          <w:rFonts w:hint="eastAsia" w:ascii="宋体" w:hAnsi="宋体" w:eastAsia="宋体" w:cs="宋体"/>
          <w:bCs/>
          <w:color w:val="auto"/>
          <w:kern w:val="0"/>
          <w:sz w:val="24"/>
          <w:lang w:val="en-US" w:eastAsia="zh-CN"/>
        </w:rPr>
        <w:t>3</w:t>
      </w:r>
      <w:r>
        <w:rPr>
          <w:rFonts w:hint="eastAsia" w:ascii="宋体" w:hAnsi="宋体" w:eastAsia="宋体" w:cs="宋体"/>
          <w:bCs/>
          <w:color w:val="auto"/>
          <w:kern w:val="0"/>
          <w:sz w:val="24"/>
        </w:rPr>
        <w:t>年</w:t>
      </w:r>
      <w:r>
        <w:rPr>
          <w:rFonts w:hint="eastAsia" w:ascii="宋体" w:hAnsi="宋体" w:cs="宋体"/>
          <w:bCs/>
          <w:color w:val="auto"/>
          <w:kern w:val="0"/>
          <w:sz w:val="24"/>
          <w:highlight w:val="none"/>
          <w:lang w:val="en-US" w:eastAsia="zh-CN"/>
        </w:rPr>
        <w:t>11</w:t>
      </w:r>
      <w:r>
        <w:rPr>
          <w:rFonts w:hint="eastAsia" w:ascii="宋体" w:hAnsi="宋体" w:eastAsia="宋体" w:cs="宋体"/>
          <w:bCs/>
          <w:color w:val="auto"/>
          <w:kern w:val="0"/>
          <w:sz w:val="24"/>
          <w:highlight w:val="none"/>
        </w:rPr>
        <w:t>月</w:t>
      </w:r>
      <w:r>
        <w:rPr>
          <w:rFonts w:hint="eastAsia" w:ascii="宋体" w:hAnsi="宋体" w:cs="宋体"/>
          <w:bCs/>
          <w:color w:val="auto"/>
          <w:kern w:val="0"/>
          <w:sz w:val="24"/>
          <w:highlight w:val="none"/>
          <w:lang w:val="en-US" w:eastAsia="zh-CN"/>
        </w:rPr>
        <w:t>10</w:t>
      </w:r>
      <w:r>
        <w:rPr>
          <w:rFonts w:hint="eastAsia" w:ascii="宋体" w:hAnsi="宋体" w:eastAsia="宋体" w:cs="宋体"/>
          <w:bCs/>
          <w:color w:val="auto"/>
          <w:kern w:val="0"/>
          <w:sz w:val="24"/>
          <w:highlight w:val="none"/>
        </w:rPr>
        <w:t>日</w:t>
      </w:r>
      <w:bookmarkEnd w:id="11"/>
      <w:bookmarkEnd w:id="12"/>
    </w:p>
    <w:p>
      <w:pPr>
        <w:widowControl/>
        <w:shd w:val="clear" w:color="auto" w:fill="FFFFFF"/>
        <w:spacing w:line="560" w:lineRule="exact"/>
        <w:ind w:firstLine="480"/>
        <w:jc w:val="left"/>
        <w:rPr>
          <w:rFonts w:hint="eastAsia" w:ascii="宋体" w:hAnsi="宋体" w:eastAsia="宋体" w:cs="宋体"/>
          <w:color w:val="auto"/>
          <w:kern w:val="0"/>
          <w:sz w:val="24"/>
          <w:lang w:val="en"/>
        </w:rPr>
      </w:pPr>
    </w:p>
    <w:p>
      <w:pPr>
        <w:widowControl/>
        <w:shd w:val="clear" w:color="auto" w:fill="FFFFFF"/>
        <w:spacing w:line="560" w:lineRule="exact"/>
        <w:ind w:firstLine="480"/>
        <w:jc w:val="left"/>
        <w:rPr>
          <w:rFonts w:hint="eastAsia" w:ascii="宋体" w:hAnsi="宋体" w:eastAsia="宋体" w:cs="宋体"/>
          <w:color w:val="auto"/>
          <w:kern w:val="0"/>
          <w:sz w:val="24"/>
          <w:lang w:val="en"/>
        </w:rPr>
      </w:pPr>
    </w:p>
    <w:p>
      <w:pPr>
        <w:widowControl/>
        <w:shd w:val="clear" w:color="auto" w:fill="FFFFFF"/>
        <w:spacing w:line="560" w:lineRule="exact"/>
        <w:ind w:firstLine="480"/>
        <w:jc w:val="left"/>
        <w:rPr>
          <w:rFonts w:hint="eastAsia" w:ascii="宋体" w:hAnsi="宋体" w:eastAsia="宋体" w:cs="宋体"/>
          <w:color w:val="auto"/>
          <w:kern w:val="0"/>
          <w:sz w:val="24"/>
          <w:lang w:val="en"/>
        </w:rPr>
      </w:pPr>
    </w:p>
    <w:p>
      <w:pPr>
        <w:widowControl/>
        <w:shd w:val="clear" w:color="auto" w:fill="FFFFFF"/>
        <w:spacing w:line="560" w:lineRule="exact"/>
        <w:ind w:firstLine="480"/>
        <w:jc w:val="left"/>
        <w:rPr>
          <w:rFonts w:hint="eastAsia" w:ascii="宋体" w:hAnsi="宋体" w:eastAsia="宋体" w:cs="宋体"/>
          <w:color w:val="auto"/>
          <w:kern w:val="0"/>
          <w:sz w:val="24"/>
          <w:lang w:val="en"/>
        </w:rPr>
      </w:pPr>
    </w:p>
    <w:p>
      <w:pPr>
        <w:widowControl/>
        <w:shd w:val="clear" w:color="auto" w:fill="FFFFFF"/>
        <w:spacing w:line="560" w:lineRule="exact"/>
        <w:ind w:firstLine="480"/>
        <w:jc w:val="left"/>
        <w:rPr>
          <w:rFonts w:hint="eastAsia" w:ascii="宋体" w:hAnsi="宋体" w:eastAsia="宋体" w:cs="宋体"/>
          <w:color w:val="auto"/>
          <w:kern w:val="0"/>
          <w:sz w:val="24"/>
          <w:lang w:val="en"/>
        </w:rPr>
      </w:pPr>
    </w:p>
    <w:p>
      <w:pPr>
        <w:widowControl/>
        <w:shd w:val="clear" w:color="auto" w:fill="FFFFFF"/>
        <w:spacing w:line="560" w:lineRule="exact"/>
        <w:ind w:firstLine="480"/>
        <w:jc w:val="left"/>
        <w:rPr>
          <w:rFonts w:hint="eastAsia" w:ascii="宋体" w:hAnsi="宋体" w:eastAsia="宋体" w:cs="宋体"/>
          <w:color w:val="auto"/>
          <w:kern w:val="0"/>
          <w:sz w:val="24"/>
          <w:lang w:val="en"/>
        </w:rPr>
      </w:pPr>
    </w:p>
    <w:p>
      <w:pPr>
        <w:pStyle w:val="2"/>
        <w:rPr>
          <w:rFonts w:hint="eastAsia" w:ascii="宋体" w:hAnsi="宋体" w:eastAsia="宋体" w:cs="宋体"/>
          <w:color w:val="auto"/>
          <w:kern w:val="0"/>
          <w:sz w:val="24"/>
          <w:lang w:val="en"/>
        </w:rPr>
      </w:pPr>
    </w:p>
    <w:p>
      <w:pPr>
        <w:pStyle w:val="2"/>
        <w:rPr>
          <w:rFonts w:hint="eastAsia" w:ascii="宋体" w:hAnsi="宋体" w:eastAsia="宋体" w:cs="宋体"/>
          <w:color w:val="auto"/>
          <w:kern w:val="0"/>
          <w:sz w:val="24"/>
          <w:lang w:val="en"/>
        </w:rPr>
      </w:pPr>
    </w:p>
    <w:p>
      <w:pPr>
        <w:pStyle w:val="2"/>
        <w:rPr>
          <w:rFonts w:hint="eastAsia" w:ascii="宋体" w:hAnsi="宋体" w:eastAsia="宋体" w:cs="宋体"/>
          <w:color w:val="auto"/>
          <w:kern w:val="0"/>
          <w:sz w:val="24"/>
          <w:lang w:val="en"/>
        </w:rPr>
      </w:pPr>
    </w:p>
    <w:p>
      <w:pPr>
        <w:pStyle w:val="2"/>
        <w:rPr>
          <w:rFonts w:hint="eastAsia" w:ascii="宋体" w:hAnsi="宋体" w:eastAsia="宋体" w:cs="宋体"/>
          <w:color w:val="auto"/>
          <w:kern w:val="0"/>
          <w:sz w:val="24"/>
          <w:lang w:val="en"/>
        </w:rPr>
      </w:pPr>
    </w:p>
    <w:p>
      <w:pPr>
        <w:pStyle w:val="2"/>
        <w:rPr>
          <w:rFonts w:hint="eastAsia" w:ascii="宋体" w:hAnsi="宋体" w:eastAsia="宋体" w:cs="宋体"/>
          <w:color w:val="auto"/>
          <w:kern w:val="0"/>
          <w:sz w:val="24"/>
          <w:lang w:val="en"/>
        </w:rPr>
      </w:pPr>
    </w:p>
    <w:p>
      <w:pPr>
        <w:pStyle w:val="2"/>
        <w:rPr>
          <w:rFonts w:hint="eastAsia" w:ascii="宋体" w:hAnsi="宋体" w:eastAsia="宋体" w:cs="宋体"/>
          <w:color w:val="auto"/>
          <w:kern w:val="0"/>
          <w:sz w:val="24"/>
          <w:lang w:val="en"/>
        </w:rPr>
      </w:pPr>
    </w:p>
    <w:p>
      <w:pPr>
        <w:widowControl/>
        <w:shd w:val="clear" w:color="auto" w:fill="FFFFFF"/>
        <w:spacing w:line="360" w:lineRule="auto"/>
        <w:jc w:val="both"/>
        <w:rPr>
          <w:rFonts w:hint="eastAsia" w:ascii="宋体" w:hAnsi="宋体" w:eastAsia="宋体" w:cs="宋体"/>
          <w:b/>
          <w:color w:val="auto"/>
          <w:sz w:val="28"/>
          <w:szCs w:val="32"/>
        </w:rPr>
      </w:pPr>
      <w:bookmarkStart w:id="13" w:name="_Toc474"/>
      <w:bookmarkStart w:id="14" w:name="_Toc17844"/>
    </w:p>
    <w:p>
      <w:pPr>
        <w:widowControl/>
        <w:shd w:val="clear" w:color="auto" w:fill="FFFFFF"/>
        <w:spacing w:line="360" w:lineRule="auto"/>
        <w:jc w:val="center"/>
        <w:rPr>
          <w:rFonts w:hint="eastAsia" w:ascii="宋体" w:hAnsi="宋体" w:eastAsia="宋体" w:cs="宋体"/>
          <w:b/>
          <w:color w:val="auto"/>
          <w:sz w:val="28"/>
          <w:szCs w:val="32"/>
        </w:rPr>
      </w:pPr>
    </w:p>
    <w:p>
      <w:pPr>
        <w:widowControl/>
        <w:shd w:val="clear" w:color="auto" w:fill="FFFFFF"/>
        <w:spacing w:line="360" w:lineRule="auto"/>
        <w:jc w:val="center"/>
        <w:rPr>
          <w:rFonts w:hint="eastAsia" w:ascii="宋体" w:hAnsi="宋体" w:eastAsia="宋体" w:cs="宋体"/>
          <w:b/>
          <w:color w:val="auto"/>
          <w:sz w:val="28"/>
          <w:szCs w:val="32"/>
        </w:rPr>
      </w:pPr>
    </w:p>
    <w:p>
      <w:pPr>
        <w:widowControl/>
        <w:shd w:val="clear" w:color="auto" w:fill="FFFFFF"/>
        <w:spacing w:line="360" w:lineRule="auto"/>
        <w:jc w:val="center"/>
        <w:rPr>
          <w:rFonts w:hint="eastAsia" w:ascii="宋体" w:hAnsi="宋体" w:eastAsia="宋体" w:cs="宋体"/>
          <w:b/>
          <w:color w:val="auto"/>
          <w:sz w:val="28"/>
          <w:szCs w:val="32"/>
        </w:rPr>
      </w:pPr>
    </w:p>
    <w:p>
      <w:pPr>
        <w:pStyle w:val="2"/>
        <w:ind w:left="0" w:leftChars="0" w:firstLine="0" w:firstLineChars="0"/>
        <w:rPr>
          <w:rFonts w:hint="eastAsia" w:ascii="宋体" w:hAnsi="宋体" w:eastAsia="宋体" w:cs="宋体"/>
          <w:b/>
          <w:color w:val="auto"/>
          <w:sz w:val="28"/>
          <w:szCs w:val="32"/>
        </w:rPr>
      </w:pPr>
    </w:p>
    <w:p>
      <w:pPr>
        <w:widowControl/>
        <w:numPr>
          <w:ilvl w:val="0"/>
          <w:numId w:val="1"/>
        </w:numPr>
        <w:shd w:val="clear" w:color="auto" w:fill="FFFFFF"/>
        <w:spacing w:line="360" w:lineRule="auto"/>
        <w:jc w:val="center"/>
        <w:rPr>
          <w:rFonts w:hint="eastAsia" w:ascii="宋体" w:hAnsi="宋体" w:eastAsia="宋体" w:cs="宋体"/>
          <w:b/>
          <w:color w:val="auto"/>
          <w:sz w:val="28"/>
          <w:szCs w:val="32"/>
        </w:rPr>
      </w:pPr>
      <w:r>
        <w:rPr>
          <w:rFonts w:hint="eastAsia" w:ascii="宋体" w:hAnsi="宋体" w:eastAsia="宋体" w:cs="宋体"/>
          <w:b/>
          <w:color w:val="auto"/>
          <w:sz w:val="28"/>
          <w:szCs w:val="32"/>
        </w:rPr>
        <w:t xml:space="preserve"> 磋商响应方须知</w:t>
      </w:r>
      <w:bookmarkEnd w:id="13"/>
      <w:bookmarkEnd w:id="14"/>
    </w:p>
    <w:p>
      <w:pPr>
        <w:pStyle w:val="11"/>
        <w:numPr>
          <w:ilvl w:val="0"/>
          <w:numId w:val="2"/>
        </w:num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响应方须知前附表</w:t>
      </w:r>
    </w:p>
    <w:tbl>
      <w:tblPr>
        <w:tblStyle w:val="38"/>
        <w:tblpPr w:leftFromText="180" w:rightFromText="180" w:vertAnchor="text" w:horzAnchor="page" w:tblpX="1369" w:tblpY="4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825"/>
        <w:gridCol w:w="6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项号</w:t>
            </w:r>
          </w:p>
        </w:tc>
        <w:tc>
          <w:tcPr>
            <w:tcW w:w="1825"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内容</w:t>
            </w:r>
          </w:p>
        </w:tc>
        <w:tc>
          <w:tcPr>
            <w:tcW w:w="6753"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00"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25"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753" w:type="dxa"/>
            <w:noWrap w:val="0"/>
            <w:vAlign w:val="center"/>
          </w:tcPr>
          <w:p>
            <w:pPr>
              <w:spacing w:line="440" w:lineRule="exact"/>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邹城市北宿镇谷堆村服务中心改造工程施工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00"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825"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753" w:type="dxa"/>
            <w:noWrap w:val="0"/>
            <w:vAlign w:val="center"/>
          </w:tcPr>
          <w:p>
            <w:pPr>
              <w:spacing w:line="440" w:lineRule="exact"/>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HJZC-2023-SG1106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825"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项目地点</w:t>
            </w:r>
          </w:p>
        </w:tc>
        <w:tc>
          <w:tcPr>
            <w:tcW w:w="6753" w:type="dxa"/>
            <w:noWrap w:val="0"/>
            <w:vAlign w:val="center"/>
          </w:tcPr>
          <w:p>
            <w:pPr>
              <w:spacing w:line="440" w:lineRule="exact"/>
              <w:jc w:val="both"/>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eastAsia="zh-CN"/>
              </w:rPr>
              <w:t>邹城市北宿镇谷堆村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825"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工期</w:t>
            </w:r>
          </w:p>
        </w:tc>
        <w:tc>
          <w:tcPr>
            <w:tcW w:w="6753" w:type="dxa"/>
            <w:noWrap w:val="0"/>
            <w:vAlign w:val="center"/>
          </w:tcPr>
          <w:p>
            <w:pPr>
              <w:spacing w:line="440" w:lineRule="exact"/>
              <w:jc w:val="both"/>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45</w:t>
            </w:r>
            <w:r>
              <w:rPr>
                <w:rFonts w:hint="eastAsia" w:ascii="宋体" w:hAnsi="宋体" w:eastAsia="宋体" w:cs="宋体"/>
                <w:color w:val="auto"/>
                <w:sz w:val="24"/>
                <w:szCs w:val="24"/>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00"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825"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质保期</w:t>
            </w:r>
          </w:p>
        </w:tc>
        <w:tc>
          <w:tcPr>
            <w:tcW w:w="6753" w:type="dxa"/>
            <w:noWrap w:val="0"/>
            <w:vAlign w:val="center"/>
          </w:tcPr>
          <w:p>
            <w:pPr>
              <w:spacing w:line="440" w:lineRule="exact"/>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825"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6753" w:type="dxa"/>
            <w:noWrap w:val="0"/>
            <w:vAlign w:val="center"/>
          </w:tcPr>
          <w:p>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1825" w:type="dxa"/>
            <w:noWrap w:val="0"/>
            <w:vAlign w:val="center"/>
          </w:tcPr>
          <w:p>
            <w:pPr>
              <w:spacing w:line="44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付款方式</w:t>
            </w:r>
          </w:p>
        </w:tc>
        <w:tc>
          <w:tcPr>
            <w:tcW w:w="6753" w:type="dxa"/>
            <w:noWrap w:val="0"/>
            <w:vAlign w:val="center"/>
          </w:tcPr>
          <w:p>
            <w:pPr>
              <w:tabs>
                <w:tab w:val="left" w:pos="315"/>
              </w:tabs>
              <w:spacing w:line="360" w:lineRule="auto"/>
              <w:ind w:firstLine="482" w:firstLineChars="200"/>
              <w:rPr>
                <w:rFonts w:hint="eastAsia" w:ascii="宋体" w:hAnsi="宋体" w:eastAsia="宋体" w:cs="宋体"/>
                <w:b/>
                <w:bCs w:val="0"/>
                <w:color w:val="FF0000"/>
                <w:sz w:val="24"/>
                <w:szCs w:val="24"/>
                <w:lang w:eastAsia="zh-CN"/>
              </w:rPr>
            </w:pPr>
            <w:r>
              <w:rPr>
                <w:rFonts w:hint="eastAsia" w:ascii="宋体" w:hAnsi="宋体" w:eastAsia="宋体" w:cs="宋体"/>
                <w:b/>
                <w:color w:val="auto"/>
                <w:sz w:val="24"/>
                <w:szCs w:val="24"/>
                <w:lang w:eastAsia="zh-CN"/>
              </w:rPr>
              <w:t>本工程</w:t>
            </w:r>
            <w:r>
              <w:rPr>
                <w:rFonts w:hint="eastAsia" w:ascii="宋体" w:hAnsi="宋体" w:eastAsia="宋体" w:cs="宋体"/>
                <w:b/>
                <w:color w:val="auto"/>
                <w:sz w:val="24"/>
                <w:szCs w:val="24"/>
                <w:lang w:val="en-US" w:eastAsia="zh-CN"/>
              </w:rPr>
              <w:t>无</w:t>
            </w:r>
            <w:r>
              <w:rPr>
                <w:rFonts w:hint="eastAsia" w:ascii="宋体" w:hAnsi="宋体" w:eastAsia="宋体" w:cs="宋体"/>
                <w:b/>
                <w:color w:val="auto"/>
                <w:sz w:val="24"/>
                <w:szCs w:val="24"/>
                <w:lang w:eastAsia="zh-CN"/>
              </w:rPr>
              <w:t>预付款，</w:t>
            </w:r>
            <w:r>
              <w:rPr>
                <w:rFonts w:hint="eastAsia" w:ascii="宋体" w:hAnsi="宋体" w:cs="宋体"/>
                <w:b/>
                <w:color w:val="auto"/>
                <w:sz w:val="24"/>
                <w:szCs w:val="24"/>
                <w:lang w:eastAsia="zh-CN"/>
              </w:rPr>
              <w:t>主体工程完成后支付合同款的</w:t>
            </w:r>
            <w:r>
              <w:rPr>
                <w:rFonts w:hint="eastAsia" w:ascii="宋体" w:hAnsi="宋体" w:cs="宋体"/>
                <w:b/>
                <w:color w:val="auto"/>
                <w:sz w:val="24"/>
                <w:szCs w:val="24"/>
                <w:lang w:val="en-US" w:eastAsia="zh-CN"/>
              </w:rPr>
              <w:t>30%，项目</w:t>
            </w:r>
            <w:r>
              <w:rPr>
                <w:rFonts w:hint="eastAsia" w:ascii="宋体" w:hAnsi="宋体" w:eastAsia="宋体" w:cs="宋体"/>
                <w:b/>
                <w:color w:val="auto"/>
                <w:sz w:val="24"/>
                <w:szCs w:val="24"/>
                <w:lang w:eastAsia="zh-CN"/>
              </w:rPr>
              <w:t>竣工验收合格且</w:t>
            </w:r>
            <w:r>
              <w:rPr>
                <w:rFonts w:hint="eastAsia" w:ascii="宋体" w:hAnsi="宋体" w:cs="宋体"/>
                <w:b/>
                <w:color w:val="auto"/>
                <w:sz w:val="24"/>
                <w:szCs w:val="24"/>
                <w:lang w:eastAsia="zh-CN"/>
              </w:rPr>
              <w:t>审计</w:t>
            </w:r>
            <w:r>
              <w:rPr>
                <w:rFonts w:hint="eastAsia" w:ascii="宋体" w:hAnsi="宋体" w:eastAsia="宋体" w:cs="宋体"/>
                <w:b/>
                <w:color w:val="auto"/>
                <w:sz w:val="24"/>
                <w:szCs w:val="24"/>
                <w:lang w:eastAsia="zh-CN"/>
              </w:rPr>
              <w:t>完成后付至审定价款的</w:t>
            </w:r>
            <w:r>
              <w:rPr>
                <w:rFonts w:hint="eastAsia" w:ascii="宋体" w:hAnsi="宋体" w:eastAsia="宋体" w:cs="宋体"/>
                <w:b/>
                <w:color w:val="auto"/>
                <w:sz w:val="24"/>
                <w:szCs w:val="24"/>
                <w:lang w:val="en-US" w:eastAsia="zh-CN"/>
              </w:rPr>
              <w:t>97%，剩余3%为质保金，缺陷责</w:t>
            </w:r>
            <w:r>
              <w:rPr>
                <w:rFonts w:hint="eastAsia" w:ascii="宋体" w:hAnsi="宋体" w:eastAsia="宋体" w:cs="宋体"/>
                <w:b/>
                <w:bCs w:val="0"/>
                <w:color w:val="auto"/>
                <w:sz w:val="24"/>
                <w:szCs w:val="24"/>
                <w:lang w:val="en-US" w:eastAsia="zh-CN"/>
              </w:rPr>
              <w:t>任期满后无质量问题一次性无息付清,工程最终结算造价以审计部门审定额为准</w:t>
            </w:r>
            <w:r>
              <w:rPr>
                <w:rFonts w:hint="eastAsia" w:ascii="宋体" w:hAnsi="宋体" w:eastAsia="宋体" w:cs="宋体"/>
                <w:b/>
                <w:color w:val="auto"/>
                <w:sz w:val="24"/>
                <w:szCs w:val="24"/>
                <w:lang w:val="en-US" w:eastAsia="zh-CN"/>
              </w:rPr>
              <w:t>。</w:t>
            </w:r>
          </w:p>
          <w:p>
            <w:pPr>
              <w:keepNext w:val="0"/>
              <w:keepLines w:val="0"/>
              <w:pageBreakBefore w:val="0"/>
              <w:widowControl w:val="0"/>
              <w:tabs>
                <w:tab w:val="left" w:pos="315"/>
              </w:tabs>
              <w:kinsoku/>
              <w:wordWrap/>
              <w:overflowPunct/>
              <w:topLinePunct w:val="0"/>
              <w:autoSpaceDE/>
              <w:autoSpaceDN/>
              <w:bidi w:val="0"/>
              <w:adjustRightInd/>
              <w:snapToGrid/>
              <w:spacing w:line="520" w:lineRule="exact"/>
              <w:ind w:firstLine="207" w:firstLineChars="86"/>
              <w:textAlignment w:val="auto"/>
              <w:rPr>
                <w:rFonts w:hint="eastAsia" w:ascii="宋体" w:hAnsi="宋体" w:eastAsia="宋体" w:cs="宋体"/>
                <w:color w:val="auto"/>
                <w:sz w:val="24"/>
                <w:szCs w:val="24"/>
                <w:lang w:val="en-US" w:eastAsia="zh-CN"/>
              </w:rPr>
            </w:pPr>
            <w:r>
              <w:rPr>
                <w:rFonts w:hint="eastAsia" w:ascii="宋体" w:hAnsi="宋体" w:eastAsia="宋体" w:cs="宋体"/>
                <w:b/>
                <w:bCs w:val="0"/>
                <w:color w:val="auto"/>
                <w:sz w:val="24"/>
                <w:szCs w:val="24"/>
              </w:rPr>
              <w:t>为确保</w:t>
            </w:r>
            <w:r>
              <w:rPr>
                <w:rFonts w:hint="eastAsia" w:ascii="宋体" w:hAnsi="宋体" w:eastAsia="宋体" w:cs="宋体"/>
                <w:b/>
                <w:bCs w:val="0"/>
                <w:color w:val="auto"/>
                <w:sz w:val="24"/>
                <w:szCs w:val="24"/>
                <w:lang w:eastAsia="zh-CN"/>
              </w:rPr>
              <w:t>项目</w:t>
            </w:r>
            <w:r>
              <w:rPr>
                <w:rFonts w:hint="eastAsia" w:ascii="宋体" w:hAnsi="宋体" w:eastAsia="宋体" w:cs="宋体"/>
                <w:b/>
                <w:bCs w:val="0"/>
                <w:color w:val="auto"/>
                <w:sz w:val="24"/>
                <w:szCs w:val="24"/>
              </w:rPr>
              <w:t>保质保量按期完工，本项目</w:t>
            </w:r>
            <w:r>
              <w:rPr>
                <w:rFonts w:hint="eastAsia" w:ascii="宋体" w:hAnsi="宋体" w:eastAsia="宋体" w:cs="宋体"/>
                <w:b/>
                <w:bCs w:val="0"/>
                <w:color w:val="auto"/>
                <w:sz w:val="24"/>
                <w:szCs w:val="24"/>
                <w:lang w:eastAsia="zh-CN"/>
              </w:rPr>
              <w:t>项目</w:t>
            </w:r>
            <w:r>
              <w:rPr>
                <w:rFonts w:hint="eastAsia" w:ascii="宋体" w:hAnsi="宋体" w:eastAsia="宋体" w:cs="宋体"/>
                <w:b/>
                <w:bCs w:val="0"/>
                <w:color w:val="auto"/>
                <w:sz w:val="24"/>
                <w:szCs w:val="24"/>
              </w:rPr>
              <w:t>款</w:t>
            </w:r>
            <w:r>
              <w:rPr>
                <w:rFonts w:hint="eastAsia" w:ascii="宋体" w:hAnsi="宋体" w:eastAsia="宋体" w:cs="宋体"/>
                <w:b/>
                <w:bCs w:val="0"/>
                <w:color w:val="auto"/>
                <w:sz w:val="24"/>
                <w:szCs w:val="24"/>
                <w:lang w:eastAsia="zh-CN"/>
              </w:rPr>
              <w:t>成交人</w:t>
            </w:r>
            <w:r>
              <w:rPr>
                <w:rFonts w:hint="eastAsia" w:ascii="宋体" w:hAnsi="宋体" w:eastAsia="宋体" w:cs="宋体"/>
                <w:b/>
                <w:bCs w:val="0"/>
                <w:color w:val="auto"/>
                <w:sz w:val="24"/>
                <w:szCs w:val="24"/>
              </w:rPr>
              <w:t>必须专款专用，如发现</w:t>
            </w:r>
            <w:r>
              <w:rPr>
                <w:rFonts w:hint="eastAsia" w:ascii="宋体" w:hAnsi="宋体" w:eastAsia="宋体" w:cs="宋体"/>
                <w:b/>
                <w:bCs w:val="0"/>
                <w:color w:val="auto"/>
                <w:sz w:val="24"/>
                <w:szCs w:val="24"/>
                <w:lang w:eastAsia="zh-CN"/>
              </w:rPr>
              <w:t>成交人</w:t>
            </w:r>
            <w:r>
              <w:rPr>
                <w:rFonts w:hint="eastAsia" w:ascii="宋体" w:hAnsi="宋体" w:eastAsia="宋体" w:cs="宋体"/>
                <w:b/>
                <w:bCs w:val="0"/>
                <w:color w:val="auto"/>
                <w:sz w:val="24"/>
                <w:szCs w:val="24"/>
              </w:rPr>
              <w:t>挪用</w:t>
            </w:r>
            <w:r>
              <w:rPr>
                <w:rFonts w:hint="eastAsia" w:ascii="宋体" w:hAnsi="宋体" w:eastAsia="宋体" w:cs="宋体"/>
                <w:b/>
                <w:bCs w:val="0"/>
                <w:color w:val="auto"/>
                <w:sz w:val="24"/>
                <w:szCs w:val="24"/>
                <w:lang w:eastAsia="zh-CN"/>
              </w:rPr>
              <w:t>项目</w:t>
            </w:r>
            <w:r>
              <w:rPr>
                <w:rFonts w:hint="eastAsia" w:ascii="宋体" w:hAnsi="宋体" w:eastAsia="宋体" w:cs="宋体"/>
                <w:b/>
                <w:bCs w:val="0"/>
                <w:color w:val="auto"/>
                <w:sz w:val="24"/>
                <w:szCs w:val="24"/>
              </w:rPr>
              <w:t>款现象，由此造成的一切损失均有</w:t>
            </w:r>
            <w:r>
              <w:rPr>
                <w:rFonts w:hint="eastAsia" w:ascii="宋体" w:hAnsi="宋体" w:eastAsia="宋体" w:cs="宋体"/>
                <w:b/>
                <w:bCs w:val="0"/>
                <w:color w:val="auto"/>
                <w:sz w:val="24"/>
                <w:szCs w:val="24"/>
                <w:lang w:eastAsia="zh-CN"/>
              </w:rPr>
              <w:t>成交人</w:t>
            </w:r>
            <w:r>
              <w:rPr>
                <w:rFonts w:hint="eastAsia" w:ascii="宋体" w:hAnsi="宋体" w:eastAsia="宋体" w:cs="宋体"/>
                <w:b/>
                <w:bCs w:val="0"/>
                <w:color w:val="auto"/>
                <w:sz w:val="24"/>
                <w:szCs w:val="24"/>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p>
        </w:tc>
        <w:tc>
          <w:tcPr>
            <w:tcW w:w="1825"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磋商响应方资格要求</w:t>
            </w:r>
          </w:p>
        </w:tc>
        <w:tc>
          <w:tcPr>
            <w:tcW w:w="6753" w:type="dxa"/>
            <w:noWrap w:val="0"/>
            <w:vAlign w:val="center"/>
          </w:tcPr>
          <w:p>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详见磋商响应方须知：三、供应商应具备的条件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p>
        </w:tc>
        <w:tc>
          <w:tcPr>
            <w:tcW w:w="1825"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资格审查方式</w:t>
            </w:r>
          </w:p>
        </w:tc>
        <w:tc>
          <w:tcPr>
            <w:tcW w:w="6753" w:type="dxa"/>
            <w:noWrap w:val="0"/>
            <w:vAlign w:val="center"/>
          </w:tcPr>
          <w:p>
            <w:pPr>
              <w:widowControl/>
              <w:numPr>
                <w:ilvl w:val="0"/>
                <w:numId w:val="0"/>
              </w:numPr>
              <w:shd w:val="clear" w:color="auto" w:fill="FFFFFF"/>
              <w:spacing w:line="360" w:lineRule="auto"/>
              <w:ind w:leftChars="0"/>
              <w:jc w:val="left"/>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p>
        </w:tc>
        <w:tc>
          <w:tcPr>
            <w:tcW w:w="1825"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有效期</w:t>
            </w:r>
          </w:p>
        </w:tc>
        <w:tc>
          <w:tcPr>
            <w:tcW w:w="6753" w:type="dxa"/>
            <w:noWrap w:val="0"/>
            <w:vAlign w:val="center"/>
          </w:tcPr>
          <w:p>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自递交</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响应文件截止之日起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p>
        </w:tc>
        <w:tc>
          <w:tcPr>
            <w:tcW w:w="1825"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w:t>
            </w:r>
          </w:p>
        </w:tc>
        <w:tc>
          <w:tcPr>
            <w:tcW w:w="6753" w:type="dxa"/>
            <w:noWrap w:val="0"/>
            <w:vAlign w:val="center"/>
          </w:tcPr>
          <w:p>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p>
        </w:tc>
        <w:tc>
          <w:tcPr>
            <w:tcW w:w="1825"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响应文件份数</w:t>
            </w:r>
          </w:p>
        </w:tc>
        <w:tc>
          <w:tcPr>
            <w:tcW w:w="6753"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纸质版文件</w:t>
            </w:r>
            <w:r>
              <w:rPr>
                <w:rFonts w:hint="eastAsia" w:ascii="宋体" w:hAnsi="宋体" w:eastAsia="宋体" w:cs="宋体"/>
                <w:color w:val="auto"/>
                <w:sz w:val="24"/>
                <w:szCs w:val="24"/>
              </w:rPr>
              <w:t>正本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份、副本</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p>
        </w:tc>
        <w:tc>
          <w:tcPr>
            <w:tcW w:w="1825"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纸质响应文件的密封</w:t>
            </w:r>
          </w:p>
        </w:tc>
        <w:tc>
          <w:tcPr>
            <w:tcW w:w="6753" w:type="dxa"/>
            <w:noWrap w:val="0"/>
            <w:vAlign w:val="center"/>
          </w:tcPr>
          <w:p>
            <w:pPr>
              <w:widowControl/>
              <w:shd w:val="clear" w:color="auto" w:fill="FFFFFF"/>
              <w:spacing w:line="360" w:lineRule="auto"/>
              <w:jc w:val="left"/>
              <w:rPr>
                <w:rFonts w:hint="eastAsia" w:ascii="宋体" w:hAnsi="宋体" w:eastAsia="宋体" w:cs="宋体"/>
                <w:bCs/>
                <w:color w:val="auto"/>
                <w:sz w:val="24"/>
                <w:szCs w:val="24"/>
                <w:lang w:eastAsia="zh-CN"/>
              </w:rPr>
            </w:pPr>
            <w:r>
              <w:rPr>
                <w:rFonts w:hint="eastAsia" w:ascii="宋体" w:hAnsi="宋体" w:eastAsia="宋体" w:cs="宋体"/>
                <w:b/>
                <w:color w:val="auto"/>
                <w:sz w:val="24"/>
                <w:szCs w:val="24"/>
              </w:rPr>
              <w:t>响应供应商应将</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响应文件密封，并在封口处加盖供应商公章或由法定代表人（或授权代表）签字（或盖章），未按本条要求密封的</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响应文件采购人不予接收</w:t>
            </w:r>
            <w:r>
              <w:rPr>
                <w:rFonts w:hint="eastAsia" w:ascii="宋体" w:hAnsi="宋体" w:eastAsia="宋体" w:cs="宋体"/>
                <w:b/>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dxa"/>
            <w:noWrap w:val="0"/>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p>
        </w:tc>
        <w:tc>
          <w:tcPr>
            <w:tcW w:w="1825"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纸质响应文件装订要求</w:t>
            </w:r>
          </w:p>
        </w:tc>
        <w:tc>
          <w:tcPr>
            <w:tcW w:w="6753" w:type="dxa"/>
            <w:noWrap w:val="0"/>
            <w:vAlign w:val="center"/>
          </w:tcPr>
          <w:p>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响应文件需签字及盖章齐全并以胶装的方式装订成册；</w:t>
            </w:r>
          </w:p>
          <w:p>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2、供应商应准备</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w:t>
            </w:r>
            <w:r>
              <w:rPr>
                <w:rFonts w:hint="eastAsia" w:ascii="宋体" w:hAnsi="宋体" w:eastAsia="宋体" w:cs="宋体"/>
                <w:bCs/>
                <w:color w:val="auto"/>
                <w:sz w:val="24"/>
                <w:szCs w:val="24"/>
                <w:lang w:eastAsia="zh-CN"/>
              </w:rPr>
              <w:t>五</w:t>
            </w:r>
            <w:r>
              <w:rPr>
                <w:rFonts w:hint="eastAsia" w:ascii="宋体" w:hAnsi="宋体" w:eastAsia="宋体" w:cs="宋体"/>
                <w:bCs/>
                <w:color w:val="auto"/>
                <w:sz w:val="24"/>
                <w:szCs w:val="24"/>
              </w:rPr>
              <w:t>份，一份正本和</w:t>
            </w:r>
            <w:r>
              <w:rPr>
                <w:rFonts w:hint="eastAsia" w:ascii="宋体" w:hAnsi="宋体" w:eastAsia="宋体" w:cs="宋体"/>
                <w:bCs/>
                <w:color w:val="auto"/>
                <w:sz w:val="24"/>
                <w:szCs w:val="24"/>
                <w:lang w:eastAsia="zh-CN"/>
              </w:rPr>
              <w:t>四</w:t>
            </w:r>
            <w:r>
              <w:rPr>
                <w:rFonts w:hint="eastAsia" w:ascii="宋体" w:hAnsi="宋体" w:eastAsia="宋体" w:cs="宋体"/>
                <w:bCs/>
                <w:color w:val="auto"/>
                <w:sz w:val="24"/>
                <w:szCs w:val="24"/>
              </w:rPr>
              <w:t>份副本。在每一份</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响应文件上要明确注明“正本”或“副本”字样，一旦正本和副本有差异，以正本为准；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p>
        </w:tc>
        <w:tc>
          <w:tcPr>
            <w:tcW w:w="1825"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响应文件提交地点及截止时间</w:t>
            </w:r>
          </w:p>
        </w:tc>
        <w:tc>
          <w:tcPr>
            <w:tcW w:w="6753" w:type="dxa"/>
            <w:noWrap w:val="0"/>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提交地点：邹城市</w:t>
            </w:r>
            <w:r>
              <w:rPr>
                <w:rFonts w:hint="eastAsia" w:ascii="宋体" w:hAnsi="宋体" w:eastAsia="宋体" w:cs="宋体"/>
                <w:color w:val="auto"/>
                <w:sz w:val="24"/>
                <w:szCs w:val="24"/>
                <w:highlight w:val="none"/>
                <w:lang w:val="en-US" w:eastAsia="zh-CN"/>
              </w:rPr>
              <w:t>北宿镇公共资源交易中心</w:t>
            </w:r>
            <w:r>
              <w:rPr>
                <w:rFonts w:hint="eastAsia" w:ascii="宋体" w:hAnsi="宋体" w:eastAsia="宋体" w:cs="宋体"/>
                <w:color w:val="auto"/>
                <w:sz w:val="24"/>
                <w:szCs w:val="24"/>
                <w:highlight w:val="none"/>
              </w:rPr>
              <w:t>开标室</w:t>
            </w:r>
          </w:p>
          <w:p>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截止时间：</w:t>
            </w:r>
            <w:r>
              <w:rPr>
                <w:rFonts w:hint="eastAsia" w:ascii="宋体" w:hAnsi="宋体" w:eastAsia="宋体" w:cs="宋体"/>
                <w:bCs/>
                <w:color w:val="auto"/>
                <w:kern w:val="0"/>
                <w:sz w:val="24"/>
                <w:szCs w:val="24"/>
                <w:lang w:val="en-US" w:eastAsia="zh-CN"/>
              </w:rPr>
              <w:t>2023年11月</w:t>
            </w:r>
            <w:r>
              <w:rPr>
                <w:rFonts w:hint="eastAsia" w:ascii="宋体" w:hAnsi="宋体" w:cs="宋体"/>
                <w:bCs/>
                <w:color w:val="auto"/>
                <w:kern w:val="0"/>
                <w:sz w:val="24"/>
                <w:szCs w:val="24"/>
                <w:lang w:val="en-US" w:eastAsia="zh-CN"/>
              </w:rPr>
              <w:t>23</w:t>
            </w:r>
            <w:r>
              <w:rPr>
                <w:rFonts w:hint="eastAsia" w:ascii="宋体" w:hAnsi="宋体" w:eastAsia="宋体" w:cs="宋体"/>
                <w:bCs/>
                <w:color w:val="auto"/>
                <w:kern w:val="0"/>
                <w:sz w:val="24"/>
                <w:szCs w:val="24"/>
                <w:lang w:val="en-US" w:eastAsia="zh-CN"/>
              </w:rPr>
              <w:t>日09时30分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p>
        </w:tc>
        <w:tc>
          <w:tcPr>
            <w:tcW w:w="1825"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时间及地点</w:t>
            </w:r>
          </w:p>
        </w:tc>
        <w:tc>
          <w:tcPr>
            <w:tcW w:w="6753" w:type="dxa"/>
            <w:noWrap w:val="0"/>
            <w:vAlign w:val="center"/>
          </w:tcPr>
          <w:p>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时间：</w:t>
            </w:r>
            <w:r>
              <w:rPr>
                <w:rFonts w:hint="eastAsia" w:ascii="宋体" w:hAnsi="宋体" w:eastAsia="宋体" w:cs="宋体"/>
                <w:bCs/>
                <w:color w:val="auto"/>
                <w:kern w:val="0"/>
                <w:sz w:val="24"/>
                <w:szCs w:val="24"/>
                <w:lang w:val="en-US" w:eastAsia="zh-CN"/>
              </w:rPr>
              <w:t>2023年11月</w:t>
            </w:r>
            <w:r>
              <w:rPr>
                <w:rFonts w:hint="eastAsia" w:ascii="宋体" w:hAnsi="宋体" w:cs="宋体"/>
                <w:bCs/>
                <w:color w:val="auto"/>
                <w:kern w:val="0"/>
                <w:sz w:val="24"/>
                <w:szCs w:val="24"/>
                <w:lang w:val="en-US" w:eastAsia="zh-CN"/>
              </w:rPr>
              <w:t>23</w:t>
            </w:r>
            <w:r>
              <w:rPr>
                <w:rFonts w:hint="eastAsia" w:ascii="宋体" w:hAnsi="宋体" w:eastAsia="宋体" w:cs="宋体"/>
                <w:bCs/>
                <w:color w:val="auto"/>
                <w:kern w:val="0"/>
                <w:sz w:val="24"/>
                <w:szCs w:val="24"/>
                <w:lang w:val="en-US" w:eastAsia="zh-CN"/>
              </w:rPr>
              <w:t>日09时30分</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地点：邹城市</w:t>
            </w:r>
            <w:r>
              <w:rPr>
                <w:rFonts w:hint="eastAsia" w:ascii="宋体" w:hAnsi="宋体" w:eastAsia="宋体" w:cs="宋体"/>
                <w:color w:val="auto"/>
                <w:sz w:val="24"/>
                <w:szCs w:val="24"/>
                <w:highlight w:val="none"/>
                <w:lang w:eastAsia="zh-CN"/>
              </w:rPr>
              <w:t>北宿镇公共资源交易中心</w:t>
            </w:r>
            <w:r>
              <w:rPr>
                <w:rFonts w:hint="eastAsia" w:ascii="宋体" w:hAnsi="宋体" w:eastAsia="宋体" w:cs="宋体"/>
                <w:color w:val="auto"/>
                <w:sz w:val="24"/>
                <w:szCs w:val="24"/>
                <w:highlight w:val="none"/>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dxa"/>
            <w:noWrap w:val="0"/>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1825"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成交原则</w:t>
            </w:r>
          </w:p>
        </w:tc>
        <w:tc>
          <w:tcPr>
            <w:tcW w:w="6753" w:type="dxa"/>
            <w:noWrap w:val="0"/>
            <w:vAlign w:val="center"/>
          </w:tcPr>
          <w:p>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本项目采用综合评分法，是指响应文件满足磋商文件全部实质性要求且按评审因素的量化指标评审得分，按照评审得分由高到低顺序推荐成交候选供应商的评审方法。</w:t>
            </w:r>
          </w:p>
          <w:p>
            <w:pPr>
              <w:tabs>
                <w:tab w:val="left" w:pos="31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总得分相同者，按最终报价低的名次在前；总得分相同，最终报价也相同的，技术部分总得分高者排名优先；总得分相同，最终报价、技术部分也相同的，按照资信部分得分高者排名优先。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dxa"/>
            <w:noWrap w:val="0"/>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1825"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磋商费用</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1、无论报价过程中的方法和结果如何，各磋商响应方自行承担所有参与磋商的有关费用。</w:t>
            </w:r>
          </w:p>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2、本次采购代理费由成交供应商支付，</w:t>
            </w:r>
            <w:r>
              <w:rPr>
                <w:rFonts w:hint="eastAsia" w:ascii="宋体" w:hAnsi="宋体" w:eastAsia="宋体" w:cs="宋体"/>
                <w:b/>
                <w:bCs/>
                <w:color w:val="auto"/>
                <w:sz w:val="24"/>
                <w:szCs w:val="24"/>
                <w:highlight w:val="none"/>
                <w:lang w:eastAsia="zh-CN"/>
              </w:rPr>
              <w:t>共计：</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9</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0.00元。</w:t>
            </w:r>
            <w:r>
              <w:rPr>
                <w:rFonts w:hint="eastAsia" w:ascii="宋体" w:hAnsi="宋体" w:eastAsia="宋体" w:cs="宋体"/>
                <w:color w:val="auto"/>
                <w:sz w:val="24"/>
                <w:szCs w:val="24"/>
                <w:highlight w:val="none"/>
              </w:rPr>
              <w:t>成交通知书发出前，成交人从其账户一次性汇入代理机构指定账户。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dxa"/>
            <w:noWrap w:val="0"/>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1825"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磋商采购预算</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本工程采购预算（控制价）</w:t>
            </w:r>
            <w:r>
              <w:rPr>
                <w:rFonts w:hint="eastAsia" w:ascii="宋体" w:hAnsi="宋体" w:eastAsia="宋体" w:cs="宋体"/>
                <w:b/>
                <w:bCs/>
                <w:color w:val="auto"/>
                <w:kern w:val="0"/>
                <w:sz w:val="24"/>
                <w:szCs w:val="24"/>
                <w:highlight w:val="none"/>
                <w:lang w:val="en-US" w:eastAsia="zh-CN"/>
              </w:rPr>
              <w:t>：</w:t>
            </w:r>
            <w:r>
              <w:rPr>
                <w:rFonts w:hint="eastAsia" w:ascii="宋体" w:hAnsi="宋体" w:cs="宋体"/>
                <w:b/>
                <w:bCs/>
                <w:color w:val="auto"/>
                <w:kern w:val="0"/>
                <w:sz w:val="24"/>
                <w:szCs w:val="24"/>
                <w:highlight w:val="none"/>
                <w:lang w:val="en-US" w:eastAsia="zh-CN"/>
              </w:rPr>
              <w:t>190445.22</w:t>
            </w:r>
            <w:r>
              <w:rPr>
                <w:rFonts w:hint="eastAsia" w:ascii="宋体" w:hAnsi="宋体" w:eastAsia="宋体" w:cs="宋体"/>
                <w:b/>
                <w:color w:val="auto"/>
                <w:sz w:val="24"/>
                <w:szCs w:val="24"/>
                <w:highlight w:val="none"/>
                <w:lang w:val="en-US" w:eastAsia="zh-CN"/>
              </w:rPr>
              <w:t>元</w:t>
            </w:r>
            <w:r>
              <w:rPr>
                <w:rFonts w:hint="eastAsia" w:ascii="宋体" w:hAnsi="宋体" w:eastAsia="宋体" w:cs="宋体"/>
                <w:b/>
                <w:color w:val="auto"/>
                <w:sz w:val="24"/>
                <w:szCs w:val="24"/>
                <w:highlight w:val="none"/>
                <w:lang w:eastAsia="zh-CN"/>
              </w:rPr>
              <w:t>；</w:t>
            </w:r>
          </w:p>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bCs/>
                <w:color w:val="auto"/>
                <w:kern w:val="0"/>
                <w:sz w:val="24"/>
                <w:szCs w:val="24"/>
                <w:highlight w:val="none"/>
              </w:rPr>
              <w:t>采购预算价是采购人对采购项目期望的最高限价，供应商两次报价均不得超出采购预算（控制价）且最终报价不得超出初次报价，如若超出按无效响应处理。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dxa"/>
            <w:vMerge w:val="restart"/>
            <w:noWrap w:val="0"/>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1825"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质疑投诉内容</w:t>
            </w:r>
          </w:p>
        </w:tc>
        <w:tc>
          <w:tcPr>
            <w:tcW w:w="6753" w:type="dxa"/>
            <w:noWrap w:val="0"/>
            <w:vAlign w:val="center"/>
          </w:tcPr>
          <w:p>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质疑：参加磋商的供应商认为采购文件、采购过程和成交结果使自己的合法权益受到损害的，有权依法向采购人或采购代理机构提出质疑。</w:t>
            </w:r>
          </w:p>
          <w:p>
            <w:pPr>
              <w:tabs>
                <w:tab w:val="left" w:pos="315"/>
              </w:tabs>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b w:val="0"/>
                <w:bCs/>
                <w:color w:val="auto"/>
                <w:sz w:val="24"/>
                <w:szCs w:val="24"/>
                <w:lang w:val="en-US" w:eastAsia="zh-CN"/>
              </w:rPr>
              <w:t>投诉：参加磋商的供应商对采购人的质疑答复不满意，或者采购人未在规定期限内作出答复的，供应商可以在答复期满后可以向相关行政主管部门投诉。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00" w:type="dxa"/>
            <w:vMerge w:val="continue"/>
            <w:noWrap w:val="0"/>
            <w:vAlign w:val="center"/>
          </w:tcPr>
          <w:p>
            <w:pPr>
              <w:spacing w:line="440" w:lineRule="exact"/>
              <w:jc w:val="center"/>
              <w:rPr>
                <w:rFonts w:hint="eastAsia" w:ascii="宋体" w:hAnsi="宋体" w:eastAsia="宋体" w:cs="宋体"/>
                <w:color w:val="auto"/>
                <w:sz w:val="24"/>
                <w:szCs w:val="24"/>
              </w:rPr>
            </w:pPr>
          </w:p>
        </w:tc>
        <w:tc>
          <w:tcPr>
            <w:tcW w:w="1825"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质疑方式及电话</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highlight w:val="none"/>
              </w:rPr>
              <w:t>质疑：参加磋商的供应商认为磋商文件、磋商过程和成交结果使自己的合法权益受到损害的，有权依 法向采购人或采购代理机构提出质疑。所有质疑以书面形式递交，同时发邮件至</w:t>
            </w:r>
            <w:r>
              <w:rPr>
                <w:rFonts w:hint="eastAsia" w:ascii="宋体" w:hAnsi="宋体" w:eastAsia="宋体" w:cs="宋体"/>
                <w:color w:val="auto"/>
                <w:sz w:val="24"/>
                <w:szCs w:val="24"/>
                <w:highlight w:val="none"/>
                <w:lang w:val="en-US" w:eastAsia="zh-CN"/>
              </w:rPr>
              <w:t>sdzc5377566</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.com。</w:t>
            </w:r>
          </w:p>
        </w:tc>
      </w:tr>
    </w:tbl>
    <w:p>
      <w:pPr>
        <w:numPr>
          <w:ilvl w:val="0"/>
          <w:numId w:val="0"/>
        </w:numPr>
        <w:jc w:val="both"/>
        <w:rPr>
          <w:rFonts w:hint="eastAsia" w:ascii="宋体" w:hAnsi="宋体" w:eastAsia="宋体" w:cs="宋体"/>
          <w:b w:val="0"/>
          <w:bCs/>
          <w:color w:val="auto"/>
          <w:kern w:val="0"/>
          <w:sz w:val="24"/>
          <w:szCs w:val="24"/>
          <w:highlight w:val="none"/>
        </w:rPr>
      </w:pPr>
    </w:p>
    <w:p>
      <w:pPr>
        <w:pStyle w:val="11"/>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1"/>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pStyle w:val="16"/>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pStyle w:val="16"/>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pStyle w:val="16"/>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pStyle w:val="16"/>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pStyle w:val="16"/>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pStyle w:val="16"/>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pStyle w:val="16"/>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pStyle w:val="16"/>
        <w:rPr>
          <w:rFonts w:hint="eastAsia" w:ascii="宋体" w:hAnsi="宋体" w:eastAsia="宋体" w:cs="宋体"/>
          <w:b w:val="0"/>
          <w:bCs/>
          <w:color w:val="auto"/>
          <w:kern w:val="0"/>
          <w:sz w:val="24"/>
          <w:szCs w:val="24"/>
          <w:highlight w:val="none"/>
        </w:rPr>
      </w:pPr>
    </w:p>
    <w:p>
      <w:pPr>
        <w:rPr>
          <w:rFonts w:hint="eastAsia" w:ascii="宋体" w:hAnsi="宋体" w:eastAsia="宋体" w:cs="宋体"/>
          <w:color w:val="auto"/>
        </w:rPr>
      </w:pPr>
    </w:p>
    <w:p>
      <w:pPr>
        <w:pStyle w:val="11"/>
        <w:rPr>
          <w:rFonts w:hint="eastAsia" w:ascii="宋体" w:hAnsi="宋体" w:eastAsia="宋体" w:cs="宋体"/>
          <w:color w:val="auto"/>
        </w:rPr>
      </w:pPr>
    </w:p>
    <w:p>
      <w:pPr>
        <w:rPr>
          <w:rFonts w:hint="eastAsia" w:ascii="宋体" w:hAnsi="宋体" w:eastAsia="宋体" w:cs="宋体"/>
          <w:color w:val="auto"/>
        </w:rPr>
      </w:pPr>
    </w:p>
    <w:p>
      <w:pPr>
        <w:pStyle w:val="2"/>
        <w:rPr>
          <w:rFonts w:hint="eastAsia"/>
        </w:rPr>
      </w:pPr>
    </w:p>
    <w:p>
      <w:pPr>
        <w:pStyle w:val="2"/>
        <w:ind w:left="0" w:leftChars="0" w:firstLine="0" w:firstLineChars="0"/>
        <w:rPr>
          <w:rFonts w:hint="eastAsia" w:ascii="宋体" w:hAnsi="宋体" w:eastAsia="宋体" w:cs="宋体"/>
          <w:color w:val="auto"/>
        </w:rPr>
      </w:pPr>
    </w:p>
    <w:p>
      <w:pPr>
        <w:numPr>
          <w:ilvl w:val="0"/>
          <w:numId w:val="0"/>
        </w:numPr>
        <w:jc w:val="center"/>
        <w:rPr>
          <w:rFonts w:hint="eastAsia" w:ascii="宋体" w:hAnsi="宋体" w:eastAsia="宋体" w:cs="宋体"/>
          <w:color w:val="auto"/>
        </w:rPr>
      </w:pPr>
      <w:r>
        <w:rPr>
          <w:rFonts w:hint="eastAsia" w:ascii="宋体" w:hAnsi="宋体" w:eastAsia="宋体" w:cs="宋体"/>
          <w:b/>
          <w:color w:val="auto"/>
          <w:kern w:val="0"/>
          <w:sz w:val="24"/>
          <w:szCs w:val="24"/>
          <w:highlight w:val="none"/>
        </w:rPr>
        <w:t>二、磋商响应方须知</w:t>
      </w:r>
    </w:p>
    <w:p>
      <w:pPr>
        <w:tabs>
          <w:tab w:val="left" w:pos="315"/>
        </w:tabs>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一、适用范围：</w:t>
      </w:r>
    </w:p>
    <w:p>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本磋商文件仅适用于</w:t>
      </w:r>
      <w:r>
        <w:rPr>
          <w:rFonts w:hint="eastAsia" w:ascii="宋体" w:hAnsi="宋体" w:eastAsia="宋体" w:cs="宋体"/>
          <w:color w:val="auto"/>
          <w:sz w:val="24"/>
          <w:lang w:eastAsia="zh-CN"/>
        </w:rPr>
        <w:t>邹城市北宿镇谷堆村服务中心改造工程施工</w:t>
      </w:r>
      <w:r>
        <w:rPr>
          <w:rFonts w:hint="eastAsia" w:ascii="宋体" w:hAnsi="宋体" w:eastAsia="宋体" w:cs="宋体"/>
          <w:color w:val="auto"/>
          <w:sz w:val="24"/>
        </w:rPr>
        <w:t>。</w:t>
      </w:r>
    </w:p>
    <w:p>
      <w:pPr>
        <w:tabs>
          <w:tab w:val="left" w:pos="315"/>
        </w:tabs>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二、定义：</w:t>
      </w:r>
    </w:p>
    <w:p>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1、“采 购 人”系指：</w:t>
      </w:r>
      <w:r>
        <w:rPr>
          <w:rFonts w:hint="eastAsia" w:ascii="宋体" w:hAnsi="宋体" w:eastAsia="宋体" w:cs="宋体"/>
          <w:color w:val="auto"/>
          <w:sz w:val="24"/>
          <w:lang w:eastAsia="zh-CN"/>
        </w:rPr>
        <w:t>邹城市北宿镇谷堆村村民委员会</w:t>
      </w:r>
      <w:r>
        <w:rPr>
          <w:rFonts w:hint="eastAsia" w:ascii="宋体" w:hAnsi="宋体" w:eastAsia="宋体" w:cs="宋体"/>
          <w:color w:val="auto"/>
          <w:sz w:val="24"/>
        </w:rPr>
        <w:t>；</w:t>
      </w:r>
    </w:p>
    <w:p>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2、“代理机构”系指：瀚景项目管理有限公司；</w:t>
      </w:r>
    </w:p>
    <w:p>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3、“响应供应商”系指参与磋商并向采购人提交磋商响应文件的单位；</w:t>
      </w:r>
    </w:p>
    <w:p>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4、“成交供应商”系指经法定程序确定并授予合同的响应供应商。</w:t>
      </w:r>
    </w:p>
    <w:p>
      <w:pPr>
        <w:tabs>
          <w:tab w:val="left" w:pos="315"/>
        </w:tabs>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三、供应商应具备的条件：</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color w:val="auto"/>
          <w:kern w:val="0"/>
          <w:sz w:val="24"/>
        </w:rPr>
        <w:t>1、</w:t>
      </w:r>
      <w:r>
        <w:rPr>
          <w:rFonts w:hint="eastAsia" w:ascii="宋体" w:hAnsi="宋体" w:eastAsia="宋体" w:cs="宋体"/>
          <w:bCs/>
          <w:color w:val="auto"/>
          <w:kern w:val="0"/>
          <w:sz w:val="24"/>
        </w:rPr>
        <w:t>本次采购要求</w:t>
      </w:r>
      <w:r>
        <w:rPr>
          <w:rFonts w:hint="eastAsia" w:ascii="宋体" w:hAnsi="宋体" w:eastAsia="宋体" w:cs="宋体"/>
          <w:bCs/>
          <w:color w:val="auto"/>
          <w:kern w:val="0"/>
          <w:sz w:val="24"/>
          <w:lang w:eastAsia="zh-CN"/>
        </w:rPr>
        <w:t>：</w:t>
      </w:r>
      <w:r>
        <w:rPr>
          <w:rFonts w:hint="eastAsia" w:ascii="宋体" w:hAnsi="宋体" w:eastAsia="宋体" w:cs="宋体"/>
          <w:sz w:val="24"/>
          <w:highlight w:val="none"/>
          <w:lang w:val="en-US" w:eastAsia="zh-CN"/>
        </w:rPr>
        <w:t>供应商须具备</w:t>
      </w:r>
      <w:r>
        <w:rPr>
          <w:rFonts w:hint="eastAsia" w:ascii="宋体" w:hAnsi="宋体" w:eastAsia="宋体" w:cs="宋体"/>
          <w:b/>
          <w:bCs/>
          <w:sz w:val="24"/>
          <w:highlight w:val="none"/>
          <w:lang w:val="en-US" w:eastAsia="zh-CN"/>
        </w:rPr>
        <w:t>有组织施工能力的小型工程队及以上资质，</w:t>
      </w:r>
      <w:r>
        <w:rPr>
          <w:rFonts w:hint="eastAsia" w:ascii="宋体" w:hAnsi="宋体" w:eastAsia="宋体" w:cs="宋体"/>
          <w:sz w:val="24"/>
          <w:highlight w:val="none"/>
          <w:lang w:val="en-US" w:eastAsia="zh-CN"/>
        </w:rPr>
        <w:t>并在人员、设备、资金等方面具有相应的施工能力（</w:t>
      </w:r>
      <w:r>
        <w:rPr>
          <w:rFonts w:hint="eastAsia" w:ascii="宋体" w:hAnsi="宋体" w:eastAsia="宋体" w:cs="宋体"/>
          <w:b/>
          <w:bCs/>
          <w:i w:val="0"/>
          <w:iCs w:val="0"/>
          <w:caps w:val="0"/>
          <w:color w:val="333333"/>
          <w:spacing w:val="0"/>
          <w:sz w:val="24"/>
          <w:szCs w:val="24"/>
          <w:shd w:val="clear" w:fill="FFFFFF"/>
        </w:rPr>
        <w:t>有组织施工能力的小型工程队需提供所在村居委会出具的组织施工能力证明</w:t>
      </w:r>
      <w:r>
        <w:rPr>
          <w:rFonts w:hint="eastAsia" w:ascii="宋体" w:hAnsi="宋体" w:eastAsia="宋体" w:cs="宋体"/>
          <w:sz w:val="24"/>
          <w:highlight w:val="none"/>
          <w:lang w:val="en-US" w:eastAsia="zh-CN"/>
        </w:rPr>
        <w:t>）。</w:t>
      </w:r>
    </w:p>
    <w:p>
      <w:pPr>
        <w:pStyle w:val="2"/>
        <w:keepNext w:val="0"/>
        <w:keepLines w:val="0"/>
        <w:pageBreakBefore w:val="0"/>
        <w:widowControl/>
        <w:kinsoku/>
        <w:wordWrap/>
        <w:overflowPunct/>
        <w:topLinePunct w:val="0"/>
        <w:autoSpaceDE/>
        <w:autoSpaceDN/>
        <w:bidi w:val="0"/>
        <w:spacing w:line="360" w:lineRule="auto"/>
        <w:ind w:firstLine="482" w:firstLineChars="200"/>
        <w:rPr>
          <w:rFonts w:hint="eastAsia" w:ascii="宋体" w:hAnsi="宋体" w:eastAsia="宋体" w:cs="宋体"/>
        </w:rPr>
      </w:pPr>
      <w:r>
        <w:rPr>
          <w:rFonts w:hint="eastAsia" w:ascii="宋体" w:hAnsi="宋体" w:eastAsia="宋体" w:cs="宋体"/>
          <w:b/>
          <w:bCs/>
        </w:rPr>
        <w:t>供应商为小型工程队以上资质企业</w:t>
      </w:r>
      <w:r>
        <w:rPr>
          <w:rFonts w:hint="eastAsia" w:ascii="宋体" w:hAnsi="宋体" w:eastAsia="宋体" w:cs="宋体"/>
        </w:rPr>
        <w:t>的须具备</w:t>
      </w:r>
      <w:r>
        <w:rPr>
          <w:rFonts w:hint="eastAsia" w:ascii="宋体" w:hAnsi="宋体" w:eastAsia="宋体" w:cs="宋体"/>
          <w:b/>
          <w:bCs/>
        </w:rPr>
        <w:t>建筑工程施工总承包叁级及以上资质，</w:t>
      </w:r>
      <w:r>
        <w:rPr>
          <w:rFonts w:hint="eastAsia" w:ascii="宋体" w:hAnsi="宋体" w:eastAsia="宋体" w:cs="宋体"/>
        </w:rPr>
        <w:t>并在人员、设备、资金等方面具有相应的施工能力。其中，供应商</w:t>
      </w:r>
      <w:r>
        <w:rPr>
          <w:rFonts w:hint="eastAsia" w:ascii="宋体" w:hAnsi="宋体" w:eastAsia="宋体" w:cs="宋体"/>
          <w:b/>
          <w:bCs/>
        </w:rPr>
        <w:t>拟派项目经理须具备建筑工程专业二级及以上注册建造师执业资格，具备有效的安全生产考核证书（B证）</w:t>
      </w:r>
      <w:r>
        <w:rPr>
          <w:rFonts w:hint="eastAsia" w:ascii="宋体" w:hAnsi="宋体" w:eastAsia="宋体" w:cs="宋体"/>
        </w:rPr>
        <w:t>，未担任其他在施建设工程项目的项目经理。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rPr>
      </w:pPr>
      <w:r>
        <w:rPr>
          <w:rFonts w:hint="eastAsia" w:ascii="宋体" w:hAnsi="宋体" w:cs="宋体"/>
          <w:bCs/>
          <w:color w:val="auto"/>
          <w:kern w:val="0"/>
          <w:sz w:val="24"/>
          <w:lang w:val="en-US" w:eastAsia="zh-CN"/>
        </w:rPr>
        <w:t>2</w:t>
      </w:r>
      <w:r>
        <w:rPr>
          <w:rFonts w:hint="eastAsia" w:ascii="宋体" w:hAnsi="宋体" w:eastAsia="宋体" w:cs="宋体"/>
          <w:bCs/>
          <w:color w:val="auto"/>
          <w:kern w:val="0"/>
          <w:sz w:val="24"/>
        </w:rPr>
        <w:t>、因建设工地扬尘污染暂扣安全生产许可证的施工单位，不得参与本项目的磋商；因拖欠农民工工资，计入山东省（省级）及济宁市诚信黑榜，被限制济宁市内建设工程投标资格的施工单位，不得参与本项目的磋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eastAsia="zh-CN"/>
        </w:rPr>
      </w:pPr>
      <w:r>
        <w:rPr>
          <w:rFonts w:hint="eastAsia" w:ascii="宋体" w:hAnsi="宋体" w:cs="宋体"/>
          <w:bCs/>
          <w:color w:val="auto"/>
          <w:kern w:val="0"/>
          <w:sz w:val="24"/>
          <w:lang w:val="en-US" w:eastAsia="zh-CN"/>
        </w:rPr>
        <w:t>3</w:t>
      </w:r>
      <w:r>
        <w:rPr>
          <w:rFonts w:hint="eastAsia" w:ascii="宋体" w:hAnsi="宋体" w:eastAsia="宋体" w:cs="宋体"/>
          <w:bCs/>
          <w:color w:val="auto"/>
          <w:kern w:val="0"/>
          <w:sz w:val="24"/>
        </w:rPr>
        <w:t>、供应商在递交响应文件时需同时提供</w:t>
      </w:r>
      <w:r>
        <w:rPr>
          <w:rFonts w:hint="eastAsia" w:ascii="宋体" w:hAnsi="宋体" w:eastAsia="宋体" w:cs="宋体"/>
          <w:bCs/>
          <w:color w:val="auto"/>
          <w:kern w:val="0"/>
          <w:sz w:val="24"/>
          <w:lang w:eastAsia="zh-CN"/>
        </w:rPr>
        <w:t>：</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Cs/>
          <w:color w:val="auto"/>
          <w:kern w:val="0"/>
          <w:sz w:val="24"/>
        </w:rPr>
      </w:pPr>
      <w:r>
        <w:rPr>
          <w:rFonts w:hint="eastAsia" w:ascii="宋体" w:hAnsi="宋体" w:eastAsia="宋体" w:cs="宋体"/>
          <w:b/>
          <w:bCs w:val="0"/>
          <w:color w:val="auto"/>
          <w:kern w:val="0"/>
          <w:sz w:val="24"/>
        </w:rPr>
        <w:t>供应商若为有组织施工能力的小型工程队的：</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应提供</w:t>
      </w:r>
      <w:r>
        <w:rPr>
          <w:rFonts w:hint="eastAsia" w:ascii="宋体" w:hAnsi="宋体" w:eastAsia="宋体" w:cs="宋体"/>
          <w:bCs/>
          <w:color w:val="auto"/>
          <w:kern w:val="0"/>
          <w:sz w:val="24"/>
          <w:lang w:eastAsia="zh-CN"/>
        </w:rPr>
        <w:t>负责人</w:t>
      </w:r>
      <w:r>
        <w:rPr>
          <w:rFonts w:hint="eastAsia" w:ascii="宋体" w:hAnsi="宋体" w:eastAsia="宋体" w:cs="宋体"/>
          <w:bCs/>
          <w:color w:val="auto"/>
          <w:kern w:val="0"/>
          <w:sz w:val="24"/>
        </w:rPr>
        <w:t>本人身份证原件</w:t>
      </w:r>
      <w:r>
        <w:rPr>
          <w:rFonts w:hint="eastAsia" w:ascii="宋体" w:hAnsi="宋体" w:eastAsia="宋体" w:cs="宋体"/>
          <w:bCs/>
          <w:color w:val="auto"/>
          <w:kern w:val="0"/>
          <w:sz w:val="24"/>
          <w:lang w:eastAsia="zh-CN"/>
        </w:rPr>
        <w:t>、</w:t>
      </w:r>
      <w:r>
        <w:rPr>
          <w:rFonts w:hint="eastAsia" w:ascii="宋体" w:hAnsi="宋体" w:eastAsia="宋体" w:cs="宋体"/>
          <w:bCs/>
          <w:color w:val="auto"/>
          <w:kern w:val="0"/>
          <w:sz w:val="24"/>
        </w:rPr>
        <w:t>小型工程队所在村居委会出具的组织施工能力证明</w:t>
      </w:r>
      <w:r>
        <w:rPr>
          <w:rFonts w:hint="eastAsia" w:ascii="宋体" w:hAnsi="宋体" w:eastAsia="宋体" w:cs="宋体"/>
          <w:bCs/>
          <w:color w:val="auto"/>
          <w:kern w:val="0"/>
          <w:sz w:val="24"/>
          <w:lang w:eastAsia="zh-CN"/>
        </w:rPr>
        <w:t>原件</w:t>
      </w:r>
      <w:r>
        <w:rPr>
          <w:rFonts w:hint="eastAsia" w:ascii="宋体" w:hAnsi="宋体" w:eastAsia="宋体" w:cs="宋体"/>
          <w:bCs/>
          <w:color w:val="auto"/>
          <w:kern w:val="0"/>
          <w:sz w:val="24"/>
        </w:rPr>
        <w:t>。</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val="0"/>
          <w:color w:val="auto"/>
          <w:kern w:val="0"/>
          <w:sz w:val="24"/>
        </w:rPr>
      </w:pPr>
      <w:r>
        <w:rPr>
          <w:rFonts w:hint="eastAsia" w:ascii="宋体" w:hAnsi="宋体" w:eastAsia="宋体" w:cs="宋体"/>
          <w:b/>
          <w:bCs w:val="0"/>
          <w:color w:val="auto"/>
          <w:kern w:val="0"/>
          <w:sz w:val="24"/>
        </w:rPr>
        <w:t>供应商若为有组织施工能力的小型工程队以上资质</w:t>
      </w:r>
      <w:r>
        <w:rPr>
          <w:rFonts w:hint="eastAsia" w:ascii="宋体" w:hAnsi="宋体" w:eastAsia="宋体" w:cs="宋体"/>
          <w:b/>
          <w:bCs w:val="0"/>
          <w:color w:val="auto"/>
          <w:kern w:val="0"/>
          <w:sz w:val="24"/>
          <w:lang w:eastAsia="zh-CN"/>
        </w:rPr>
        <w:t>企业</w:t>
      </w:r>
      <w:r>
        <w:rPr>
          <w:rFonts w:hint="eastAsia" w:ascii="宋体" w:hAnsi="宋体" w:eastAsia="宋体" w:cs="宋体"/>
          <w:b/>
          <w:bCs w:val="0"/>
          <w:color w:val="auto"/>
          <w:kern w:val="0"/>
          <w:sz w:val="24"/>
        </w:rPr>
        <w:t>的：</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bCs w:val="0"/>
          <w:color w:val="auto"/>
          <w:kern w:val="0"/>
          <w:sz w:val="24"/>
          <w:lang w:eastAsia="zh-CN"/>
        </w:rPr>
      </w:pPr>
      <w:r>
        <w:rPr>
          <w:rFonts w:hint="eastAsia" w:ascii="宋体" w:hAnsi="宋体" w:eastAsia="宋体" w:cs="宋体"/>
          <w:bCs/>
          <w:color w:val="auto"/>
          <w:kern w:val="0"/>
          <w:sz w:val="24"/>
          <w:lang w:eastAsia="zh-CN"/>
        </w:rPr>
        <w:t>应提供</w:t>
      </w:r>
      <w:r>
        <w:rPr>
          <w:rFonts w:hint="eastAsia" w:ascii="宋体" w:hAnsi="宋体" w:eastAsia="宋体" w:cs="宋体"/>
          <w:bCs/>
          <w:color w:val="auto"/>
          <w:kern w:val="0"/>
          <w:sz w:val="24"/>
        </w:rPr>
        <w:t>本单位</w:t>
      </w:r>
      <w:r>
        <w:rPr>
          <w:rFonts w:hint="eastAsia" w:ascii="宋体" w:hAnsi="宋体" w:eastAsia="宋体" w:cs="宋体"/>
          <w:b/>
          <w:bCs w:val="0"/>
          <w:color w:val="auto"/>
          <w:kern w:val="0"/>
          <w:sz w:val="24"/>
        </w:rPr>
        <w:t>营业执照（副本原件）、资质证书（副本原件或加盖公章的复印件）、安全生产许可证（副本原件）、法定代表人有效身份证原件或委托代理人有效身份证原件及法人授权委托书原件。</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val="0"/>
          <w:color w:val="auto"/>
          <w:kern w:val="0"/>
          <w:sz w:val="24"/>
        </w:rPr>
      </w:pPr>
      <w:r>
        <w:rPr>
          <w:rFonts w:hint="eastAsia" w:ascii="宋体" w:hAnsi="宋体" w:eastAsia="宋体" w:cs="宋体"/>
          <w:b/>
          <w:bCs w:val="0"/>
          <w:color w:val="auto"/>
          <w:kern w:val="0"/>
          <w:sz w:val="24"/>
        </w:rPr>
        <w:t>上述材料、证件的复印件，须装订在响应文件中，是响应文件的有效组成部分。评标是对响应文件的评审，其相关原件仅作为对响应文件进行核实使用。若供应商未将复印件装订在响应文件中，则涉及资格等无效磋商响应文件情形的，将否决其磋商资格；涉及评审办法的，将不予计分，且不因具有原件材料而改变。</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cs="宋体"/>
          <w:color w:val="auto"/>
          <w:kern w:val="0"/>
          <w:sz w:val="24"/>
          <w:lang w:val="en-US" w:eastAsia="zh-CN"/>
        </w:rPr>
        <w:t>4</w:t>
      </w:r>
      <w:r>
        <w:rPr>
          <w:rFonts w:hint="eastAsia" w:ascii="宋体" w:hAnsi="宋体" w:eastAsia="宋体" w:cs="宋体"/>
          <w:color w:val="auto"/>
          <w:kern w:val="0"/>
          <w:sz w:val="24"/>
        </w:rPr>
        <w:t>、本次竞争性磋商不接受联合体。</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四、竞争性磋商文件：</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本竞争性</w:t>
      </w:r>
      <w:r>
        <w:rPr>
          <w:rFonts w:hint="eastAsia" w:ascii="宋体" w:hAnsi="宋体" w:eastAsia="宋体" w:cs="宋体"/>
          <w:color w:val="auto"/>
          <w:kern w:val="0"/>
          <w:sz w:val="24"/>
        </w:rPr>
        <w:t>磋商</w:t>
      </w:r>
      <w:r>
        <w:rPr>
          <w:rFonts w:hint="eastAsia" w:ascii="宋体" w:hAnsi="宋体" w:eastAsia="宋体" w:cs="宋体"/>
          <w:color w:val="auto"/>
          <w:sz w:val="24"/>
        </w:rPr>
        <w:t>文件由以下内容组成：</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kern w:val="0"/>
          <w:sz w:val="24"/>
        </w:rPr>
        <w:t>竞争性</w:t>
      </w:r>
      <w:r>
        <w:rPr>
          <w:rFonts w:hint="eastAsia" w:ascii="宋体" w:hAnsi="宋体" w:eastAsia="宋体" w:cs="宋体"/>
          <w:color w:val="auto"/>
          <w:sz w:val="24"/>
        </w:rPr>
        <w:t>磋商公告；</w:t>
      </w:r>
    </w:p>
    <w:p>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2、磋商响应方须知；</w:t>
      </w:r>
    </w:p>
    <w:p>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3、磋商组织、步骤与评审方法；</w:t>
      </w:r>
    </w:p>
    <w:p>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4、采购内容及要求；</w:t>
      </w:r>
    </w:p>
    <w:p>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5、合同授予；</w:t>
      </w:r>
    </w:p>
    <w:p>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6、响应文件格式。</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五、磋商文件的质疑、澄清或修改：</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1、各潜在供应商对磋商文件内容如有疑问，必须于磋商开始前五个日历日将疑问以书面形式送至采购人或电子邮件形式发至sdzc5377566@126.com；</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4、磋商文件的澄清或修改均以最后发布的内容为准。当磋商文件的澄清、修改、补充等在同一内容的表述不一致时，以最后发布的内容为准。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六、磋商响应文件的编写及递交：</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供应商应按磋商文件的要求准备磋商响应文件，并保证所提供全部资料的真实性、准确性及完整性，并对磋商文件做出实质性响应。</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磋商响应文件的组成：</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有组织能力的工程队的谈判响应文件组成：（附件一）</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color w:val="auto"/>
          <w:kern w:val="0"/>
          <w:sz w:val="24"/>
        </w:rPr>
        <w:t>磋商</w:t>
      </w:r>
      <w:r>
        <w:rPr>
          <w:rFonts w:hint="eastAsia" w:ascii="宋体" w:hAnsi="宋体" w:eastAsia="宋体" w:cs="宋体"/>
          <w:sz w:val="24"/>
        </w:rPr>
        <w:t>响应函；</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rPr>
      </w:pPr>
      <w:r>
        <w:rPr>
          <w:rFonts w:hint="eastAsia" w:ascii="宋体" w:hAnsi="宋体" w:eastAsia="宋体" w:cs="宋体"/>
          <w:sz w:val="24"/>
        </w:rPr>
        <w:t>2、工程队负责人有效身份证复印件；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rPr>
      </w:pPr>
      <w:r>
        <w:rPr>
          <w:rFonts w:hint="eastAsia" w:ascii="宋体" w:hAnsi="宋体" w:eastAsia="宋体" w:cs="宋体"/>
          <w:sz w:val="24"/>
        </w:rPr>
        <w:t>3、初次报价表</w:t>
      </w:r>
      <w:r>
        <w:rPr>
          <w:rFonts w:hint="eastAsia" w:ascii="宋体" w:hAnsi="宋体" w:eastAsia="宋体" w:cs="宋体"/>
          <w:sz w:val="24"/>
          <w:lang w:eastAsia="zh-CN"/>
        </w:rPr>
        <w:t>及已标价工程量清单</w:t>
      </w:r>
      <w:r>
        <w:rPr>
          <w:rFonts w:hint="eastAsia" w:ascii="宋体" w:hAnsi="宋体" w:eastAsia="宋体" w:cs="宋体"/>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lang w:eastAsia="zh-CN"/>
        </w:rPr>
      </w:pPr>
      <w:r>
        <w:rPr>
          <w:rFonts w:hint="eastAsia" w:ascii="宋体" w:hAnsi="宋体" w:eastAsia="宋体" w:cs="宋体"/>
          <w:sz w:val="24"/>
        </w:rPr>
        <w:t>4、</w:t>
      </w:r>
      <w:r>
        <w:rPr>
          <w:rFonts w:hint="eastAsia" w:ascii="宋体" w:hAnsi="宋体" w:eastAsia="宋体" w:cs="宋体"/>
          <w:color w:val="auto"/>
          <w:kern w:val="0"/>
          <w:sz w:val="24"/>
        </w:rPr>
        <w:t>技术部分（施工组织设计）</w:t>
      </w:r>
      <w:r>
        <w:rPr>
          <w:rFonts w:hint="eastAsia" w:ascii="宋体" w:hAnsi="宋体" w:eastAsia="宋体" w:cs="宋体"/>
          <w:color w:val="auto"/>
          <w:kern w:val="0"/>
          <w:sz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小型工程队</w:t>
      </w:r>
      <w:r>
        <w:rPr>
          <w:rFonts w:hint="eastAsia" w:ascii="宋体" w:hAnsi="宋体" w:eastAsia="宋体" w:cs="宋体"/>
          <w:b w:val="0"/>
          <w:bCs w:val="0"/>
          <w:i w:val="0"/>
          <w:iCs w:val="0"/>
          <w:caps w:val="0"/>
          <w:color w:val="333333"/>
          <w:spacing w:val="0"/>
          <w:sz w:val="24"/>
          <w:szCs w:val="24"/>
          <w:shd w:val="clear" w:fill="FFFFFF"/>
        </w:rPr>
        <w:t>所在村居委会出具的组织施工能力证明</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rPr>
      </w:pPr>
      <w:r>
        <w:rPr>
          <w:rFonts w:hint="eastAsia" w:ascii="宋体" w:hAnsi="宋体" w:eastAsia="宋体" w:cs="宋体"/>
          <w:color w:val="000000"/>
          <w:kern w:val="0"/>
          <w:sz w:val="24"/>
          <w:lang w:val="en-US" w:eastAsia="zh-CN"/>
        </w:rPr>
        <w:t>6、</w:t>
      </w:r>
      <w:r>
        <w:rPr>
          <w:rFonts w:hint="eastAsia" w:ascii="宋体" w:hAnsi="宋体" w:eastAsia="宋体" w:cs="宋体"/>
          <w:color w:val="000000"/>
          <w:kern w:val="0"/>
          <w:sz w:val="24"/>
        </w:rPr>
        <w:t>建设工程扬尘治理工作承诺书；</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val="en-US" w:eastAsia="zh-CN"/>
        </w:rPr>
        <w:t>7</w:t>
      </w:r>
      <w:r>
        <w:rPr>
          <w:rFonts w:hint="eastAsia" w:ascii="宋体" w:hAnsi="宋体" w:eastAsia="宋体" w:cs="宋体"/>
          <w:color w:val="000000"/>
          <w:kern w:val="0"/>
          <w:sz w:val="24"/>
        </w:rPr>
        <w:t>、其他资料</w:t>
      </w:r>
      <w:r>
        <w:rPr>
          <w:rFonts w:hint="eastAsia" w:ascii="宋体" w:hAnsi="宋体" w:eastAsia="宋体" w:cs="宋体"/>
          <w:color w:val="000000"/>
          <w:kern w:val="0"/>
          <w:sz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sz w:val="24"/>
        </w:rPr>
        <w:t>施工单位的谈判响应文件组成：（附件二）</w:t>
      </w:r>
    </w:p>
    <w:p>
      <w:pPr>
        <w:widowControl/>
        <w:shd w:val="clear" w:color="auto" w:fill="FFFFFF"/>
        <w:spacing w:line="360" w:lineRule="auto"/>
        <w:ind w:firstLine="600" w:firstLineChars="25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1、磋商响应函</w:t>
      </w:r>
      <w:r>
        <w:rPr>
          <w:rFonts w:hint="eastAsia" w:ascii="宋体" w:hAnsi="宋体" w:eastAsia="宋体" w:cs="宋体"/>
          <w:color w:val="auto"/>
          <w:kern w:val="0"/>
          <w:sz w:val="24"/>
          <w:lang w:eastAsia="zh-CN"/>
        </w:rPr>
        <w:t>；</w:t>
      </w:r>
    </w:p>
    <w:p>
      <w:pPr>
        <w:widowControl/>
        <w:shd w:val="clear" w:color="auto" w:fill="FFFFFF"/>
        <w:spacing w:line="360" w:lineRule="auto"/>
        <w:ind w:firstLine="48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 xml:space="preserve"> 2、法定代表人身份证明或授权委托人身份证明及法定代表人授权委托书</w:t>
      </w:r>
      <w:r>
        <w:rPr>
          <w:rFonts w:hint="eastAsia" w:ascii="宋体" w:hAnsi="宋体" w:eastAsia="宋体" w:cs="宋体"/>
          <w:color w:val="auto"/>
          <w:kern w:val="0"/>
          <w:sz w:val="24"/>
          <w:lang w:eastAsia="zh-CN"/>
        </w:rPr>
        <w:t>；</w:t>
      </w:r>
    </w:p>
    <w:p>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3、初次报价表</w:t>
      </w:r>
      <w:r>
        <w:rPr>
          <w:rFonts w:hint="eastAsia" w:ascii="宋体" w:hAnsi="宋体" w:eastAsia="宋体" w:cs="宋体"/>
          <w:sz w:val="24"/>
          <w:lang w:eastAsia="zh-CN"/>
        </w:rPr>
        <w:t>及已标价工程量清单；</w:t>
      </w:r>
    </w:p>
    <w:p>
      <w:pPr>
        <w:widowControl/>
        <w:shd w:val="clear" w:color="auto" w:fill="FFFFFF"/>
        <w:spacing w:line="360" w:lineRule="auto"/>
        <w:ind w:firstLine="600" w:firstLineChars="25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、技术部分（施工组织设计）</w:t>
      </w:r>
      <w:r>
        <w:rPr>
          <w:rFonts w:hint="eastAsia" w:ascii="宋体" w:hAnsi="宋体" w:eastAsia="宋体" w:cs="宋体"/>
          <w:color w:val="auto"/>
          <w:kern w:val="0"/>
          <w:sz w:val="24"/>
          <w:lang w:eastAsia="zh-CN"/>
        </w:rPr>
        <w:t>；</w:t>
      </w:r>
    </w:p>
    <w:p>
      <w:pPr>
        <w:widowControl/>
        <w:shd w:val="clear" w:color="auto" w:fill="FFFFFF"/>
        <w:spacing w:line="360" w:lineRule="auto"/>
        <w:ind w:firstLine="600" w:firstLineChars="25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项目管理机构；</w:t>
      </w:r>
    </w:p>
    <w:p>
      <w:pPr>
        <w:widowControl/>
        <w:shd w:val="clear" w:color="auto" w:fill="FFFFFF"/>
        <w:spacing w:line="360" w:lineRule="auto"/>
        <w:ind w:firstLine="600" w:firstLineChars="25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资格审查资料</w:t>
      </w:r>
      <w:r>
        <w:rPr>
          <w:rFonts w:hint="eastAsia" w:ascii="宋体" w:hAnsi="宋体" w:eastAsia="宋体" w:cs="宋体"/>
          <w:color w:val="auto"/>
          <w:kern w:val="0"/>
          <w:sz w:val="24"/>
          <w:lang w:eastAsia="zh-CN"/>
        </w:rPr>
        <w:t>；</w:t>
      </w:r>
    </w:p>
    <w:p>
      <w:pPr>
        <w:widowControl/>
        <w:shd w:val="clear" w:color="auto" w:fill="FFFFFF"/>
        <w:spacing w:line="360" w:lineRule="auto"/>
        <w:ind w:firstLine="600" w:firstLineChars="25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7</w:t>
      </w:r>
      <w:r>
        <w:rPr>
          <w:rFonts w:hint="eastAsia" w:ascii="宋体" w:hAnsi="宋体" w:eastAsia="宋体" w:cs="宋体"/>
          <w:color w:val="auto"/>
          <w:kern w:val="0"/>
          <w:sz w:val="24"/>
        </w:rPr>
        <w:t>、建设工程扬尘治理工作承诺书</w:t>
      </w:r>
      <w:r>
        <w:rPr>
          <w:rFonts w:hint="eastAsia" w:ascii="宋体" w:hAnsi="宋体" w:eastAsia="宋体" w:cs="宋体"/>
          <w:color w:val="auto"/>
          <w:kern w:val="0"/>
          <w:sz w:val="24"/>
          <w:lang w:eastAsia="zh-CN"/>
        </w:rPr>
        <w:t>；</w:t>
      </w:r>
    </w:p>
    <w:p>
      <w:pPr>
        <w:widowControl/>
        <w:shd w:val="clear" w:color="auto" w:fill="FFFFFF"/>
        <w:spacing w:line="360" w:lineRule="auto"/>
        <w:ind w:firstLine="600" w:firstLineChars="25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8</w:t>
      </w:r>
      <w:r>
        <w:rPr>
          <w:rFonts w:hint="eastAsia" w:ascii="宋体" w:hAnsi="宋体" w:eastAsia="宋体" w:cs="宋体"/>
          <w:color w:val="auto"/>
          <w:kern w:val="0"/>
          <w:sz w:val="24"/>
        </w:rPr>
        <w:t>、其他资料</w:t>
      </w:r>
      <w:r>
        <w:rPr>
          <w:rFonts w:hint="eastAsia" w:ascii="宋体" w:hAnsi="宋体" w:eastAsia="宋体" w:cs="宋体"/>
          <w:color w:val="auto"/>
          <w:kern w:val="0"/>
          <w:sz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kern w:val="0"/>
          <w:sz w:val="24"/>
        </w:rPr>
      </w:pPr>
      <w:r>
        <w:rPr>
          <w:rFonts w:hint="eastAsia" w:ascii="宋体" w:hAnsi="宋体" w:eastAsia="宋体" w:cs="宋体"/>
          <w:b/>
          <w:color w:val="auto"/>
          <w:kern w:val="0"/>
          <w:sz w:val="24"/>
        </w:rPr>
        <w:t>（二）磋商响应文件的装订、密封和标记：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kern w:val="0"/>
          <w:sz w:val="24"/>
        </w:rPr>
      </w:pPr>
      <w:r>
        <w:rPr>
          <w:rFonts w:hint="eastAsia" w:ascii="宋体" w:hAnsi="宋体" w:eastAsia="宋体" w:cs="宋体"/>
          <w:b w:val="0"/>
          <w:bCs/>
          <w:color w:val="auto"/>
          <w:kern w:val="0"/>
          <w:sz w:val="24"/>
        </w:rPr>
        <w:t>1、磋商响应文件需加盖磋商响应方公章并装订成册；</w:t>
      </w:r>
    </w:p>
    <w:p>
      <w:pPr>
        <w:widowControl/>
        <w:shd w:val="clear" w:color="auto" w:fill="FFFFFF"/>
        <w:spacing w:line="360" w:lineRule="auto"/>
        <w:ind w:firstLine="480"/>
        <w:jc w:val="left"/>
        <w:rPr>
          <w:rFonts w:hint="eastAsia" w:ascii="宋体" w:hAnsi="宋体" w:eastAsia="宋体" w:cs="宋体"/>
          <w:b w:val="0"/>
          <w:bCs/>
          <w:color w:val="auto"/>
          <w:kern w:val="0"/>
          <w:sz w:val="24"/>
        </w:rPr>
      </w:pPr>
      <w:r>
        <w:rPr>
          <w:rFonts w:hint="eastAsia" w:ascii="宋体" w:hAnsi="宋体" w:eastAsia="宋体" w:cs="宋体"/>
          <w:b w:val="0"/>
          <w:bCs/>
          <w:color w:val="auto"/>
          <w:kern w:val="0"/>
          <w:sz w:val="24"/>
        </w:rPr>
        <w:t>2、供应商应准备磋商响应文件</w:t>
      </w:r>
      <w:r>
        <w:rPr>
          <w:rFonts w:hint="eastAsia" w:ascii="宋体" w:hAnsi="宋体" w:eastAsia="宋体" w:cs="宋体"/>
          <w:b w:val="0"/>
          <w:bCs/>
          <w:color w:val="auto"/>
          <w:kern w:val="0"/>
          <w:sz w:val="24"/>
          <w:lang w:eastAsia="zh-CN"/>
        </w:rPr>
        <w:t>五</w:t>
      </w:r>
      <w:r>
        <w:rPr>
          <w:rFonts w:hint="eastAsia" w:ascii="宋体" w:hAnsi="宋体" w:eastAsia="宋体" w:cs="宋体"/>
          <w:b w:val="0"/>
          <w:bCs/>
          <w:color w:val="auto"/>
          <w:kern w:val="0"/>
          <w:sz w:val="24"/>
        </w:rPr>
        <w:t>份，一份正本和</w:t>
      </w:r>
      <w:r>
        <w:rPr>
          <w:rFonts w:hint="eastAsia" w:ascii="宋体" w:hAnsi="宋体" w:eastAsia="宋体" w:cs="宋体"/>
          <w:b w:val="0"/>
          <w:bCs/>
          <w:color w:val="auto"/>
          <w:kern w:val="0"/>
          <w:sz w:val="24"/>
          <w:lang w:eastAsia="zh-CN"/>
        </w:rPr>
        <w:t>四</w:t>
      </w:r>
      <w:r>
        <w:rPr>
          <w:rFonts w:hint="eastAsia" w:ascii="宋体" w:hAnsi="宋体" w:eastAsia="宋体" w:cs="宋体"/>
          <w:b w:val="0"/>
          <w:bCs/>
          <w:color w:val="auto"/>
          <w:kern w:val="0"/>
          <w:sz w:val="24"/>
        </w:rPr>
        <w:t>份副本。在每一份磋商响应文件上要明确注明“正本”或“副本”字样，一旦正本和副本有差异，以正本为准；</w:t>
      </w:r>
    </w:p>
    <w:p>
      <w:pPr>
        <w:widowControl/>
        <w:shd w:val="clear" w:color="auto" w:fill="FFFFFF"/>
        <w:spacing w:line="360" w:lineRule="auto"/>
        <w:ind w:firstLine="480"/>
        <w:jc w:val="left"/>
        <w:rPr>
          <w:rFonts w:hint="eastAsia" w:ascii="宋体" w:hAnsi="宋体" w:eastAsia="宋体" w:cs="宋体"/>
          <w:b w:val="0"/>
          <w:bCs/>
          <w:color w:val="auto"/>
          <w:kern w:val="0"/>
          <w:sz w:val="24"/>
        </w:rPr>
      </w:pPr>
      <w:r>
        <w:rPr>
          <w:rFonts w:hint="eastAsia" w:ascii="宋体" w:hAnsi="宋体" w:eastAsia="宋体" w:cs="宋体"/>
          <w:b w:val="0"/>
          <w:bCs/>
          <w:color w:val="auto"/>
          <w:kern w:val="0"/>
          <w:sz w:val="24"/>
        </w:rPr>
        <w:t>3、响应供应商应将磋商响应文件密封，并在封口处加盖磋商响应方公章或由法定代表人（或委托代理人）签字（或签章），未按本条要求密封的磋商响应文件将有权被拒绝接收。</w:t>
      </w:r>
    </w:p>
    <w:p>
      <w:pPr>
        <w:widowControl/>
        <w:shd w:val="clear" w:color="auto" w:fill="FFFFFF"/>
        <w:spacing w:line="360" w:lineRule="auto"/>
        <w:ind w:firstLine="480"/>
        <w:jc w:val="left"/>
        <w:rPr>
          <w:rFonts w:hint="eastAsia" w:ascii="宋体" w:hAnsi="宋体" w:eastAsia="宋体" w:cs="宋体"/>
          <w:b/>
          <w:color w:val="auto"/>
          <w:kern w:val="0"/>
          <w:sz w:val="24"/>
        </w:rPr>
      </w:pPr>
      <w:r>
        <w:rPr>
          <w:rFonts w:hint="eastAsia" w:ascii="宋体" w:hAnsi="宋体" w:eastAsia="宋体" w:cs="宋体"/>
          <w:b/>
          <w:color w:val="auto"/>
          <w:kern w:val="0"/>
          <w:sz w:val="24"/>
        </w:rPr>
        <w:t>（三）磋商响应文件的递交：</w:t>
      </w:r>
    </w:p>
    <w:p>
      <w:pPr>
        <w:widowControl/>
        <w:shd w:val="clear" w:color="auto" w:fill="FFFFFF"/>
        <w:spacing w:line="440" w:lineRule="exact"/>
        <w:ind w:firstLine="480"/>
        <w:jc w:val="left"/>
        <w:rPr>
          <w:rFonts w:hint="eastAsia" w:ascii="宋体" w:hAnsi="宋体" w:eastAsia="宋体" w:cs="宋体"/>
          <w:b/>
          <w:color w:val="auto"/>
          <w:kern w:val="0"/>
          <w:sz w:val="24"/>
        </w:rPr>
      </w:pPr>
      <w:r>
        <w:rPr>
          <w:rFonts w:hint="eastAsia" w:ascii="宋体" w:hAnsi="宋体" w:eastAsia="宋体" w:cs="宋体"/>
          <w:b/>
          <w:color w:val="auto"/>
          <w:kern w:val="0"/>
          <w:sz w:val="24"/>
        </w:rPr>
        <w:t xml:space="preserve">1.磋商响应文件上传时间: </w:t>
      </w:r>
      <w:r>
        <w:rPr>
          <w:rFonts w:hint="eastAsia" w:ascii="宋体" w:hAnsi="宋体" w:eastAsia="宋体" w:cs="宋体"/>
          <w:b/>
          <w:color w:val="auto"/>
          <w:kern w:val="0"/>
          <w:sz w:val="24"/>
          <w:highlight w:val="none"/>
        </w:rPr>
        <w:t>202</w:t>
      </w:r>
      <w:r>
        <w:rPr>
          <w:rFonts w:hint="eastAsia" w:ascii="宋体" w:hAnsi="宋体" w:eastAsia="宋体" w:cs="宋体"/>
          <w:b/>
          <w:color w:val="auto"/>
          <w:kern w:val="0"/>
          <w:sz w:val="24"/>
          <w:highlight w:val="none"/>
          <w:lang w:val="en-US" w:eastAsia="zh-CN"/>
        </w:rPr>
        <w:t>3</w:t>
      </w:r>
      <w:r>
        <w:rPr>
          <w:rFonts w:hint="eastAsia" w:ascii="宋体" w:hAnsi="宋体" w:eastAsia="宋体" w:cs="宋体"/>
          <w:b/>
          <w:color w:val="auto"/>
          <w:kern w:val="0"/>
          <w:sz w:val="24"/>
          <w:highlight w:val="none"/>
        </w:rPr>
        <w:t>年</w:t>
      </w:r>
      <w:r>
        <w:rPr>
          <w:rFonts w:hint="eastAsia" w:ascii="宋体" w:hAnsi="宋体" w:eastAsia="宋体" w:cs="宋体"/>
          <w:b/>
          <w:color w:val="auto"/>
          <w:kern w:val="0"/>
          <w:sz w:val="24"/>
          <w:highlight w:val="none"/>
          <w:lang w:val="en-US" w:eastAsia="zh-CN"/>
        </w:rPr>
        <w:t>11</w:t>
      </w:r>
      <w:r>
        <w:rPr>
          <w:rFonts w:hint="eastAsia" w:ascii="宋体" w:hAnsi="宋体" w:eastAsia="宋体" w:cs="宋体"/>
          <w:b/>
          <w:color w:val="auto"/>
          <w:kern w:val="0"/>
          <w:sz w:val="24"/>
          <w:highlight w:val="none"/>
        </w:rPr>
        <w:t>月</w:t>
      </w:r>
      <w:r>
        <w:rPr>
          <w:rFonts w:hint="eastAsia" w:ascii="宋体" w:hAnsi="宋体" w:cs="宋体"/>
          <w:b/>
          <w:color w:val="auto"/>
          <w:kern w:val="0"/>
          <w:sz w:val="24"/>
          <w:highlight w:val="none"/>
          <w:lang w:val="en-US" w:eastAsia="zh-CN"/>
        </w:rPr>
        <w:t>23</w:t>
      </w:r>
      <w:r>
        <w:rPr>
          <w:rFonts w:hint="eastAsia" w:ascii="宋体" w:hAnsi="宋体" w:eastAsia="宋体" w:cs="宋体"/>
          <w:b/>
          <w:color w:val="auto"/>
          <w:kern w:val="0"/>
          <w:sz w:val="24"/>
          <w:highlight w:val="none"/>
        </w:rPr>
        <w:t>日</w:t>
      </w:r>
      <w:r>
        <w:rPr>
          <w:rFonts w:hint="eastAsia" w:ascii="宋体" w:hAnsi="宋体" w:eastAsia="宋体" w:cs="宋体"/>
          <w:b/>
          <w:color w:val="auto"/>
          <w:kern w:val="0"/>
          <w:sz w:val="24"/>
          <w:highlight w:val="none"/>
          <w:lang w:val="en-US" w:eastAsia="zh-CN"/>
        </w:rPr>
        <w:t>09</w:t>
      </w:r>
      <w:r>
        <w:rPr>
          <w:rFonts w:hint="eastAsia" w:ascii="宋体" w:hAnsi="宋体" w:eastAsia="宋体" w:cs="宋体"/>
          <w:b/>
          <w:color w:val="auto"/>
          <w:kern w:val="0"/>
          <w:sz w:val="24"/>
          <w:highlight w:val="none"/>
        </w:rPr>
        <w:t>时</w:t>
      </w:r>
      <w:r>
        <w:rPr>
          <w:rFonts w:hint="eastAsia" w:ascii="宋体" w:hAnsi="宋体" w:eastAsia="宋体" w:cs="宋体"/>
          <w:b/>
          <w:color w:val="auto"/>
          <w:kern w:val="0"/>
          <w:sz w:val="24"/>
          <w:highlight w:val="none"/>
          <w:lang w:val="en-US" w:eastAsia="zh-CN"/>
        </w:rPr>
        <w:t>30</w:t>
      </w:r>
      <w:r>
        <w:rPr>
          <w:rFonts w:hint="eastAsia" w:ascii="宋体" w:hAnsi="宋体" w:eastAsia="宋体" w:cs="宋体"/>
          <w:b/>
          <w:color w:val="auto"/>
          <w:kern w:val="0"/>
          <w:sz w:val="24"/>
          <w:highlight w:val="none"/>
        </w:rPr>
        <w:t>分</w:t>
      </w:r>
      <w:r>
        <w:rPr>
          <w:rFonts w:hint="eastAsia" w:ascii="宋体" w:hAnsi="宋体" w:eastAsia="宋体" w:cs="宋体"/>
          <w:b/>
          <w:color w:val="auto"/>
          <w:kern w:val="0"/>
          <w:sz w:val="24"/>
          <w:highlight w:val="none"/>
        </w:rPr>
        <w:t>前递交至</w:t>
      </w:r>
      <w:r>
        <w:rPr>
          <w:rFonts w:hint="eastAsia" w:ascii="宋体" w:hAnsi="宋体" w:eastAsia="宋体" w:cs="宋体"/>
          <w:b/>
          <w:color w:val="auto"/>
          <w:kern w:val="0"/>
          <w:sz w:val="24"/>
          <w:lang w:eastAsia="zh-CN"/>
        </w:rPr>
        <w:t>邹城市北宿镇公共资源交易中心</w:t>
      </w:r>
      <w:r>
        <w:rPr>
          <w:rFonts w:hint="eastAsia" w:ascii="宋体" w:hAnsi="宋体" w:eastAsia="宋体" w:cs="宋体"/>
          <w:b/>
          <w:color w:val="auto"/>
          <w:kern w:val="0"/>
          <w:sz w:val="24"/>
        </w:rPr>
        <w:t>开标室。</w:t>
      </w:r>
    </w:p>
    <w:p>
      <w:pPr>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2、递交磋商响应文件时，供应商如出现以下情况，磋商响应文件将有权被拒绝。</w:t>
      </w:r>
    </w:p>
    <w:p>
      <w:pPr>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（1）逾期送达或未送达指定地点的磋商响应文件。</w:t>
      </w:r>
    </w:p>
    <w:p>
      <w:pPr>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（2）供应商以传真、电子邮件方式递交磋商响应文件。</w:t>
      </w:r>
    </w:p>
    <w:p>
      <w:pPr>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3、对供应商的磋商响应文件、材料不予退还。</w:t>
      </w:r>
    </w:p>
    <w:p>
      <w:pPr>
        <w:widowControl/>
        <w:shd w:val="clear" w:color="auto" w:fill="FFFFFF"/>
        <w:spacing w:line="360" w:lineRule="auto"/>
        <w:ind w:firstLine="482"/>
        <w:jc w:val="left"/>
        <w:rPr>
          <w:rFonts w:hint="eastAsia" w:ascii="宋体" w:hAnsi="宋体" w:eastAsia="宋体" w:cs="宋体"/>
          <w:b/>
          <w:color w:val="auto"/>
          <w:kern w:val="0"/>
          <w:sz w:val="24"/>
        </w:rPr>
      </w:pPr>
      <w:r>
        <w:rPr>
          <w:rFonts w:hint="eastAsia" w:ascii="宋体" w:hAnsi="宋体" w:eastAsia="宋体" w:cs="宋体"/>
          <w:b/>
          <w:color w:val="auto"/>
          <w:kern w:val="0"/>
          <w:sz w:val="24"/>
        </w:rPr>
        <w:t>（四）报价要求：</w:t>
      </w:r>
    </w:p>
    <w:p>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本采购项目采用初次报价及最终报价共二次的报价方式，供应商的报价包括全部设计费、人工费、材料费、机械费、安全施工费、管理费、措施费、检测试验费、环境保护及扬尘治理费、利润、规费、税金、验收、保修服务费、并考虑风险及其他一切费用。</w:t>
      </w:r>
    </w:p>
    <w:p>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2、报价时考虑可调以外的材料价格上涨等一切风险因素。</w:t>
      </w:r>
    </w:p>
    <w:p>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kern w:val="0"/>
          <w:sz w:val="24"/>
        </w:rPr>
        <w:t>施工期间与周边地方关系的协调由成交单位自行处理，产生的任何费用自行承担</w:t>
      </w:r>
      <w:r>
        <w:rPr>
          <w:rFonts w:hint="eastAsia" w:ascii="宋体" w:hAnsi="宋体" w:eastAsia="宋体" w:cs="宋体"/>
          <w:color w:val="auto"/>
          <w:sz w:val="24"/>
        </w:rPr>
        <w:t>。</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4、本次</w:t>
      </w:r>
      <w:r>
        <w:rPr>
          <w:rFonts w:hint="eastAsia" w:ascii="宋体" w:hAnsi="宋体" w:eastAsia="宋体" w:cs="宋体"/>
          <w:b/>
          <w:color w:val="auto"/>
          <w:sz w:val="24"/>
          <w:szCs w:val="24"/>
          <w:lang w:eastAsia="zh-CN"/>
        </w:rPr>
        <w:t>磋商</w:t>
      </w:r>
      <w:r>
        <w:rPr>
          <w:rFonts w:hint="eastAsia" w:ascii="宋体" w:hAnsi="宋体" w:eastAsia="宋体" w:cs="宋体"/>
          <w:b/>
          <w:color w:val="auto"/>
          <w:sz w:val="24"/>
          <w:szCs w:val="24"/>
        </w:rPr>
        <w:t>采用初次报价及最终报价，共二次的报价方式；初次报价按</w:t>
      </w:r>
      <w:r>
        <w:rPr>
          <w:rFonts w:hint="eastAsia" w:ascii="宋体" w:hAnsi="宋体" w:eastAsia="宋体" w:cs="宋体"/>
          <w:b/>
          <w:color w:val="auto"/>
          <w:sz w:val="24"/>
          <w:szCs w:val="24"/>
          <w:lang w:eastAsia="zh-CN"/>
        </w:rPr>
        <w:t>磋商</w:t>
      </w:r>
      <w:r>
        <w:rPr>
          <w:rFonts w:hint="eastAsia" w:ascii="宋体" w:hAnsi="宋体" w:eastAsia="宋体" w:cs="宋体"/>
          <w:b/>
          <w:color w:val="auto"/>
          <w:sz w:val="24"/>
          <w:szCs w:val="24"/>
        </w:rPr>
        <w:t>文件格式报价，最终报价为竞争性</w:t>
      </w:r>
      <w:r>
        <w:rPr>
          <w:rFonts w:hint="eastAsia" w:ascii="宋体" w:hAnsi="宋体" w:eastAsia="宋体" w:cs="宋体"/>
          <w:b/>
          <w:color w:val="auto"/>
          <w:sz w:val="24"/>
          <w:szCs w:val="24"/>
          <w:lang w:eastAsia="zh-CN"/>
        </w:rPr>
        <w:t>磋商</w:t>
      </w:r>
      <w:r>
        <w:rPr>
          <w:rFonts w:hint="eastAsia" w:ascii="宋体" w:hAnsi="宋体" w:eastAsia="宋体" w:cs="宋体"/>
          <w:b/>
          <w:color w:val="auto"/>
          <w:sz w:val="24"/>
          <w:szCs w:val="24"/>
        </w:rPr>
        <w:t>后，由法定代表人或其委托代理人在最终</w:t>
      </w:r>
      <w:r>
        <w:rPr>
          <w:rFonts w:hint="eastAsia" w:ascii="宋体" w:hAnsi="宋体" w:eastAsia="宋体" w:cs="宋体"/>
          <w:b/>
          <w:color w:val="auto"/>
          <w:sz w:val="24"/>
          <w:szCs w:val="24"/>
          <w:lang w:eastAsia="zh-CN"/>
        </w:rPr>
        <w:t>磋商</w:t>
      </w:r>
      <w:r>
        <w:rPr>
          <w:rFonts w:hint="eastAsia" w:ascii="宋体" w:hAnsi="宋体" w:eastAsia="宋体" w:cs="宋体"/>
          <w:b/>
          <w:color w:val="auto"/>
          <w:sz w:val="24"/>
          <w:szCs w:val="24"/>
        </w:rPr>
        <w:t>后递交，最终报价只报总价，分项明细报价（分部分项工程量清单单价和合价、措施项目费、其他项目费、规费、税金）按最终报价与初次报价的比率，同比例下调。供应商两次报价均不得超出采购预算（控制价）且最终报价不得超出初次报价，如若超出按无效响应处理。其中，代理服务费应分摊在报价中。</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计算公式为：</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报价比率=供应商最终报价/ 初次报价</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报价的分部分项工程单价与合价=报价比率×初次报价中的分部分项工程单价与合价</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报价的措施费=报价比率×初次报价中的措施费</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报价的规费=报价比率×初次报价中的规费</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报价的税金=报价比率×初次报价中的税金</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5、报价币种为人民币，如果报价表大写金额与小写金额不一致，以大写的金额为准。</w:t>
      </w:r>
    </w:p>
    <w:p>
      <w:pPr>
        <w:widowControl/>
        <w:shd w:val="clear" w:color="auto" w:fill="FFFFFF"/>
        <w:spacing w:line="360" w:lineRule="auto"/>
        <w:ind w:firstLine="480"/>
        <w:jc w:val="left"/>
        <w:rPr>
          <w:rFonts w:hint="eastAsia" w:ascii="宋体" w:hAnsi="宋体" w:eastAsia="宋体" w:cs="宋体"/>
          <w:b/>
          <w:color w:val="auto"/>
          <w:kern w:val="0"/>
          <w:sz w:val="24"/>
          <w:u w:val="single"/>
          <w:lang w:eastAsia="zh-CN"/>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w:t>
      </w:r>
      <w:r>
        <w:rPr>
          <w:rFonts w:hint="eastAsia" w:ascii="宋体" w:hAnsi="宋体" w:eastAsia="宋体" w:cs="宋体"/>
          <w:b/>
          <w:bCs/>
          <w:color w:val="auto"/>
          <w:kern w:val="0"/>
          <w:sz w:val="24"/>
        </w:rPr>
        <w:t>采购预算为</w:t>
      </w:r>
      <w:r>
        <w:rPr>
          <w:rFonts w:hint="eastAsia" w:ascii="宋体" w:hAnsi="宋体" w:eastAsia="宋体" w:cs="宋体"/>
          <w:b/>
          <w:color w:val="auto"/>
          <w:kern w:val="0"/>
          <w:sz w:val="24"/>
          <w:u w:val="single"/>
        </w:rPr>
        <w:t xml:space="preserve"> </w:t>
      </w:r>
      <w:r>
        <w:rPr>
          <w:rFonts w:hint="eastAsia" w:ascii="宋体" w:hAnsi="宋体" w:cs="宋体"/>
          <w:b/>
          <w:color w:val="auto"/>
          <w:kern w:val="0"/>
          <w:sz w:val="24"/>
          <w:u w:val="single"/>
          <w:lang w:val="en-US" w:eastAsia="zh-CN"/>
        </w:rPr>
        <w:t>190445.22</w:t>
      </w:r>
      <w:r>
        <w:rPr>
          <w:rFonts w:hint="eastAsia" w:ascii="宋体" w:hAnsi="宋体" w:eastAsia="宋体" w:cs="宋体"/>
          <w:b/>
          <w:color w:val="auto"/>
          <w:kern w:val="0"/>
          <w:sz w:val="24"/>
          <w:u w:val="single"/>
          <w:lang w:val="en-US" w:eastAsia="zh-CN"/>
        </w:rPr>
        <w:t xml:space="preserve"> </w:t>
      </w:r>
      <w:r>
        <w:rPr>
          <w:rFonts w:hint="eastAsia" w:ascii="宋体" w:hAnsi="宋体" w:eastAsia="宋体" w:cs="宋体"/>
          <w:b/>
          <w:bCs/>
          <w:color w:val="auto"/>
          <w:kern w:val="0"/>
          <w:sz w:val="24"/>
        </w:rPr>
        <w:t>元</w:t>
      </w:r>
      <w:r>
        <w:rPr>
          <w:rFonts w:hint="eastAsia" w:ascii="宋体" w:hAnsi="宋体" w:eastAsia="宋体" w:cs="宋体"/>
          <w:b/>
          <w:bCs/>
          <w:color w:val="auto"/>
          <w:kern w:val="0"/>
          <w:sz w:val="24"/>
          <w:lang w:eastAsia="zh-CN"/>
        </w:rPr>
        <w:t>，</w:t>
      </w:r>
      <w:r>
        <w:rPr>
          <w:rFonts w:hint="eastAsia" w:ascii="宋体" w:hAnsi="宋体" w:eastAsia="宋体" w:cs="宋体"/>
          <w:b/>
          <w:color w:val="auto"/>
          <w:sz w:val="24"/>
          <w:szCs w:val="24"/>
          <w:highlight w:val="none"/>
        </w:rPr>
        <w:t>大写：</w:t>
      </w:r>
      <w:r>
        <w:rPr>
          <w:rFonts w:hint="eastAsia" w:ascii="宋体" w:hAnsi="宋体" w:cs="宋体"/>
          <w:b/>
          <w:color w:val="auto"/>
          <w:sz w:val="24"/>
          <w:szCs w:val="24"/>
          <w:highlight w:val="none"/>
          <w:u w:val="single"/>
          <w:lang w:eastAsia="zh-CN"/>
        </w:rPr>
        <w:t>壹拾玖万零肆佰肆拾伍元贰角贰分</w:t>
      </w:r>
      <w:r>
        <w:rPr>
          <w:rFonts w:hint="eastAsia" w:ascii="宋体" w:hAnsi="宋体" w:eastAsia="宋体" w:cs="宋体"/>
          <w:b/>
          <w:color w:val="auto"/>
          <w:sz w:val="24"/>
          <w:szCs w:val="24"/>
          <w:highlight w:val="none"/>
          <w:u w:val="singl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kern w:val="0"/>
          <w:sz w:val="24"/>
          <w:lang w:val="en-US" w:eastAsia="zh-CN"/>
        </w:rPr>
        <w:t>7</w:t>
      </w:r>
      <w:r>
        <w:rPr>
          <w:rFonts w:hint="eastAsia" w:ascii="宋体" w:hAnsi="宋体" w:eastAsia="宋体" w:cs="宋体"/>
          <w:color w:val="auto"/>
          <w:kern w:val="0"/>
          <w:sz w:val="24"/>
        </w:rPr>
        <w:t>、</w:t>
      </w:r>
      <w:r>
        <w:rPr>
          <w:rFonts w:hint="eastAsia" w:ascii="宋体" w:hAnsi="宋体" w:eastAsia="宋体" w:cs="宋体"/>
          <w:color w:val="auto"/>
          <w:sz w:val="24"/>
        </w:rPr>
        <w:t>采购人不组织踏勘现场，供应商踏勘现场发生的费用自理，供应商自行负责在踏勘现场中所发生的人员伤亡和财产损失。</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七、磋商有效期：</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自递交磋商响应文件截止之日起60个日历日。</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八、磋商费用：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1、无论</w:t>
      </w:r>
      <w:r>
        <w:rPr>
          <w:rFonts w:hint="eastAsia" w:ascii="宋体" w:hAnsi="宋体" w:eastAsia="宋体" w:cs="宋体"/>
          <w:color w:val="auto"/>
          <w:kern w:val="0"/>
          <w:sz w:val="24"/>
        </w:rPr>
        <w:t>报价</w:t>
      </w:r>
      <w:r>
        <w:rPr>
          <w:rFonts w:hint="eastAsia" w:ascii="宋体" w:hAnsi="宋体" w:eastAsia="宋体" w:cs="宋体"/>
          <w:color w:val="auto"/>
          <w:sz w:val="24"/>
        </w:rPr>
        <w:t>过程中的方法和结果如何，各磋商响应方自行承担所有参与磋商的有关费用。</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2、本次采购代理服务费由成交供应商支付，费用合计如下：</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人民币（小写）</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lang w:val="en-US" w:eastAsia="zh-CN"/>
        </w:rPr>
        <w:t>9</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lang w:val="en-US" w:eastAsia="zh-CN"/>
        </w:rPr>
        <w:t xml:space="preserve">0.00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叁</w:t>
      </w:r>
      <w:r>
        <w:rPr>
          <w:rFonts w:hint="eastAsia" w:ascii="宋体" w:hAnsi="宋体" w:eastAsia="宋体" w:cs="宋体"/>
          <w:color w:val="auto"/>
          <w:sz w:val="24"/>
          <w:highlight w:val="none"/>
          <w:u w:val="single"/>
          <w:lang w:val="en-US" w:eastAsia="zh-CN"/>
        </w:rPr>
        <w:t>仟玖佰</w:t>
      </w:r>
      <w:r>
        <w:rPr>
          <w:rFonts w:hint="eastAsia" w:ascii="宋体" w:hAnsi="宋体" w:cs="宋体"/>
          <w:color w:val="auto"/>
          <w:sz w:val="24"/>
          <w:highlight w:val="none"/>
          <w:u w:val="single"/>
          <w:lang w:val="en-US" w:eastAsia="zh-CN"/>
        </w:rPr>
        <w:t>柒</w:t>
      </w:r>
      <w:r>
        <w:rPr>
          <w:rFonts w:hint="eastAsia" w:ascii="宋体" w:hAnsi="宋体" w:eastAsia="宋体" w:cs="宋体"/>
          <w:color w:val="auto"/>
          <w:sz w:val="24"/>
          <w:highlight w:val="none"/>
          <w:u w:val="single"/>
          <w:lang w:val="en-US" w:eastAsia="zh-CN"/>
        </w:rPr>
        <w:t>拾元整</w:t>
      </w:r>
      <w:bookmarkStart w:id="52" w:name="_GoBack"/>
      <w:bookmarkEnd w:id="52"/>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rPr>
        <w:t>由成交供应商在领取成交通知书前一次性缴纳至本项目代理机构。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eastAsia="宋体" w:cs="宋体"/>
          <w:b/>
          <w:bCs/>
          <w:color w:val="auto"/>
          <w:kern w:val="0"/>
          <w:sz w:val="24"/>
          <w:highlight w:val="none"/>
        </w:rPr>
        <w:t>履约保证金：</w:t>
      </w:r>
      <w:r>
        <w:rPr>
          <w:rFonts w:hint="eastAsia" w:ascii="宋体" w:hAnsi="宋体" w:eastAsia="宋体" w:cs="宋体"/>
          <w:b/>
          <w:color w:val="auto"/>
          <w:kern w:val="0"/>
          <w:sz w:val="24"/>
          <w:highlight w:val="none"/>
        </w:rPr>
        <w:t>本项目不收取履约保证金。</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九、工程款支付：</w:t>
      </w:r>
    </w:p>
    <w:p>
      <w:pPr>
        <w:tabs>
          <w:tab w:val="left" w:pos="315"/>
        </w:tabs>
        <w:spacing w:line="360" w:lineRule="auto"/>
        <w:ind w:firstLine="482" w:firstLineChars="200"/>
        <w:rPr>
          <w:rFonts w:hint="eastAsia" w:ascii="宋体" w:hAnsi="宋体" w:eastAsia="宋体" w:cs="宋体"/>
          <w:b/>
          <w:bCs w:val="0"/>
          <w:color w:val="FF0000"/>
          <w:sz w:val="24"/>
          <w:szCs w:val="24"/>
          <w:lang w:eastAsia="zh-CN"/>
        </w:rPr>
      </w:pPr>
      <w:r>
        <w:rPr>
          <w:rFonts w:hint="eastAsia" w:ascii="宋体" w:hAnsi="宋体" w:eastAsia="宋体" w:cs="宋体"/>
          <w:b/>
          <w:color w:val="auto"/>
          <w:sz w:val="24"/>
          <w:szCs w:val="24"/>
          <w:lang w:eastAsia="zh-CN"/>
        </w:rPr>
        <w:t>本工程</w:t>
      </w:r>
      <w:r>
        <w:rPr>
          <w:rFonts w:hint="eastAsia" w:ascii="宋体" w:hAnsi="宋体" w:eastAsia="宋体" w:cs="宋体"/>
          <w:b/>
          <w:color w:val="auto"/>
          <w:sz w:val="24"/>
          <w:szCs w:val="24"/>
          <w:lang w:val="en-US" w:eastAsia="zh-CN"/>
        </w:rPr>
        <w:t>无</w:t>
      </w:r>
      <w:r>
        <w:rPr>
          <w:rFonts w:hint="eastAsia" w:ascii="宋体" w:hAnsi="宋体" w:eastAsia="宋体" w:cs="宋体"/>
          <w:b/>
          <w:color w:val="auto"/>
          <w:sz w:val="24"/>
          <w:szCs w:val="24"/>
          <w:lang w:eastAsia="zh-CN"/>
        </w:rPr>
        <w:t>预付款，</w:t>
      </w:r>
      <w:r>
        <w:rPr>
          <w:rFonts w:hint="eastAsia" w:ascii="宋体" w:hAnsi="宋体" w:cs="宋体"/>
          <w:b/>
          <w:color w:val="auto"/>
          <w:sz w:val="24"/>
          <w:szCs w:val="24"/>
          <w:lang w:eastAsia="zh-CN"/>
        </w:rPr>
        <w:t>主体工程完成后支付合同款的</w:t>
      </w:r>
      <w:r>
        <w:rPr>
          <w:rFonts w:hint="eastAsia" w:ascii="宋体" w:hAnsi="宋体" w:cs="宋体"/>
          <w:b/>
          <w:color w:val="auto"/>
          <w:sz w:val="24"/>
          <w:szCs w:val="24"/>
          <w:lang w:val="en-US" w:eastAsia="zh-CN"/>
        </w:rPr>
        <w:t>30%，项目</w:t>
      </w:r>
      <w:r>
        <w:rPr>
          <w:rFonts w:hint="eastAsia" w:ascii="宋体" w:hAnsi="宋体" w:eastAsia="宋体" w:cs="宋体"/>
          <w:b/>
          <w:color w:val="auto"/>
          <w:sz w:val="24"/>
          <w:szCs w:val="24"/>
          <w:lang w:eastAsia="zh-CN"/>
        </w:rPr>
        <w:t>竣工验收合格且</w:t>
      </w:r>
      <w:r>
        <w:rPr>
          <w:rFonts w:hint="eastAsia" w:ascii="宋体" w:hAnsi="宋体" w:cs="宋体"/>
          <w:b/>
          <w:color w:val="auto"/>
          <w:sz w:val="24"/>
          <w:szCs w:val="24"/>
          <w:lang w:eastAsia="zh-CN"/>
        </w:rPr>
        <w:t>审计</w:t>
      </w:r>
      <w:r>
        <w:rPr>
          <w:rFonts w:hint="eastAsia" w:ascii="宋体" w:hAnsi="宋体" w:eastAsia="宋体" w:cs="宋体"/>
          <w:b/>
          <w:color w:val="auto"/>
          <w:sz w:val="24"/>
          <w:szCs w:val="24"/>
          <w:lang w:eastAsia="zh-CN"/>
        </w:rPr>
        <w:t>完成后付至审定价款的</w:t>
      </w:r>
      <w:r>
        <w:rPr>
          <w:rFonts w:hint="eastAsia" w:ascii="宋体" w:hAnsi="宋体" w:eastAsia="宋体" w:cs="宋体"/>
          <w:b/>
          <w:color w:val="auto"/>
          <w:sz w:val="24"/>
          <w:szCs w:val="24"/>
          <w:lang w:val="en-US" w:eastAsia="zh-CN"/>
        </w:rPr>
        <w:t>97%，剩余3%为质保金，缺陷责</w:t>
      </w:r>
      <w:r>
        <w:rPr>
          <w:rFonts w:hint="eastAsia" w:ascii="宋体" w:hAnsi="宋体" w:eastAsia="宋体" w:cs="宋体"/>
          <w:b/>
          <w:bCs w:val="0"/>
          <w:color w:val="auto"/>
          <w:sz w:val="24"/>
          <w:szCs w:val="24"/>
          <w:lang w:val="en-US" w:eastAsia="zh-CN"/>
        </w:rPr>
        <w:t>任期满后无质量问题一次性无息付清,工程最终结算造价以审计部门审定额为准</w:t>
      </w:r>
      <w:r>
        <w:rPr>
          <w:rFonts w:hint="eastAsia" w:ascii="宋体" w:hAnsi="宋体" w:eastAsia="宋体" w:cs="宋体"/>
          <w:b/>
          <w:color w:val="auto"/>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u w:val="single"/>
        </w:rPr>
      </w:pPr>
      <w:r>
        <w:rPr>
          <w:rFonts w:hint="eastAsia" w:ascii="宋体" w:hAnsi="宋体" w:eastAsia="宋体" w:cs="宋体"/>
          <w:b/>
          <w:color w:val="auto"/>
          <w:sz w:val="24"/>
          <w:szCs w:val="24"/>
        </w:rPr>
        <w:t>为确保</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保质保量按期完工，本项目</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款</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必须专款专用，如发现</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挪用</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款现象，由此造成的一切损失均有</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 xml:space="preserve">承担。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kern w:val="0"/>
          <w:sz w:val="24"/>
        </w:rPr>
      </w:pPr>
      <w:r>
        <w:rPr>
          <w:rFonts w:hint="eastAsia" w:ascii="宋体" w:hAnsi="宋体" w:eastAsia="宋体" w:cs="宋体"/>
          <w:b/>
          <w:color w:val="auto"/>
          <w:sz w:val="24"/>
        </w:rPr>
        <w:t>十、磋商保证金：</w:t>
      </w:r>
      <w:r>
        <w:rPr>
          <w:rFonts w:hint="eastAsia" w:ascii="宋体" w:hAnsi="宋体" w:eastAsia="宋体" w:cs="宋体"/>
          <w:b/>
          <w:color w:val="auto"/>
          <w:kern w:val="0"/>
          <w:sz w:val="24"/>
        </w:rPr>
        <w:t>根据《山东省财政厅关于取消政府采购投标保证金等有关事项的通知》（鲁财采[2019]40号）文规定，本项目不收取磋商保证金。</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十一、无效磋商响应文件：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凡具有下列情形之一的，作无效磋商响应文件：</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1、超出营业执照经营范围报价的；</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2、资格证明文件不全或无效的,或者不符合采购文件标明的资格要求的；</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3、提供的有关资格、资质证明文件不真实,提供虚假报价材料的；</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4、供应商未按磋商文件格式规定盖章、签字的；</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5、工期、质量等不满足磋商文件要求的；</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6、磋商响应方的初次报价或最终报价超过采购预算的,或者最终报价超出初次报价的；</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7、不响应或者擅自改变采购文件要求或者响应文件有采购人不能接受的附加条件的；</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8、磋商响应方串通报价的；</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9、磋商响应方向采购人、采购代理机构、评审专家提供不正当利益的；</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10、不同磋商响应方的响应文件由同一单位或者个人编制的；</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11、不同磋商响应方委托同一单位或者个人办理磋商事宜；</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12、不同响应供应商的</w:t>
      </w:r>
      <w:r>
        <w:rPr>
          <w:rFonts w:hint="eastAsia" w:ascii="宋体" w:hAnsi="宋体" w:eastAsia="宋体" w:cs="宋体"/>
          <w:color w:val="auto"/>
          <w:sz w:val="24"/>
          <w:lang w:eastAsia="zh-CN"/>
        </w:rPr>
        <w:t>响应</w:t>
      </w:r>
      <w:r>
        <w:rPr>
          <w:rFonts w:hint="eastAsia" w:ascii="宋体" w:hAnsi="宋体" w:eastAsia="宋体" w:cs="宋体"/>
          <w:color w:val="auto"/>
          <w:sz w:val="24"/>
        </w:rPr>
        <w:t>文件载明的项目管理成员为同一人；</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13、法律、法规规定的其他情况。</w:t>
      </w:r>
    </w:p>
    <w:p>
      <w:pPr>
        <w:tabs>
          <w:tab w:val="left" w:pos="315"/>
        </w:tabs>
        <w:spacing w:line="5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十二、建设工地扬尘污染防治</w:t>
      </w:r>
    </w:p>
    <w:p>
      <w:pPr>
        <w:tabs>
          <w:tab w:val="left" w:pos="315"/>
        </w:tabs>
        <w:spacing w:line="5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执行《济宁市建筑工地扬尘治理工作导则》（二〇二〇年十一月济宁市住房和城乡建筑局发布）。</w:t>
      </w:r>
    </w:p>
    <w:p>
      <w:pPr>
        <w:tabs>
          <w:tab w:val="left" w:pos="315"/>
        </w:tabs>
        <w:spacing w:line="5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十三、严禁在施工现场搅拌砂浆、混凝土的通知</w:t>
      </w:r>
    </w:p>
    <w:p>
      <w:pPr>
        <w:tabs>
          <w:tab w:val="left" w:pos="315"/>
        </w:tabs>
        <w:spacing w:line="5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pPr>
        <w:tabs>
          <w:tab w:val="left" w:pos="315"/>
        </w:tabs>
        <w:spacing w:line="5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根据济建【2007】103号及邹建字【2007】35号规定城市区内禁止现场搅拌混凝土，使用商品混凝土，本项目供应商报价时应按商品混凝土进行报价。</w:t>
      </w:r>
    </w:p>
    <w:p>
      <w:pPr>
        <w:tabs>
          <w:tab w:val="left" w:pos="315"/>
        </w:tabs>
        <w:spacing w:line="5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十四、质疑和投诉：</w:t>
      </w:r>
    </w:p>
    <w:p>
      <w:pPr>
        <w:widowControl/>
        <w:shd w:val="clear" w:color="auto" w:fill="FFFFFF"/>
        <w:spacing w:line="540" w:lineRule="exact"/>
        <w:ind w:firstLine="482"/>
        <w:jc w:val="left"/>
        <w:rPr>
          <w:rFonts w:hint="eastAsia" w:ascii="宋体" w:hAnsi="宋体" w:eastAsia="宋体" w:cs="宋体"/>
          <w:color w:val="auto"/>
          <w:kern w:val="0"/>
          <w:sz w:val="24"/>
        </w:rPr>
      </w:pPr>
      <w:r>
        <w:rPr>
          <w:rFonts w:hint="eastAsia" w:ascii="宋体" w:hAnsi="宋体" w:eastAsia="宋体" w:cs="宋体"/>
          <w:color w:val="auto"/>
          <w:kern w:val="0"/>
          <w:sz w:val="24"/>
        </w:rPr>
        <w:t>质疑：参加磋商的供应商认为采购文件、采购过程和成交结果使自己的合法权益受到损害的，有权依法向采购人或采购代理机构提出质疑。</w:t>
      </w:r>
    </w:p>
    <w:p>
      <w:pPr>
        <w:spacing w:line="540" w:lineRule="exact"/>
        <w:ind w:firstLine="482"/>
        <w:rPr>
          <w:rFonts w:hint="eastAsia" w:ascii="宋体" w:hAnsi="宋体" w:eastAsia="宋体" w:cs="宋体"/>
          <w:color w:val="auto"/>
          <w:kern w:val="0"/>
          <w:sz w:val="24"/>
        </w:rPr>
      </w:pPr>
      <w:r>
        <w:rPr>
          <w:rFonts w:hint="eastAsia" w:ascii="宋体" w:hAnsi="宋体" w:eastAsia="宋体" w:cs="宋体"/>
          <w:color w:val="auto"/>
          <w:kern w:val="0"/>
          <w:sz w:val="24"/>
        </w:rPr>
        <w:t>投诉：参加磋商的供应商对采购人的质疑答复不满意，或者采购人未在规定期限内作出答复的，供应商可以在答复期满后可以向相关行政主管部门投诉。</w:t>
      </w:r>
    </w:p>
    <w:p>
      <w:pPr>
        <w:spacing w:line="540" w:lineRule="exact"/>
        <w:ind w:firstLine="482"/>
        <w:rPr>
          <w:rFonts w:hint="eastAsia" w:ascii="宋体" w:hAnsi="宋体" w:eastAsia="宋体" w:cs="宋体"/>
          <w:color w:val="auto"/>
          <w:kern w:val="0"/>
          <w:sz w:val="24"/>
        </w:rPr>
      </w:pPr>
    </w:p>
    <w:p>
      <w:pPr>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bookmarkStart w:id="15" w:name="_Toc31011"/>
      <w:bookmarkStart w:id="16" w:name="_Toc11977"/>
      <w:r>
        <w:rPr>
          <w:rFonts w:hint="eastAsia" w:ascii="宋体" w:hAnsi="宋体" w:eastAsia="宋体" w:cs="宋体"/>
          <w:b/>
          <w:color w:val="auto"/>
          <w:sz w:val="32"/>
          <w:szCs w:val="32"/>
        </w:rPr>
        <w:t>第三部分  磋商组织、步骤与评审方法</w:t>
      </w:r>
      <w:bookmarkEnd w:id="15"/>
      <w:bookmarkEnd w:id="16"/>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一、磋商组织：</w:t>
      </w:r>
    </w:p>
    <w:p>
      <w:pPr>
        <w:tabs>
          <w:tab w:val="left" w:pos="0"/>
          <w:tab w:val="left" w:pos="885"/>
          <w:tab w:val="left" w:pos="990"/>
        </w:tabs>
        <w:spacing w:line="360" w:lineRule="auto"/>
        <w:ind w:firstLine="566" w:firstLineChars="236"/>
        <w:rPr>
          <w:rFonts w:hint="eastAsia" w:ascii="宋体" w:hAnsi="宋体" w:eastAsia="宋体" w:cs="宋体"/>
          <w:color w:val="auto"/>
          <w:sz w:val="24"/>
        </w:rPr>
      </w:pPr>
      <w:r>
        <w:rPr>
          <w:rFonts w:hint="eastAsia" w:ascii="宋体" w:hAnsi="宋体" w:eastAsia="宋体" w:cs="宋体"/>
          <w:color w:val="auto"/>
          <w:sz w:val="24"/>
        </w:rPr>
        <w:t>1、采购人在磋商文件规定的时间和地点组织磋商，磋商响应方须派代表参加；</w:t>
      </w:r>
    </w:p>
    <w:p>
      <w:pPr>
        <w:tabs>
          <w:tab w:val="left" w:pos="0"/>
          <w:tab w:val="left" w:pos="885"/>
          <w:tab w:val="left" w:pos="990"/>
        </w:tabs>
        <w:spacing w:line="360" w:lineRule="auto"/>
        <w:ind w:firstLine="566" w:firstLineChars="236"/>
        <w:rPr>
          <w:rFonts w:hint="eastAsia" w:ascii="宋体" w:hAnsi="宋体" w:eastAsia="宋体" w:cs="宋体"/>
          <w:color w:val="auto"/>
          <w:sz w:val="24"/>
        </w:rPr>
      </w:pPr>
      <w:r>
        <w:rPr>
          <w:rFonts w:hint="eastAsia" w:ascii="宋体" w:hAnsi="宋体" w:eastAsia="宋体" w:cs="宋体"/>
          <w:color w:val="auto"/>
          <w:sz w:val="24"/>
        </w:rPr>
        <w:t>2、磋商小组由三人（含）以上单数的人员组成，其中专家的人数不少于成员总数的三分之二，磋商小组对磋商响应文件进行审查、质疑、评估和比较。</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二、磋商步骤：</w:t>
      </w:r>
    </w:p>
    <w:p>
      <w:pPr>
        <w:tabs>
          <w:tab w:val="left" w:pos="0"/>
          <w:tab w:val="left" w:pos="885"/>
          <w:tab w:val="left" w:pos="990"/>
        </w:tabs>
        <w:spacing w:line="360" w:lineRule="auto"/>
        <w:ind w:firstLine="566" w:firstLineChars="236"/>
        <w:rPr>
          <w:rFonts w:hint="eastAsia" w:ascii="宋体" w:hAnsi="宋体" w:eastAsia="宋体" w:cs="宋体"/>
          <w:color w:val="auto"/>
          <w:sz w:val="24"/>
        </w:rPr>
      </w:pPr>
      <w:r>
        <w:rPr>
          <w:rFonts w:hint="eastAsia" w:ascii="宋体" w:hAnsi="宋体" w:eastAsia="宋体" w:cs="宋体"/>
          <w:color w:val="auto"/>
          <w:sz w:val="24"/>
        </w:rPr>
        <w:t>1、检查磋商响应文件密封情况：各磋商响应方对自己递交的磋商响应文件密封情况进行检查；</w:t>
      </w:r>
    </w:p>
    <w:p>
      <w:pPr>
        <w:tabs>
          <w:tab w:val="left" w:pos="0"/>
          <w:tab w:val="left" w:pos="885"/>
          <w:tab w:val="left" w:pos="990"/>
        </w:tabs>
        <w:spacing w:line="360" w:lineRule="auto"/>
        <w:ind w:firstLine="566" w:firstLineChars="236"/>
        <w:rPr>
          <w:rFonts w:hint="eastAsia" w:ascii="宋体" w:hAnsi="宋体" w:eastAsia="宋体" w:cs="宋体"/>
          <w:color w:val="auto"/>
          <w:sz w:val="24"/>
        </w:rPr>
      </w:pPr>
      <w:r>
        <w:rPr>
          <w:rFonts w:hint="eastAsia" w:ascii="宋体" w:hAnsi="宋体" w:eastAsia="宋体" w:cs="宋体"/>
          <w:color w:val="auto"/>
          <w:sz w:val="24"/>
        </w:rPr>
        <w:t>2、磋商响应文件初步审核：磋商小组对磋商响应文件进行符合性审核；</w:t>
      </w:r>
    </w:p>
    <w:p>
      <w:pPr>
        <w:tabs>
          <w:tab w:val="left" w:pos="0"/>
          <w:tab w:val="left" w:pos="885"/>
          <w:tab w:val="left" w:pos="990"/>
        </w:tabs>
        <w:spacing w:line="360" w:lineRule="auto"/>
        <w:ind w:firstLine="566" w:firstLineChars="236"/>
        <w:rPr>
          <w:rFonts w:hint="eastAsia" w:ascii="宋体" w:hAnsi="宋体" w:eastAsia="宋体" w:cs="宋体"/>
          <w:color w:val="auto"/>
          <w:sz w:val="24"/>
        </w:rPr>
      </w:pPr>
      <w:r>
        <w:rPr>
          <w:rFonts w:hint="eastAsia" w:ascii="宋体" w:hAnsi="宋体" w:eastAsia="宋体" w:cs="宋体"/>
          <w:color w:val="auto"/>
          <w:sz w:val="24"/>
        </w:rPr>
        <w:t>3、磋商小组所有成员集中根据磋商需要与单一供应商分别磋商；</w:t>
      </w:r>
    </w:p>
    <w:p>
      <w:pPr>
        <w:tabs>
          <w:tab w:val="left" w:pos="0"/>
          <w:tab w:val="left" w:pos="885"/>
          <w:tab w:val="left" w:pos="990"/>
        </w:tabs>
        <w:spacing w:line="360" w:lineRule="auto"/>
        <w:ind w:firstLine="566" w:firstLineChars="236"/>
        <w:rPr>
          <w:rFonts w:hint="eastAsia" w:ascii="宋体" w:hAnsi="宋体" w:eastAsia="宋体" w:cs="宋体"/>
          <w:color w:val="auto"/>
          <w:sz w:val="24"/>
        </w:rPr>
      </w:pPr>
      <w:r>
        <w:rPr>
          <w:rFonts w:hint="eastAsia" w:ascii="宋体" w:hAnsi="宋体" w:eastAsia="宋体" w:cs="宋体"/>
          <w:color w:val="auto"/>
          <w:sz w:val="24"/>
        </w:rPr>
        <w:t>4、磋商结束后，所有实质性响应的供应商进行最终报价；</w:t>
      </w:r>
    </w:p>
    <w:p>
      <w:pPr>
        <w:tabs>
          <w:tab w:val="left" w:pos="0"/>
          <w:tab w:val="left" w:pos="885"/>
          <w:tab w:val="left" w:pos="990"/>
        </w:tabs>
        <w:spacing w:line="360" w:lineRule="auto"/>
        <w:ind w:firstLine="566" w:firstLineChars="236"/>
        <w:rPr>
          <w:rFonts w:hint="eastAsia" w:ascii="宋体" w:hAnsi="宋体" w:eastAsia="宋体" w:cs="宋体"/>
          <w:color w:val="auto"/>
          <w:sz w:val="24"/>
        </w:rPr>
      </w:pPr>
      <w:r>
        <w:rPr>
          <w:rFonts w:hint="eastAsia" w:ascii="宋体" w:hAnsi="宋体" w:eastAsia="宋体" w:cs="宋体"/>
          <w:color w:val="auto"/>
          <w:sz w:val="24"/>
        </w:rPr>
        <w:t>5、磋商小组按照如下评审办法对最终报价后所有实质性响应的供应商进行评审，推荐3名成交候选供应商。</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三、评审方法：</w:t>
      </w:r>
    </w:p>
    <w:p>
      <w:pPr>
        <w:tabs>
          <w:tab w:val="left" w:pos="0"/>
          <w:tab w:val="left" w:pos="885"/>
          <w:tab w:val="left" w:pos="990"/>
        </w:tabs>
        <w:spacing w:line="360" w:lineRule="auto"/>
        <w:ind w:firstLine="566" w:firstLineChars="236"/>
        <w:rPr>
          <w:rFonts w:hint="eastAsia" w:ascii="宋体" w:hAnsi="宋体" w:eastAsia="宋体" w:cs="宋体"/>
          <w:color w:val="auto"/>
          <w:sz w:val="24"/>
        </w:rPr>
      </w:pPr>
      <w:r>
        <w:rPr>
          <w:rFonts w:hint="eastAsia" w:ascii="宋体" w:hAnsi="宋体" w:eastAsia="宋体" w:cs="宋体"/>
          <w:color w:val="auto"/>
          <w:sz w:val="24"/>
        </w:rPr>
        <w:t>本项目采用综合评分法，是指响应文件满足磋商文件全部实质性要求且按评审因素的量化指标评审得分，按照评审得分由高到低顺序推荐成交候选供应商的评审方法。</w:t>
      </w:r>
    </w:p>
    <w:tbl>
      <w:tblPr>
        <w:tblStyle w:val="38"/>
        <w:tblW w:w="96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7"/>
        <w:gridCol w:w="12"/>
        <w:gridCol w:w="2538"/>
        <w:gridCol w:w="737"/>
        <w:gridCol w:w="58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3047" w:type="dxa"/>
            <w:gridSpan w:val="3"/>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条款号</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w:t>
            </w:r>
          </w:p>
          <w:p>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因素</w:t>
            </w:r>
          </w:p>
        </w:tc>
        <w:tc>
          <w:tcPr>
            <w:tcW w:w="5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1566" w:firstLineChars="650"/>
              <w:jc w:val="left"/>
              <w:rPr>
                <w:rFonts w:hint="eastAsia" w:ascii="宋体" w:hAnsi="宋体" w:eastAsia="宋体" w:cs="宋体"/>
                <w:color w:val="auto"/>
                <w:sz w:val="24"/>
                <w:szCs w:val="24"/>
              </w:rPr>
            </w:pPr>
            <w:r>
              <w:rPr>
                <w:rFonts w:hint="eastAsia" w:ascii="宋体" w:hAnsi="宋体" w:eastAsia="宋体" w:cs="宋体"/>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4" w:hRule="atLeast"/>
          <w:jc w:val="center"/>
        </w:trPr>
        <w:tc>
          <w:tcPr>
            <w:tcW w:w="509" w:type="dxa"/>
            <w:gridSpan w:val="2"/>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一</w:t>
            </w:r>
          </w:p>
        </w:tc>
        <w:tc>
          <w:tcPr>
            <w:tcW w:w="2538"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报价得分</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30分</w:t>
            </w:r>
          </w:p>
        </w:tc>
        <w:tc>
          <w:tcPr>
            <w:tcW w:w="5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的报价得分统一采用最低价优先法计算，即满足磋商文件要求且最终报价最低的供应商的价格为磋商基准价，其报价得分为满分30分。其他供应商的报价得分统一按照下列公式计算：磋商报价得分=（磋商基准价/最终磋商报价）×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二</w:t>
            </w:r>
          </w:p>
        </w:tc>
        <w:tc>
          <w:tcPr>
            <w:tcW w:w="2550" w:type="dxa"/>
            <w:gridSpan w:val="2"/>
            <w:tcBorders>
              <w:top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技术部分（施工组织设计）</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0分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针对项目特点内容规范完整性和整体编制水平</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根据对工程整体有深刻认识，施工组织设计内容针对项目特点完整规范、具体可行得</w:t>
            </w:r>
            <w:r>
              <w:rPr>
                <w:rFonts w:hint="eastAsia" w:ascii="宋体" w:hAnsi="宋体" w:eastAsia="宋体" w:cs="宋体"/>
                <w:color w:val="auto"/>
                <w:sz w:val="24"/>
                <w:szCs w:val="24"/>
                <w:lang w:val="en-US" w:eastAsia="zh-CN"/>
              </w:rPr>
              <w:t>6-7</w:t>
            </w:r>
            <w:r>
              <w:rPr>
                <w:rFonts w:hint="eastAsia" w:ascii="宋体" w:hAnsi="宋体" w:eastAsia="宋体" w:cs="宋体"/>
                <w:color w:val="auto"/>
                <w:sz w:val="24"/>
                <w:szCs w:val="24"/>
              </w:rPr>
              <w:t>分，比较规范、具体得</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分，一般得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6"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施工方案与技术措施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根据内容齐全、针对项目实际情况安排恰当得</w:t>
            </w:r>
            <w:r>
              <w:rPr>
                <w:rFonts w:hint="eastAsia" w:ascii="宋体" w:hAnsi="宋体" w:eastAsia="宋体" w:cs="宋体"/>
                <w:color w:val="auto"/>
                <w:sz w:val="24"/>
                <w:szCs w:val="24"/>
                <w:lang w:val="en-US" w:eastAsia="zh-CN"/>
              </w:rPr>
              <w:t>6-7</w:t>
            </w:r>
            <w:r>
              <w:rPr>
                <w:rFonts w:hint="eastAsia" w:ascii="宋体" w:hAnsi="宋体" w:eastAsia="宋体" w:cs="宋体"/>
                <w:color w:val="auto"/>
                <w:sz w:val="24"/>
                <w:szCs w:val="24"/>
              </w:rPr>
              <w:t>分，比较规范、具体得</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分，一般得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szCs w:val="24"/>
              </w:rPr>
            </w:pPr>
            <w:r>
              <w:rPr>
                <w:rFonts w:hint="eastAsia" w:ascii="宋体" w:hAnsi="宋体" w:eastAsia="宋体" w:cs="宋体"/>
                <w:color w:val="auto"/>
                <w:sz w:val="24"/>
                <w:szCs w:val="24"/>
              </w:rPr>
              <w:t>质量管理体系与措施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根据体系完整、内容齐全、安排合理、针对项目特点措施先进可行、通病治理措施具体可靠得</w:t>
            </w:r>
            <w:r>
              <w:rPr>
                <w:rFonts w:hint="eastAsia" w:ascii="宋体" w:hAnsi="宋体" w:eastAsia="宋体" w:cs="宋体"/>
                <w:color w:val="auto"/>
                <w:sz w:val="24"/>
                <w:szCs w:val="24"/>
                <w:lang w:val="en-US" w:eastAsia="zh-CN"/>
              </w:rPr>
              <w:t>6-7</w:t>
            </w:r>
            <w:r>
              <w:rPr>
                <w:rFonts w:hint="eastAsia" w:ascii="宋体" w:hAnsi="宋体" w:eastAsia="宋体" w:cs="宋体"/>
                <w:color w:val="auto"/>
                <w:sz w:val="24"/>
                <w:szCs w:val="24"/>
              </w:rPr>
              <w:t>分，比较规范、具体得</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分，一般得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5" w:hRule="atLeast"/>
          <w:jc w:val="center"/>
        </w:trPr>
        <w:tc>
          <w:tcPr>
            <w:tcW w:w="497" w:type="dxa"/>
            <w:tcBorders>
              <w:top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550" w:type="dxa"/>
            <w:gridSpan w:val="2"/>
            <w:tcBorders>
              <w:top w:val="single" w:color="auto" w:sz="4" w:space="0"/>
              <w:right w:val="single" w:color="auto" w:sz="4" w:space="0"/>
            </w:tcBorders>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安全管理体系与措施</w:t>
            </w:r>
          </w:p>
        </w:tc>
        <w:tc>
          <w:tcPr>
            <w:tcW w:w="737"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根据体系完整、内容齐全、安排恰当、措施针对项目实际情况规范具体完整、应急救援预案可行得</w:t>
            </w:r>
            <w:r>
              <w:rPr>
                <w:rFonts w:hint="eastAsia" w:ascii="宋体" w:hAnsi="宋体" w:eastAsia="宋体" w:cs="宋体"/>
                <w:color w:val="auto"/>
                <w:sz w:val="24"/>
                <w:szCs w:val="24"/>
                <w:lang w:val="en-US" w:eastAsia="zh-CN"/>
              </w:rPr>
              <w:t>6-7</w:t>
            </w:r>
            <w:r>
              <w:rPr>
                <w:rFonts w:hint="eastAsia" w:ascii="宋体" w:hAnsi="宋体" w:eastAsia="宋体" w:cs="宋体"/>
                <w:color w:val="auto"/>
                <w:sz w:val="24"/>
                <w:szCs w:val="24"/>
              </w:rPr>
              <w:t>分，比较规范、具体得</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分，一般得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Cs/>
                <w:color w:val="auto"/>
                <w:sz w:val="24"/>
                <w:szCs w:val="24"/>
              </w:rPr>
              <w:t>5</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rPr>
            </w:pPr>
            <w:r>
              <w:rPr>
                <w:rFonts w:hint="eastAsia" w:ascii="宋体" w:hAnsi="宋体" w:eastAsia="宋体" w:cs="宋体"/>
                <w:color w:val="auto"/>
                <w:sz w:val="24"/>
                <w:szCs w:val="24"/>
              </w:rPr>
              <w:t>工程进度计划与措施（附施工进度横道图或网络图）</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根据工程计划编排合理、可行、关键路线清晰准确、冬雨季农忙保证措施可靠、内容齐全可行得</w:t>
            </w:r>
            <w:r>
              <w:rPr>
                <w:rFonts w:hint="eastAsia" w:ascii="宋体" w:hAnsi="宋体" w:eastAsia="宋体" w:cs="宋体"/>
                <w:color w:val="auto"/>
                <w:sz w:val="24"/>
                <w:szCs w:val="24"/>
                <w:lang w:val="en-US" w:eastAsia="zh-CN"/>
              </w:rPr>
              <w:t>6-7</w:t>
            </w:r>
            <w:r>
              <w:rPr>
                <w:rFonts w:hint="eastAsia" w:ascii="宋体" w:hAnsi="宋体" w:eastAsia="宋体" w:cs="宋体"/>
                <w:color w:val="auto"/>
                <w:sz w:val="24"/>
                <w:szCs w:val="24"/>
              </w:rPr>
              <w:t>分，比较规范、具体得</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分，一般得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6</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rPr>
            </w:pPr>
            <w:r>
              <w:rPr>
                <w:rFonts w:hint="eastAsia" w:ascii="宋体" w:hAnsi="宋体" w:eastAsia="宋体" w:cs="宋体"/>
                <w:color w:val="auto"/>
                <w:sz w:val="24"/>
                <w:szCs w:val="24"/>
              </w:rPr>
              <w:t>环保管理体系与措施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根据体系完整、内容齐全、安排恰当、措施可行程度得</w:t>
            </w:r>
            <w:r>
              <w:rPr>
                <w:rFonts w:hint="eastAsia" w:ascii="宋体" w:hAnsi="宋体" w:eastAsia="宋体" w:cs="宋体"/>
                <w:color w:val="auto"/>
                <w:sz w:val="24"/>
                <w:szCs w:val="24"/>
                <w:lang w:val="en-US" w:eastAsia="zh-CN"/>
              </w:rPr>
              <w:t>6-7</w:t>
            </w:r>
            <w:r>
              <w:rPr>
                <w:rFonts w:hint="eastAsia" w:ascii="宋体" w:hAnsi="宋体" w:eastAsia="宋体" w:cs="宋体"/>
                <w:color w:val="auto"/>
                <w:sz w:val="24"/>
                <w:szCs w:val="24"/>
              </w:rPr>
              <w:t>分，较为完整、齐全、恰当、可行得</w:t>
            </w:r>
            <w:r>
              <w:rPr>
                <w:rFonts w:hint="eastAsia" w:ascii="宋体" w:hAnsi="宋体" w:eastAsia="宋体" w:cs="宋体"/>
                <w:color w:val="auto"/>
                <w:sz w:val="24"/>
                <w:szCs w:val="24"/>
                <w:lang w:val="en-US" w:eastAsia="zh-CN"/>
              </w:rPr>
              <w:t>3-4</w:t>
            </w:r>
            <w:r>
              <w:rPr>
                <w:rFonts w:hint="eastAsia" w:ascii="宋体" w:hAnsi="宋体" w:eastAsia="宋体" w:cs="宋体"/>
                <w:color w:val="auto"/>
                <w:sz w:val="24"/>
                <w:szCs w:val="24"/>
              </w:rPr>
              <w:t>分，一般得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Cs/>
                <w:color w:val="auto"/>
                <w:sz w:val="24"/>
                <w:szCs w:val="24"/>
              </w:rPr>
              <w:t>7</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rPr>
            </w:pPr>
            <w:r>
              <w:rPr>
                <w:rFonts w:hint="eastAsia" w:ascii="宋体" w:hAnsi="宋体" w:eastAsia="宋体" w:cs="宋体"/>
                <w:color w:val="auto"/>
                <w:sz w:val="24"/>
                <w:szCs w:val="24"/>
              </w:rPr>
              <w:t>文明管理体系与措施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根据体系完整、内容齐全、安排恰当、针对项目实际情况措施可行程度得</w:t>
            </w:r>
            <w:r>
              <w:rPr>
                <w:rFonts w:hint="eastAsia" w:ascii="宋体" w:hAnsi="宋体" w:eastAsia="宋体" w:cs="宋体"/>
                <w:color w:val="auto"/>
                <w:sz w:val="24"/>
                <w:szCs w:val="24"/>
                <w:lang w:val="en-US" w:eastAsia="zh-CN"/>
              </w:rPr>
              <w:t>6-7</w:t>
            </w:r>
            <w:r>
              <w:rPr>
                <w:rFonts w:hint="eastAsia" w:ascii="宋体" w:hAnsi="宋体" w:eastAsia="宋体" w:cs="宋体"/>
                <w:color w:val="auto"/>
                <w:sz w:val="24"/>
                <w:szCs w:val="24"/>
              </w:rPr>
              <w:t>分，较为完整、齐全、恰当、可行得3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分，一般得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rPr>
            </w:pPr>
            <w:r>
              <w:rPr>
                <w:rFonts w:hint="eastAsia" w:ascii="宋体" w:hAnsi="宋体" w:eastAsia="宋体" w:cs="宋体"/>
                <w:color w:val="auto"/>
                <w:sz w:val="24"/>
                <w:szCs w:val="24"/>
              </w:rPr>
              <w:t>施工管理及措施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根据对本工程项目管理的认识，内容齐全、有针对性、对工程现场管理安排合理、符合安全文明生产要求、对工程管理的配合、协调、服务措施可行得</w:t>
            </w:r>
            <w:r>
              <w:rPr>
                <w:rFonts w:hint="eastAsia" w:ascii="宋体" w:hAnsi="宋体" w:eastAsia="宋体" w:cs="宋体"/>
                <w:color w:val="auto"/>
                <w:sz w:val="24"/>
                <w:szCs w:val="24"/>
                <w:lang w:val="en-US" w:eastAsia="zh-CN"/>
              </w:rPr>
              <w:t>6-7</w:t>
            </w:r>
            <w:r>
              <w:rPr>
                <w:rFonts w:hint="eastAsia" w:ascii="宋体" w:hAnsi="宋体" w:eastAsia="宋体" w:cs="宋体"/>
                <w:color w:val="auto"/>
                <w:sz w:val="24"/>
                <w:szCs w:val="24"/>
              </w:rPr>
              <w:t>分，较为可行得</w:t>
            </w:r>
            <w:r>
              <w:rPr>
                <w:rFonts w:hint="eastAsia" w:ascii="宋体" w:hAnsi="宋体" w:eastAsia="宋体" w:cs="宋体"/>
                <w:color w:val="auto"/>
                <w:sz w:val="24"/>
                <w:szCs w:val="24"/>
                <w:lang w:val="en-US" w:eastAsia="zh-CN"/>
              </w:rPr>
              <w:t>3-4</w:t>
            </w:r>
            <w:r>
              <w:rPr>
                <w:rFonts w:hint="eastAsia" w:ascii="宋体" w:hAnsi="宋体" w:eastAsia="宋体" w:cs="宋体"/>
                <w:color w:val="auto"/>
                <w:sz w:val="24"/>
                <w:szCs w:val="24"/>
              </w:rPr>
              <w:t>分，一般得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rPr>
            </w:pPr>
            <w:r>
              <w:rPr>
                <w:rFonts w:hint="eastAsia" w:ascii="宋体" w:hAnsi="宋体" w:eastAsia="宋体" w:cs="宋体"/>
                <w:color w:val="auto"/>
                <w:sz w:val="24"/>
                <w:szCs w:val="24"/>
              </w:rPr>
              <w:t>资源配备计划及措施（附劳动力计划表、主要施工设备表、试验和检测仪器设备表）</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根据内容齐全、安排合理、投入计划与进度计划相呼应、措施可行程度得</w:t>
            </w:r>
            <w:r>
              <w:rPr>
                <w:rFonts w:hint="eastAsia" w:ascii="宋体" w:hAnsi="宋体" w:eastAsia="宋体" w:cs="宋体"/>
                <w:color w:val="auto"/>
                <w:sz w:val="24"/>
                <w:szCs w:val="24"/>
                <w:lang w:val="en-US" w:eastAsia="zh-CN"/>
              </w:rPr>
              <w:t>6-7</w:t>
            </w:r>
            <w:r>
              <w:rPr>
                <w:rFonts w:hint="eastAsia" w:ascii="宋体" w:hAnsi="宋体" w:eastAsia="宋体" w:cs="宋体"/>
                <w:color w:val="auto"/>
                <w:sz w:val="24"/>
                <w:szCs w:val="24"/>
              </w:rPr>
              <w:t>分，较为可行得</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分，一般得1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施工关键部位、材料采购要点的控制及措施（根据工程特点及磋商文件要求应具有针对性）</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根据针对工程特点内容齐全、安排合理、对施工关键部位及材料采购要点解决方案完整、经济、切实可行、措施</w:t>
            </w:r>
            <w:r>
              <w:rPr>
                <w:rFonts w:hint="eastAsia" w:ascii="宋体" w:hAnsi="宋体" w:eastAsia="宋体" w:cs="宋体"/>
                <w:color w:val="auto"/>
                <w:sz w:val="24"/>
                <w:szCs w:val="24"/>
                <w:lang w:eastAsia="zh-CN"/>
              </w:rPr>
              <w:t>完善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6-7</w:t>
            </w:r>
            <w:r>
              <w:rPr>
                <w:rFonts w:hint="eastAsia" w:ascii="宋体" w:hAnsi="宋体" w:eastAsia="宋体" w:cs="宋体"/>
                <w:color w:val="auto"/>
                <w:sz w:val="24"/>
                <w:szCs w:val="24"/>
              </w:rPr>
              <w:t>分，较为完整、经济、可行得</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分，一般得1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分，缺项不得分。</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rPr>
        <w:t>注：</w:t>
      </w:r>
      <w:bookmarkStart w:id="17" w:name="_Toc23800"/>
      <w:bookmarkStart w:id="18" w:name="_Toc22960"/>
      <w:r>
        <w:rPr>
          <w:rFonts w:hint="eastAsia" w:ascii="宋体" w:hAnsi="宋体" w:eastAsia="宋体" w:cs="宋体"/>
          <w:b/>
          <w:bCs/>
          <w:color w:val="auto"/>
          <w:sz w:val="24"/>
        </w:rPr>
        <w:t>一、总得分相同者，按最终报价低的名次在前；最终报价也相同的，施工组织设计总得分高者排名优先；</w:t>
      </w:r>
      <w:r>
        <w:rPr>
          <w:rFonts w:hint="eastAsia" w:ascii="宋体" w:hAnsi="宋体" w:eastAsia="宋体" w:cs="宋体"/>
          <w:b/>
          <w:color w:val="auto"/>
          <w:sz w:val="24"/>
        </w:rPr>
        <w:t>施工组织设计总得分也相同的，采购人按响应文件</w:t>
      </w:r>
      <w:r>
        <w:rPr>
          <w:rFonts w:hint="eastAsia" w:ascii="宋体" w:hAnsi="宋体" w:eastAsia="宋体" w:cs="宋体"/>
          <w:b/>
          <w:color w:val="auto"/>
          <w:sz w:val="24"/>
          <w:lang w:eastAsia="zh-CN"/>
        </w:rPr>
        <w:t>递交</w:t>
      </w:r>
      <w:r>
        <w:rPr>
          <w:rFonts w:hint="eastAsia" w:ascii="宋体" w:hAnsi="宋体" w:eastAsia="宋体" w:cs="宋体"/>
          <w:b/>
          <w:color w:val="auto"/>
          <w:sz w:val="24"/>
        </w:rPr>
        <w:t>顺序排名。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二、评分分值计算保留小数点后两位，小数点后第三位“四舍五入”。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lang w:eastAsia="zh-CN"/>
        </w:rPr>
        <w:t>三</w:t>
      </w:r>
      <w:r>
        <w:rPr>
          <w:rFonts w:hint="eastAsia" w:ascii="宋体" w:hAnsi="宋体" w:eastAsia="宋体" w:cs="宋体"/>
          <w:b/>
          <w:bCs/>
          <w:color w:val="auto"/>
          <w:sz w:val="24"/>
        </w:rPr>
        <w:t>、提供虚假证明材料的，取消其竞标资格；若如日后查出以虚假证明材料谋取成交的，一经查实，采购人可以随时终止采购合同，并由该单位赔偿采购人的一切损失。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rPr>
      </w:pPr>
      <w:r>
        <w:rPr>
          <w:rFonts w:hint="eastAsia" w:ascii="宋体" w:hAnsi="宋体" w:cs="宋体"/>
          <w:b/>
          <w:bCs/>
          <w:color w:val="auto"/>
          <w:sz w:val="24"/>
          <w:lang w:eastAsia="zh-CN"/>
        </w:rPr>
        <w:t>四</w:t>
      </w:r>
      <w:r>
        <w:rPr>
          <w:rFonts w:hint="eastAsia" w:ascii="宋体" w:hAnsi="宋体" w:eastAsia="宋体" w:cs="宋体"/>
          <w:b/>
          <w:bCs/>
          <w:color w:val="auto"/>
          <w:sz w:val="24"/>
        </w:rPr>
        <w:t>、成交通知书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rPr>
        <w:t>成交结果公示结束无异议后，采购人向成交供应商签发《成交通知书》。</w:t>
      </w:r>
    </w:p>
    <w:p>
      <w:pPr>
        <w:widowControl/>
        <w:jc w:val="left"/>
        <w:rPr>
          <w:rFonts w:hint="eastAsia" w:ascii="宋体" w:hAnsi="宋体" w:eastAsia="宋体" w:cs="宋体"/>
          <w:b/>
          <w:color w:val="auto"/>
          <w:sz w:val="24"/>
        </w:rPr>
      </w:pPr>
      <w:r>
        <w:rPr>
          <w:rFonts w:hint="eastAsia" w:ascii="宋体" w:hAnsi="宋体" w:eastAsia="宋体" w:cs="宋体"/>
          <w:b/>
          <w:color w:val="auto"/>
          <w:sz w:val="24"/>
        </w:rPr>
        <w:br w:type="page"/>
      </w:r>
    </w:p>
    <w:p>
      <w:pPr>
        <w:spacing w:line="360" w:lineRule="auto"/>
        <w:jc w:val="center"/>
        <w:outlineLvl w:val="0"/>
        <w:rPr>
          <w:rFonts w:hint="eastAsia" w:ascii="宋体" w:hAnsi="宋体" w:eastAsia="宋体" w:cs="宋体"/>
          <w:b/>
          <w:color w:val="auto"/>
          <w:sz w:val="28"/>
          <w:szCs w:val="32"/>
        </w:rPr>
      </w:pPr>
      <w:r>
        <w:rPr>
          <w:rFonts w:hint="eastAsia" w:ascii="宋体" w:hAnsi="宋体" w:eastAsia="宋体" w:cs="宋体"/>
          <w:b/>
          <w:color w:val="auto"/>
          <w:sz w:val="28"/>
          <w:szCs w:val="32"/>
        </w:rPr>
        <w:t>第四部分  采购内容</w:t>
      </w:r>
      <w:bookmarkEnd w:id="17"/>
      <w:bookmarkEnd w:id="18"/>
      <w:r>
        <w:rPr>
          <w:rFonts w:hint="eastAsia" w:ascii="宋体" w:hAnsi="宋体" w:eastAsia="宋体" w:cs="宋体"/>
          <w:b/>
          <w:color w:val="auto"/>
          <w:sz w:val="28"/>
          <w:szCs w:val="32"/>
        </w:rPr>
        <w:t>及要求</w:t>
      </w:r>
    </w:p>
    <w:p>
      <w:pPr>
        <w:spacing w:line="540" w:lineRule="exact"/>
        <w:rPr>
          <w:rFonts w:hint="eastAsia" w:ascii="宋体" w:hAnsi="宋体" w:eastAsia="宋体" w:cs="宋体"/>
          <w:color w:val="auto"/>
          <w:sz w:val="24"/>
        </w:rPr>
      </w:pPr>
      <w:r>
        <w:rPr>
          <w:rFonts w:hint="eastAsia" w:ascii="宋体" w:hAnsi="宋体" w:eastAsia="宋体" w:cs="宋体"/>
          <w:b/>
          <w:bCs/>
          <w:color w:val="auto"/>
          <w:sz w:val="24"/>
        </w:rPr>
        <w:t>一、项目内容及要求</w:t>
      </w:r>
    </w:p>
    <w:p>
      <w:pPr>
        <w:spacing w:line="540" w:lineRule="exact"/>
        <w:ind w:firstLine="480" w:firstLineChars="200"/>
        <w:rPr>
          <w:rFonts w:hint="eastAsia" w:ascii="宋体" w:hAnsi="宋体" w:eastAsia="宋体" w:cs="宋体"/>
          <w:bCs/>
          <w:color w:val="auto"/>
          <w:kern w:val="0"/>
          <w:sz w:val="24"/>
          <w:highlight w:val="none"/>
        </w:rPr>
      </w:pPr>
      <w:r>
        <w:rPr>
          <w:rFonts w:hint="eastAsia" w:ascii="宋体" w:hAnsi="宋体" w:eastAsia="宋体" w:cs="宋体"/>
          <w:color w:val="auto"/>
          <w:sz w:val="24"/>
        </w:rPr>
        <w:t>（一）采购内容：</w:t>
      </w:r>
      <w:r>
        <w:rPr>
          <w:rFonts w:hint="eastAsia" w:ascii="宋体" w:hAnsi="宋体" w:eastAsia="宋体" w:cs="宋体"/>
          <w:bCs/>
          <w:color w:val="auto"/>
          <w:kern w:val="0"/>
          <w:sz w:val="24"/>
        </w:rPr>
        <w:t xml:space="preserve"> </w:t>
      </w:r>
      <w:bookmarkStart w:id="19" w:name="_Hlk62486298"/>
    </w:p>
    <w:p>
      <w:pPr>
        <w:spacing w:line="540" w:lineRule="exact"/>
        <w:ind w:firstLine="480" w:firstLineChars="200"/>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本工程为</w:t>
      </w:r>
      <w:r>
        <w:rPr>
          <w:rFonts w:hint="eastAsia" w:ascii="宋体" w:hAnsi="宋体" w:eastAsia="宋体" w:cs="宋体"/>
          <w:color w:val="auto"/>
          <w:sz w:val="24"/>
          <w:highlight w:val="none"/>
          <w:lang w:eastAsia="zh-CN"/>
        </w:rPr>
        <w:t>邹城市北宿镇谷堆村服务中心改造工程施工</w:t>
      </w:r>
      <w:r>
        <w:rPr>
          <w:rFonts w:hint="eastAsia" w:ascii="宋体" w:hAnsi="宋体" w:eastAsia="宋体" w:cs="宋体"/>
          <w:color w:val="auto"/>
          <w:sz w:val="24"/>
          <w:highlight w:val="none"/>
        </w:rPr>
        <w:t>，主要内容包括：</w:t>
      </w:r>
      <w:bookmarkEnd w:id="19"/>
      <w:r>
        <w:rPr>
          <w:rFonts w:hint="eastAsia" w:ascii="宋体" w:hAnsi="宋体" w:eastAsia="宋体" w:cs="宋体"/>
          <w:color w:val="auto"/>
          <w:sz w:val="24"/>
          <w:highlight w:val="none"/>
          <w:lang w:eastAsia="zh-CN"/>
        </w:rPr>
        <w:t>办公室吊顶天棚、墙面喷刷涂料、墙面一般抹灰、金属窗</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厕所改造、块料楼地面等内容。（具体内容详见工程量清单）</w:t>
      </w:r>
    </w:p>
    <w:p>
      <w:pPr>
        <w:spacing w:line="5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kern w:val="0"/>
          <w:sz w:val="24"/>
          <w:highlight w:val="none"/>
        </w:rPr>
        <w:t>（二）</w:t>
      </w:r>
      <w:r>
        <w:rPr>
          <w:rFonts w:hint="eastAsia" w:ascii="宋体" w:hAnsi="宋体" w:eastAsia="宋体" w:cs="宋体"/>
          <w:color w:val="auto"/>
          <w:sz w:val="24"/>
          <w:highlight w:val="none"/>
        </w:rPr>
        <w:t>建设地点：</w:t>
      </w:r>
      <w:r>
        <w:rPr>
          <w:rFonts w:hint="eastAsia" w:ascii="宋体" w:hAnsi="宋体" w:eastAsia="宋体" w:cs="宋体"/>
          <w:bCs/>
          <w:color w:val="auto"/>
          <w:kern w:val="0"/>
          <w:sz w:val="24"/>
          <w:highlight w:val="none"/>
        </w:rPr>
        <w:t>邹城市</w:t>
      </w:r>
      <w:r>
        <w:rPr>
          <w:rFonts w:hint="eastAsia" w:ascii="宋体" w:hAnsi="宋体" w:eastAsia="宋体" w:cs="宋体"/>
          <w:bCs/>
          <w:color w:val="auto"/>
          <w:kern w:val="0"/>
          <w:sz w:val="24"/>
          <w:highlight w:val="none"/>
          <w:lang w:eastAsia="zh-CN"/>
        </w:rPr>
        <w:t>北宿镇谷堆村</w:t>
      </w:r>
      <w:r>
        <w:rPr>
          <w:rFonts w:hint="eastAsia" w:ascii="宋体" w:hAnsi="宋体" w:eastAsia="宋体" w:cs="宋体"/>
          <w:bCs/>
          <w:color w:val="auto"/>
          <w:kern w:val="0"/>
          <w:sz w:val="24"/>
          <w:highlight w:val="none"/>
        </w:rPr>
        <w:t>。</w:t>
      </w:r>
    </w:p>
    <w:p>
      <w:pPr>
        <w:shd w:val="clear" w:color="auto" w:fill="FFFFFF"/>
        <w:tabs>
          <w:tab w:val="left" w:pos="840"/>
        </w:tabs>
        <w:spacing w:line="540" w:lineRule="exact"/>
        <w:ind w:firstLine="470" w:firstLineChars="196"/>
        <w:rPr>
          <w:rFonts w:hint="eastAsia" w:ascii="宋体" w:hAnsi="宋体" w:eastAsia="宋体" w:cs="宋体"/>
          <w:bCs/>
          <w:color w:val="auto"/>
          <w:kern w:val="0"/>
          <w:sz w:val="24"/>
          <w:highlight w:val="none"/>
          <w:u w:val="single"/>
        </w:rPr>
      </w:pPr>
      <w:r>
        <w:rPr>
          <w:rFonts w:hint="eastAsia" w:ascii="宋体" w:hAnsi="宋体" w:eastAsia="宋体" w:cs="宋体"/>
          <w:color w:val="auto"/>
          <w:sz w:val="24"/>
          <w:highlight w:val="none"/>
        </w:rPr>
        <w:t>（三）建设规模：</w:t>
      </w:r>
      <w:r>
        <w:rPr>
          <w:rFonts w:hint="eastAsia" w:ascii="宋体" w:hAnsi="宋体" w:eastAsia="宋体" w:cs="宋体"/>
          <w:bCs/>
          <w:color w:val="auto"/>
          <w:sz w:val="24"/>
          <w:highlight w:val="none"/>
        </w:rPr>
        <w:t>本项目采购预算</w:t>
      </w:r>
      <w:r>
        <w:rPr>
          <w:rFonts w:hint="eastAsia" w:ascii="宋体" w:hAnsi="宋体" w:cs="宋体"/>
          <w:bCs/>
          <w:color w:val="auto"/>
          <w:sz w:val="24"/>
          <w:highlight w:val="none"/>
          <w:lang w:val="en-US" w:eastAsia="zh-CN"/>
        </w:rPr>
        <w:t>190445.22</w:t>
      </w:r>
      <w:r>
        <w:rPr>
          <w:rFonts w:hint="eastAsia" w:ascii="宋体" w:hAnsi="宋体" w:eastAsia="宋体" w:cs="宋体"/>
          <w:bCs/>
          <w:color w:val="auto"/>
          <w:sz w:val="24"/>
          <w:highlight w:val="none"/>
        </w:rPr>
        <w:t>元。</w:t>
      </w:r>
    </w:p>
    <w:p>
      <w:pPr>
        <w:spacing w:line="5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（四）计划工期：</w:t>
      </w:r>
      <w:bookmarkStart w:id="20" w:name="_Hlk62486200"/>
      <w:r>
        <w:rPr>
          <w:rFonts w:hint="eastAsia" w:ascii="宋体" w:hAnsi="宋体" w:cs="宋体"/>
          <w:color w:val="auto"/>
          <w:sz w:val="24"/>
          <w:highlight w:val="none"/>
          <w:lang w:val="en-US" w:eastAsia="zh-CN"/>
        </w:rPr>
        <w:t>45</w:t>
      </w:r>
      <w:r>
        <w:rPr>
          <w:rFonts w:hint="eastAsia" w:ascii="宋体" w:hAnsi="宋体" w:eastAsia="宋体" w:cs="宋体"/>
          <w:color w:val="auto"/>
          <w:sz w:val="24"/>
          <w:highlight w:val="none"/>
        </w:rPr>
        <w:t>日历天。</w:t>
      </w:r>
      <w:bookmarkEnd w:id="20"/>
    </w:p>
    <w:p>
      <w:pPr>
        <w:spacing w:line="5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（五）质量</w:t>
      </w:r>
      <w:r>
        <w:rPr>
          <w:rFonts w:hint="eastAsia" w:ascii="宋体" w:hAnsi="宋体" w:cs="宋体"/>
          <w:color w:val="auto"/>
          <w:sz w:val="24"/>
          <w:highlight w:val="none"/>
          <w:lang w:eastAsia="zh-CN"/>
        </w:rPr>
        <w:t>要求</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合格。</w:t>
      </w:r>
    </w:p>
    <w:p>
      <w:pPr>
        <w:spacing w:line="5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（六）</w:t>
      </w:r>
      <w:r>
        <w:rPr>
          <w:rFonts w:hint="eastAsia" w:ascii="宋体" w:hAnsi="宋体" w:eastAsia="宋体" w:cs="宋体"/>
          <w:b w:val="0"/>
          <w:bCs/>
          <w:color w:val="auto"/>
          <w:sz w:val="24"/>
          <w:szCs w:val="24"/>
          <w:highlight w:val="none"/>
        </w:rPr>
        <w:t>质保期：</w:t>
      </w:r>
      <w:r>
        <w:rPr>
          <w:rFonts w:hint="eastAsia" w:ascii="宋体" w:hAnsi="宋体" w:eastAsia="宋体" w:cs="宋体"/>
          <w:b w:val="0"/>
          <w:bCs/>
          <w:color w:val="auto"/>
          <w:sz w:val="24"/>
          <w:szCs w:val="24"/>
          <w:highlight w:val="none"/>
          <w:lang w:eastAsia="zh-CN"/>
        </w:rPr>
        <w:t>两</w:t>
      </w:r>
      <w:r>
        <w:rPr>
          <w:rFonts w:hint="eastAsia" w:ascii="宋体" w:hAnsi="宋体" w:eastAsia="宋体" w:cs="宋体"/>
          <w:b w:val="0"/>
          <w:bCs/>
          <w:color w:val="auto"/>
          <w:sz w:val="24"/>
          <w:szCs w:val="24"/>
          <w:highlight w:val="none"/>
        </w:rPr>
        <w:t>年。</w:t>
      </w:r>
    </w:p>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二、工程量清单及采购预算（控制价）（附后）</w:t>
      </w:r>
    </w:p>
    <w:p>
      <w:pPr>
        <w:widowControl/>
        <w:jc w:val="center"/>
        <w:rPr>
          <w:rFonts w:hint="eastAsia" w:ascii="宋体" w:hAnsi="宋体" w:eastAsia="宋体" w:cs="宋体"/>
          <w:color w:val="auto"/>
          <w:sz w:val="32"/>
          <w:szCs w:val="32"/>
        </w:rPr>
      </w:pPr>
      <w:r>
        <w:rPr>
          <w:rFonts w:hint="eastAsia" w:ascii="宋体" w:hAnsi="宋体" w:eastAsia="宋体" w:cs="宋体"/>
          <w:color w:val="auto"/>
          <w:sz w:val="32"/>
          <w:szCs w:val="32"/>
        </w:rPr>
        <w:br w:type="page"/>
      </w:r>
      <w:bookmarkStart w:id="21" w:name="_Toc24173"/>
      <w:bookmarkStart w:id="22" w:name="_Toc16480"/>
      <w:r>
        <w:rPr>
          <w:rFonts w:hint="eastAsia" w:ascii="宋体" w:hAnsi="宋体" w:eastAsia="宋体" w:cs="宋体"/>
          <w:b/>
          <w:color w:val="auto"/>
          <w:sz w:val="32"/>
          <w:szCs w:val="32"/>
        </w:rPr>
        <w:t>第五部分  合同授予</w:t>
      </w:r>
      <w:bookmarkEnd w:id="21"/>
      <w:bookmarkEnd w:id="22"/>
    </w:p>
    <w:p>
      <w:pPr>
        <w:widowControl/>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一、签订合同：</w:t>
      </w:r>
    </w:p>
    <w:p>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采购人和成交供应商按成交通知书约定签订合同，合同签订的内容不能超出磋商文件、成交供应商的响应文件、</w:t>
      </w:r>
      <w:r>
        <w:rPr>
          <w:rFonts w:hint="eastAsia" w:ascii="宋体" w:hAnsi="宋体" w:eastAsia="宋体" w:cs="宋体"/>
          <w:bCs/>
          <w:color w:val="auto"/>
          <w:sz w:val="24"/>
        </w:rPr>
        <w:t>磋商</w:t>
      </w:r>
      <w:r>
        <w:rPr>
          <w:rFonts w:hint="eastAsia" w:ascii="宋体" w:hAnsi="宋体" w:eastAsia="宋体" w:cs="宋体"/>
          <w:color w:val="auto"/>
          <w:kern w:val="0"/>
          <w:sz w:val="24"/>
        </w:rPr>
        <w:t>过程中的补充承诺、最终书面报价等的实质性内容。因供应商原因不能与采购人签订合同的，视为供应商放弃成交资格。</w:t>
      </w:r>
    </w:p>
    <w:p>
      <w:pPr>
        <w:pStyle w:val="4"/>
        <w:keepNext w:val="0"/>
        <w:keepLines w:val="0"/>
        <w:spacing w:before="0" w:after="0" w:line="540" w:lineRule="exact"/>
        <w:jc w:val="center"/>
        <w:rPr>
          <w:rFonts w:hint="eastAsia" w:ascii="宋体" w:hAnsi="宋体" w:eastAsia="宋体" w:cs="宋体"/>
          <w:color w:val="auto"/>
          <w:sz w:val="24"/>
          <w:szCs w:val="24"/>
        </w:rPr>
      </w:pPr>
      <w:bookmarkStart w:id="23" w:name="_Toc457668115"/>
      <w:bookmarkStart w:id="24" w:name="_Toc17168"/>
      <w:bookmarkStart w:id="25" w:name="_Toc5213"/>
      <w:bookmarkStart w:id="26" w:name="_Toc22583"/>
    </w:p>
    <w:p>
      <w:pPr>
        <w:pStyle w:val="4"/>
        <w:keepNext w:val="0"/>
        <w:keepLines w:val="0"/>
        <w:spacing w:before="0" w:after="0" w:line="540" w:lineRule="exact"/>
        <w:jc w:val="center"/>
        <w:rPr>
          <w:rFonts w:hint="eastAsia" w:ascii="宋体" w:hAnsi="宋体" w:eastAsia="宋体" w:cs="宋体"/>
          <w:color w:val="auto"/>
          <w:sz w:val="24"/>
          <w:szCs w:val="24"/>
        </w:rPr>
      </w:pPr>
    </w:p>
    <w:p>
      <w:pPr>
        <w:pStyle w:val="4"/>
        <w:keepNext w:val="0"/>
        <w:keepLines w:val="0"/>
        <w:spacing w:before="0" w:after="0" w:line="540" w:lineRule="exact"/>
        <w:jc w:val="center"/>
        <w:rPr>
          <w:rFonts w:hint="eastAsia" w:ascii="宋体" w:hAnsi="宋体" w:eastAsia="宋体" w:cs="宋体"/>
          <w:color w:val="auto"/>
          <w:sz w:val="24"/>
          <w:szCs w:val="24"/>
        </w:rPr>
      </w:pPr>
    </w:p>
    <w:p>
      <w:pPr>
        <w:pStyle w:val="4"/>
        <w:keepNext w:val="0"/>
        <w:keepLines w:val="0"/>
        <w:spacing w:before="0" w:after="0" w:line="540" w:lineRule="exact"/>
        <w:jc w:val="center"/>
        <w:rPr>
          <w:rFonts w:hint="eastAsia" w:ascii="宋体" w:hAnsi="宋体" w:eastAsia="宋体" w:cs="宋体"/>
          <w:color w:val="auto"/>
          <w:sz w:val="24"/>
          <w:szCs w:val="24"/>
        </w:rPr>
      </w:pPr>
    </w:p>
    <w:p>
      <w:pPr>
        <w:pStyle w:val="4"/>
        <w:keepNext w:val="0"/>
        <w:keepLines w:val="0"/>
        <w:spacing w:before="0" w:after="0" w:line="540" w:lineRule="exact"/>
        <w:jc w:val="center"/>
        <w:rPr>
          <w:rFonts w:hint="eastAsia" w:ascii="宋体" w:hAnsi="宋体" w:eastAsia="宋体" w:cs="宋体"/>
          <w:color w:val="auto"/>
          <w:sz w:val="24"/>
          <w:szCs w:val="24"/>
        </w:rPr>
      </w:pPr>
    </w:p>
    <w:p>
      <w:pPr>
        <w:pStyle w:val="4"/>
        <w:keepNext w:val="0"/>
        <w:keepLines w:val="0"/>
        <w:spacing w:before="0" w:after="0" w:line="540" w:lineRule="exact"/>
        <w:jc w:val="center"/>
        <w:rPr>
          <w:rFonts w:hint="eastAsia" w:ascii="宋体" w:hAnsi="宋体" w:eastAsia="宋体" w:cs="宋体"/>
          <w:color w:val="auto"/>
          <w:sz w:val="24"/>
          <w:szCs w:val="24"/>
        </w:rPr>
      </w:pPr>
    </w:p>
    <w:p>
      <w:pPr>
        <w:pStyle w:val="4"/>
        <w:keepNext w:val="0"/>
        <w:keepLines w:val="0"/>
        <w:spacing w:before="0" w:after="0" w:line="540" w:lineRule="exact"/>
        <w:jc w:val="center"/>
        <w:rPr>
          <w:rFonts w:hint="eastAsia" w:ascii="宋体" w:hAnsi="宋体" w:eastAsia="宋体" w:cs="宋体"/>
          <w:color w:val="auto"/>
          <w:sz w:val="24"/>
          <w:szCs w:val="24"/>
        </w:rPr>
      </w:pPr>
    </w:p>
    <w:p>
      <w:pPr>
        <w:pStyle w:val="4"/>
        <w:keepNext w:val="0"/>
        <w:keepLines w:val="0"/>
        <w:spacing w:before="0" w:after="0" w:line="540" w:lineRule="exact"/>
        <w:jc w:val="both"/>
        <w:rPr>
          <w:rFonts w:hint="eastAsia" w:ascii="宋体" w:hAnsi="宋体" w:eastAsia="宋体" w:cs="宋体"/>
          <w:color w:val="auto"/>
          <w:sz w:val="24"/>
          <w:szCs w:val="24"/>
          <w:lang w:eastAsia="zh-CN"/>
        </w:rPr>
      </w:pPr>
    </w:p>
    <w:p>
      <w:pPr>
        <w:pStyle w:val="4"/>
        <w:keepNext w:val="0"/>
        <w:keepLines w:val="0"/>
        <w:spacing w:before="0" w:after="0" w:line="540" w:lineRule="exact"/>
        <w:jc w:val="center"/>
        <w:rPr>
          <w:rFonts w:hint="eastAsia" w:ascii="宋体" w:hAnsi="宋体" w:eastAsia="宋体" w:cs="宋体"/>
          <w:color w:val="auto"/>
          <w:sz w:val="24"/>
          <w:szCs w:val="24"/>
        </w:rPr>
      </w:pPr>
    </w:p>
    <w:p>
      <w:pPr>
        <w:pStyle w:val="4"/>
        <w:keepNext w:val="0"/>
        <w:keepLines w:val="0"/>
        <w:spacing w:before="0" w:after="0" w:line="540" w:lineRule="exact"/>
        <w:jc w:val="center"/>
        <w:rPr>
          <w:rFonts w:hint="eastAsia" w:ascii="宋体" w:hAnsi="宋体" w:eastAsia="宋体" w:cs="宋体"/>
          <w:color w:val="auto"/>
          <w:sz w:val="24"/>
          <w:szCs w:val="24"/>
        </w:rPr>
      </w:pPr>
    </w:p>
    <w:p>
      <w:pPr>
        <w:pStyle w:val="4"/>
        <w:keepNext w:val="0"/>
        <w:keepLines w:val="0"/>
        <w:spacing w:before="0" w:after="0" w:line="540" w:lineRule="exact"/>
        <w:jc w:val="center"/>
        <w:rPr>
          <w:rFonts w:hint="eastAsia" w:ascii="宋体" w:hAnsi="宋体" w:eastAsia="宋体" w:cs="宋体"/>
          <w:color w:val="auto"/>
          <w:sz w:val="24"/>
          <w:szCs w:val="24"/>
        </w:rPr>
      </w:pPr>
    </w:p>
    <w:p>
      <w:pPr>
        <w:pStyle w:val="4"/>
        <w:keepNext w:val="0"/>
        <w:keepLines w:val="0"/>
        <w:spacing w:before="0" w:after="0" w:line="540" w:lineRule="exact"/>
        <w:jc w:val="center"/>
        <w:rPr>
          <w:rFonts w:hint="eastAsia" w:ascii="宋体" w:hAnsi="宋体" w:eastAsia="宋体" w:cs="宋体"/>
          <w:color w:val="auto"/>
          <w:sz w:val="24"/>
          <w:szCs w:val="24"/>
        </w:rPr>
      </w:pPr>
    </w:p>
    <w:p>
      <w:pPr>
        <w:pStyle w:val="4"/>
        <w:keepNext w:val="0"/>
        <w:keepLines w:val="0"/>
        <w:spacing w:before="0" w:after="0" w:line="540" w:lineRule="exact"/>
        <w:jc w:val="center"/>
        <w:rPr>
          <w:rFonts w:hint="eastAsia" w:ascii="宋体" w:hAnsi="宋体" w:eastAsia="宋体" w:cs="宋体"/>
          <w:color w:val="auto"/>
          <w:sz w:val="24"/>
          <w:szCs w:val="24"/>
        </w:rPr>
      </w:pPr>
    </w:p>
    <w:p>
      <w:pPr>
        <w:pStyle w:val="4"/>
        <w:keepNext w:val="0"/>
        <w:keepLines w:val="0"/>
        <w:spacing w:before="0" w:after="0" w:line="540" w:lineRule="exact"/>
        <w:jc w:val="center"/>
        <w:rPr>
          <w:rFonts w:hint="eastAsia" w:ascii="宋体" w:hAnsi="宋体" w:eastAsia="宋体" w:cs="宋体"/>
          <w:color w:val="auto"/>
          <w:sz w:val="24"/>
          <w:szCs w:val="24"/>
        </w:rPr>
      </w:pPr>
    </w:p>
    <w:p>
      <w:pPr>
        <w:pStyle w:val="4"/>
        <w:keepNext w:val="0"/>
        <w:keepLines w:val="0"/>
        <w:spacing w:before="0" w:after="0" w:line="540" w:lineRule="exact"/>
        <w:jc w:val="center"/>
        <w:rPr>
          <w:rFonts w:hint="eastAsia" w:ascii="宋体" w:hAnsi="宋体" w:eastAsia="宋体" w:cs="宋体"/>
          <w:color w:val="auto"/>
          <w:sz w:val="24"/>
          <w:szCs w:val="24"/>
        </w:rPr>
      </w:pPr>
    </w:p>
    <w:p>
      <w:pPr>
        <w:pStyle w:val="4"/>
        <w:keepNext w:val="0"/>
        <w:keepLines w:val="0"/>
        <w:spacing w:before="0" w:after="0" w:line="540" w:lineRule="exact"/>
        <w:jc w:val="center"/>
        <w:rPr>
          <w:rFonts w:hint="eastAsia" w:ascii="宋体" w:hAnsi="宋体" w:eastAsia="宋体" w:cs="宋体"/>
          <w:color w:val="auto"/>
          <w:sz w:val="24"/>
          <w:szCs w:val="24"/>
        </w:rPr>
      </w:pPr>
    </w:p>
    <w:p>
      <w:pPr>
        <w:pStyle w:val="4"/>
        <w:keepNext w:val="0"/>
        <w:keepLines w:val="0"/>
        <w:spacing w:before="0" w:after="0" w:line="540" w:lineRule="exact"/>
        <w:jc w:val="center"/>
        <w:rPr>
          <w:rFonts w:hint="eastAsia" w:ascii="宋体" w:hAnsi="宋体" w:eastAsia="宋体" w:cs="宋体"/>
          <w:color w:val="auto"/>
          <w:sz w:val="24"/>
          <w:szCs w:val="24"/>
        </w:rPr>
      </w:pPr>
    </w:p>
    <w:p>
      <w:pPr>
        <w:pStyle w:val="4"/>
        <w:keepNext w:val="0"/>
        <w:keepLines w:val="0"/>
        <w:spacing w:before="0" w:after="0" w:line="540" w:lineRule="exact"/>
        <w:jc w:val="center"/>
        <w:rPr>
          <w:rFonts w:hint="eastAsia" w:ascii="宋体" w:hAnsi="宋体" w:eastAsia="宋体" w:cs="宋体"/>
          <w:color w:val="auto"/>
          <w:sz w:val="24"/>
          <w:szCs w:val="24"/>
        </w:rPr>
      </w:pPr>
    </w:p>
    <w:p>
      <w:pPr>
        <w:pStyle w:val="4"/>
        <w:keepNext w:val="0"/>
        <w:keepLines w:val="0"/>
        <w:spacing w:before="0" w:after="0" w:line="540" w:lineRule="exact"/>
        <w:jc w:val="center"/>
        <w:rPr>
          <w:rFonts w:hint="eastAsia" w:ascii="宋体" w:hAnsi="宋体" w:eastAsia="宋体" w:cs="宋体"/>
          <w:color w:val="auto"/>
          <w:sz w:val="24"/>
          <w:szCs w:val="24"/>
        </w:rPr>
      </w:pPr>
    </w:p>
    <w:p>
      <w:pPr>
        <w:pStyle w:val="4"/>
        <w:keepNext w:val="0"/>
        <w:keepLines w:val="0"/>
        <w:spacing w:before="0" w:after="0" w:line="540" w:lineRule="exact"/>
        <w:jc w:val="center"/>
        <w:rPr>
          <w:rFonts w:hint="eastAsia" w:ascii="宋体" w:hAnsi="宋体" w:eastAsia="宋体" w:cs="宋体"/>
          <w:color w:val="auto"/>
          <w:sz w:val="24"/>
          <w:szCs w:val="24"/>
        </w:rPr>
      </w:pPr>
    </w:p>
    <w:bookmarkEnd w:id="23"/>
    <w:bookmarkEnd w:id="24"/>
    <w:bookmarkEnd w:id="25"/>
    <w:p>
      <w:pPr>
        <w:pStyle w:val="5"/>
        <w:spacing w:line="520" w:lineRule="exact"/>
        <w:ind w:firstLine="422" w:firstLineChars="200"/>
        <w:jc w:val="center"/>
        <w:rPr>
          <w:rFonts w:hint="eastAsia" w:ascii="宋体" w:hAnsi="宋体" w:eastAsia="宋体" w:cs="宋体"/>
          <w:b w:val="0"/>
          <w:color w:val="auto"/>
          <w:sz w:val="21"/>
          <w:szCs w:val="21"/>
        </w:rPr>
      </w:pPr>
      <w:r>
        <w:rPr>
          <w:rFonts w:hint="eastAsia" w:ascii="宋体" w:hAnsi="宋体" w:eastAsia="宋体" w:cs="宋体"/>
          <w:color w:val="auto"/>
          <w:sz w:val="21"/>
          <w:szCs w:val="21"/>
        </w:rPr>
        <w:t>第一部分 合同协议书</w:t>
      </w:r>
    </w:p>
    <w:p>
      <w:pPr>
        <w:spacing w:line="520" w:lineRule="exact"/>
        <w:rPr>
          <w:rFonts w:hint="eastAsia" w:ascii="宋体" w:hAnsi="宋体" w:eastAsia="宋体" w:cs="宋体"/>
          <w:b/>
          <w:color w:val="auto"/>
          <w:szCs w:val="21"/>
        </w:rPr>
      </w:pPr>
      <w:r>
        <w:rPr>
          <w:rFonts w:hint="eastAsia" w:ascii="宋体" w:hAnsi="宋体" w:eastAsia="宋体" w:cs="宋体"/>
          <w:b/>
          <w:color w:val="auto"/>
          <w:szCs w:val="21"/>
        </w:rPr>
        <w:t>发包人（全称）：</w:t>
      </w:r>
      <w:r>
        <w:rPr>
          <w:rFonts w:hint="eastAsia" w:ascii="宋体" w:hAnsi="宋体" w:eastAsia="宋体" w:cs="宋体"/>
          <w:b/>
          <w:color w:val="auto"/>
          <w:szCs w:val="21"/>
          <w:u w:val="single"/>
          <w:lang w:val="en-US" w:eastAsia="zh-CN"/>
        </w:rPr>
        <w:t xml:space="preserve">   </w:t>
      </w:r>
      <w:r>
        <w:rPr>
          <w:rFonts w:hint="eastAsia" w:ascii="宋体" w:hAnsi="宋体" w:eastAsia="宋体" w:cs="宋体"/>
          <w:b/>
          <w:color w:val="auto"/>
          <w:szCs w:val="21"/>
          <w:u w:val="single"/>
          <w:lang w:eastAsia="zh-CN"/>
        </w:rPr>
        <w:t>邹城市北宿镇谷堆村村民委员会</w:t>
      </w:r>
      <w:r>
        <w:rPr>
          <w:rFonts w:hint="eastAsia" w:ascii="宋体" w:hAnsi="宋体" w:eastAsia="宋体" w:cs="宋体"/>
          <w:b/>
          <w:color w:val="auto"/>
          <w:szCs w:val="21"/>
          <w:u w:val="single"/>
        </w:rPr>
        <w:t xml:space="preserve"> </w:t>
      </w:r>
      <w:r>
        <w:rPr>
          <w:rFonts w:hint="eastAsia" w:ascii="宋体" w:hAnsi="宋体" w:eastAsia="宋体" w:cs="宋体"/>
          <w:b/>
          <w:color w:val="auto"/>
          <w:szCs w:val="21"/>
          <w:u w:val="single"/>
          <w:lang w:val="en-US" w:eastAsia="zh-CN"/>
        </w:rPr>
        <w:t xml:space="preserve"> </w:t>
      </w:r>
      <w:r>
        <w:rPr>
          <w:rFonts w:hint="eastAsia" w:ascii="宋体" w:hAnsi="宋体" w:eastAsia="宋体" w:cs="宋体"/>
          <w:b/>
          <w:color w:val="auto"/>
          <w:szCs w:val="21"/>
          <w:u w:val="single"/>
        </w:rPr>
        <w:t xml:space="preserve"> </w:t>
      </w:r>
    </w:p>
    <w:p>
      <w:pPr>
        <w:spacing w:line="520" w:lineRule="exact"/>
        <w:rPr>
          <w:rFonts w:hint="eastAsia" w:ascii="宋体" w:hAnsi="宋体" w:eastAsia="宋体" w:cs="宋体"/>
          <w:b/>
          <w:color w:val="auto"/>
          <w:szCs w:val="21"/>
          <w:u w:val="single"/>
        </w:rPr>
      </w:pPr>
      <w:r>
        <w:rPr>
          <w:rFonts w:hint="eastAsia" w:ascii="宋体" w:hAnsi="宋体" w:eastAsia="宋体" w:cs="宋体"/>
          <w:b/>
          <w:color w:val="auto"/>
          <w:szCs w:val="21"/>
        </w:rPr>
        <w:t>承包人（全称）：</w:t>
      </w:r>
      <w:r>
        <w:rPr>
          <w:rFonts w:hint="eastAsia" w:ascii="宋体" w:hAnsi="宋体" w:eastAsia="宋体" w:cs="宋体"/>
          <w:b/>
          <w:color w:val="auto"/>
          <w:szCs w:val="21"/>
          <w:u w:val="single"/>
        </w:rPr>
        <w:t xml:space="preserve">           </w:t>
      </w:r>
      <w:r>
        <w:rPr>
          <w:rFonts w:hint="eastAsia" w:ascii="宋体" w:hAnsi="宋体" w:eastAsia="宋体" w:cs="宋体"/>
          <w:b/>
          <w:color w:val="auto"/>
          <w:szCs w:val="21"/>
          <w:u w:val="single"/>
          <w:lang w:val="en-US" w:eastAsia="zh-CN"/>
        </w:rPr>
        <w:t xml:space="preserve">        </w:t>
      </w:r>
      <w:r>
        <w:rPr>
          <w:rFonts w:hint="eastAsia" w:ascii="宋体" w:hAnsi="宋体" w:eastAsia="宋体" w:cs="宋体"/>
          <w:b/>
          <w:color w:val="auto"/>
          <w:szCs w:val="21"/>
          <w:u w:val="single"/>
        </w:rPr>
        <w:t xml:space="preserve">               </w:t>
      </w:r>
    </w:p>
    <w:p>
      <w:pPr>
        <w:spacing w:line="520" w:lineRule="exact"/>
        <w:ind w:firstLine="525" w:firstLineChars="250"/>
        <w:rPr>
          <w:rFonts w:hint="eastAsia" w:ascii="宋体" w:hAnsi="宋体" w:eastAsia="宋体" w:cs="宋体"/>
          <w:color w:val="auto"/>
          <w:szCs w:val="21"/>
        </w:rPr>
      </w:pPr>
      <w:r>
        <w:rPr>
          <w:rFonts w:hint="eastAsia" w:ascii="宋体" w:hAnsi="宋体" w:eastAsia="宋体" w:cs="宋体"/>
          <w:color w:val="auto"/>
          <w:szCs w:val="21"/>
        </w:rPr>
        <w:t>根据《中华人民共和国</w:t>
      </w:r>
      <w:r>
        <w:rPr>
          <w:rFonts w:hint="eastAsia" w:ascii="宋体" w:hAnsi="宋体" w:eastAsia="宋体" w:cs="宋体"/>
          <w:color w:val="auto"/>
          <w:szCs w:val="21"/>
          <w:lang w:eastAsia="zh-CN"/>
        </w:rPr>
        <w:t>民法典</w:t>
      </w:r>
      <w:r>
        <w:rPr>
          <w:rFonts w:hint="eastAsia" w:ascii="宋体" w:hAnsi="宋体" w:eastAsia="宋体" w:cs="宋体"/>
          <w:color w:val="auto"/>
          <w:szCs w:val="21"/>
        </w:rPr>
        <w:t>》、《中华人民共和国建筑法》及有关法律规定，遵循平等、自愿、公平和诚实信用的原则，双方就</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及有关事项协商一致，共同达成如下协议：</w:t>
      </w:r>
    </w:p>
    <w:p>
      <w:pPr>
        <w:spacing w:line="520" w:lineRule="exact"/>
        <w:rPr>
          <w:rFonts w:hint="eastAsia" w:ascii="宋体" w:hAnsi="宋体" w:eastAsia="宋体" w:cs="宋体"/>
          <w:color w:val="auto"/>
          <w:szCs w:val="21"/>
        </w:rPr>
      </w:pPr>
      <w:bookmarkStart w:id="27" w:name="_Toc351203481"/>
      <w:r>
        <w:rPr>
          <w:rFonts w:hint="eastAsia" w:ascii="宋体" w:hAnsi="宋体" w:eastAsia="宋体" w:cs="宋体"/>
          <w:b/>
          <w:color w:val="auto"/>
          <w:szCs w:val="21"/>
        </w:rPr>
        <w:t>一、工程概况</w:t>
      </w:r>
      <w:bookmarkEnd w:id="27"/>
    </w:p>
    <w:p>
      <w:pPr>
        <w:spacing w:line="520" w:lineRule="exact"/>
        <w:ind w:firstLine="420" w:firstLineChars="200"/>
        <w:rPr>
          <w:rFonts w:hint="eastAsia" w:ascii="宋体" w:hAnsi="宋体" w:eastAsia="宋体" w:cs="宋体"/>
          <w:color w:val="auto"/>
          <w:szCs w:val="21"/>
          <w:u w:val="single"/>
        </w:rPr>
      </w:pPr>
      <w:r>
        <w:rPr>
          <w:rFonts w:hint="eastAsia" w:ascii="宋体" w:hAnsi="宋体" w:eastAsia="宋体" w:cs="宋体"/>
          <w:bCs/>
          <w:color w:val="auto"/>
          <w:szCs w:val="21"/>
        </w:rPr>
        <w:t>1.工程名称</w:t>
      </w:r>
      <w:r>
        <w:rPr>
          <w:rFonts w:hint="eastAsia" w:ascii="宋体" w:hAnsi="宋体" w:eastAsia="宋体" w:cs="宋体"/>
          <w:color w:val="auto"/>
          <w:szCs w:val="21"/>
        </w:rPr>
        <w:t>：</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w:t>
      </w:r>
    </w:p>
    <w:p>
      <w:pPr>
        <w:spacing w:line="52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2.工程地点：</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w:t>
      </w:r>
    </w:p>
    <w:p>
      <w:pPr>
        <w:spacing w:line="520" w:lineRule="exact"/>
        <w:ind w:firstLine="420" w:firstLineChars="200"/>
        <w:rPr>
          <w:rFonts w:hint="eastAsia" w:ascii="宋体" w:hAnsi="宋体" w:eastAsia="宋体" w:cs="宋体"/>
          <w:bCs/>
          <w:color w:val="auto"/>
          <w:kern w:val="0"/>
          <w:szCs w:val="21"/>
          <w:u w:val="single"/>
          <w:lang w:val="en-US"/>
        </w:rPr>
      </w:pPr>
      <w:r>
        <w:rPr>
          <w:rFonts w:hint="eastAsia" w:ascii="宋体" w:hAnsi="宋体" w:eastAsia="宋体" w:cs="宋体"/>
          <w:bCs/>
          <w:color w:val="auto"/>
          <w:szCs w:val="21"/>
          <w:highlight w:val="none"/>
        </w:rPr>
        <w:t>3.</w:t>
      </w:r>
      <w:r>
        <w:rPr>
          <w:rFonts w:hint="eastAsia" w:ascii="宋体" w:hAnsi="宋体" w:eastAsia="宋体" w:cs="宋体"/>
          <w:bCs/>
          <w:color w:val="auto"/>
          <w:szCs w:val="21"/>
        </w:rPr>
        <w:t>工程内容：</w:t>
      </w:r>
      <w:r>
        <w:rPr>
          <w:rFonts w:hint="eastAsia" w:ascii="宋体" w:hAnsi="宋体" w:eastAsia="宋体" w:cs="宋体"/>
          <w:color w:val="auto"/>
          <w:kern w:val="0"/>
          <w:szCs w:val="21"/>
          <w:u w:val="single"/>
          <w:lang w:val="en-US" w:eastAsia="zh-CN"/>
        </w:rPr>
        <w:t xml:space="preserve">                                                   </w:t>
      </w:r>
    </w:p>
    <w:p>
      <w:pPr>
        <w:spacing w:line="520" w:lineRule="exact"/>
        <w:ind w:firstLine="420" w:firstLineChars="200"/>
        <w:rPr>
          <w:rFonts w:hint="eastAsia" w:ascii="宋体" w:hAnsi="宋体" w:eastAsia="宋体" w:cs="宋体"/>
          <w:bCs/>
          <w:color w:val="auto"/>
          <w:szCs w:val="21"/>
        </w:rPr>
      </w:pPr>
      <w:r>
        <w:rPr>
          <w:rFonts w:hint="eastAsia" w:ascii="宋体" w:hAnsi="宋体" w:eastAsia="宋体" w:cs="宋体"/>
          <w:color w:val="auto"/>
          <w:kern w:val="0"/>
          <w:szCs w:val="21"/>
        </w:rPr>
        <w:t>6.</w:t>
      </w:r>
      <w:r>
        <w:rPr>
          <w:rFonts w:hint="eastAsia" w:ascii="宋体" w:hAnsi="宋体" w:eastAsia="宋体" w:cs="宋体"/>
          <w:bCs/>
          <w:color w:val="auto"/>
          <w:szCs w:val="21"/>
        </w:rPr>
        <w:t>工程承包范围：</w:t>
      </w:r>
    </w:p>
    <w:p>
      <w:pPr>
        <w:keepNext/>
        <w:keepLines/>
        <w:spacing w:line="520" w:lineRule="exact"/>
        <w:ind w:firstLine="210" w:firstLineChars="100"/>
        <w:outlineLvl w:val="3"/>
        <w:rPr>
          <w:rFonts w:hint="eastAsia" w:ascii="宋体" w:hAnsi="宋体" w:eastAsia="宋体" w:cs="宋体"/>
          <w:b/>
          <w:color w:val="auto"/>
          <w:kern w:val="0"/>
          <w:szCs w:val="21"/>
        </w:rPr>
      </w:pPr>
      <w:bookmarkStart w:id="28" w:name="_Toc351203482"/>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rPr>
        <w:t>。</w:t>
      </w:r>
    </w:p>
    <w:p>
      <w:pPr>
        <w:keepNext/>
        <w:keepLines/>
        <w:spacing w:line="520" w:lineRule="exact"/>
        <w:ind w:firstLine="211" w:firstLineChars="100"/>
        <w:outlineLvl w:val="3"/>
        <w:rPr>
          <w:rFonts w:hint="eastAsia" w:ascii="宋体" w:hAnsi="宋体" w:eastAsia="宋体" w:cs="宋体"/>
          <w:b/>
          <w:bCs/>
          <w:color w:val="auto"/>
          <w:szCs w:val="21"/>
        </w:rPr>
      </w:pPr>
      <w:r>
        <w:rPr>
          <w:rFonts w:hint="eastAsia" w:ascii="宋体" w:hAnsi="宋体" w:eastAsia="宋体" w:cs="宋体"/>
          <w:b/>
          <w:bCs/>
          <w:color w:val="auto"/>
          <w:szCs w:val="21"/>
        </w:rPr>
        <w:t>二、合同工期</w:t>
      </w:r>
      <w:bookmarkEnd w:id="28"/>
    </w:p>
    <w:p>
      <w:pPr>
        <w:spacing w:line="52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实际开工日期以开工报告确定的日期为准。</w:t>
      </w:r>
    </w:p>
    <w:p>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工期总日历天数：从实际开工之日起算</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天。</w:t>
      </w:r>
    </w:p>
    <w:p>
      <w:pPr>
        <w:spacing w:line="52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工期总日历天数与根据前述计划开工日期计算的工期天数不一致的，以工期总日历天数为准。</w:t>
      </w:r>
    </w:p>
    <w:p>
      <w:pPr>
        <w:keepNext/>
        <w:keepLines/>
        <w:spacing w:line="520" w:lineRule="exact"/>
        <w:outlineLvl w:val="3"/>
        <w:rPr>
          <w:rFonts w:hint="eastAsia" w:ascii="宋体" w:hAnsi="宋体" w:eastAsia="宋体" w:cs="宋体"/>
          <w:b/>
          <w:color w:val="auto"/>
          <w:szCs w:val="21"/>
        </w:rPr>
      </w:pPr>
      <w:bookmarkStart w:id="29" w:name="_Toc351203483"/>
      <w:r>
        <w:rPr>
          <w:rFonts w:hint="eastAsia" w:ascii="宋体" w:hAnsi="宋体" w:eastAsia="宋体" w:cs="宋体"/>
          <w:b/>
          <w:bCs/>
          <w:color w:val="auto"/>
          <w:szCs w:val="21"/>
        </w:rPr>
        <w:t>三、质量标准</w:t>
      </w:r>
      <w:bookmarkEnd w:id="29"/>
    </w:p>
    <w:p>
      <w:pPr>
        <w:spacing w:line="520" w:lineRule="exact"/>
        <w:ind w:firstLine="420" w:firstLineChars="200"/>
        <w:rPr>
          <w:rFonts w:hint="eastAsia" w:ascii="宋体" w:hAnsi="宋体" w:eastAsia="宋体" w:cs="宋体"/>
          <w:b/>
          <w:color w:val="auto"/>
          <w:szCs w:val="21"/>
        </w:rPr>
      </w:pPr>
      <w:r>
        <w:rPr>
          <w:rFonts w:hint="eastAsia" w:ascii="宋体" w:hAnsi="宋体" w:eastAsia="宋体" w:cs="宋体"/>
          <w:color w:val="auto"/>
          <w:szCs w:val="21"/>
        </w:rPr>
        <w:t>工程质量达到国家验收标准</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的标准。</w:t>
      </w:r>
      <w:bookmarkStart w:id="30" w:name="_Toc351203484"/>
    </w:p>
    <w:p>
      <w:pPr>
        <w:spacing w:line="520" w:lineRule="exact"/>
        <w:rPr>
          <w:rFonts w:hint="eastAsia" w:ascii="宋体" w:hAnsi="宋体" w:eastAsia="宋体" w:cs="宋体"/>
          <w:color w:val="auto"/>
          <w:szCs w:val="21"/>
        </w:rPr>
      </w:pPr>
      <w:r>
        <w:rPr>
          <w:rFonts w:hint="eastAsia" w:ascii="宋体" w:hAnsi="宋体" w:eastAsia="宋体" w:cs="宋体"/>
          <w:b/>
          <w:color w:val="auto"/>
          <w:szCs w:val="21"/>
        </w:rPr>
        <w:t>四、签约合同价与合同价格形式</w:t>
      </w:r>
      <w:bookmarkEnd w:id="30"/>
      <w:r>
        <w:rPr>
          <w:rFonts w:hint="eastAsia" w:ascii="宋体" w:hAnsi="宋体" w:eastAsia="宋体" w:cs="宋体"/>
          <w:b/>
          <w:color w:val="auto"/>
          <w:szCs w:val="21"/>
        </w:rPr>
        <w:tab/>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1.签约合同价为：人民币（大写）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52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2.合同价格形式：</w:t>
      </w:r>
      <w:r>
        <w:rPr>
          <w:rFonts w:hint="eastAsia" w:ascii="宋体" w:hAnsi="宋体" w:eastAsia="宋体" w:cs="宋体"/>
          <w:i w:val="0"/>
          <w:iCs w:val="0"/>
          <w:color w:val="auto"/>
          <w:szCs w:val="21"/>
          <w:u w:val="single"/>
          <w:lang w:val="en-US" w:eastAsia="zh-CN"/>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keepNext/>
        <w:keepLines/>
        <w:spacing w:line="520" w:lineRule="exact"/>
        <w:outlineLvl w:val="3"/>
        <w:rPr>
          <w:rFonts w:hint="eastAsia" w:ascii="宋体" w:hAnsi="宋体" w:eastAsia="宋体" w:cs="宋体"/>
          <w:b/>
          <w:bCs/>
          <w:color w:val="auto"/>
          <w:szCs w:val="21"/>
          <w:lang w:eastAsia="zh-CN"/>
        </w:rPr>
      </w:pPr>
      <w:bookmarkStart w:id="31" w:name="_Toc351203485"/>
      <w:r>
        <w:rPr>
          <w:rFonts w:hint="eastAsia" w:ascii="宋体" w:hAnsi="宋体" w:eastAsia="宋体" w:cs="宋体"/>
          <w:b/>
          <w:bCs/>
          <w:color w:val="auto"/>
          <w:szCs w:val="21"/>
        </w:rPr>
        <w:t>五、</w:t>
      </w:r>
      <w:bookmarkEnd w:id="31"/>
      <w:r>
        <w:rPr>
          <w:rFonts w:hint="eastAsia" w:ascii="宋体" w:hAnsi="宋体" w:eastAsia="宋体" w:cs="宋体"/>
          <w:b/>
          <w:bCs/>
          <w:color w:val="auto"/>
          <w:szCs w:val="21"/>
        </w:rPr>
        <w:t>项目经理</w:t>
      </w:r>
    </w:p>
    <w:p>
      <w:pPr>
        <w:spacing w:line="52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承包人项目经理：</w:t>
      </w:r>
    </w:p>
    <w:p>
      <w:pPr>
        <w:spacing w:line="360" w:lineRule="exact"/>
        <w:ind w:firstLine="420" w:firstLineChars="200"/>
        <w:rPr>
          <w:rFonts w:hint="eastAsia" w:ascii="宋体" w:hAnsi="宋体" w:eastAsia="宋体" w:cs="宋体"/>
          <w:color w:val="auto"/>
          <w:szCs w:val="21"/>
        </w:rPr>
      </w:pPr>
      <w:bookmarkStart w:id="32" w:name="_Toc351203486"/>
      <w:r>
        <w:rPr>
          <w:rFonts w:hint="eastAsia" w:ascii="宋体" w:hAnsi="宋体" w:eastAsia="宋体" w:cs="宋体"/>
          <w:color w:val="auto"/>
          <w:szCs w:val="21"/>
        </w:rPr>
        <w:t>姓名：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身份证号：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pacing w:line="520" w:lineRule="exact"/>
        <w:rPr>
          <w:rFonts w:hint="eastAsia" w:ascii="宋体" w:hAnsi="宋体" w:eastAsia="宋体" w:cs="宋体"/>
          <w:color w:val="auto"/>
          <w:szCs w:val="21"/>
        </w:rPr>
      </w:pPr>
      <w:r>
        <w:rPr>
          <w:rFonts w:hint="eastAsia" w:ascii="宋体" w:hAnsi="宋体" w:eastAsia="宋体" w:cs="宋体"/>
          <w:b/>
          <w:color w:val="auto"/>
          <w:szCs w:val="21"/>
        </w:rPr>
        <w:t>六、合同文件构成</w:t>
      </w:r>
      <w:bookmarkEnd w:id="32"/>
    </w:p>
    <w:p>
      <w:pPr>
        <w:spacing w:line="52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本协议书与下列文件一起构成合同文件：</w:t>
      </w:r>
    </w:p>
    <w:p>
      <w:pPr>
        <w:autoSpaceDE w:val="0"/>
        <w:autoSpaceDN w:val="0"/>
        <w:spacing w:line="52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（1）成交通知书；</w:t>
      </w:r>
    </w:p>
    <w:p>
      <w:pPr>
        <w:autoSpaceDE w:val="0"/>
        <w:autoSpaceDN w:val="0"/>
        <w:spacing w:line="52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lang w:eastAsia="zh-CN"/>
        </w:rPr>
        <w:t>磋商</w:t>
      </w:r>
      <w:r>
        <w:rPr>
          <w:rFonts w:hint="eastAsia" w:ascii="宋体" w:hAnsi="宋体" w:eastAsia="宋体" w:cs="宋体"/>
          <w:color w:val="auto"/>
          <w:szCs w:val="21"/>
        </w:rPr>
        <w:t xml:space="preserve">响应函； </w:t>
      </w:r>
    </w:p>
    <w:p>
      <w:pPr>
        <w:autoSpaceDE w:val="0"/>
        <w:autoSpaceDN w:val="0"/>
        <w:spacing w:line="52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（3）专用合同条款及其附件；</w:t>
      </w:r>
    </w:p>
    <w:p>
      <w:pPr>
        <w:autoSpaceDE w:val="0"/>
        <w:autoSpaceDN w:val="0"/>
        <w:spacing w:line="52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（4）通用合同条款；</w:t>
      </w:r>
    </w:p>
    <w:p>
      <w:pPr>
        <w:autoSpaceDE w:val="0"/>
        <w:autoSpaceDN w:val="0"/>
        <w:spacing w:line="52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（5）技术标准和要求；</w:t>
      </w:r>
    </w:p>
    <w:p>
      <w:pPr>
        <w:autoSpaceDE w:val="0"/>
        <w:autoSpaceDN w:val="0"/>
        <w:spacing w:line="52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（6）已标价工程量清单</w:t>
      </w:r>
      <w:r>
        <w:rPr>
          <w:rFonts w:hint="eastAsia" w:ascii="宋体" w:hAnsi="宋体" w:eastAsia="宋体" w:cs="宋体"/>
          <w:color w:val="auto"/>
          <w:szCs w:val="21"/>
          <w:u w:val="single"/>
        </w:rPr>
        <w:t>（按最终承诺报价与初次报价的调整比例同比例调整）</w:t>
      </w:r>
      <w:r>
        <w:rPr>
          <w:rFonts w:hint="eastAsia" w:ascii="宋体" w:hAnsi="宋体" w:eastAsia="宋体" w:cs="宋体"/>
          <w:color w:val="auto"/>
          <w:szCs w:val="21"/>
        </w:rPr>
        <w:t>；</w:t>
      </w:r>
    </w:p>
    <w:p>
      <w:pPr>
        <w:autoSpaceDE w:val="0"/>
        <w:autoSpaceDN w:val="0"/>
        <w:spacing w:line="52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（7）其他合同文件。</w:t>
      </w:r>
    </w:p>
    <w:p>
      <w:pPr>
        <w:autoSpaceDE w:val="0"/>
        <w:autoSpaceDN w:val="0"/>
        <w:spacing w:line="52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在合同订立及履行过程中形成的与合同有关的文件均构成合同文件组成部分。</w:t>
      </w:r>
    </w:p>
    <w:p>
      <w:pPr>
        <w:autoSpaceDE w:val="0"/>
        <w:autoSpaceDN w:val="0"/>
        <w:spacing w:line="52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上述各项合同文件包括合同当事人就该项合同文件所作出的补充和修改，属于同一类内容的文件，应以最新签署的为准。专用合同条款及其附件须经合同当事人签字或盖章。</w:t>
      </w:r>
    </w:p>
    <w:p>
      <w:pPr>
        <w:keepNext/>
        <w:keepLines/>
        <w:spacing w:line="520" w:lineRule="exact"/>
        <w:outlineLvl w:val="3"/>
        <w:rPr>
          <w:rFonts w:hint="eastAsia" w:ascii="宋体" w:hAnsi="宋体" w:eastAsia="宋体" w:cs="宋体"/>
          <w:b/>
          <w:color w:val="auto"/>
          <w:szCs w:val="21"/>
        </w:rPr>
      </w:pPr>
      <w:bookmarkStart w:id="33" w:name="_Toc351203487"/>
      <w:r>
        <w:rPr>
          <w:rFonts w:hint="eastAsia" w:ascii="宋体" w:hAnsi="宋体" w:eastAsia="宋体" w:cs="宋体"/>
          <w:b/>
          <w:bCs/>
          <w:color w:val="auto"/>
          <w:szCs w:val="21"/>
        </w:rPr>
        <w:t>七、承诺</w:t>
      </w:r>
      <w:bookmarkEnd w:id="33"/>
    </w:p>
    <w:p>
      <w:pPr>
        <w:spacing w:line="52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1.发包人承诺按照法律规定履行项目审批手续、筹集工程建设资金并按照合同约定的期限和方式支付合同价款。</w:t>
      </w:r>
    </w:p>
    <w:p>
      <w:pPr>
        <w:spacing w:line="52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2.承包人承诺按照法律规定及合同约定组织完成工程施工，确保工程质量和安全，未经发包方同意不得转包及分包，并在缺陷责任期及保修期内承担相应的工程维修责任。</w:t>
      </w:r>
    </w:p>
    <w:p>
      <w:pPr>
        <w:spacing w:line="52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3.发包人和承包人通过招投标形式签订合同的，双方理解并承诺不再就同一工程另行签订与合同实质性内容相背离的协议。</w:t>
      </w:r>
    </w:p>
    <w:p>
      <w:pPr>
        <w:spacing w:line="520" w:lineRule="exact"/>
        <w:rPr>
          <w:rFonts w:hint="eastAsia" w:ascii="宋体" w:hAnsi="宋体" w:eastAsia="宋体" w:cs="宋体"/>
          <w:bCs/>
          <w:color w:val="auto"/>
          <w:szCs w:val="21"/>
        </w:rPr>
      </w:pPr>
      <w:bookmarkStart w:id="34" w:name="_Toc351203488"/>
      <w:r>
        <w:rPr>
          <w:rFonts w:hint="eastAsia" w:ascii="宋体" w:hAnsi="宋体" w:eastAsia="宋体" w:cs="宋体"/>
          <w:b/>
          <w:color w:val="auto"/>
          <w:szCs w:val="21"/>
        </w:rPr>
        <w:t>八、词语含义</w:t>
      </w:r>
      <w:bookmarkEnd w:id="34"/>
    </w:p>
    <w:p>
      <w:pPr>
        <w:spacing w:line="520" w:lineRule="exact"/>
        <w:ind w:firstLine="420" w:firstLineChars="200"/>
        <w:rPr>
          <w:rFonts w:hint="eastAsia" w:ascii="宋体" w:hAnsi="宋体" w:eastAsia="宋体" w:cs="宋体"/>
          <w:b/>
          <w:color w:val="auto"/>
          <w:szCs w:val="21"/>
        </w:rPr>
      </w:pPr>
      <w:r>
        <w:rPr>
          <w:rFonts w:hint="eastAsia" w:ascii="宋体" w:hAnsi="宋体" w:eastAsia="宋体" w:cs="宋体"/>
          <w:bCs/>
          <w:color w:val="auto"/>
          <w:szCs w:val="21"/>
        </w:rPr>
        <w:t>本协议书中词语含义与第二部分通用合同条款中赋予的含义相同。</w:t>
      </w:r>
      <w:bookmarkStart w:id="35" w:name="_Toc351203489"/>
    </w:p>
    <w:p>
      <w:pPr>
        <w:spacing w:line="520" w:lineRule="exact"/>
        <w:rPr>
          <w:rFonts w:hint="eastAsia" w:ascii="宋体" w:hAnsi="宋体" w:eastAsia="宋体" w:cs="宋体"/>
          <w:b/>
          <w:color w:val="auto"/>
          <w:szCs w:val="21"/>
        </w:rPr>
      </w:pPr>
      <w:r>
        <w:rPr>
          <w:rFonts w:hint="eastAsia" w:ascii="宋体" w:hAnsi="宋体" w:eastAsia="宋体" w:cs="宋体"/>
          <w:b/>
          <w:color w:val="auto"/>
          <w:szCs w:val="21"/>
        </w:rPr>
        <w:t>九、签订时间</w:t>
      </w:r>
      <w:bookmarkEnd w:id="35"/>
    </w:p>
    <w:p>
      <w:pPr>
        <w:spacing w:line="52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本合同于</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年</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月</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 xml:space="preserve">日签订。 </w:t>
      </w:r>
      <w:bookmarkStart w:id="36" w:name="_Toc351203490"/>
    </w:p>
    <w:p>
      <w:pPr>
        <w:spacing w:line="520" w:lineRule="exact"/>
        <w:rPr>
          <w:rFonts w:hint="eastAsia" w:ascii="宋体" w:hAnsi="宋体" w:eastAsia="宋体" w:cs="宋体"/>
          <w:bCs/>
          <w:color w:val="auto"/>
          <w:szCs w:val="21"/>
        </w:rPr>
      </w:pPr>
      <w:r>
        <w:rPr>
          <w:rFonts w:hint="eastAsia" w:ascii="宋体" w:hAnsi="宋体" w:eastAsia="宋体" w:cs="宋体"/>
          <w:b/>
          <w:color w:val="auto"/>
          <w:szCs w:val="21"/>
        </w:rPr>
        <w:t>十、签订地点</w:t>
      </w:r>
      <w:bookmarkEnd w:id="36"/>
    </w:p>
    <w:p>
      <w:pPr>
        <w:spacing w:line="52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本合同在</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签订。</w:t>
      </w:r>
    </w:p>
    <w:p>
      <w:pPr>
        <w:keepNext/>
        <w:keepLines/>
        <w:spacing w:line="520" w:lineRule="exact"/>
        <w:outlineLvl w:val="3"/>
        <w:rPr>
          <w:rFonts w:hint="eastAsia" w:ascii="宋体" w:hAnsi="宋体" w:eastAsia="宋体" w:cs="宋体"/>
          <w:b/>
          <w:color w:val="auto"/>
          <w:szCs w:val="21"/>
        </w:rPr>
      </w:pPr>
      <w:bookmarkStart w:id="37" w:name="_Toc351203491"/>
      <w:r>
        <w:rPr>
          <w:rFonts w:hint="eastAsia" w:ascii="宋体" w:hAnsi="宋体" w:eastAsia="宋体" w:cs="宋体"/>
          <w:bCs/>
          <w:color w:val="auto"/>
          <w:szCs w:val="21"/>
        </w:rPr>
        <w:t>十一、补充协议</w:t>
      </w:r>
      <w:bookmarkEnd w:id="37"/>
    </w:p>
    <w:p>
      <w:pPr>
        <w:spacing w:line="520" w:lineRule="exact"/>
        <w:ind w:firstLine="420" w:firstLineChars="200"/>
        <w:rPr>
          <w:rFonts w:hint="eastAsia" w:ascii="宋体" w:hAnsi="宋体" w:eastAsia="宋体" w:cs="宋体"/>
          <w:b/>
          <w:bCs/>
          <w:color w:val="auto"/>
          <w:szCs w:val="21"/>
        </w:rPr>
      </w:pPr>
      <w:r>
        <w:rPr>
          <w:rFonts w:hint="eastAsia" w:ascii="宋体" w:hAnsi="宋体" w:eastAsia="宋体" w:cs="宋体"/>
          <w:bCs/>
          <w:color w:val="auto"/>
          <w:szCs w:val="21"/>
        </w:rPr>
        <w:t>合同未尽事宜，合同当事人另行签订补充协议，补充协议是合同的组成部分。</w:t>
      </w:r>
    </w:p>
    <w:p>
      <w:pPr>
        <w:keepNext/>
        <w:keepLines/>
        <w:spacing w:line="520" w:lineRule="exact"/>
        <w:outlineLvl w:val="3"/>
        <w:rPr>
          <w:rFonts w:hint="eastAsia" w:ascii="宋体" w:hAnsi="宋体" w:eastAsia="宋体" w:cs="宋体"/>
          <w:b/>
          <w:color w:val="auto"/>
          <w:szCs w:val="21"/>
        </w:rPr>
      </w:pPr>
      <w:bookmarkStart w:id="38" w:name="_Toc351203492"/>
      <w:r>
        <w:rPr>
          <w:rFonts w:hint="eastAsia" w:ascii="宋体" w:hAnsi="宋体" w:eastAsia="宋体" w:cs="宋体"/>
          <w:bCs/>
          <w:color w:val="auto"/>
          <w:szCs w:val="21"/>
        </w:rPr>
        <w:t>十二、合同生效</w:t>
      </w:r>
      <w:bookmarkEnd w:id="38"/>
    </w:p>
    <w:p>
      <w:pPr>
        <w:spacing w:line="52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本合同自</w:t>
      </w:r>
      <w:r>
        <w:rPr>
          <w:rFonts w:hint="eastAsia" w:ascii="宋体" w:hAnsi="宋体" w:eastAsia="宋体" w:cs="宋体"/>
          <w:bCs/>
          <w:color w:val="auto"/>
          <w:szCs w:val="21"/>
          <w:u w:val="single"/>
        </w:rPr>
        <w:t>双方法定代表人或其授权委托人在合同协议书上签字并盖单位章后合同</w:t>
      </w:r>
      <w:r>
        <w:rPr>
          <w:rFonts w:hint="eastAsia" w:ascii="宋体" w:hAnsi="宋体" w:eastAsia="宋体" w:cs="宋体"/>
          <w:bCs/>
          <w:color w:val="auto"/>
          <w:szCs w:val="21"/>
        </w:rPr>
        <w:t>生效。</w:t>
      </w:r>
    </w:p>
    <w:p>
      <w:pPr>
        <w:keepNext/>
        <w:keepLines/>
        <w:spacing w:line="520" w:lineRule="exact"/>
        <w:outlineLvl w:val="3"/>
        <w:rPr>
          <w:rFonts w:hint="eastAsia" w:ascii="宋体" w:hAnsi="宋体" w:eastAsia="宋体" w:cs="宋体"/>
          <w:b/>
          <w:color w:val="auto"/>
          <w:szCs w:val="21"/>
        </w:rPr>
      </w:pPr>
      <w:bookmarkStart w:id="39" w:name="_Toc351203493"/>
      <w:r>
        <w:rPr>
          <w:rFonts w:hint="eastAsia" w:ascii="宋体" w:hAnsi="宋体" w:eastAsia="宋体" w:cs="宋体"/>
          <w:bCs/>
          <w:color w:val="auto"/>
          <w:szCs w:val="21"/>
        </w:rPr>
        <w:t>十三、合同份数</w:t>
      </w:r>
      <w:bookmarkEnd w:id="39"/>
    </w:p>
    <w:p>
      <w:pPr>
        <w:spacing w:line="52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本合同一式</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份，均具有同等法律效力，发包人执</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份，承包人执</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份，交易中心留存</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份。</w:t>
      </w:r>
    </w:p>
    <w:p>
      <w:pPr>
        <w:spacing w:line="480" w:lineRule="exact"/>
        <w:ind w:firstLine="420" w:firstLineChars="200"/>
        <w:rPr>
          <w:rFonts w:hint="eastAsia" w:ascii="宋体" w:hAnsi="宋体" w:eastAsia="宋体" w:cs="宋体"/>
          <w:color w:val="auto"/>
          <w:szCs w:val="21"/>
          <w:lang w:bidi="ar"/>
        </w:rPr>
      </w:pPr>
    </w:p>
    <w:p>
      <w:pPr>
        <w:spacing w:line="480" w:lineRule="exact"/>
        <w:ind w:firstLine="420" w:firstLineChars="200"/>
        <w:rPr>
          <w:rFonts w:hint="eastAsia" w:ascii="宋体" w:hAnsi="宋体" w:eastAsia="宋体" w:cs="宋体"/>
          <w:color w:val="auto"/>
        </w:rPr>
      </w:pPr>
      <w:r>
        <w:rPr>
          <w:rFonts w:hint="eastAsia" w:ascii="宋体" w:hAnsi="宋体" w:eastAsia="宋体" w:cs="宋体"/>
          <w:color w:val="auto"/>
          <w:szCs w:val="21"/>
          <w:lang w:bidi="ar"/>
        </w:rPr>
        <w:t>发包人：</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（盖单位章）     承包人：</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 xml:space="preserve">（盖单位章） </w:t>
      </w:r>
    </w:p>
    <w:p>
      <w:pPr>
        <w:spacing w:line="480" w:lineRule="exact"/>
        <w:ind w:firstLine="210" w:firstLineChars="100"/>
        <w:rPr>
          <w:rFonts w:hint="eastAsia" w:ascii="宋体" w:hAnsi="宋体" w:eastAsia="宋体" w:cs="宋体"/>
          <w:color w:val="auto"/>
        </w:rPr>
      </w:pPr>
    </w:p>
    <w:p>
      <w:pPr>
        <w:spacing w:line="480" w:lineRule="exact"/>
        <w:ind w:firstLine="420" w:firstLineChars="200"/>
        <w:rPr>
          <w:rFonts w:hint="eastAsia" w:ascii="宋体" w:hAnsi="宋体" w:eastAsia="宋体" w:cs="宋体"/>
          <w:color w:val="auto"/>
        </w:rPr>
      </w:pPr>
      <w:r>
        <w:rPr>
          <w:rFonts w:hint="eastAsia" w:ascii="宋体" w:hAnsi="宋体" w:eastAsia="宋体" w:cs="宋体"/>
          <w:color w:val="auto"/>
          <w:szCs w:val="21"/>
          <w:lang w:bidi="ar"/>
        </w:rPr>
        <w:t xml:space="preserve">法定代表人                                法定代表人          </w:t>
      </w:r>
    </w:p>
    <w:p>
      <w:pPr>
        <w:spacing w:line="480" w:lineRule="exact"/>
        <w:ind w:firstLine="420" w:firstLineChars="200"/>
        <w:rPr>
          <w:rFonts w:hint="eastAsia" w:ascii="宋体" w:hAnsi="宋体" w:eastAsia="宋体" w:cs="宋体"/>
          <w:color w:val="auto"/>
        </w:rPr>
      </w:pPr>
      <w:r>
        <w:rPr>
          <w:rFonts w:hint="eastAsia" w:ascii="宋体" w:hAnsi="宋体" w:eastAsia="宋体" w:cs="宋体"/>
          <w:color w:val="auto"/>
          <w:szCs w:val="21"/>
          <w:lang w:bidi="ar"/>
        </w:rPr>
        <w:t>或其委托代理人：</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（签字）    或其委托代理人：</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（签字）</w:t>
      </w:r>
    </w:p>
    <w:p>
      <w:pPr>
        <w:spacing w:line="480" w:lineRule="exact"/>
        <w:ind w:firstLine="420" w:firstLineChars="200"/>
        <w:rPr>
          <w:rFonts w:hint="eastAsia" w:ascii="宋体" w:hAnsi="宋体" w:eastAsia="宋体" w:cs="宋体"/>
          <w:color w:val="auto"/>
        </w:rPr>
      </w:pPr>
      <w:r>
        <w:rPr>
          <w:rFonts w:hint="eastAsia" w:ascii="宋体" w:hAnsi="宋体" w:eastAsia="宋体" w:cs="宋体"/>
          <w:color w:val="auto"/>
          <w:szCs w:val="21"/>
          <w:lang w:bidi="ar"/>
        </w:rPr>
        <w:t xml:space="preserve">电  话：                                  电  话：   </w:t>
      </w:r>
    </w:p>
    <w:p>
      <w:pPr>
        <w:spacing w:line="480" w:lineRule="exact"/>
        <w:ind w:firstLine="210" w:firstLineChars="100"/>
        <w:rPr>
          <w:rFonts w:hint="eastAsia" w:ascii="宋体" w:hAnsi="宋体" w:eastAsia="宋体" w:cs="宋体"/>
          <w:color w:val="auto"/>
        </w:rPr>
      </w:pPr>
      <w:r>
        <w:rPr>
          <w:rFonts w:hint="eastAsia" w:ascii="宋体" w:hAnsi="宋体" w:eastAsia="宋体" w:cs="宋体"/>
          <w:color w:val="auto"/>
          <w:szCs w:val="21"/>
          <w:lang w:bidi="ar"/>
        </w:rPr>
        <w:t xml:space="preserve">  </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年</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 xml:space="preserve">月 </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 xml:space="preserve">日                      </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年</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 xml:space="preserve">月 </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 xml:space="preserve">日  </w:t>
      </w:r>
    </w:p>
    <w:p>
      <w:pPr>
        <w:keepNext/>
        <w:keepLines/>
        <w:spacing w:line="520" w:lineRule="exact"/>
        <w:ind w:firstLine="2951" w:firstLineChars="1400"/>
        <w:outlineLvl w:val="1"/>
        <w:rPr>
          <w:rFonts w:hint="eastAsia" w:ascii="宋体" w:hAnsi="宋体" w:eastAsia="宋体" w:cs="宋体"/>
          <w:b/>
          <w:bCs/>
          <w:color w:val="auto"/>
          <w:szCs w:val="21"/>
        </w:rPr>
      </w:pPr>
    </w:p>
    <w:p>
      <w:pPr>
        <w:spacing w:line="520" w:lineRule="exact"/>
        <w:jc w:val="center"/>
        <w:rPr>
          <w:rFonts w:hint="eastAsia" w:ascii="宋体" w:hAnsi="宋体" w:eastAsia="宋体" w:cs="宋体"/>
          <w:b/>
          <w:bCs/>
          <w:color w:val="auto"/>
          <w:szCs w:val="21"/>
        </w:rPr>
      </w:pPr>
      <w:r>
        <w:rPr>
          <w:rFonts w:hint="eastAsia" w:ascii="宋体" w:hAnsi="宋体" w:eastAsia="宋体" w:cs="宋体"/>
          <w:color w:val="auto"/>
          <w:szCs w:val="21"/>
        </w:rPr>
        <w:br w:type="page"/>
      </w:r>
      <w:r>
        <w:rPr>
          <w:rFonts w:hint="eastAsia" w:ascii="宋体" w:hAnsi="宋体" w:eastAsia="宋体" w:cs="宋体"/>
          <w:b/>
          <w:bCs/>
          <w:color w:val="auto"/>
          <w:szCs w:val="21"/>
        </w:rPr>
        <w:t>第二节    通用合同条款</w:t>
      </w:r>
    </w:p>
    <w:p>
      <w:pPr>
        <w:spacing w:line="540" w:lineRule="exact"/>
        <w:jc w:val="center"/>
        <w:rPr>
          <w:rFonts w:hint="eastAsia" w:ascii="宋体" w:hAnsi="宋体" w:eastAsia="宋体" w:cs="宋体"/>
          <w:color w:val="auto"/>
        </w:rPr>
        <w:sectPr>
          <w:footerReference r:id="rId8" w:type="default"/>
          <w:pgSz w:w="11906" w:h="16838"/>
          <w:pgMar w:top="1440" w:right="1080" w:bottom="1440" w:left="1080" w:header="851" w:footer="992" w:gutter="0"/>
          <w:pgNumType w:fmt="decimal"/>
          <w:cols w:space="720" w:num="1"/>
          <w:docGrid w:type="lines" w:linePitch="312" w:charSpace="0"/>
        </w:sectPr>
      </w:pPr>
      <w:bookmarkStart w:id="40" w:name="_Toc22187"/>
      <w:bookmarkStart w:id="41" w:name="_Toc456966898"/>
      <w:bookmarkStart w:id="42" w:name="_Toc14590"/>
      <w:r>
        <w:rPr>
          <w:rFonts w:hint="eastAsia" w:ascii="宋体" w:hAnsi="宋体" w:eastAsia="宋体" w:cs="宋体"/>
          <w:color w:val="auto"/>
          <w:kern w:val="0"/>
          <w:sz w:val="24"/>
        </w:rPr>
        <w:t>通用合同条款（见《中华人民共和国标准施工招标文件》2007年</w:t>
      </w:r>
    </w:p>
    <w:bookmarkEnd w:id="40"/>
    <w:bookmarkEnd w:id="41"/>
    <w:bookmarkEnd w:id="42"/>
    <w:p>
      <w:pPr>
        <w:keepNext/>
        <w:keepLines/>
        <w:spacing w:line="360" w:lineRule="auto"/>
        <w:jc w:val="center"/>
        <w:outlineLvl w:val="1"/>
        <w:rPr>
          <w:rFonts w:hint="eastAsia" w:ascii="宋体" w:hAnsi="宋体" w:eastAsia="宋体" w:cs="宋体"/>
          <w:b/>
          <w:bCs/>
          <w:color w:val="auto"/>
          <w:szCs w:val="21"/>
        </w:rPr>
      </w:pPr>
      <w:r>
        <w:rPr>
          <w:rFonts w:hint="eastAsia" w:ascii="宋体" w:hAnsi="宋体" w:eastAsia="宋体" w:cs="宋体"/>
          <w:b/>
          <w:bCs/>
          <w:color w:val="auto"/>
          <w:szCs w:val="21"/>
        </w:rPr>
        <w:t>第三节     专用合同条款</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1.一般约定</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1.1词语定义</w:t>
      </w:r>
    </w:p>
    <w:p>
      <w:pPr>
        <w:spacing w:before="62" w:beforeLines="20"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1.1.2合同当事人和人员</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1.1.2.2发包人：</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kern w:val="0"/>
          <w:szCs w:val="21"/>
          <w:u w:val="single"/>
          <w:lang w:eastAsia="zh-CN"/>
        </w:rPr>
        <w:t>邹城市北宿镇谷堆村村民委员会</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1.1.2.6监理人：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1.1.2.8发包人代表：指发包人指定的派驻施工场地(现场)的全权代表。</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姓名：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联系电话：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电子信箱：</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1.1.2.9 专业分包人：指根据合同条款第15.8.1项的约定，由发包人和承包人以招标方式选择的分包人。</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1.1.2.10 专项供应商：指根据合同条款第15.8.1项的约定，由发包人和承包人以招标方式选择的供应商。</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1.1.2.11独立承包人：指与发包人直接订立工程承包合同，负责实施与工程有关的其他工作的当事人。</w:t>
      </w:r>
    </w:p>
    <w:p>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1.1.3工程和设备</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1.1.3.2永久工程：</w:t>
      </w:r>
      <w:r>
        <w:rPr>
          <w:rFonts w:hint="eastAsia" w:ascii="宋体" w:hAnsi="宋体" w:eastAsia="宋体" w:cs="宋体"/>
          <w:color w:val="auto"/>
          <w:szCs w:val="21"/>
          <w:u w:val="single"/>
        </w:rPr>
        <w:t>按合同约定建造并移交给发包人的工程，包括工程设备</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1.1.3.3临时工程：</w:t>
      </w:r>
      <w:r>
        <w:rPr>
          <w:rFonts w:hint="eastAsia" w:ascii="宋体" w:hAnsi="宋体" w:eastAsia="宋体" w:cs="宋体"/>
          <w:color w:val="auto"/>
          <w:szCs w:val="21"/>
          <w:u w:val="single"/>
        </w:rPr>
        <w:t>为完成合同约定的永久工程所修建的各类临时性工程，不包括施工设备</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1.1.3.4单位工程：指具有相对独立的设计文件，能够独立组织施工并能形成独立使用功能的永久工程的组成部分。</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1.1.3.10永久占地：</w:t>
      </w:r>
      <w:r>
        <w:rPr>
          <w:rFonts w:hint="eastAsia" w:ascii="宋体" w:hAnsi="宋体" w:eastAsia="宋体" w:cs="宋体"/>
          <w:color w:val="auto"/>
          <w:szCs w:val="21"/>
          <w:u w:val="single"/>
        </w:rPr>
        <w:t>指为实施本合同工程而需要的一切永久占用的土地</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1.1.3.11临时占地：</w:t>
      </w:r>
      <w:r>
        <w:rPr>
          <w:rFonts w:hint="eastAsia" w:ascii="宋体" w:hAnsi="宋体" w:eastAsia="宋体" w:cs="宋体"/>
          <w:color w:val="auto"/>
          <w:szCs w:val="21"/>
          <w:u w:val="single"/>
        </w:rPr>
        <w:t>指为实施本合同工程而需要的一切临时占用的土地</w:t>
      </w:r>
      <w:r>
        <w:rPr>
          <w:rFonts w:hint="eastAsia" w:ascii="宋体" w:hAnsi="宋体" w:eastAsia="宋体" w:cs="宋体"/>
          <w:color w:val="auto"/>
          <w:szCs w:val="21"/>
        </w:rPr>
        <w:t>。</w:t>
      </w:r>
    </w:p>
    <w:p>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1.1.4日期</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1.1.4.5缺陷责任期期限：</w:t>
      </w:r>
      <w:r>
        <w:rPr>
          <w:rFonts w:hint="eastAsia" w:ascii="宋体" w:hAnsi="宋体" w:eastAsia="宋体" w:cs="宋体"/>
          <w:color w:val="auto"/>
          <w:szCs w:val="21"/>
          <w:u w:val="single"/>
        </w:rPr>
        <w:t>24个月</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1.1.4.8保修期：是根据现行有关法律规定，在合同条款第19.7款中约定的由承包人负责对合同约定的保修范围内发生的质量问题履行保修义务并对造成的损失承担赔偿责任的期限。</w:t>
      </w:r>
    </w:p>
    <w:p>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1.1.6其他</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1.1.6.2材料：指构成或将构成永久工程组成部分的各类物品(工程设备除外)，包括合同中可能约定的承包人仅负责供应的材料。</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1.1.6.4除另有特别指明外，专用合同条款中使用的措辞“合同条款”指通用合同条款和(或)专用合同条款。</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1.1.6.5合同总金额：</w:t>
      </w:r>
      <w:r>
        <w:rPr>
          <w:rFonts w:hint="eastAsia" w:ascii="宋体" w:hAnsi="宋体" w:eastAsia="宋体" w:cs="宋体"/>
          <w:color w:val="auto"/>
          <w:szCs w:val="21"/>
          <w:u w:val="single"/>
        </w:rPr>
        <w:t>即为签约合同价</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1.4合同文件的优先顺序</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合同文件的优先解释顺序如下：</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(l）合同协议书；</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(2）成交通知书；</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(3）专用合同条款；</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color w:val="auto"/>
          <w:szCs w:val="21"/>
          <w:lang w:eastAsia="zh-CN"/>
        </w:rPr>
        <w:t>磋商</w:t>
      </w:r>
      <w:r>
        <w:rPr>
          <w:rFonts w:hint="eastAsia" w:ascii="宋体" w:hAnsi="宋体" w:eastAsia="宋体" w:cs="宋体"/>
          <w:color w:val="auto"/>
          <w:szCs w:val="21"/>
        </w:rPr>
        <w:t>响应函；</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(5）通用合同条款；</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(6）技术标准和要求；</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(7）图纸；</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(8）已标价工程量清单</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图纸与技术标准和要求之间有矛盾或者不一致的，以其中要求较严格的标准为准。</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合同双方在合同履行过程中签订的补充协议亦构成合同文件的组成部分，其解释顺序视其内容与其他合同文件的相互关系而定。</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1.5合同协议书</w:t>
      </w:r>
    </w:p>
    <w:p>
      <w:pPr>
        <w:spacing w:before="156" w:beforeLines="50" w:after="156" w:afterLines="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合同生效的条件：</w:t>
      </w:r>
      <w:r>
        <w:rPr>
          <w:rFonts w:hint="eastAsia" w:ascii="宋体" w:hAnsi="宋体" w:eastAsia="宋体" w:cs="宋体"/>
          <w:color w:val="auto"/>
          <w:szCs w:val="21"/>
          <w:u w:val="single"/>
        </w:rPr>
        <w:t>发包人和承包人的法定代表人或授权委托人（详见法定代表人出具的授权委托书）在合同协议书上签字并盖单位章后，合同生效</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1.7联络</w:t>
      </w:r>
    </w:p>
    <w:p>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1.7.2联络来往函件的送达和接收</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(1)联络来往信函的送达期限：合同约定了发出期限的，送达期限为合同约定的发出期限后的24小时内；合同约定了通知、提供或者报送期限的，通知、提供或者报送期限即为送达期限。</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(2)发包人指定的接收地点：</w:t>
      </w:r>
      <w:r>
        <w:rPr>
          <w:rFonts w:hint="eastAsia" w:ascii="宋体" w:hAnsi="宋体" w:eastAsia="宋体" w:cs="宋体"/>
          <w:color w:val="auto"/>
          <w:szCs w:val="21"/>
          <w:u w:val="single"/>
        </w:rPr>
        <w:t>本工程现场发包人代表办公室</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(3)发包人指定的接收人为：</w:t>
      </w:r>
      <w:r>
        <w:rPr>
          <w:rFonts w:hint="eastAsia" w:ascii="宋体" w:hAnsi="宋体" w:eastAsia="宋体" w:cs="宋体"/>
          <w:color w:val="auto"/>
          <w:szCs w:val="21"/>
          <w:u w:val="single"/>
        </w:rPr>
        <w:t>发包人代表</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(4)监理人指定的接收地点：</w:t>
      </w:r>
      <w:r>
        <w:rPr>
          <w:rFonts w:hint="eastAsia" w:ascii="宋体" w:hAnsi="宋体" w:eastAsia="宋体" w:cs="宋体"/>
          <w:color w:val="auto"/>
          <w:szCs w:val="21"/>
          <w:u w:val="single"/>
        </w:rPr>
        <w:t>本工程现场总监代表办公室</w:t>
      </w:r>
      <w:r>
        <w:rPr>
          <w:rFonts w:hint="eastAsia" w:ascii="宋体" w:hAnsi="宋体" w:eastAsia="宋体" w:cs="宋体"/>
          <w:color w:val="auto"/>
          <w:szCs w:val="21"/>
        </w:rPr>
        <w:t>。</w:t>
      </w:r>
    </w:p>
    <w:p>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(5)监理人指定的接收人为：</w:t>
      </w:r>
      <w:r>
        <w:rPr>
          <w:rFonts w:hint="eastAsia" w:ascii="宋体" w:hAnsi="宋体" w:eastAsia="宋体" w:cs="宋体"/>
          <w:color w:val="auto"/>
          <w:szCs w:val="21"/>
          <w:u w:val="single"/>
        </w:rPr>
        <w:t>总监或总监代表</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并报发包人备案。除合同另有约定外，承包人施工场地管理机构的办公地点即为承包人指定的接收地点。</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(8)发包人(包括监理人)和承包人中任何一方均应当及时签收另一方送达其指定接收地点的来往信函，拒不签收的，送达信函的一方可以采用挂号或者公证或者微信或者手机短信方式送达，由此所造成的直接的和间接的费用增加(包括被迫采用特殊送达方式所发生的费用)和(或)延误的工期由拒绝签收一方承担。</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2.发包人义务</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2.3提供施工场地</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施工场地应当在监理人发出的开工通知中载明的开工日期前</w:t>
      </w:r>
      <w:r>
        <w:rPr>
          <w:rFonts w:hint="eastAsia" w:ascii="宋体" w:hAnsi="宋体" w:eastAsia="宋体" w:cs="宋体"/>
          <w:color w:val="auto"/>
          <w:szCs w:val="21"/>
          <w:u w:val="single"/>
        </w:rPr>
        <w:t xml:space="preserve"> 3 </w:t>
      </w:r>
      <w:r>
        <w:rPr>
          <w:rFonts w:hint="eastAsia" w:ascii="宋体" w:hAnsi="宋体" w:eastAsia="宋体" w:cs="宋体"/>
          <w:color w:val="auto"/>
          <w:szCs w:val="21"/>
        </w:rPr>
        <w:t>天具备施工条件并移交给承包人，具体施工条件在 “技术标准和要求”中约定。发包人最迟应当在移交施工场地的同时向承包人提供施工场地内地下管线和地下设施等有关资料，并保证资料的真实、准确和完整。</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2.5组织设计交底</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2.8其他义务</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(1)按有关规定及时办理工程质量监督手续。</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(2)根据建设行政主管部门和(或)城市建设档案管理机构的规定，收集、整理、立卷、归档工程资料，并按规定时间向建设行政主管部门或者城市建设档案管理机构移交规定的工程档案。</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(4)发包人应当履行合同约定的其他义务以及下述义务：</w:t>
      </w:r>
      <w:r>
        <w:rPr>
          <w:rFonts w:hint="eastAsia" w:ascii="宋体" w:hAnsi="宋体" w:eastAsia="宋体" w:cs="宋体"/>
          <w:color w:val="auto"/>
          <w:szCs w:val="21"/>
          <w:u w:val="single"/>
        </w:rPr>
        <w:t xml:space="preserve">            /               </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4.承包人</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4.1承包人的一般义务</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4.1.8为他人提供方便</w:t>
      </w:r>
    </w:p>
    <w:p>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eastAsia="宋体" w:cs="宋体"/>
          <w:color w:val="auto"/>
          <w:szCs w:val="21"/>
          <w:u w:val="single"/>
        </w:rPr>
        <w:t>根据施工过程中实际情况由发包人和监理人指派并审批</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(2)承包人还应按监理人指示为独立承包人以外的他人在施工场地或者附近实施与合同工程有关的其他工作提供可能的条件，可能发生费用由监理人按第3.5款商定或者确定。</w:t>
      </w:r>
    </w:p>
    <w:p>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4.1.10其他义务</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根据发包人委托，在其设计资质等级和业务允许的范围内，完成施工图设计或与工程配套的设计，经监理人确认后使用，发包人承担由此发生的费用。由承包人负责完成的设计文件属于合同条款第1.6.2项约定的承包人提供的文件，承包人应按照专用合同条款第1.6.2项约定的期限和数量提交，由此发生的费用被认为已经包括在承包人的签约合同价(总报价)中。由承包人承担的施工图设计或与工程配套的设计工作内容：</w:t>
      </w:r>
      <w:r>
        <w:rPr>
          <w:rFonts w:hint="eastAsia" w:ascii="宋体" w:hAnsi="宋体" w:eastAsia="宋体" w:cs="宋体"/>
          <w:color w:val="auto"/>
          <w:szCs w:val="21"/>
          <w:u w:val="single"/>
        </w:rPr>
        <w:t>需要时发包人与承包人另行约定</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(2)承包人应履行合同约定的其他义务以及下述义务：</w:t>
      </w:r>
      <w:r>
        <w:rPr>
          <w:rFonts w:hint="eastAsia" w:ascii="宋体" w:hAnsi="宋体" w:eastAsia="宋体" w:cs="宋体"/>
          <w:color w:val="auto"/>
          <w:szCs w:val="21"/>
          <w:u w:val="single"/>
        </w:rPr>
        <w:t>需要时发包人与承包人另行约定</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lang w:eastAsia="zh-CN"/>
        </w:rPr>
      </w:pPr>
      <w:r>
        <w:rPr>
          <w:rFonts w:hint="eastAsia" w:ascii="宋体" w:hAnsi="宋体" w:eastAsia="宋体" w:cs="宋体"/>
          <w:b/>
          <w:bCs/>
          <w:color w:val="auto"/>
          <w:szCs w:val="21"/>
        </w:rPr>
        <w:t>4.2履约担保</w:t>
      </w:r>
      <w:r>
        <w:rPr>
          <w:rFonts w:hint="eastAsia" w:ascii="宋体" w:hAnsi="宋体" w:eastAsia="宋体" w:cs="宋体"/>
          <w:b/>
          <w:bCs/>
          <w:color w:val="auto"/>
          <w:szCs w:val="21"/>
          <w:lang w:eastAsia="zh-CN"/>
        </w:rPr>
        <w:t>：无</w:t>
      </w:r>
    </w:p>
    <w:p>
      <w:pPr>
        <w:spacing w:line="360" w:lineRule="auto"/>
        <w:ind w:firstLine="422" w:firstLineChars="200"/>
        <w:jc w:val="left"/>
        <w:rPr>
          <w:rFonts w:hint="eastAsia" w:ascii="宋体" w:hAnsi="宋体" w:eastAsia="宋体" w:cs="宋体"/>
          <w:color w:val="auto"/>
          <w:szCs w:val="21"/>
        </w:rPr>
      </w:pPr>
      <w:r>
        <w:rPr>
          <w:rFonts w:hint="eastAsia" w:ascii="宋体" w:hAnsi="宋体" w:eastAsia="宋体" w:cs="宋体"/>
          <w:b/>
          <w:bCs/>
          <w:color w:val="auto"/>
          <w:szCs w:val="21"/>
        </w:rPr>
        <w:t>4.3分包（本工程不允许分包）</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4.5承包人项目经理</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500" w:lineRule="exact"/>
        <w:ind w:firstLine="420" w:firstLineChars="200"/>
        <w:rPr>
          <w:rFonts w:hint="eastAsia" w:ascii="宋体" w:hAnsi="宋体" w:eastAsia="宋体" w:cs="宋体"/>
          <w:bCs/>
          <w:color w:val="auto"/>
          <w:szCs w:val="21"/>
          <w:u w:val="single"/>
        </w:rPr>
      </w:pPr>
      <w:r>
        <w:rPr>
          <w:rFonts w:hint="eastAsia" w:ascii="宋体" w:hAnsi="宋体" w:eastAsia="宋体" w:cs="宋体"/>
          <w:bCs/>
          <w:color w:val="auto"/>
          <w:szCs w:val="21"/>
        </w:rPr>
        <w:t>4.5.2</w:t>
      </w:r>
      <w:r>
        <w:rPr>
          <w:rFonts w:hint="eastAsia" w:ascii="宋体" w:hAnsi="宋体" w:eastAsia="宋体" w:cs="宋体"/>
          <w:bCs/>
          <w:color w:val="auto"/>
          <w:szCs w:val="21"/>
          <w:u w:val="single"/>
        </w:rPr>
        <w:t>项目经理及管理班子人员名单（包括项目副经理、技术负责人、预算员、施工员、安全员、材料员、质检员、资料员等）及其专业资格证书复印件作为合同附件，其组成人员在本工程实施过程中应坚守岗位，不得另外承担其它工程项目的管理工作，</w:t>
      </w:r>
      <w:r>
        <w:rPr>
          <w:rFonts w:hint="eastAsia" w:ascii="宋体" w:hAnsi="宋体" w:eastAsia="宋体" w:cs="宋体"/>
          <w:color w:val="auto"/>
          <w:szCs w:val="21"/>
          <w:u w:val="single"/>
        </w:rPr>
        <w:t>发包人采用押证管理、人证合一，</w:t>
      </w:r>
      <w:r>
        <w:rPr>
          <w:rFonts w:hint="eastAsia" w:ascii="宋体" w:hAnsi="宋体" w:eastAsia="宋体" w:cs="宋体"/>
          <w:bCs/>
          <w:color w:val="auto"/>
          <w:szCs w:val="21"/>
          <w:u w:val="single"/>
        </w:rPr>
        <w:t>未经发包人同意不得更换或撤回，否则视为承包人违约，发包人因此有权解除合同，并追究由此带来的发包人的一切损失包括但不限于诉讼费、律师费、鉴定费等，承包人需向发包人支付签约合同价1%的违约金。若发包人认为上述人员无法满足项目需求的，有权要求承包人更换合格的项目班子成员，承包人拒不更换的，发包人有权解除合同，承包人承担由此造成发包人的各项经济损失包括但不限于诉讼费、律师费、鉴定费等并承担签约合同价1%违约金。</w:t>
      </w:r>
    </w:p>
    <w:p>
      <w:pPr>
        <w:spacing w:line="500" w:lineRule="exact"/>
        <w:ind w:firstLine="525" w:firstLineChars="250"/>
        <w:rPr>
          <w:rFonts w:hint="eastAsia" w:ascii="宋体" w:hAnsi="宋体" w:eastAsia="宋体" w:cs="宋体"/>
          <w:bCs/>
          <w:color w:val="auto"/>
          <w:szCs w:val="21"/>
          <w:u w:val="single"/>
        </w:rPr>
      </w:pPr>
      <w:r>
        <w:rPr>
          <w:rFonts w:hint="eastAsia" w:ascii="宋体" w:hAnsi="宋体" w:eastAsia="宋体" w:cs="宋体"/>
          <w:bCs/>
          <w:color w:val="auto"/>
          <w:szCs w:val="21"/>
          <w:u w:val="single"/>
        </w:rPr>
        <w:t>本项目以上所列的现场管理人员，在施工现场工作时间每周不低于 6天，每天工作不低于 8小时，否则按照项目经理5000 元/天，其余管理人员 1000元/天进行罚款，该罚款发包人直接从应付承包人工程款中扣除。</w:t>
      </w:r>
    </w:p>
    <w:p>
      <w:pPr>
        <w:spacing w:line="500" w:lineRule="exact"/>
        <w:ind w:firstLine="527" w:firstLineChars="250"/>
        <w:rPr>
          <w:rFonts w:hint="eastAsia" w:ascii="宋体" w:hAnsi="宋体" w:eastAsia="宋体" w:cs="宋体"/>
          <w:b/>
          <w:bCs/>
          <w:color w:val="auto"/>
          <w:szCs w:val="21"/>
          <w:u w:val="single"/>
        </w:rPr>
      </w:pPr>
      <w:r>
        <w:rPr>
          <w:rFonts w:hint="eastAsia" w:ascii="宋体" w:hAnsi="宋体" w:eastAsia="宋体" w:cs="宋体"/>
          <w:b/>
          <w:bCs/>
          <w:color w:val="auto"/>
          <w:szCs w:val="21"/>
          <w:u w:val="single"/>
        </w:rPr>
        <w:t>承包人不得擅自变更</w:t>
      </w:r>
      <w:r>
        <w:rPr>
          <w:rFonts w:hint="eastAsia" w:ascii="宋体" w:hAnsi="宋体" w:eastAsia="宋体" w:cs="宋体"/>
          <w:b/>
          <w:bCs/>
          <w:color w:val="auto"/>
          <w:szCs w:val="21"/>
          <w:u w:val="single"/>
          <w:lang w:eastAsia="zh-CN"/>
        </w:rPr>
        <w:t>磋商</w:t>
      </w:r>
      <w:r>
        <w:rPr>
          <w:rFonts w:hint="eastAsia" w:ascii="宋体" w:hAnsi="宋体" w:eastAsia="宋体" w:cs="宋体"/>
          <w:b/>
          <w:bCs/>
          <w:color w:val="auto"/>
          <w:szCs w:val="21"/>
          <w:u w:val="single"/>
        </w:rPr>
        <w:t xml:space="preserve">响应文件中明确的项目经理或项目管理人员。如遇不可抗力（相关法律法规约定的事件）等原因承包人项目经理确需变更的，必须报请经发包人书面同意，方可更换。未经发包人书面同意私自更换项目经理的，承包人应按照合同总额 3% 向发包人支付违约金。未经发包人书面同意私自更换其他项目管理人员的，承包人应按照签约合同价的1% 向发包人支付违约金。 </w:t>
      </w:r>
    </w:p>
    <w:p>
      <w:pPr>
        <w:spacing w:line="500" w:lineRule="exact"/>
        <w:ind w:firstLine="422" w:firstLineChars="200"/>
        <w:rPr>
          <w:rFonts w:hint="eastAsia" w:ascii="宋体" w:hAnsi="宋体" w:eastAsia="宋体" w:cs="宋体"/>
          <w:bCs/>
          <w:color w:val="auto"/>
          <w:szCs w:val="21"/>
          <w:u w:val="single"/>
        </w:rPr>
      </w:pPr>
      <w:r>
        <w:rPr>
          <w:rFonts w:hint="eastAsia" w:ascii="宋体" w:hAnsi="宋体" w:eastAsia="宋体" w:cs="宋体"/>
          <w:b/>
          <w:color w:val="auto"/>
          <w:kern w:val="0"/>
          <w:szCs w:val="21"/>
          <w:u w:val="single"/>
        </w:rPr>
        <w:t>项目班子</w:t>
      </w:r>
      <w:r>
        <w:rPr>
          <w:rFonts w:hint="eastAsia" w:ascii="宋体" w:hAnsi="宋体" w:eastAsia="宋体" w:cs="宋体"/>
          <w:b/>
          <w:bCs/>
          <w:color w:val="auto"/>
          <w:szCs w:val="21"/>
          <w:u w:val="single"/>
        </w:rPr>
        <w:t>人员到建设单位录取脸谱信息，录入信息与响应文件明确的人员不相符的，自愿放弃成交资格。</w:t>
      </w:r>
      <w:r>
        <w:rPr>
          <w:rFonts w:hint="eastAsia" w:ascii="宋体" w:hAnsi="宋体" w:eastAsia="宋体" w:cs="宋体"/>
          <w:bCs/>
          <w:color w:val="auto"/>
          <w:szCs w:val="21"/>
          <w:u w:val="single"/>
        </w:rPr>
        <w:t>工程开工后，由发包人采用脸谱考勤机或其他方式对现场管理人员进行考勤，发现承包方项目管理组成人员违反本合同规定的行为，按照项目经理5000 元/天、其余管理人员 1000元/天进行罚款，计入企业不良记录，性质恶劣的，发包人有权解除合同。承包人用于本工程的所有印章必须经发包方确认并将印模在发包人处备案，使用印章产生的一切法律后果由承包人承担；承包人项目经理及项目管理人员在与发包人和监理方信函往来中的签字行为对承包人具有法律拘束力。</w:t>
      </w:r>
      <w:r>
        <w:rPr>
          <w:rFonts w:hint="eastAsia" w:ascii="宋体" w:hAnsi="宋体" w:eastAsia="宋体" w:cs="宋体"/>
          <w:color w:val="auto"/>
          <w:szCs w:val="21"/>
          <w:u w:val="single"/>
        </w:rPr>
        <w:t>（后附承包人项目经理、项目管理人名单及身份证复印件、授权委托书）。</w:t>
      </w:r>
    </w:p>
    <w:p>
      <w:pPr>
        <w:spacing w:line="500" w:lineRule="exact"/>
        <w:ind w:firstLine="420" w:firstLineChars="200"/>
        <w:rPr>
          <w:rFonts w:hint="eastAsia" w:ascii="宋体" w:hAnsi="宋体" w:eastAsia="宋体" w:cs="宋体"/>
          <w:bCs/>
          <w:color w:val="auto"/>
          <w:szCs w:val="21"/>
          <w:u w:val="single"/>
        </w:rPr>
      </w:pPr>
      <w:r>
        <w:rPr>
          <w:rFonts w:hint="eastAsia" w:ascii="宋体" w:hAnsi="宋体" w:eastAsia="宋体" w:cs="宋体"/>
          <w:bCs/>
          <w:color w:val="auto"/>
          <w:szCs w:val="21"/>
          <w:u w:val="single"/>
        </w:rPr>
        <w:t>本条未提到的项目经理其它权利和义务执行合同通用条款 。</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4.6不利物质条件</w:t>
      </w:r>
    </w:p>
    <w:p>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4.6.1不利物质条件的范围：</w:t>
      </w:r>
      <w:r>
        <w:rPr>
          <w:rFonts w:hint="eastAsia" w:ascii="宋体" w:hAnsi="宋体" w:eastAsia="宋体" w:cs="宋体"/>
          <w:color w:val="auto"/>
          <w:szCs w:val="21"/>
          <w:u w:val="single"/>
        </w:rPr>
        <w:t>不利物质条件指承包人在施工场地遇到的不可预见的自然物质条件、非自然的物质障碍和污染物，包括地下和水文条件，但不包括气候条件。</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4.11.3</w:t>
      </w:r>
      <w:r>
        <w:rPr>
          <w:rFonts w:hint="eastAsia" w:ascii="宋体" w:hAnsi="宋体" w:eastAsia="宋体" w:cs="宋体"/>
          <w:color w:val="auto"/>
          <w:szCs w:val="21"/>
          <w:u w:val="single"/>
        </w:rPr>
        <w:t>在不利物质条件发生之前，监理人已经指示承包人有可能发生，但承包人未能及时采取有效措施，而导致的损失和后果均由承包人承担。</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5.材料和工程设备</w:t>
      </w:r>
    </w:p>
    <w:p>
      <w:pPr>
        <w:keepNext/>
        <w:keepLines/>
        <w:spacing w:line="500" w:lineRule="exact"/>
        <w:outlineLvl w:val="2"/>
        <w:rPr>
          <w:rFonts w:hint="eastAsia" w:ascii="宋体" w:hAnsi="宋体" w:eastAsia="宋体" w:cs="宋体"/>
          <w:b/>
          <w:bCs/>
          <w:color w:val="auto"/>
          <w:szCs w:val="21"/>
        </w:rPr>
      </w:pPr>
      <w:r>
        <w:rPr>
          <w:rFonts w:hint="eastAsia" w:ascii="宋体" w:hAnsi="宋体" w:eastAsia="宋体" w:cs="宋体"/>
          <w:b/>
          <w:bCs/>
          <w:color w:val="auto"/>
          <w:szCs w:val="21"/>
        </w:rPr>
        <w:t>5.1承包人提供的材料和工程设备</w:t>
      </w:r>
    </w:p>
    <w:p>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w:t>
      </w:r>
    </w:p>
    <w:p>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工程所发生的材料均需为技术监督、质量检测检验等部门核准同意产品，并须提交第三方检验检测机构出具的产品合格检验检测报告，且一切相关检测、复检、各级（各类）验收、协调等费用（含第三方检验机构的费用）由承包方承担。</w:t>
      </w:r>
    </w:p>
    <w:p>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承包人使用的主要材料不得使用贴牌产品，否则每发现一次，承包人需向发包人支付签约合同价1%的违约金，已经使用的由承包人按要求负责拆除，并重新采购，承担造成的一切损失，由此延误的工期不予顺延。</w:t>
      </w:r>
    </w:p>
    <w:p>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发包人有权择优选择或调整工程中使用的主要材料，并据实调增（减）材料价格，承包人需积极配合。</w:t>
      </w:r>
    </w:p>
    <w:p>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承包人采购的材料到货后必须履行样品复核报审手续，经检验合格并得到监理工程师发出的书面认定后，承包人方可投入使用，否则不能使用并不予结算。</w:t>
      </w:r>
    </w:p>
    <w:p>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发包人和监理工程师对材料供应商的决定或认可并不解除承包人对工程质量、工期的责任，也不解除承包人对材料应负的责任。</w:t>
      </w:r>
    </w:p>
    <w:p>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承包人负责提供的材料和工程设备，技术标准和要求中有规定的必须优于或等同于技术标准和要求中的规定。</w:t>
      </w:r>
    </w:p>
    <w:p>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承包人负责提供的主要材料和工程设备必须经发包人和承包人共同考察，经发包人确定材料品牌、规格后方可投入工程。承包人违反此约定，发包人有权单方解除合同，承包人向发包人支付签约合同价的1%的违约金，发包人有权在应付工程款中直接扣除该违约金。发包人指定的材料，必须以签证形式，经发包人书面确认无异议后据实计入结算。</w:t>
      </w:r>
    </w:p>
    <w:p>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发包人对承包人确定的供应商及各种材料的厂家、品牌具有监督审核权，若发包人认为承包人确定的供应商无法满足设计及使用要求时，承包人应按设计及使用要求更换合格的设备、材料供应商。承包人拒不更换的，视为承包人违约，发包人有权单方面解除合同，承包人向发包人支付签约合同价的3%的违约金，发包人有权在应付工程款中直接扣除该违约金，且所有损失由承包人承担。</w:t>
      </w:r>
    </w:p>
    <w:p>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5.1.2承包人将由其提供的材料和工程设备的供货人及品种、规格、数量和供货时间等报送监理人审批的期限：</w:t>
      </w:r>
      <w:r>
        <w:rPr>
          <w:rFonts w:hint="eastAsia" w:ascii="宋体" w:hAnsi="宋体" w:eastAsia="宋体" w:cs="宋体"/>
          <w:color w:val="auto"/>
          <w:szCs w:val="21"/>
          <w:u w:val="single"/>
        </w:rPr>
        <w:t>相关分部分项工程开始施工前7天报送监理人审批</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6.施工设备和临时设施</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6.1承包人提供的施工设备和临时设施</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6.1.2发包人承担修建临时设施的费用的范围：</w:t>
      </w:r>
      <w:r>
        <w:rPr>
          <w:rFonts w:hint="eastAsia" w:ascii="宋体" w:hAnsi="宋体" w:eastAsia="宋体" w:cs="宋体"/>
          <w:color w:val="auto"/>
          <w:szCs w:val="21"/>
          <w:u w:val="single"/>
        </w:rPr>
        <w:t>无</w:t>
      </w:r>
      <w:r>
        <w:rPr>
          <w:rFonts w:hint="eastAsia" w:ascii="宋体" w:hAnsi="宋体" w:eastAsia="宋体" w:cs="宋体"/>
          <w:color w:val="auto"/>
          <w:szCs w:val="21"/>
        </w:rPr>
        <w:t>。</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需要发包人办理申请手续和承担相关费用的临时占地：</w:t>
      </w:r>
      <w:r>
        <w:rPr>
          <w:rFonts w:hint="eastAsia" w:ascii="宋体" w:hAnsi="宋体" w:eastAsia="宋体" w:cs="宋体"/>
          <w:color w:val="auto"/>
          <w:szCs w:val="21"/>
          <w:u w:val="single"/>
        </w:rPr>
        <w:t>无</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6.2发包人提供的施工设备和临时设施</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发包人提供的施工设备和临时设施：</w:t>
      </w:r>
      <w:r>
        <w:rPr>
          <w:rFonts w:hint="eastAsia" w:ascii="宋体" w:hAnsi="宋体" w:eastAsia="宋体" w:cs="宋体"/>
          <w:color w:val="auto"/>
          <w:szCs w:val="21"/>
          <w:u w:val="single"/>
        </w:rPr>
        <w:t>无</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发包人提供的施工设备和临时设施的运行、维护、拆除、清运费用的承担人：</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6.4施工设备和临时设施专用于合同工程</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6.4.1除为专用合同条款第4.1.8项约定的其他独立承包人和监理人指示的他人提供条件外，承包人运入施工场地的所有施工设备以及在施工场地建设的临时设施仅限于用于合同工程。</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7.交通运输</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7.1道路通行权和场外设施</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取得道路通行权、场外设施修建权的办理人：</w:t>
      </w:r>
      <w:r>
        <w:rPr>
          <w:rFonts w:hint="eastAsia" w:ascii="宋体" w:hAnsi="宋体" w:eastAsia="宋体" w:cs="宋体"/>
          <w:color w:val="auto"/>
          <w:szCs w:val="21"/>
          <w:u w:val="single"/>
        </w:rPr>
        <w:t>承包人</w:t>
      </w:r>
      <w:r>
        <w:rPr>
          <w:rFonts w:hint="eastAsia" w:ascii="宋体" w:hAnsi="宋体" w:eastAsia="宋体" w:cs="宋体"/>
          <w:color w:val="auto"/>
          <w:szCs w:val="21"/>
        </w:rPr>
        <w:t>，其相关费用由承包人承担。</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7.2场内施工道路</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7.2.1施工所需的场内临时道路和交通设施的修建、维护、养护和管理人：</w:t>
      </w:r>
      <w:r>
        <w:rPr>
          <w:rFonts w:hint="eastAsia" w:ascii="宋体" w:hAnsi="宋体" w:eastAsia="宋体" w:cs="宋体"/>
          <w:color w:val="auto"/>
          <w:szCs w:val="21"/>
          <w:u w:val="single"/>
        </w:rPr>
        <w:t>承包人</w:t>
      </w:r>
      <w:r>
        <w:rPr>
          <w:rFonts w:hint="eastAsia" w:ascii="宋体" w:hAnsi="宋体" w:eastAsia="宋体" w:cs="宋体"/>
          <w:color w:val="auto"/>
          <w:szCs w:val="21"/>
        </w:rPr>
        <w:t>，相关费用由</w:t>
      </w:r>
      <w:r>
        <w:rPr>
          <w:rFonts w:hint="eastAsia" w:ascii="宋体" w:hAnsi="宋体" w:eastAsia="宋体" w:cs="宋体"/>
          <w:color w:val="auto"/>
          <w:szCs w:val="21"/>
          <w:u w:val="single"/>
        </w:rPr>
        <w:t>承包人</w:t>
      </w:r>
      <w:r>
        <w:rPr>
          <w:rFonts w:hint="eastAsia" w:ascii="宋体" w:hAnsi="宋体" w:eastAsia="宋体" w:cs="宋体"/>
          <w:color w:val="auto"/>
          <w:szCs w:val="21"/>
        </w:rPr>
        <w:t>承担。</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7.2.2发包人和监理人有权无偿使用承包人修建的临时道路和交通设施，不需要交纳任何费用。</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7.4超大件和超重件的运输</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运输超大件或超重件所需的道路和桥梁临时加固改造等费用的承担人：</w:t>
      </w:r>
      <w:r>
        <w:rPr>
          <w:rFonts w:hint="eastAsia" w:ascii="宋体" w:hAnsi="宋体" w:eastAsia="宋体" w:cs="宋体"/>
          <w:color w:val="auto"/>
          <w:szCs w:val="21"/>
          <w:u w:val="single"/>
        </w:rPr>
        <w:t>承包人</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9.施工安全、治安保卫和环境保护</w:t>
      </w:r>
    </w:p>
    <w:p>
      <w:pPr>
        <w:keepNext/>
        <w:keepLines/>
        <w:spacing w:line="50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因承包人原因施工过程中出现的一切质量、安全、人身伤亡等一切事故，均有承包人负责处理并承担所有费用。</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9.2承包人的施工安全责任</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9.2.1承包人向监理人报送施工安全措施计划的期限：</w:t>
      </w:r>
      <w:r>
        <w:rPr>
          <w:rFonts w:hint="eastAsia" w:ascii="宋体" w:hAnsi="宋体" w:eastAsia="宋体" w:cs="宋体"/>
          <w:color w:val="auto"/>
          <w:szCs w:val="21"/>
          <w:u w:val="single"/>
        </w:rPr>
        <w:t>签订施工合同后7天内</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监理人收到承包人报送的施工安全措施计划后应当在</w:t>
      </w:r>
      <w:r>
        <w:rPr>
          <w:rFonts w:hint="eastAsia" w:ascii="宋体" w:hAnsi="宋体" w:eastAsia="宋体" w:cs="宋体"/>
          <w:color w:val="auto"/>
          <w:szCs w:val="21"/>
          <w:u w:val="single"/>
        </w:rPr>
        <w:t xml:space="preserve">  3</w:t>
      </w:r>
      <w:r>
        <w:rPr>
          <w:rFonts w:hint="eastAsia" w:ascii="宋体" w:hAnsi="宋体" w:eastAsia="宋体" w:cs="宋体"/>
          <w:color w:val="auto"/>
          <w:szCs w:val="21"/>
        </w:rPr>
        <w:t>天内给予批复。</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9.3治安保卫</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9.3.1承包人应当负责统一管理施工场地的治安保卫事项，履行合同工程的治安保卫职责。</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9.3.3施工场地治安管理计划和突发治安事件紧急预案的编制责任人：</w:t>
      </w:r>
      <w:r>
        <w:rPr>
          <w:rFonts w:hint="eastAsia" w:ascii="宋体" w:hAnsi="宋体" w:eastAsia="宋体" w:cs="宋体"/>
          <w:color w:val="auto"/>
          <w:szCs w:val="21"/>
          <w:u w:val="single"/>
        </w:rPr>
        <w:t>承包人</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9.4环境保护</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9.4.2施工环保措施计划报送监理人审批的时间：</w:t>
      </w:r>
      <w:r>
        <w:rPr>
          <w:rFonts w:hint="eastAsia" w:ascii="宋体" w:hAnsi="宋体" w:eastAsia="宋体" w:cs="宋体"/>
          <w:color w:val="auto"/>
          <w:szCs w:val="21"/>
          <w:u w:val="single"/>
        </w:rPr>
        <w:t>签订施工合同后7天内</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监理人收到承包人报送的施工环保措施计划后应当在</w:t>
      </w:r>
      <w:r>
        <w:rPr>
          <w:rFonts w:hint="eastAsia" w:ascii="宋体" w:hAnsi="宋体" w:eastAsia="宋体" w:cs="宋体"/>
          <w:color w:val="auto"/>
          <w:szCs w:val="21"/>
          <w:u w:val="single"/>
        </w:rPr>
        <w:t xml:space="preserve">  3  </w:t>
      </w:r>
      <w:r>
        <w:rPr>
          <w:rFonts w:hint="eastAsia" w:ascii="宋体" w:hAnsi="宋体" w:eastAsia="宋体" w:cs="宋体"/>
          <w:color w:val="auto"/>
          <w:szCs w:val="21"/>
        </w:rPr>
        <w:t>天内给予批复。</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10.进度计划</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10.1合同进度计划</w:t>
      </w:r>
    </w:p>
    <w:p>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Cs w:val="21"/>
          <w:u w:val="single"/>
        </w:rPr>
        <w:t>承包人应按投标阶段承诺的总进度计划关键线路目标，以及施工顺序和方法要点，向监理人提交更准确更详细的施工进度计划和施工方案</w:t>
      </w:r>
      <w:r>
        <w:rPr>
          <w:rFonts w:hint="eastAsia" w:ascii="宋体" w:hAnsi="宋体" w:eastAsia="宋体" w:cs="宋体"/>
          <w:color w:val="auto"/>
          <w:szCs w:val="21"/>
        </w:rPr>
        <w:t>，施工进度计划中还应载明要求发包人组织设计人进行阶段性工程设计交底的时间。</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(2)监理人批复或对施工进度计划和施工方案说明提出修改意见的期限：自监理人收到承包人报送的相关进度计划和施工方案说明后14天内。</w:t>
      </w:r>
    </w:p>
    <w:p>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(3)承包人编制分阶段或分项施工进度计划和施工方案说明的内容：</w:t>
      </w:r>
      <w:r>
        <w:rPr>
          <w:rFonts w:hint="eastAsia" w:ascii="宋体" w:hAnsi="宋体" w:eastAsia="宋体" w:cs="宋体"/>
          <w:color w:val="auto"/>
          <w:szCs w:val="21"/>
          <w:u w:val="single"/>
        </w:rPr>
        <w:t xml:space="preserve">  按发包人和监理人要求       。        </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承包人报送分阶段或分项施工进度计划和施工方案说明的期限：</w:t>
      </w:r>
      <w:r>
        <w:rPr>
          <w:rFonts w:hint="eastAsia" w:ascii="宋体" w:hAnsi="宋体" w:eastAsia="宋体" w:cs="宋体"/>
          <w:color w:val="auto"/>
          <w:szCs w:val="21"/>
          <w:u w:val="single"/>
        </w:rPr>
        <w:t xml:space="preserve">  按发包人和监理人要求       </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10.2合同进度计划的修订</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(1)承包人报送修订合同进度计划申请报告和相关资料的期限：</w:t>
      </w:r>
      <w:r>
        <w:rPr>
          <w:rFonts w:hint="eastAsia" w:ascii="宋体" w:hAnsi="宋体" w:eastAsia="宋体" w:cs="宋体"/>
          <w:color w:val="auto"/>
          <w:szCs w:val="21"/>
          <w:u w:val="single"/>
        </w:rPr>
        <w:t>实际进度发生滞后的当月25日前。</w:t>
      </w:r>
    </w:p>
    <w:p>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(2)监理人批复修订合同进度计划申请报告的期限：</w:t>
      </w:r>
      <w:r>
        <w:rPr>
          <w:rFonts w:hint="eastAsia" w:ascii="宋体" w:hAnsi="宋体" w:eastAsia="宋体" w:cs="宋体"/>
          <w:color w:val="auto"/>
          <w:szCs w:val="21"/>
          <w:u w:val="single"/>
        </w:rPr>
        <w:t>收到修订合同进度计划申请报告后2天内。</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(3)监理人批复修订合同进度计划的期限：</w:t>
      </w:r>
      <w:r>
        <w:rPr>
          <w:rFonts w:hint="eastAsia" w:ascii="宋体" w:hAnsi="宋体" w:eastAsia="宋体" w:cs="宋体"/>
          <w:color w:val="auto"/>
          <w:szCs w:val="21"/>
          <w:u w:val="single"/>
        </w:rPr>
        <w:t>收到修订合同进度计划后3天内</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11.开工和竣工</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11.3发包人的工期延误</w:t>
      </w:r>
    </w:p>
    <w:p>
      <w:pPr>
        <w:spacing w:line="360" w:lineRule="auto"/>
        <w:ind w:firstLine="525" w:firstLineChars="250"/>
        <w:rPr>
          <w:rFonts w:hint="eastAsia" w:ascii="宋体" w:hAnsi="宋体" w:eastAsia="宋体" w:cs="宋体"/>
          <w:color w:val="auto"/>
          <w:szCs w:val="21"/>
        </w:rPr>
      </w:pPr>
      <w:r>
        <w:rPr>
          <w:rFonts w:hint="eastAsia" w:ascii="宋体" w:hAnsi="宋体" w:eastAsia="宋体" w:cs="宋体"/>
          <w:color w:val="auto"/>
          <w:szCs w:val="21"/>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等延误承包人关键线路工作的情况。</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11.4异常恶劣的气候条件</w:t>
      </w:r>
    </w:p>
    <w:p>
      <w:pPr>
        <w:spacing w:line="360" w:lineRule="auto"/>
        <w:ind w:firstLine="105" w:firstLineChars="50"/>
        <w:rPr>
          <w:rFonts w:hint="eastAsia" w:ascii="宋体" w:hAnsi="宋体" w:eastAsia="宋体" w:cs="宋体"/>
          <w:color w:val="auto"/>
          <w:szCs w:val="21"/>
        </w:rPr>
      </w:pPr>
      <w:r>
        <w:rPr>
          <w:rFonts w:hint="eastAsia" w:ascii="宋体" w:hAnsi="宋体" w:eastAsia="宋体" w:cs="宋体"/>
          <w:color w:val="auto"/>
          <w:szCs w:val="21"/>
        </w:rPr>
        <w:t>异常恶劣的气候条件的范围和标准：</w:t>
      </w:r>
      <w:r>
        <w:rPr>
          <w:rFonts w:hint="eastAsia" w:ascii="宋体" w:hAnsi="宋体" w:eastAsia="宋体" w:cs="宋体"/>
          <w:color w:val="auto"/>
          <w:szCs w:val="21"/>
          <w:u w:val="single"/>
        </w:rPr>
        <w:t>项目所在地30年以上一遇的罕见气候现象（包括温度、降水、降雪、风等）</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11.5承包人的工期延误</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逾期竣工违约金的计算标准：</w:t>
      </w:r>
      <w:r>
        <w:rPr>
          <w:rFonts w:hint="eastAsia" w:ascii="宋体" w:hAnsi="宋体" w:eastAsia="宋体" w:cs="宋体"/>
          <w:bCs/>
          <w:color w:val="auto"/>
          <w:szCs w:val="21"/>
          <w:u w:val="single"/>
        </w:rPr>
        <w:t>工期每逾期一天支付违约金2000元。</w:t>
      </w:r>
    </w:p>
    <w:p>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逾期竣工违约金的计算方法：</w:t>
      </w:r>
      <w:r>
        <w:rPr>
          <w:rFonts w:hint="eastAsia" w:ascii="宋体" w:hAnsi="宋体" w:eastAsia="宋体" w:cs="宋体"/>
          <w:bCs/>
          <w:color w:val="auto"/>
          <w:szCs w:val="21"/>
          <w:u w:val="single"/>
        </w:rPr>
        <w:t>工期每逾期一天支付违约金2000元。</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逾期竣工违约金的限额</w:t>
      </w:r>
      <w:r>
        <w:rPr>
          <w:rFonts w:hint="eastAsia" w:ascii="宋体" w:hAnsi="宋体" w:eastAsia="宋体" w:cs="宋体"/>
          <w:color w:val="auto"/>
          <w:szCs w:val="21"/>
          <w:u w:val="single"/>
        </w:rPr>
        <w:t xml:space="preserve">最高赔偿金额不超过签约合同价的5% </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因承包人原因造成工程连续停工15天或累计停工20天及以上的，发包人发出警告通知，承包人必须48小时内恢复正常施工；如承包人拒绝恢复施工，发包人有权终止施工合同且不予退还履约保证，对已完工程进行划线并确认无异议后拨付工程款。</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11.6工期提前</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提前竣工的奖励办法：</w:t>
      </w:r>
      <w:r>
        <w:rPr>
          <w:rFonts w:hint="eastAsia" w:ascii="宋体" w:hAnsi="宋体" w:eastAsia="宋体" w:cs="宋体"/>
          <w:color w:val="auto"/>
          <w:szCs w:val="21"/>
          <w:u w:val="single"/>
        </w:rPr>
        <w:t>无</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12.暂停施工</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12.1承包人暂停施工的责任</w:t>
      </w:r>
    </w:p>
    <w:p>
      <w:pPr>
        <w:spacing w:after="93" w:afterLines="3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(5)承包人承担暂停施工责任的其他情形：</w:t>
      </w:r>
      <w:r>
        <w:rPr>
          <w:rFonts w:hint="eastAsia" w:ascii="宋体" w:hAnsi="宋体" w:eastAsia="宋体" w:cs="宋体"/>
          <w:color w:val="auto"/>
          <w:szCs w:val="21"/>
          <w:u w:val="single"/>
        </w:rPr>
        <w:t>依照通用条款确定。</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12.4暂停施工后的复工</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12.4.4暂停施工持续56天以上，按合同约定由承包人提供的材料和工程设备，由于暂停施工原因导致承包人在暂停施工前已经订购但被暂停运至施工现场的，发包人与承包人协商处理。</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13.工程质量</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13.1工程质量要求</w:t>
      </w:r>
    </w:p>
    <w:p>
      <w:pPr>
        <w:spacing w:after="93" w:afterLines="3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13.1.2</w:t>
      </w:r>
      <w:r>
        <w:rPr>
          <w:rFonts w:hint="eastAsia" w:ascii="宋体" w:hAnsi="宋体" w:eastAsia="宋体" w:cs="宋体"/>
          <w:bCs/>
          <w:color w:val="auto"/>
          <w:szCs w:val="21"/>
          <w:u w:val="single"/>
        </w:rPr>
        <w:t>在工程施工过程中，承包人偷工减料、使用劣质材料、使用不合格设备，或因技术、管理等原因造成工程质量达不到合同约定验收标准的，发包人和监理人有权要求承包人返工直至符合合同要求为止，由此造成的费用增加和（或）工期延误由承包人承担，且发包人有权解除施工合同，同时要求承包人承担签约合同价5%违约金并赔偿由此造成的工程款增加、费用增加及工期延误损失等一切经济损失包括但不限于诉讼律师费、鉴定费、保全费、交通费等。</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13.2承包人的质量管理</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13.2.1承包人向监理人提交工程质量保证措施文件的期限：</w:t>
      </w:r>
      <w:r>
        <w:rPr>
          <w:rFonts w:hint="eastAsia" w:ascii="宋体" w:hAnsi="宋体" w:eastAsia="宋体" w:cs="宋体"/>
          <w:color w:val="auto"/>
          <w:szCs w:val="21"/>
          <w:u w:val="single"/>
        </w:rPr>
        <w:t>签订施工合同后7天内</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监理人审批工程质量保证措施文件的期限：</w:t>
      </w:r>
      <w:r>
        <w:rPr>
          <w:rFonts w:hint="eastAsia" w:ascii="宋体" w:hAnsi="宋体" w:eastAsia="宋体" w:cs="宋体"/>
          <w:color w:val="auto"/>
          <w:szCs w:val="21"/>
          <w:u w:val="single"/>
        </w:rPr>
        <w:t>收到承包人报送的工程质量保证措施文件后3天内给予批复</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13.3承包人的质量检查</w:t>
      </w:r>
    </w:p>
    <w:p>
      <w:pPr>
        <w:spacing w:before="93" w:beforeLines="3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承包人向监理人报送工程质量报表的期限：</w:t>
      </w:r>
      <w:r>
        <w:rPr>
          <w:rFonts w:hint="eastAsia" w:ascii="宋体" w:hAnsi="宋体" w:eastAsia="宋体" w:cs="宋体"/>
          <w:color w:val="auto"/>
          <w:szCs w:val="21"/>
          <w:u w:val="single"/>
        </w:rPr>
        <w:t>每月25日前</w:t>
      </w:r>
      <w:r>
        <w:rPr>
          <w:rFonts w:hint="eastAsia" w:ascii="宋体" w:hAnsi="宋体" w:eastAsia="宋体" w:cs="宋体"/>
          <w:color w:val="auto"/>
          <w:szCs w:val="21"/>
        </w:rPr>
        <w:t>。</w:t>
      </w:r>
    </w:p>
    <w:p>
      <w:pPr>
        <w:spacing w:before="156" w:beforeLines="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承包人向监理人报送工程质量报表的要求：</w:t>
      </w:r>
      <w:r>
        <w:rPr>
          <w:rFonts w:hint="eastAsia" w:ascii="宋体" w:hAnsi="宋体" w:eastAsia="宋体" w:cs="宋体"/>
          <w:color w:val="auto"/>
          <w:szCs w:val="21"/>
          <w:u w:val="single"/>
        </w:rPr>
        <w:t>按规范及监理人要求</w:t>
      </w:r>
      <w:r>
        <w:rPr>
          <w:rFonts w:hint="eastAsia" w:ascii="宋体" w:hAnsi="宋体" w:eastAsia="宋体" w:cs="宋体"/>
          <w:color w:val="auto"/>
          <w:szCs w:val="21"/>
        </w:rPr>
        <w:t>。</w:t>
      </w:r>
    </w:p>
    <w:p>
      <w:pPr>
        <w:spacing w:before="156" w:beforeLines="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监理人审查工程质量报表的期限：</w:t>
      </w:r>
      <w:r>
        <w:rPr>
          <w:rFonts w:hint="eastAsia" w:ascii="宋体" w:hAnsi="宋体" w:eastAsia="宋体" w:cs="宋体"/>
          <w:color w:val="auto"/>
          <w:szCs w:val="21"/>
          <w:u w:val="single"/>
        </w:rPr>
        <w:t>收到承包人报送的工程质量报表后3天内</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13.4监理人的质量检查</w:t>
      </w:r>
    </w:p>
    <w:p>
      <w:pPr>
        <w:spacing w:before="93" w:beforeLines="30"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承包人应当为监理人的检查和检验提供方便，监理人可以进行察看和查阅施工原始记录的其他地方包括：</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13.5工程隐蔽部位覆盖前的检查</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13.5.1监理人对工程隐蔽部位进行检查的期限：</w:t>
      </w:r>
      <w:r>
        <w:rPr>
          <w:rFonts w:hint="eastAsia" w:ascii="宋体" w:hAnsi="宋体" w:eastAsia="宋体" w:cs="宋体"/>
          <w:color w:val="auto"/>
          <w:szCs w:val="21"/>
          <w:u w:val="single"/>
        </w:rPr>
        <w:t>收到承包人的通知后3天内</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13.7质量争议</w:t>
      </w:r>
    </w:p>
    <w:p>
      <w:pPr>
        <w:spacing w:before="93" w:beforeLines="3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由此造成的损失由责任方承担。</w:t>
      </w:r>
    </w:p>
    <w:p>
      <w:pPr>
        <w:numPr>
          <w:ilvl w:val="0"/>
          <w:numId w:val="0"/>
        </w:numPr>
        <w:spacing w:before="93" w:beforeLines="30" w:line="360" w:lineRule="auto"/>
        <w:rPr>
          <w:rFonts w:hint="eastAsia" w:ascii="宋体" w:hAnsi="宋体" w:eastAsia="宋体" w:cs="宋体"/>
          <w:b/>
          <w:bCs/>
          <w:color w:val="auto"/>
          <w:szCs w:val="21"/>
        </w:rPr>
      </w:pPr>
      <w:r>
        <w:rPr>
          <w:rFonts w:hint="eastAsia" w:ascii="宋体" w:hAnsi="宋体" w:eastAsia="宋体" w:cs="宋体"/>
          <w:b/>
          <w:bCs/>
          <w:color w:val="auto"/>
          <w:szCs w:val="21"/>
          <w:lang w:val="en-US" w:eastAsia="zh-CN"/>
        </w:rPr>
        <w:t>15.</w:t>
      </w:r>
      <w:r>
        <w:rPr>
          <w:rFonts w:hint="eastAsia" w:ascii="宋体" w:hAnsi="宋体" w:eastAsia="宋体" w:cs="宋体"/>
          <w:b/>
          <w:bCs/>
          <w:color w:val="auto"/>
          <w:szCs w:val="21"/>
        </w:rPr>
        <w:t>变更</w:t>
      </w:r>
    </w:p>
    <w:p>
      <w:pPr>
        <w:numPr>
          <w:ilvl w:val="0"/>
          <w:numId w:val="0"/>
        </w:numPr>
        <w:spacing w:before="93" w:beforeLines="30" w:line="360" w:lineRule="auto"/>
        <w:rPr>
          <w:rFonts w:hint="eastAsia" w:ascii="宋体" w:hAnsi="宋体" w:eastAsia="宋体" w:cs="宋体"/>
          <w:b/>
          <w:bCs/>
          <w:color w:val="auto"/>
          <w:szCs w:val="21"/>
        </w:rPr>
      </w:pPr>
      <w:r>
        <w:rPr>
          <w:rFonts w:hint="eastAsia" w:ascii="宋体" w:hAnsi="宋体" w:eastAsia="宋体" w:cs="宋体"/>
          <w:b/>
          <w:bCs/>
          <w:color w:val="auto"/>
          <w:szCs w:val="21"/>
        </w:rPr>
        <w:t>15.1变更的范围和内容</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eastAsia="宋体" w:cs="宋体"/>
          <w:b/>
          <w:bCs/>
          <w:color w:val="auto"/>
          <w:szCs w:val="21"/>
        </w:rPr>
      </w:pPr>
      <w:r>
        <w:rPr>
          <w:rFonts w:hint="eastAsia" w:ascii="宋体" w:hAnsi="宋体" w:eastAsia="宋体" w:cs="宋体"/>
          <w:b/>
          <w:bCs/>
          <w:color w:val="auto"/>
          <w:szCs w:val="21"/>
        </w:rPr>
        <w:t>除专用合同条款另有约定外，在履行合同中发生以下情形之一，应按照本条规定进行变更。</w:t>
      </w:r>
    </w:p>
    <w:p>
      <w:pPr>
        <w:keepNext w:val="0"/>
        <w:keepLines w:val="0"/>
        <w:pageBreakBefore w:val="0"/>
        <w:widowControl w:val="0"/>
        <w:numPr>
          <w:ilvl w:val="0"/>
          <w:numId w:val="4"/>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eastAsia="宋体" w:cs="宋体"/>
          <w:b/>
          <w:bCs/>
          <w:color w:val="auto"/>
          <w:szCs w:val="21"/>
        </w:rPr>
      </w:pPr>
      <w:r>
        <w:rPr>
          <w:rFonts w:hint="eastAsia" w:ascii="宋体" w:hAnsi="宋体" w:eastAsia="宋体" w:cs="宋体"/>
          <w:b/>
          <w:bCs/>
          <w:color w:val="auto"/>
          <w:szCs w:val="21"/>
        </w:rPr>
        <w:t>取消合同中任何一项工作；</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eastAsia="宋体" w:cs="宋体"/>
          <w:b/>
          <w:bCs/>
          <w:color w:val="auto"/>
          <w:szCs w:val="21"/>
        </w:rPr>
      </w:pPr>
      <w:r>
        <w:rPr>
          <w:rFonts w:hint="eastAsia" w:ascii="宋体" w:hAnsi="宋体" w:eastAsia="宋体" w:cs="宋体"/>
          <w:b/>
          <w:bCs/>
          <w:color w:val="auto"/>
          <w:szCs w:val="21"/>
        </w:rPr>
        <w:t>(2）改变合同中任何一项工作的质量或其他特性；</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eastAsia="宋体" w:cs="宋体"/>
          <w:b/>
          <w:bCs/>
          <w:color w:val="auto"/>
          <w:szCs w:val="21"/>
        </w:rPr>
      </w:pPr>
      <w:r>
        <w:rPr>
          <w:rFonts w:hint="eastAsia" w:ascii="宋体" w:hAnsi="宋体" w:eastAsia="宋体" w:cs="宋体"/>
          <w:b/>
          <w:bCs/>
          <w:color w:val="auto"/>
          <w:szCs w:val="21"/>
        </w:rPr>
        <w:t>(3）改变合同中任何一项工作的施工时间；</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eastAsia="宋体" w:cs="宋体"/>
          <w:b/>
          <w:bCs/>
          <w:color w:val="auto"/>
          <w:szCs w:val="21"/>
        </w:rPr>
      </w:pPr>
      <w:r>
        <w:rPr>
          <w:rFonts w:hint="eastAsia" w:ascii="宋体" w:hAnsi="宋体" w:eastAsia="宋体" w:cs="宋体"/>
          <w:b/>
          <w:bCs/>
          <w:color w:val="auto"/>
          <w:szCs w:val="21"/>
        </w:rPr>
        <w:t>(4）为完成工程需要追加的额外工作。应当进行变更的工程内容，发包方与承包方根据实际情况书面确定变更工程项目内容和工程量清单。</w:t>
      </w:r>
    </w:p>
    <w:p>
      <w:pPr>
        <w:numPr>
          <w:ilvl w:val="0"/>
          <w:numId w:val="0"/>
        </w:numPr>
        <w:spacing w:before="93" w:beforeLines="30" w:line="360" w:lineRule="auto"/>
        <w:rPr>
          <w:rFonts w:hint="eastAsia" w:ascii="宋体" w:hAnsi="宋体" w:eastAsia="宋体" w:cs="宋体"/>
          <w:b/>
          <w:bCs/>
          <w:color w:val="auto"/>
          <w:szCs w:val="21"/>
        </w:rPr>
      </w:pPr>
      <w:r>
        <w:rPr>
          <w:rFonts w:hint="eastAsia" w:ascii="宋体" w:hAnsi="宋体" w:eastAsia="宋体" w:cs="宋体"/>
          <w:b/>
          <w:bCs/>
          <w:color w:val="auto"/>
          <w:szCs w:val="21"/>
        </w:rPr>
        <w:t>15.2 变更权在履行合同过程中，经发包人同意，监理人可按第15.3 款约定的变更程序向承包人作出变更指示，承包人应遵照执行。没有监理人的变更指示，承包人不得擅自变更。</w:t>
      </w:r>
    </w:p>
    <w:p>
      <w:pPr>
        <w:numPr>
          <w:ilvl w:val="0"/>
          <w:numId w:val="0"/>
        </w:numPr>
        <w:spacing w:before="93" w:beforeLines="30" w:line="360" w:lineRule="auto"/>
        <w:rPr>
          <w:rFonts w:hint="eastAsia" w:ascii="宋体" w:hAnsi="宋体" w:eastAsia="宋体" w:cs="宋体"/>
          <w:b/>
          <w:bCs/>
          <w:color w:val="auto"/>
          <w:szCs w:val="21"/>
        </w:rPr>
      </w:pPr>
      <w:r>
        <w:rPr>
          <w:rFonts w:hint="eastAsia" w:ascii="宋体" w:hAnsi="宋体" w:eastAsia="宋体" w:cs="宋体"/>
          <w:b/>
          <w:bCs/>
          <w:color w:val="auto"/>
          <w:szCs w:val="21"/>
        </w:rPr>
        <w:t>15.3变更程序</w:t>
      </w:r>
    </w:p>
    <w:p>
      <w:pPr>
        <w:numPr>
          <w:ilvl w:val="0"/>
          <w:numId w:val="0"/>
        </w:numPr>
        <w:spacing w:before="93" w:beforeLines="30" w:line="360" w:lineRule="auto"/>
        <w:rPr>
          <w:rFonts w:hint="eastAsia" w:ascii="宋体" w:hAnsi="宋体" w:eastAsia="宋体" w:cs="宋体"/>
          <w:b/>
          <w:bCs/>
          <w:color w:val="auto"/>
          <w:szCs w:val="21"/>
        </w:rPr>
      </w:pPr>
      <w:r>
        <w:rPr>
          <w:rFonts w:hint="eastAsia" w:ascii="宋体" w:hAnsi="宋体" w:eastAsia="宋体" w:cs="宋体"/>
          <w:b/>
          <w:bCs/>
          <w:color w:val="auto"/>
          <w:szCs w:val="21"/>
        </w:rPr>
        <w:t>15.3.1变更的提出</w:t>
      </w:r>
    </w:p>
    <w:p>
      <w:pPr>
        <w:keepNext w:val="0"/>
        <w:keepLines w:val="0"/>
        <w:pageBreakBefore w:val="0"/>
        <w:widowControl w:val="0"/>
        <w:numPr>
          <w:ilvl w:val="0"/>
          <w:numId w:val="5"/>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eastAsia="宋体" w:cs="宋体"/>
          <w:b/>
          <w:bCs/>
          <w:color w:val="auto"/>
          <w:szCs w:val="21"/>
        </w:rPr>
      </w:pPr>
      <w:r>
        <w:rPr>
          <w:rFonts w:hint="eastAsia" w:ascii="宋体" w:hAnsi="宋体" w:eastAsia="宋体" w:cs="宋体"/>
          <w:b/>
          <w:bCs/>
          <w:color w:val="auto"/>
          <w:szCs w:val="21"/>
        </w:rPr>
        <w:t>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书面同意承包人根据变更意向书要求提交的变更实施方案的，由监理人按第15.3.3 项约定发出变更指示。</w:t>
      </w:r>
    </w:p>
    <w:p>
      <w:pPr>
        <w:keepNext w:val="0"/>
        <w:keepLines w:val="0"/>
        <w:pageBreakBefore w:val="0"/>
        <w:widowControl w:val="0"/>
        <w:numPr>
          <w:ilvl w:val="0"/>
          <w:numId w:val="5"/>
        </w:numPr>
        <w:kinsoku/>
        <w:wordWrap/>
        <w:overflowPunct/>
        <w:topLinePunct w:val="0"/>
        <w:autoSpaceDE/>
        <w:autoSpaceDN/>
        <w:bidi w:val="0"/>
        <w:adjustRightInd/>
        <w:snapToGrid/>
        <w:spacing w:before="93" w:beforeLines="30" w:line="360" w:lineRule="auto"/>
        <w:ind w:left="0" w:leftChars="0" w:firstLine="422" w:firstLineChars="200"/>
        <w:textAlignment w:val="auto"/>
        <w:rPr>
          <w:rFonts w:hint="eastAsia" w:ascii="宋体" w:hAnsi="宋体" w:eastAsia="宋体" w:cs="宋体"/>
          <w:b/>
          <w:bCs/>
          <w:color w:val="auto"/>
          <w:szCs w:val="21"/>
        </w:rPr>
      </w:pPr>
      <w:r>
        <w:rPr>
          <w:rFonts w:hint="eastAsia" w:ascii="宋体" w:hAnsi="宋体" w:eastAsia="宋体" w:cs="宋体"/>
          <w:b/>
          <w:bCs/>
          <w:color w:val="auto"/>
          <w:szCs w:val="21"/>
        </w:rPr>
        <w:t>在合同履行过程中，发生第15.1 款约定情形的，监理人应按照第15.3.3 项约定向承包人发出变更指示。</w:t>
      </w:r>
    </w:p>
    <w:p>
      <w:pPr>
        <w:keepNext w:val="0"/>
        <w:keepLines w:val="0"/>
        <w:pageBreakBefore w:val="0"/>
        <w:widowControl w:val="0"/>
        <w:numPr>
          <w:ilvl w:val="0"/>
          <w:numId w:val="5"/>
        </w:numPr>
        <w:kinsoku/>
        <w:wordWrap/>
        <w:overflowPunct/>
        <w:topLinePunct w:val="0"/>
        <w:autoSpaceDE/>
        <w:autoSpaceDN/>
        <w:bidi w:val="0"/>
        <w:adjustRightInd/>
        <w:snapToGrid/>
        <w:spacing w:before="93" w:beforeLines="30" w:line="360" w:lineRule="auto"/>
        <w:ind w:left="0" w:leftChars="0" w:firstLine="422" w:firstLineChars="200"/>
        <w:textAlignment w:val="auto"/>
        <w:rPr>
          <w:rFonts w:hint="eastAsia" w:ascii="宋体" w:hAnsi="宋体" w:eastAsia="宋体" w:cs="宋体"/>
          <w:b/>
          <w:bCs/>
          <w:color w:val="auto"/>
          <w:szCs w:val="21"/>
        </w:rPr>
      </w:pPr>
      <w:r>
        <w:rPr>
          <w:rFonts w:hint="eastAsia" w:ascii="宋体" w:hAnsi="宋体" w:eastAsia="宋体" w:cs="宋体"/>
          <w:b/>
          <w:bCs/>
          <w:color w:val="auto"/>
          <w:szCs w:val="21"/>
        </w:rPr>
        <w:t>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eastAsia="宋体" w:cs="宋体"/>
          <w:b/>
          <w:bCs/>
          <w:color w:val="auto"/>
          <w:szCs w:val="21"/>
        </w:rPr>
      </w:pPr>
      <w:r>
        <w:rPr>
          <w:rFonts w:hint="eastAsia" w:ascii="宋体" w:hAnsi="宋体" w:eastAsia="宋体" w:cs="宋体"/>
          <w:b/>
          <w:bCs/>
          <w:color w:val="auto"/>
          <w:szCs w:val="21"/>
        </w:rPr>
        <w:t>(4）若承包人收到监理人的变更意向书后认为难以实施此项变更，应立即通知监理人，说明原因并附详细依据。监理人与承包人和发包人协商后确定撤销、改变或不改变原变更意向书。</w:t>
      </w:r>
    </w:p>
    <w:p>
      <w:pPr>
        <w:spacing w:line="500" w:lineRule="exact"/>
        <w:rPr>
          <w:rFonts w:hint="eastAsia" w:ascii="宋体" w:hAnsi="宋体" w:eastAsia="宋体" w:cs="宋体"/>
          <w:b/>
          <w:bCs/>
          <w:color w:val="auto"/>
          <w:szCs w:val="21"/>
        </w:rPr>
      </w:pPr>
      <w:r>
        <w:rPr>
          <w:rFonts w:hint="eastAsia" w:ascii="宋体" w:hAnsi="宋体" w:eastAsia="宋体" w:cs="宋体"/>
          <w:b/>
          <w:bCs/>
          <w:color w:val="auto"/>
          <w:szCs w:val="21"/>
        </w:rPr>
        <w:t>15.3.2变更估价</w:t>
      </w:r>
    </w:p>
    <w:p>
      <w:pPr>
        <w:spacing w:line="50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(l）除专用合同条款对期限另有约定外，承包人应在收到变更指示或变更意向书后的14 天内，依据合同约定向监理人提交变更报价书，报价内容应根据第15.4 款约定的估价原则，详细开列变更工作的价格组成及其依据，并附必要的施工方法说明和有关图纸。</w:t>
      </w:r>
    </w:p>
    <w:p>
      <w:pPr>
        <w:spacing w:line="50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(2）变更工作影响工期的，承包人应提出调整工期的具体细节。监理人认为有必要时，可要求承包人提交要求提前或延长工期的施工进度计划及相应施工措施等详细资料。</w:t>
      </w:r>
    </w:p>
    <w:p>
      <w:pPr>
        <w:spacing w:line="500" w:lineRule="exact"/>
        <w:ind w:firstLine="422" w:firstLineChars="200"/>
        <w:rPr>
          <w:rFonts w:hint="eastAsia" w:ascii="宋体" w:hAnsi="宋体" w:eastAsia="宋体" w:cs="宋体"/>
          <w:color w:val="auto"/>
          <w:szCs w:val="21"/>
        </w:rPr>
      </w:pPr>
      <w:r>
        <w:rPr>
          <w:rFonts w:hint="eastAsia" w:ascii="宋体" w:hAnsi="宋体" w:eastAsia="宋体" w:cs="宋体"/>
          <w:b/>
          <w:bCs/>
          <w:color w:val="auto"/>
          <w:szCs w:val="21"/>
        </w:rPr>
        <w:t>(3）除专用合同条款对期限另有约定外，监理人收到承包人变更报价书后的14 天内，根据第15.4 款约定的估价原则确定变更价格。</w:t>
      </w:r>
    </w:p>
    <w:p>
      <w:pPr>
        <w:spacing w:before="93" w:beforeLines="30"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(1)承包人提交变更报价书的期限：</w:t>
      </w:r>
      <w:r>
        <w:rPr>
          <w:rFonts w:hint="eastAsia" w:ascii="宋体" w:hAnsi="宋体" w:eastAsia="宋体" w:cs="宋体"/>
          <w:color w:val="auto"/>
          <w:szCs w:val="21"/>
          <w:u w:val="single"/>
        </w:rPr>
        <w:t>按政府工程变更报批程序办理</w:t>
      </w:r>
      <w:r>
        <w:rPr>
          <w:rFonts w:hint="eastAsia" w:ascii="宋体" w:hAnsi="宋体" w:eastAsia="宋体" w:cs="宋体"/>
          <w:color w:val="auto"/>
          <w:szCs w:val="21"/>
        </w:rPr>
        <w:t>。</w:t>
      </w:r>
    </w:p>
    <w:p>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(3)监理人商定或确定变更价格的期限：</w:t>
      </w:r>
      <w:r>
        <w:rPr>
          <w:rFonts w:hint="eastAsia" w:ascii="宋体" w:hAnsi="宋体" w:eastAsia="宋体" w:cs="宋体"/>
          <w:color w:val="auto"/>
          <w:szCs w:val="21"/>
          <w:u w:val="single"/>
        </w:rPr>
        <w:t>按政府工程变更报批程序办理</w:t>
      </w:r>
      <w:r>
        <w:rPr>
          <w:rFonts w:hint="eastAsia" w:ascii="宋体" w:hAnsi="宋体" w:eastAsia="宋体" w:cs="宋体"/>
          <w:color w:val="auto"/>
          <w:szCs w:val="21"/>
        </w:rPr>
        <w:t>。</w:t>
      </w:r>
    </w:p>
    <w:p>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(4)收到变更指示后，如承包人未在规定的期限内提交变更报价书的，监理人可自行决定是否调整合同价款以及如果监理人决定调整合同价款时，相应调整的具体金额，并报发包人审批后确定。</w:t>
      </w:r>
    </w:p>
    <w:p>
      <w:pPr>
        <w:spacing w:line="50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15.3.3 变更指示</w:t>
      </w:r>
    </w:p>
    <w:p>
      <w:pPr>
        <w:spacing w:line="50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(l）变更指示只能由监理人发出。</w:t>
      </w:r>
    </w:p>
    <w:p>
      <w:pPr>
        <w:spacing w:line="50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(2）变更指示应说明变更的目的、范围、变更内容以及变更的工程量及其进度和技术要求，并附有关图纸和文件。承包人收到变更指示后，应按变更指示进行变更工作。</w:t>
      </w:r>
    </w:p>
    <w:p>
      <w:pPr>
        <w:spacing w:line="50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(3）承包人变更或增加工程量的，应向发包人提供工程量及其他材料清单，报发包人和监理人确认无异议后进行变更增加。15.4变更的估价原则除专用合同条款另有约定外，因变更引起的价格调整按照本款约定处理。</w:t>
      </w:r>
    </w:p>
    <w:p>
      <w:pPr>
        <w:spacing w:line="50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15.4.1 已标价工程量清单中有适用于变更工作的子目的，采用该子目的单价。</w:t>
      </w:r>
    </w:p>
    <w:p>
      <w:pPr>
        <w:keepNext/>
        <w:keepLines/>
        <w:spacing w:line="500" w:lineRule="exact"/>
        <w:ind w:firstLine="422" w:firstLineChars="200"/>
        <w:outlineLvl w:val="2"/>
        <w:rPr>
          <w:rFonts w:hint="eastAsia" w:ascii="宋体" w:hAnsi="宋体" w:eastAsia="宋体" w:cs="宋体"/>
          <w:b/>
          <w:bCs/>
          <w:color w:val="auto"/>
          <w:szCs w:val="21"/>
        </w:rPr>
      </w:pPr>
      <w:r>
        <w:rPr>
          <w:rFonts w:hint="eastAsia" w:ascii="宋体" w:hAnsi="宋体" w:eastAsia="宋体" w:cs="宋体"/>
          <w:b/>
          <w:bCs/>
          <w:color w:val="auto"/>
          <w:szCs w:val="21"/>
        </w:rPr>
        <w:t>15.4.2 已标价工程量清单中无适用于变更工作的子目，但有类似子目的，可在合理范围内参照类似子目的单价，由监理人和发包人确定变更工作的单价。</w:t>
      </w:r>
    </w:p>
    <w:p>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15.4.3 已标价工程量清单中无适用或类似子目的单价，可按照成本加利润的原则，由监理人和发包人确定变更工作的单价。</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报发包人书面确认无异议后再按第3.5款商定或确定变更措施项目的费用。</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15.4.5合同协议书约定采用单价合同形式时，非承包人原因引起已标价工程量清单中列明的工程量发生增减，</w:t>
      </w:r>
      <w:r>
        <w:rPr>
          <w:rFonts w:hint="eastAsia" w:ascii="宋体" w:hAnsi="宋体" w:eastAsia="宋体" w:cs="宋体"/>
          <w:bCs/>
          <w:color w:val="auto"/>
          <w:szCs w:val="21"/>
        </w:rPr>
        <w:t>按政府工程变更报批程序办理。</w:t>
      </w:r>
    </w:p>
    <w:p>
      <w:pPr>
        <w:spacing w:line="360" w:lineRule="auto"/>
        <w:ind w:firstLine="420" w:firstLineChars="200"/>
        <w:rPr>
          <w:rFonts w:hint="eastAsia" w:ascii="宋体" w:hAnsi="宋体" w:eastAsia="宋体" w:cs="宋体"/>
          <w:b/>
          <w:bCs/>
          <w:color w:val="auto"/>
          <w:szCs w:val="21"/>
          <w:u w:val="single"/>
        </w:rPr>
      </w:pPr>
      <w:r>
        <w:rPr>
          <w:rFonts w:hint="eastAsia" w:ascii="宋体" w:hAnsi="宋体" w:eastAsia="宋体" w:cs="宋体"/>
          <w:color w:val="auto"/>
          <w:szCs w:val="21"/>
        </w:rPr>
        <w:t>15.4.6因变更引起价格调整的其他处理方式：</w:t>
      </w:r>
      <w:r>
        <w:rPr>
          <w:rFonts w:hint="eastAsia" w:ascii="宋体" w:hAnsi="宋体" w:eastAsia="宋体" w:cs="宋体"/>
          <w:b/>
          <w:bCs/>
          <w:color w:val="auto"/>
          <w:szCs w:val="21"/>
          <w:u w:val="single"/>
        </w:rPr>
        <w:t>因设计变更或新增项目等出现的采购预算工程量清单中未设置的清单项目，承包人应当按照采购预算的编制依据、编制原则、编制方法编制该部分项目预算，并经财政审计部门审核确定后，按照本工程采购时总报价相对采购预算总价的下浮比例确定该部分项目的价格。</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15.5承包人的合理化建议</w:t>
      </w:r>
    </w:p>
    <w:p>
      <w:pPr>
        <w:keepNext/>
        <w:keepLines/>
        <w:spacing w:line="500" w:lineRule="exact"/>
        <w:ind w:firstLine="422" w:firstLineChars="200"/>
        <w:outlineLvl w:val="2"/>
        <w:rPr>
          <w:rFonts w:hint="eastAsia" w:ascii="宋体" w:hAnsi="宋体" w:eastAsia="宋体" w:cs="宋体"/>
          <w:b/>
          <w:bCs/>
          <w:color w:val="auto"/>
          <w:szCs w:val="21"/>
        </w:rPr>
      </w:pPr>
      <w:r>
        <w:rPr>
          <w:rFonts w:hint="eastAsia" w:ascii="宋体" w:hAnsi="宋体" w:eastAsia="宋体" w:cs="宋体"/>
          <w:b/>
          <w:bCs/>
          <w:color w:val="auto"/>
          <w:szCs w:val="21"/>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15.5.2对承包人提出合理化建议的奖励方法：</w:t>
      </w:r>
      <w:r>
        <w:rPr>
          <w:rFonts w:hint="eastAsia" w:ascii="宋体" w:hAnsi="宋体" w:eastAsia="宋体" w:cs="宋体"/>
          <w:color w:val="auto"/>
          <w:szCs w:val="21"/>
          <w:u w:val="single"/>
        </w:rPr>
        <w:t>无</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16.价格调整</w:t>
      </w:r>
    </w:p>
    <w:p>
      <w:pPr>
        <w:keepNext/>
        <w:keepLines/>
        <w:spacing w:line="360" w:lineRule="auto"/>
        <w:outlineLvl w:val="2"/>
        <w:rPr>
          <w:rFonts w:hint="eastAsia" w:ascii="宋体" w:hAnsi="宋体" w:eastAsia="宋体" w:cs="宋体"/>
          <w:b/>
          <w:bCs/>
          <w:color w:val="auto"/>
          <w:szCs w:val="21"/>
          <w:u w:val="single"/>
        </w:rPr>
      </w:pPr>
      <w:r>
        <w:rPr>
          <w:rFonts w:hint="eastAsia" w:ascii="宋体" w:hAnsi="宋体" w:eastAsia="宋体" w:cs="宋体"/>
          <w:b/>
          <w:bCs/>
          <w:color w:val="auto"/>
          <w:szCs w:val="21"/>
        </w:rPr>
        <w:t>16.1物价波动引起的价格调整</w:t>
      </w:r>
      <w:r>
        <w:rPr>
          <w:rFonts w:hint="eastAsia" w:ascii="宋体" w:hAnsi="宋体" w:eastAsia="宋体" w:cs="宋体"/>
          <w:b/>
          <w:bCs/>
          <w:color w:val="auto"/>
          <w:szCs w:val="21"/>
          <w:u w:val="single"/>
        </w:rPr>
        <w:t xml:space="preserve">   不调整  </w:t>
      </w:r>
    </w:p>
    <w:p>
      <w:pPr>
        <w:spacing w:line="360" w:lineRule="auto"/>
        <w:rPr>
          <w:rFonts w:hint="eastAsia" w:ascii="宋体" w:hAnsi="宋体" w:eastAsia="宋体" w:cs="宋体"/>
          <w:b/>
          <w:bCs/>
          <w:color w:val="auto"/>
          <w:szCs w:val="21"/>
          <w:u w:val="single"/>
        </w:rPr>
      </w:pPr>
      <w:r>
        <w:rPr>
          <w:rFonts w:hint="eastAsia" w:ascii="宋体" w:hAnsi="宋体" w:eastAsia="宋体" w:cs="宋体"/>
          <w:b/>
          <w:bCs/>
          <w:color w:val="auto"/>
          <w:szCs w:val="21"/>
        </w:rPr>
        <w:t>17.计量与支付</w:t>
      </w:r>
    </w:p>
    <w:p>
      <w:pPr>
        <w:tabs>
          <w:tab w:val="left" w:pos="1505"/>
        </w:tabs>
        <w:spacing w:line="360" w:lineRule="auto"/>
        <w:ind w:firstLine="413" w:firstLineChars="196"/>
        <w:rPr>
          <w:rFonts w:hint="eastAsia" w:ascii="宋体" w:hAnsi="宋体" w:eastAsia="宋体" w:cs="宋体"/>
          <w:b/>
          <w:bCs/>
          <w:color w:val="auto"/>
          <w:szCs w:val="21"/>
        </w:rPr>
      </w:pPr>
      <w:r>
        <w:rPr>
          <w:rFonts w:hint="eastAsia" w:ascii="宋体" w:hAnsi="宋体" w:eastAsia="宋体" w:cs="宋体"/>
          <w:b/>
          <w:bCs/>
          <w:color w:val="auto"/>
          <w:szCs w:val="21"/>
        </w:rPr>
        <w:t>17.1计量</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17.1.2计量方法</w:t>
      </w:r>
    </w:p>
    <w:p>
      <w:pPr>
        <w:spacing w:before="62" w:beforeLines="20" w:after="62" w:afterLines="2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工程量计算规则执行《建设工程工程量清单计价规范》（GB50500-2013）</w:t>
      </w:r>
      <w:r>
        <w:rPr>
          <w:rFonts w:hint="eastAsia" w:ascii="宋体" w:hAnsi="宋体" w:eastAsia="宋体" w:cs="宋体"/>
          <w:color w:val="auto"/>
          <w:szCs w:val="21"/>
          <w:lang w:eastAsia="zh-CN"/>
        </w:rPr>
        <w:t>、</w:t>
      </w:r>
      <w:r>
        <w:rPr>
          <w:rFonts w:hint="eastAsia" w:ascii="宋体" w:hAnsi="宋体" w:eastAsia="宋体" w:cs="宋体"/>
          <w:szCs w:val="21"/>
        </w:rPr>
        <w:t>《山东省建设工程工程量清单计价规则》或其适用的修订版本。</w:t>
      </w:r>
      <w:r>
        <w:rPr>
          <w:rFonts w:hint="eastAsia" w:ascii="宋体" w:hAnsi="宋体" w:eastAsia="宋体" w:cs="宋体"/>
          <w:color w:val="auto"/>
          <w:szCs w:val="21"/>
        </w:rPr>
        <w:t>除合同另有约定外，承包人实际完成的工程量按约定的工程量计算规则和发包人与承包人共同确认的图纸进行计量。</w:t>
      </w:r>
    </w:p>
    <w:p>
      <w:pPr>
        <w:spacing w:before="62" w:beforeLines="20" w:after="62" w:afterLines="2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17.1.3计量周期</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(1)本合同的计量周期为月，每月</w:t>
      </w:r>
      <w:r>
        <w:rPr>
          <w:rFonts w:hint="eastAsia" w:ascii="宋体" w:hAnsi="宋体" w:eastAsia="宋体" w:cs="宋体"/>
          <w:color w:val="auto"/>
          <w:szCs w:val="21"/>
          <w:u w:val="single"/>
        </w:rPr>
        <w:t xml:space="preserve"> 26 </w:t>
      </w:r>
      <w:r>
        <w:rPr>
          <w:rFonts w:hint="eastAsia" w:ascii="宋体" w:hAnsi="宋体" w:eastAsia="宋体" w:cs="宋体"/>
          <w:color w:val="auto"/>
          <w:szCs w:val="21"/>
        </w:rPr>
        <w:t>日为当月计量截止日期(不含当日)和下月计量起始日期(含当日)。</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(2)本合同</w:t>
      </w:r>
      <w:r>
        <w:rPr>
          <w:rFonts w:hint="eastAsia" w:ascii="宋体" w:hAnsi="宋体" w:eastAsia="宋体" w:cs="宋体"/>
          <w:color w:val="auto"/>
          <w:szCs w:val="21"/>
          <w:u w:val="single"/>
        </w:rPr>
        <w:t>执行</w:t>
      </w:r>
      <w:r>
        <w:rPr>
          <w:rFonts w:hint="eastAsia" w:ascii="宋体" w:hAnsi="宋体" w:eastAsia="宋体" w:cs="宋体"/>
          <w:color w:val="auto"/>
          <w:szCs w:val="21"/>
        </w:rPr>
        <w:t>通用合同条款本项约定的单价子目计量。总价子目计量方法按专用合同条款第17.1.5项总价子目的计量——</w:t>
      </w:r>
      <w:r>
        <w:rPr>
          <w:rFonts w:hint="eastAsia" w:ascii="宋体" w:hAnsi="宋体" w:eastAsia="宋体" w:cs="宋体"/>
          <w:color w:val="auto"/>
          <w:szCs w:val="21"/>
          <w:u w:val="single"/>
        </w:rPr>
        <w:t>按实际完成工程量计量</w:t>
      </w:r>
      <w:r>
        <w:rPr>
          <w:rFonts w:hint="eastAsia" w:ascii="宋体" w:hAnsi="宋体" w:eastAsia="宋体" w:cs="宋体"/>
          <w:color w:val="auto"/>
          <w:szCs w:val="21"/>
        </w:rPr>
        <w:t>。</w:t>
      </w:r>
    </w:p>
    <w:p>
      <w:pPr>
        <w:spacing w:before="62" w:beforeLines="20" w:after="62" w:afterLines="2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17.1.5总价子目的计量一按实际完成工程量计量</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(1)总价子目的价格调整方法：</w:t>
      </w:r>
      <w:r>
        <w:rPr>
          <w:rFonts w:hint="eastAsia" w:ascii="宋体" w:hAnsi="宋体" w:eastAsia="宋体" w:cs="宋体"/>
          <w:color w:val="auto"/>
          <w:szCs w:val="21"/>
          <w:u w:val="single"/>
        </w:rPr>
        <w:t>执行通用条款</w:t>
      </w:r>
      <w:r>
        <w:rPr>
          <w:rFonts w:hint="eastAsia" w:ascii="宋体" w:hAnsi="宋体" w:eastAsia="宋体" w:cs="宋体"/>
          <w:color w:val="auto"/>
          <w:szCs w:val="21"/>
        </w:rPr>
        <w:t>。总价子目的计量和支付应以总价为基础，对承包人实际完成的工程量进行计量，是进行工程目标管理和控制进度款支付的依据。</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监理人应在收到承包人提交的工程量报表后的7天内进行复核，除不可抗力外，监理人未在约定时间内复核的，承包人提交的工程量报表中的工程量经发包人确认无异议后视为承包人实际完成的工程量，可据此计算工程价款。</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(5)除按照第15条约定的变更外，在竣工结算时总价子目的工程量不应当重新计量，签约合同价所基于的工程量即是用于竣工结算的最终工程量。</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17.2预付款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本项目无预付款。</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17.3工程进度付款</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17.3.2进度付款申请单</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进度付款申请单的份数：</w:t>
      </w:r>
      <w:r>
        <w:rPr>
          <w:rFonts w:hint="eastAsia" w:ascii="宋体" w:hAnsi="宋体" w:eastAsia="宋体" w:cs="宋体"/>
          <w:color w:val="auto"/>
          <w:szCs w:val="21"/>
          <w:u w:val="single"/>
        </w:rPr>
        <w:t>五份</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进度付款申请单的内容：</w:t>
      </w:r>
      <w:r>
        <w:rPr>
          <w:rFonts w:hint="eastAsia" w:ascii="宋体" w:hAnsi="宋体" w:eastAsia="宋体" w:cs="宋体"/>
          <w:color w:val="auto"/>
          <w:szCs w:val="21"/>
          <w:u w:val="single"/>
        </w:rPr>
        <w:t>按监理人统一要求办理</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17.3.3进度付款证书和支付时间</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(2)承包人应当按通用合同条款第23.1(1)目的约定，在最终付款期限到期后28天内，向监理人递交索赔意向通知书，说明有权按本款约定的下列标准和方法计算的逾期付款违约金。</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逾期付款违约金的计算标准为</w:t>
      </w:r>
      <w:r>
        <w:rPr>
          <w:rFonts w:hint="eastAsia" w:ascii="宋体" w:hAnsi="宋体" w:eastAsia="宋体" w:cs="宋体"/>
          <w:color w:val="auto"/>
          <w:szCs w:val="21"/>
          <w:u w:val="single"/>
        </w:rPr>
        <w:t>无逾期付款违约金</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逾期付款违约金的计算方法为</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w:t>
      </w:r>
    </w:p>
    <w:p>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szCs w:val="21"/>
        </w:rPr>
        <w:t>（4）进度付款涉及政府性资金的支付方法：</w:t>
      </w:r>
    </w:p>
    <w:p>
      <w:pPr>
        <w:tabs>
          <w:tab w:val="left" w:pos="315"/>
        </w:tabs>
        <w:spacing w:line="360" w:lineRule="auto"/>
        <w:ind w:firstLine="482" w:firstLineChars="200"/>
        <w:rPr>
          <w:rFonts w:hint="eastAsia" w:ascii="宋体" w:hAnsi="宋体" w:eastAsia="宋体" w:cs="宋体"/>
          <w:b/>
          <w:bCs w:val="0"/>
          <w:color w:val="FF0000"/>
          <w:sz w:val="24"/>
          <w:szCs w:val="24"/>
          <w:u w:val="single"/>
          <w:lang w:eastAsia="zh-CN"/>
        </w:rPr>
      </w:pPr>
      <w:r>
        <w:rPr>
          <w:rFonts w:hint="eastAsia" w:ascii="宋体" w:hAnsi="宋体" w:eastAsia="宋体" w:cs="宋体"/>
          <w:b/>
          <w:color w:val="auto"/>
          <w:sz w:val="24"/>
          <w:szCs w:val="24"/>
          <w:u w:val="single"/>
          <w:lang w:eastAsia="zh-CN"/>
        </w:rPr>
        <w:t>本工程</w:t>
      </w:r>
      <w:r>
        <w:rPr>
          <w:rFonts w:hint="eastAsia" w:ascii="宋体" w:hAnsi="宋体" w:eastAsia="宋体" w:cs="宋体"/>
          <w:b/>
          <w:color w:val="auto"/>
          <w:sz w:val="24"/>
          <w:szCs w:val="24"/>
          <w:u w:val="single"/>
          <w:lang w:val="en-US" w:eastAsia="zh-CN"/>
        </w:rPr>
        <w:t>无</w:t>
      </w:r>
      <w:r>
        <w:rPr>
          <w:rFonts w:hint="eastAsia" w:ascii="宋体" w:hAnsi="宋体" w:eastAsia="宋体" w:cs="宋体"/>
          <w:b/>
          <w:color w:val="auto"/>
          <w:sz w:val="24"/>
          <w:szCs w:val="24"/>
          <w:u w:val="single"/>
          <w:lang w:eastAsia="zh-CN"/>
        </w:rPr>
        <w:t>预付款，主体工程完成后支付合同款的</w:t>
      </w:r>
      <w:r>
        <w:rPr>
          <w:rFonts w:hint="eastAsia" w:ascii="宋体" w:hAnsi="宋体" w:eastAsia="宋体" w:cs="宋体"/>
          <w:b/>
          <w:color w:val="auto"/>
          <w:sz w:val="24"/>
          <w:szCs w:val="24"/>
          <w:u w:val="single"/>
          <w:lang w:val="en-US" w:eastAsia="zh-CN"/>
        </w:rPr>
        <w:t>30%，项目</w:t>
      </w:r>
      <w:r>
        <w:rPr>
          <w:rFonts w:hint="eastAsia" w:ascii="宋体" w:hAnsi="宋体" w:eastAsia="宋体" w:cs="宋体"/>
          <w:b/>
          <w:color w:val="auto"/>
          <w:sz w:val="24"/>
          <w:szCs w:val="24"/>
          <w:u w:val="single"/>
          <w:lang w:eastAsia="zh-CN"/>
        </w:rPr>
        <w:t>竣工验收合格且审计完成后付至审定价款的</w:t>
      </w:r>
      <w:r>
        <w:rPr>
          <w:rFonts w:hint="eastAsia" w:ascii="宋体" w:hAnsi="宋体" w:eastAsia="宋体" w:cs="宋体"/>
          <w:b/>
          <w:color w:val="auto"/>
          <w:sz w:val="24"/>
          <w:szCs w:val="24"/>
          <w:u w:val="single"/>
          <w:lang w:val="en-US" w:eastAsia="zh-CN"/>
        </w:rPr>
        <w:t>97%，剩余3%为质保金，缺陷责</w:t>
      </w:r>
      <w:r>
        <w:rPr>
          <w:rFonts w:hint="eastAsia" w:ascii="宋体" w:hAnsi="宋体" w:eastAsia="宋体" w:cs="宋体"/>
          <w:b/>
          <w:bCs w:val="0"/>
          <w:color w:val="auto"/>
          <w:sz w:val="24"/>
          <w:szCs w:val="24"/>
          <w:u w:val="single"/>
          <w:lang w:val="en-US" w:eastAsia="zh-CN"/>
        </w:rPr>
        <w:t>任期满后无质量问题一次性无息付清,工程最终结算造价以审计部门审定额为准</w:t>
      </w:r>
      <w:r>
        <w:rPr>
          <w:rFonts w:hint="eastAsia" w:ascii="宋体" w:hAnsi="宋体" w:eastAsia="宋体" w:cs="宋体"/>
          <w:b/>
          <w:color w:val="auto"/>
          <w:sz w:val="24"/>
          <w:szCs w:val="24"/>
          <w:u w:val="single"/>
          <w:lang w:val="en-US" w:eastAsia="zh-CN"/>
        </w:rPr>
        <w:t>。</w:t>
      </w:r>
    </w:p>
    <w:p>
      <w:pPr>
        <w:spacing w:line="540" w:lineRule="exact"/>
        <w:ind w:firstLine="482" w:firstLineChars="200"/>
        <w:rPr>
          <w:rFonts w:hint="eastAsia" w:ascii="宋体" w:hAnsi="宋体" w:eastAsia="宋体" w:cs="宋体"/>
          <w:b/>
          <w:bCs/>
          <w:color w:val="auto"/>
          <w:sz w:val="24"/>
          <w:u w:val="single"/>
        </w:rPr>
      </w:pPr>
      <w:r>
        <w:rPr>
          <w:rFonts w:hint="eastAsia" w:ascii="宋体" w:hAnsi="宋体" w:eastAsia="宋体" w:cs="宋体"/>
          <w:b/>
          <w:bCs/>
          <w:color w:val="auto"/>
          <w:sz w:val="24"/>
          <w:u w:val="single"/>
        </w:rPr>
        <w:t>为确保工程保质保量按期完工，本项目工程款承包人必须专款专用，如发现承包人挪用工程款现象， 由此造成的一切损失均有承包人承担。</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17.3.5临时付款证书</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确认无异议后，由监理人向承包人出具临时付款证书。发包人应当在监理人出具临时付款证书后28天内，将临时付款证书中确定的应付金额支付给承包人。</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二期进度付款证书中。经过进一步努力，承包人仍有异议的，按合同条款第24条的约定办理。</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17.4质量保证金</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17.4.1质量保证金金额：</w:t>
      </w:r>
      <w:r>
        <w:rPr>
          <w:rFonts w:hint="eastAsia" w:ascii="宋体" w:hAnsi="宋体" w:eastAsia="宋体" w:cs="宋体"/>
          <w:b/>
          <w:bCs/>
          <w:color w:val="auto"/>
          <w:szCs w:val="21"/>
          <w:u w:val="single"/>
        </w:rPr>
        <w:t>审定价款的3%。</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17.4.2质量保证金的扣除方法：</w:t>
      </w:r>
      <w:r>
        <w:rPr>
          <w:rFonts w:hint="eastAsia" w:ascii="宋体" w:hAnsi="宋体" w:eastAsia="宋体" w:cs="宋体"/>
          <w:b/>
          <w:bCs/>
          <w:color w:val="auto"/>
          <w:szCs w:val="21"/>
          <w:u w:val="single"/>
        </w:rPr>
        <w:t>结算审核完成后扣留审定价款的3%。</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17.5竣工结算</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17.5.1竣工付款申请单</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承包人提交竣工付款申请单的份数：</w:t>
      </w:r>
      <w:r>
        <w:rPr>
          <w:rFonts w:hint="eastAsia" w:ascii="宋体" w:hAnsi="宋体" w:eastAsia="宋体" w:cs="宋体"/>
          <w:color w:val="auto"/>
          <w:szCs w:val="21"/>
          <w:u w:val="single"/>
        </w:rPr>
        <w:t>五份</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承包人提交竣工付款申请单的期限：</w:t>
      </w:r>
      <w:r>
        <w:rPr>
          <w:rFonts w:hint="eastAsia" w:ascii="宋体" w:hAnsi="宋体" w:eastAsia="宋体" w:cs="宋体"/>
          <w:color w:val="auto"/>
          <w:szCs w:val="21"/>
          <w:u w:val="single"/>
        </w:rPr>
        <w:t>竣工验收合格后28天内</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竣工付款申请单的内容：</w:t>
      </w:r>
      <w:r>
        <w:rPr>
          <w:rFonts w:hint="eastAsia" w:ascii="宋体" w:hAnsi="宋体" w:eastAsia="宋体" w:cs="宋体"/>
          <w:color w:val="auto"/>
          <w:szCs w:val="21"/>
          <w:u w:val="single"/>
        </w:rPr>
        <w:t>竣工结算合同总价、已支付的工程价款、应扣留的质量保证金、应支付的竣工付款金额等</w:t>
      </w:r>
      <w:r>
        <w:rPr>
          <w:rFonts w:hint="eastAsia" w:ascii="宋体" w:hAnsi="宋体" w:eastAsia="宋体" w:cs="宋体"/>
          <w:color w:val="auto"/>
          <w:szCs w:val="21"/>
        </w:rPr>
        <w:t>。</w:t>
      </w:r>
    </w:p>
    <w:p>
      <w:pPr>
        <w:spacing w:line="360" w:lineRule="auto"/>
        <w:ind w:left="239" w:leftChars="114" w:firstLine="210" w:firstLineChars="100"/>
        <w:rPr>
          <w:rFonts w:hint="eastAsia" w:ascii="宋体" w:hAnsi="宋体" w:eastAsia="宋体" w:cs="宋体"/>
          <w:color w:val="auto"/>
          <w:szCs w:val="21"/>
        </w:rPr>
      </w:pPr>
      <w:r>
        <w:rPr>
          <w:rFonts w:hint="eastAsia" w:ascii="宋体" w:hAnsi="宋体" w:eastAsia="宋体" w:cs="宋体"/>
          <w:color w:val="auto"/>
          <w:szCs w:val="21"/>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不管通用合同条款17.5.2项如何约定，除承包人存在违约事实外，发包人和承包人应当在监理人颁发(出具)工程接收证书后56天内办理竣工结算和竣工付款手续。</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17.6最终结清</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17.6.1最终结清申请单</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承包人提交最终结清申请单的份数：</w:t>
      </w:r>
      <w:r>
        <w:rPr>
          <w:rFonts w:hint="eastAsia" w:ascii="宋体" w:hAnsi="宋体" w:eastAsia="宋体" w:cs="宋体"/>
          <w:color w:val="auto"/>
          <w:szCs w:val="21"/>
          <w:u w:val="single"/>
        </w:rPr>
        <w:t>五份</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承包人提交最终结清申请单的期限：</w:t>
      </w:r>
      <w:r>
        <w:rPr>
          <w:rFonts w:hint="eastAsia" w:ascii="宋体" w:hAnsi="宋体" w:eastAsia="宋体" w:cs="宋体"/>
          <w:color w:val="auto"/>
          <w:szCs w:val="21"/>
          <w:u w:val="single"/>
        </w:rPr>
        <w:t>缺陷责任期终止证书签发后14天内</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18.竣工验收</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18.2竣工验收申请报告</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Cs w:val="21"/>
          <w:u w:val="single"/>
        </w:rPr>
        <w:t>按工程所在地建设行政主管部门和(或)城市建设档案管理机构对竣工验收资料内容的规定</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竣工验收资料的份数：竣工验收资料的份数：除向政府主管部门备案的资料外，按现行《建设工程文件规范》《建筑资料管理规程》及《山东省建筑工程施工技术资料管理规程》归档的工程资料为3套，其竣工图的绘制及工程资料归档由承包人负责，并承担相应费用。</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竣工验收资料的费用支付方式：</w:t>
      </w:r>
      <w:r>
        <w:rPr>
          <w:rFonts w:hint="eastAsia" w:ascii="宋体" w:hAnsi="宋体" w:eastAsia="宋体" w:cs="宋体"/>
          <w:color w:val="auto"/>
          <w:szCs w:val="21"/>
          <w:u w:val="single"/>
        </w:rPr>
        <w:t>由承包人自行承担</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18.3验收</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18.3.5经验收合格的工程，实际竣工日期为承包人按照第18.2款提交竣工验收申请报告或按照本款重新提交竣工验收申请报告的日期(以两者中时间在后者为准)。</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18.5施工期运行</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18.5.1需要施工期运行的单位工程或设备安装工程：</w:t>
      </w:r>
      <w:r>
        <w:rPr>
          <w:rFonts w:hint="eastAsia" w:ascii="宋体" w:hAnsi="宋体" w:eastAsia="宋体" w:cs="宋体"/>
          <w:color w:val="auto"/>
          <w:szCs w:val="21"/>
          <w:u w:val="single"/>
        </w:rPr>
        <w:t>根据实际情况按发包人要求</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18.6试运行</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18.6.1工程及工程设备试运行的组织与费用承担</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（1）工程设备安装具备单机无负荷试运行条件，由承包人组织试运行，费用由承包人承担。</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（2）工程设备安装具备无负荷联动试运行条件，由发包人组织试运行，费用由发包人承担。</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（3）投料试运行应在工程竣工验收后由发包人负责，如发包人要求在工程竣工验收前进行或需要承包人配合时，承包人应予配合。</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18.7竣工清场</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18.7.1监理人颁发(出具)工程接收证书后，承包人负责按照通用合同条款本项约定的要求对施工场地进行清理并承担相关费用，直至监理人检验合格为止。</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18.8施工队伍的撤离</w:t>
      </w:r>
    </w:p>
    <w:p>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承包人按照通用合同条款第18.8款约定撤离施工场地(现场)时，监理人和承包人应当办理永久工程和施工场地移交手续，移交手续以书面方式出具，发包人、监理人和承包人共同签认。</w:t>
      </w:r>
    </w:p>
    <w:p>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缺陷责任期满时，承包人可以继续在施工场地保留的人员和施工设备以及最终撤离的期限：</w:t>
      </w:r>
      <w:r>
        <w:rPr>
          <w:rFonts w:hint="eastAsia" w:ascii="宋体" w:hAnsi="宋体" w:eastAsia="宋体" w:cs="宋体"/>
          <w:color w:val="auto"/>
          <w:szCs w:val="21"/>
          <w:u w:val="single"/>
        </w:rPr>
        <w:t>工程竣工并经发包人组织验收合格后，大型施工设备应撤离施工场地；缺陷责任期满时，承包人的人员和施工设备应全部撤离施工场地</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19.缺陷责任与保修责任</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19.7保修责任</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(1)工程质量保修范围：</w:t>
      </w:r>
      <w:r>
        <w:rPr>
          <w:rFonts w:hint="eastAsia" w:ascii="宋体" w:hAnsi="宋体" w:eastAsia="宋体" w:cs="宋体"/>
          <w:color w:val="auto"/>
          <w:szCs w:val="21"/>
          <w:u w:val="single"/>
        </w:rPr>
        <w:t>详见质量保修书</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(2)工程质量保修期限：</w:t>
      </w:r>
      <w:r>
        <w:rPr>
          <w:rFonts w:hint="eastAsia" w:ascii="宋体" w:hAnsi="宋体" w:eastAsia="宋体" w:cs="宋体"/>
          <w:color w:val="auto"/>
          <w:szCs w:val="21"/>
          <w:u w:val="single"/>
        </w:rPr>
        <w:t>详见质量保修书</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(3)工程质量保修责任：</w:t>
      </w:r>
      <w:r>
        <w:rPr>
          <w:rFonts w:hint="eastAsia" w:ascii="宋体" w:hAnsi="宋体" w:eastAsia="宋体" w:cs="宋体"/>
          <w:color w:val="auto"/>
          <w:szCs w:val="21"/>
          <w:u w:val="single"/>
        </w:rPr>
        <w:t>详见质量保修书</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20.保险</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20.1工程保险</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本工程</w:t>
      </w:r>
      <w:r>
        <w:rPr>
          <w:rFonts w:hint="eastAsia" w:ascii="宋体" w:hAnsi="宋体" w:eastAsia="宋体" w:cs="宋体"/>
          <w:color w:val="auto"/>
          <w:szCs w:val="21"/>
          <w:u w:val="single"/>
        </w:rPr>
        <w:t xml:space="preserve"> 必须办理</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工程保险。投保工程保险时，险种为：</w:t>
      </w:r>
      <w:r>
        <w:rPr>
          <w:rFonts w:hint="eastAsia" w:ascii="宋体" w:hAnsi="宋体" w:eastAsia="宋体" w:cs="宋体"/>
          <w:color w:val="auto"/>
          <w:szCs w:val="21"/>
          <w:u w:val="single"/>
        </w:rPr>
        <w:t>建设工程保险</w:t>
      </w:r>
      <w:r>
        <w:rPr>
          <w:rFonts w:hint="eastAsia" w:ascii="宋体" w:hAnsi="宋体" w:eastAsia="宋体" w:cs="宋体"/>
          <w:color w:val="auto"/>
          <w:szCs w:val="21"/>
        </w:rPr>
        <w:t>，并符合以下约定。</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(1)投保人：</w:t>
      </w:r>
      <w:r>
        <w:rPr>
          <w:rFonts w:hint="eastAsia" w:ascii="宋体" w:hAnsi="宋体" w:eastAsia="宋体" w:cs="宋体"/>
          <w:color w:val="auto"/>
          <w:szCs w:val="21"/>
          <w:u w:val="single"/>
        </w:rPr>
        <w:t xml:space="preserve">       承包人        </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(2)投保内容：</w:t>
      </w:r>
      <w:r>
        <w:rPr>
          <w:rFonts w:hint="eastAsia" w:ascii="宋体" w:hAnsi="宋体" w:eastAsia="宋体" w:cs="宋体"/>
          <w:color w:val="auto"/>
          <w:szCs w:val="21"/>
          <w:u w:val="single"/>
        </w:rPr>
        <w:t xml:space="preserve">     建设工程保险              </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(3)保险费率：</w:t>
      </w:r>
      <w:r>
        <w:rPr>
          <w:rFonts w:hint="eastAsia" w:ascii="宋体" w:hAnsi="宋体" w:eastAsia="宋体" w:cs="宋体"/>
          <w:color w:val="auto"/>
          <w:szCs w:val="21"/>
          <w:u w:val="single"/>
        </w:rPr>
        <w:t>由投保人与合同双方同意的保险人商定</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(4)保险金额：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(5)保险期限：</w:t>
      </w:r>
      <w:r>
        <w:rPr>
          <w:rFonts w:hint="eastAsia" w:ascii="宋体" w:hAnsi="宋体" w:eastAsia="宋体" w:cs="宋体"/>
          <w:color w:val="auto"/>
          <w:szCs w:val="21"/>
          <w:u w:val="single"/>
        </w:rPr>
        <w:t xml:space="preserve">   全部施工周期内        </w:t>
      </w:r>
      <w:r>
        <w:rPr>
          <w:rFonts w:hint="eastAsia" w:ascii="宋体" w:hAnsi="宋体" w:eastAsia="宋体" w:cs="宋体"/>
          <w:color w:val="auto"/>
          <w:szCs w:val="21"/>
        </w:rPr>
        <w:t>。</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20.4第三者责任险</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20.4.2保险金额：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，保险费率由承包人与发包人同意的保险人商定，相关保险费由</w:t>
      </w:r>
      <w:r>
        <w:rPr>
          <w:rFonts w:hint="eastAsia" w:ascii="宋体" w:hAnsi="宋体" w:eastAsia="宋体" w:cs="宋体"/>
          <w:color w:val="auto"/>
          <w:szCs w:val="21"/>
          <w:u w:val="single"/>
        </w:rPr>
        <w:t>承包人</w:t>
      </w:r>
      <w:r>
        <w:rPr>
          <w:rFonts w:hint="eastAsia" w:ascii="宋体" w:hAnsi="宋体" w:eastAsia="宋体" w:cs="宋体"/>
          <w:color w:val="auto"/>
          <w:szCs w:val="21"/>
        </w:rPr>
        <w:t>承担。</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20.5其他保险</w:t>
      </w:r>
    </w:p>
    <w:p>
      <w:pPr>
        <w:spacing w:line="500" w:lineRule="exact"/>
        <w:jc w:val="left"/>
        <w:rPr>
          <w:rFonts w:hint="eastAsia" w:ascii="宋体" w:hAnsi="宋体" w:eastAsia="宋体" w:cs="宋体"/>
          <w:color w:val="auto"/>
          <w:szCs w:val="21"/>
        </w:rPr>
      </w:pPr>
      <w:r>
        <w:rPr>
          <w:rFonts w:hint="eastAsia" w:ascii="宋体" w:hAnsi="宋体" w:eastAsia="宋体" w:cs="宋体"/>
          <w:color w:val="auto"/>
          <w:szCs w:val="21"/>
        </w:rPr>
        <w:t>承包人应为其施工设备、进场材料和工程设备等办理的保险，险种：</w:t>
      </w:r>
      <w:r>
        <w:rPr>
          <w:rFonts w:hint="eastAsia" w:ascii="宋体" w:hAnsi="宋体" w:eastAsia="宋体" w:cs="宋体"/>
          <w:color w:val="auto"/>
          <w:szCs w:val="21"/>
          <w:u w:val="single"/>
        </w:rPr>
        <w:t xml:space="preserve"> 执行通用条款   </w:t>
      </w:r>
      <w:r>
        <w:rPr>
          <w:rFonts w:hint="eastAsia" w:ascii="宋体" w:hAnsi="宋体" w:eastAsia="宋体" w:cs="宋体"/>
          <w:color w:val="auto"/>
          <w:szCs w:val="21"/>
        </w:rPr>
        <w:t>，保险金额：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。承包人应为施工现场施工人员办理人身意外险，并将保险人员花名单报送发包人备案。</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20.6对各项保险的一般要求</w:t>
      </w:r>
    </w:p>
    <w:p>
      <w:pPr>
        <w:spacing w:before="93" w:beforeLines="30" w:after="93" w:afterLines="30" w:line="360" w:lineRule="auto"/>
        <w:rPr>
          <w:rFonts w:hint="eastAsia" w:ascii="宋体" w:hAnsi="宋体" w:eastAsia="宋体" w:cs="宋体"/>
          <w:color w:val="auto"/>
          <w:szCs w:val="21"/>
        </w:rPr>
      </w:pPr>
      <w:r>
        <w:rPr>
          <w:rFonts w:hint="eastAsia" w:ascii="宋体" w:hAnsi="宋体" w:eastAsia="宋体" w:cs="宋体"/>
          <w:color w:val="auto"/>
          <w:szCs w:val="21"/>
        </w:rPr>
        <w:t>20.6.1保险凭证</w:t>
      </w:r>
    </w:p>
    <w:p>
      <w:pPr>
        <w:spacing w:line="360" w:lineRule="auto"/>
        <w:ind w:firstLine="210" w:firstLineChars="100"/>
        <w:rPr>
          <w:rFonts w:hint="eastAsia" w:ascii="宋体" w:hAnsi="宋体" w:eastAsia="宋体" w:cs="宋体"/>
          <w:color w:val="auto"/>
          <w:szCs w:val="21"/>
          <w:u w:val="single"/>
        </w:rPr>
      </w:pPr>
      <w:r>
        <w:rPr>
          <w:rFonts w:hint="eastAsia" w:ascii="宋体" w:hAnsi="宋体" w:eastAsia="宋体" w:cs="宋体"/>
          <w:color w:val="auto"/>
          <w:szCs w:val="21"/>
        </w:rPr>
        <w:t>承包人向发包人提交各项保险生效的证据和保险单副本的期限：</w:t>
      </w:r>
      <w:r>
        <w:rPr>
          <w:rFonts w:hint="eastAsia" w:ascii="宋体" w:hAnsi="宋体" w:eastAsia="宋体" w:cs="宋体"/>
          <w:color w:val="auto"/>
          <w:szCs w:val="21"/>
          <w:u w:val="single"/>
        </w:rPr>
        <w:t>投保后3日内。并且将保险凭据复印件加盖公章报送发包人。</w:t>
      </w:r>
    </w:p>
    <w:p>
      <w:pPr>
        <w:spacing w:before="93" w:beforeLines="30" w:after="93" w:afterLines="30" w:line="360" w:lineRule="auto"/>
        <w:rPr>
          <w:rFonts w:hint="eastAsia" w:ascii="宋体" w:hAnsi="宋体" w:eastAsia="宋体" w:cs="宋体"/>
          <w:color w:val="auto"/>
          <w:szCs w:val="21"/>
        </w:rPr>
      </w:pPr>
      <w:r>
        <w:rPr>
          <w:rFonts w:hint="eastAsia" w:ascii="宋体" w:hAnsi="宋体" w:eastAsia="宋体" w:cs="宋体"/>
          <w:color w:val="auto"/>
          <w:szCs w:val="21"/>
        </w:rPr>
        <w:t>20.6.4保险金不足的补偿</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保险金不足以补偿损失时，承包人和发包人负责补偿的责任分摊：</w:t>
      </w:r>
      <w:r>
        <w:rPr>
          <w:rFonts w:hint="eastAsia" w:ascii="宋体" w:hAnsi="宋体" w:eastAsia="宋体" w:cs="宋体"/>
          <w:color w:val="auto"/>
          <w:szCs w:val="21"/>
          <w:u w:val="single"/>
        </w:rPr>
        <w:t xml:space="preserve"> 全部由责任方承担   </w:t>
      </w:r>
      <w:r>
        <w:rPr>
          <w:rFonts w:hint="eastAsia" w:ascii="宋体" w:hAnsi="宋体" w:eastAsia="宋体" w:cs="宋体"/>
          <w:color w:val="auto"/>
          <w:szCs w:val="21"/>
        </w:rPr>
        <w:t>。</w:t>
      </w:r>
    </w:p>
    <w:p>
      <w:pPr>
        <w:keepNext/>
        <w:keepLines/>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color w:val="auto"/>
          <w:szCs w:val="21"/>
        </w:rPr>
      </w:pPr>
      <w:r>
        <w:rPr>
          <w:rFonts w:hint="eastAsia" w:ascii="宋体" w:hAnsi="宋体" w:eastAsia="宋体" w:cs="宋体"/>
          <w:b/>
          <w:bCs/>
          <w:color w:val="auto"/>
          <w:szCs w:val="21"/>
        </w:rPr>
        <w:t>21.不可抗力</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21.1不可抗力的确认</w:t>
      </w:r>
    </w:p>
    <w:p>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21.1.1通用合同条款第21.1.1项约定的不可抗力以外的其他情形：</w:t>
      </w:r>
      <w:r>
        <w:rPr>
          <w:rFonts w:hint="eastAsia" w:ascii="宋体" w:hAnsi="宋体" w:eastAsia="宋体" w:cs="宋体"/>
          <w:color w:val="auto"/>
          <w:szCs w:val="21"/>
          <w:u w:val="single"/>
        </w:rPr>
        <w:t>按国家有关部门认定的标准及政策性停工（如重污染、环保部门下达的正式通知及文件等）</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不可抗力的等级范围约定：</w:t>
      </w:r>
      <w:r>
        <w:rPr>
          <w:rFonts w:hint="eastAsia" w:ascii="宋体" w:hAnsi="宋体" w:eastAsia="宋体" w:cs="宋体"/>
          <w:color w:val="auto"/>
          <w:szCs w:val="21"/>
          <w:u w:val="single"/>
        </w:rPr>
        <w:t>发包人与承包人另行协商约定。</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21.3不可抗力后果及其处理</w:t>
      </w:r>
    </w:p>
    <w:p>
      <w:pPr>
        <w:spacing w:before="93" w:beforeLines="30" w:after="93" w:afterLines="30" w:line="360" w:lineRule="auto"/>
        <w:rPr>
          <w:rFonts w:hint="eastAsia" w:ascii="宋体" w:hAnsi="宋体" w:eastAsia="宋体" w:cs="宋体"/>
          <w:color w:val="auto"/>
          <w:szCs w:val="21"/>
        </w:rPr>
      </w:pPr>
      <w:r>
        <w:rPr>
          <w:rFonts w:hint="eastAsia" w:ascii="宋体" w:hAnsi="宋体" w:eastAsia="宋体" w:cs="宋体"/>
          <w:color w:val="auto"/>
          <w:szCs w:val="21"/>
        </w:rPr>
        <w:t>21.3.1不可抗力造成损害的责任</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不可抗力导致的人员伤亡、财产损失、费用增加和(或)工期延误等后果，由合同双方按通用合同条款第21.3.1项约定的原则承担。</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因不可抗力及政策性停工影响承包人履行合同约定的义务，已经引起或将引起工期延误的，可顺延工期。不可抗力或政策性停工，发包方不承担任何费用。</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21.3.2违约责任</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违反本合同各项之约定，应按照合同约定或法律规定承担违约责任；承包人违反本合同各项之约定，应按本合同约定或法律规定向发包人承担违约责任支付违约金；且发包人或承包人因对方违约均有权解除施工合同，要求违约方赔偿经济损失包括但不限于诉讼费、律师费、调查取证费、鉴定费等。</w:t>
      </w:r>
    </w:p>
    <w:p>
      <w:pPr>
        <w:spacing w:line="360" w:lineRule="auto"/>
        <w:rPr>
          <w:rFonts w:hint="eastAsia" w:ascii="宋体" w:hAnsi="宋体" w:eastAsia="宋体" w:cs="宋体"/>
          <w:color w:val="auto"/>
          <w:szCs w:val="21"/>
        </w:rPr>
      </w:pPr>
      <w:r>
        <w:rPr>
          <w:rFonts w:hint="eastAsia" w:ascii="宋体" w:hAnsi="宋体" w:eastAsia="宋体" w:cs="宋体"/>
          <w:b/>
          <w:bCs/>
          <w:color w:val="auto"/>
          <w:szCs w:val="21"/>
        </w:rPr>
        <w:t>24.争议的解决</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24.1争议的解决方式</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Cs w:val="21"/>
          <w:u w:val="single"/>
        </w:rPr>
        <w:t>贰</w:t>
      </w:r>
      <w:r>
        <w:rPr>
          <w:rFonts w:hint="eastAsia" w:ascii="宋体" w:hAnsi="宋体" w:eastAsia="宋体" w:cs="宋体"/>
          <w:color w:val="auto"/>
          <w:szCs w:val="21"/>
        </w:rPr>
        <w:t>种方式解决：</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u w:val="single"/>
        </w:rPr>
        <w:t>（壹）</w:t>
      </w:r>
      <w:r>
        <w:rPr>
          <w:rFonts w:hint="eastAsia" w:ascii="宋体" w:hAnsi="宋体" w:eastAsia="宋体" w:cs="宋体"/>
          <w:color w:val="auto"/>
          <w:szCs w:val="21"/>
        </w:rPr>
        <w:t>提请仲裁委员会按照该会仲裁规则进行仲裁，仲裁裁决是终局的，对合同双方均有约束力。</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u w:val="single"/>
        </w:rPr>
        <w:t>（贰）</w:t>
      </w:r>
      <w:r>
        <w:rPr>
          <w:rFonts w:hint="eastAsia" w:ascii="宋体" w:hAnsi="宋体" w:eastAsia="宋体" w:cs="宋体"/>
          <w:color w:val="auto"/>
          <w:szCs w:val="21"/>
        </w:rPr>
        <w:t>向工程所在地人民法院提起诉讼。由此产生的诉讼费、律师费、鉴定费、审计费或评估费、调查取证费等由违约方承担。</w:t>
      </w:r>
    </w:p>
    <w:p>
      <w:pPr>
        <w:keepNext/>
        <w:keepLines/>
        <w:spacing w:line="360" w:lineRule="auto"/>
        <w:outlineLvl w:val="2"/>
        <w:rPr>
          <w:rFonts w:hint="eastAsia" w:ascii="宋体" w:hAnsi="宋体" w:eastAsia="宋体" w:cs="宋体"/>
          <w:b/>
          <w:bCs/>
          <w:color w:val="auto"/>
          <w:szCs w:val="21"/>
        </w:rPr>
      </w:pPr>
      <w:r>
        <w:rPr>
          <w:rFonts w:hint="eastAsia" w:ascii="宋体" w:hAnsi="宋体" w:eastAsia="宋体" w:cs="宋体"/>
          <w:b/>
          <w:bCs/>
          <w:color w:val="auto"/>
          <w:szCs w:val="21"/>
        </w:rPr>
        <w:t>24.3争议评审</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24.3.4争议评审组邀请合同双方代表人和有关人员举行调查会的期限：</w:t>
      </w:r>
      <w:r>
        <w:rPr>
          <w:rFonts w:hint="eastAsia" w:ascii="宋体" w:hAnsi="宋体" w:eastAsia="宋体" w:cs="宋体"/>
          <w:color w:val="auto"/>
          <w:szCs w:val="21"/>
          <w:u w:val="single"/>
        </w:rPr>
        <w:t>争议评审组在收到合同双方报告后的14天内。</w:t>
      </w:r>
    </w:p>
    <w:p>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24.3.5争议评审组在调查会后作出争议评审意见的期限：</w:t>
      </w:r>
      <w:r>
        <w:rPr>
          <w:rFonts w:hint="eastAsia" w:ascii="宋体" w:hAnsi="宋体" w:eastAsia="宋体" w:cs="宋体"/>
          <w:color w:val="auto"/>
          <w:szCs w:val="21"/>
          <w:highlight w:val="none"/>
          <w:u w:val="single"/>
        </w:rPr>
        <w:t>在调查会结束后的14天内</w:t>
      </w:r>
      <w:r>
        <w:rPr>
          <w:rFonts w:hint="eastAsia" w:ascii="宋体" w:hAnsi="宋体" w:eastAsia="宋体" w:cs="宋体"/>
          <w:color w:val="auto"/>
          <w:szCs w:val="21"/>
          <w:highlight w:val="none"/>
        </w:rPr>
        <w:t>。</w:t>
      </w:r>
      <w:bookmarkStart w:id="43" w:name="_Toc456966899"/>
      <w:bookmarkStart w:id="44" w:name="_Toc20772"/>
      <w:bookmarkStart w:id="45" w:name="_Toc1538"/>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25. 补充条款</w:t>
      </w:r>
    </w:p>
    <w:p>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25.1施工期间的安全问题、地方关系或个体关系由施工单位自行解决。</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bCs/>
          <w:color w:val="auto"/>
          <w:szCs w:val="21"/>
        </w:rPr>
        <w:t>25.2</w:t>
      </w:r>
      <w:r>
        <w:rPr>
          <w:rFonts w:hint="eastAsia" w:ascii="宋体" w:hAnsi="宋体" w:eastAsia="宋体" w:cs="宋体"/>
          <w:color w:val="auto"/>
          <w:szCs w:val="21"/>
        </w:rPr>
        <w:t>承包人产生违约行为时除按照通用条款22.1条规定处理外，由承包人向发包人全额支付缴纳的履约保证金。</w:t>
      </w:r>
    </w:p>
    <w:p>
      <w:pPr>
        <w:spacing w:line="360" w:lineRule="auto"/>
        <w:ind w:firstLine="420" w:firstLineChars="200"/>
        <w:rPr>
          <w:rFonts w:hint="eastAsia" w:ascii="宋体" w:hAnsi="宋体" w:eastAsia="宋体" w:cs="宋体"/>
          <w:b/>
          <w:bCs/>
          <w:color w:val="auto"/>
          <w:szCs w:val="21"/>
        </w:rPr>
      </w:pPr>
      <w:r>
        <w:rPr>
          <w:rFonts w:hint="eastAsia" w:ascii="宋体" w:hAnsi="宋体" w:eastAsia="宋体" w:cs="宋体"/>
          <w:color w:val="auto"/>
          <w:szCs w:val="21"/>
        </w:rPr>
        <w:t>25.3承包人应无条件接受发包人及监理单位的现场领导，并保持与工程其他专业队伍的严密配合对接，因拒绝现场领导，配合不足造成其他专业进度延误以及经济损失等情况，一切责任及损失概由承包人承担。</w:t>
      </w:r>
    </w:p>
    <w:p>
      <w:pPr>
        <w:spacing w:line="360" w:lineRule="auto"/>
        <w:ind w:right="69" w:rightChars="33"/>
        <w:jc w:val="left"/>
        <w:rPr>
          <w:rFonts w:hint="eastAsia" w:ascii="宋体" w:hAnsi="宋体" w:eastAsia="宋体" w:cs="宋体"/>
          <w:b/>
          <w:bCs/>
          <w:color w:val="auto"/>
          <w:szCs w:val="21"/>
        </w:rPr>
      </w:pPr>
    </w:p>
    <w:p>
      <w:pPr>
        <w:spacing w:line="360" w:lineRule="auto"/>
        <w:ind w:right="69" w:rightChars="33"/>
        <w:jc w:val="left"/>
        <w:rPr>
          <w:rFonts w:hint="eastAsia" w:ascii="宋体" w:hAnsi="宋体" w:eastAsia="宋体" w:cs="宋体"/>
          <w:b/>
          <w:bCs/>
          <w:color w:val="auto"/>
          <w:szCs w:val="21"/>
        </w:rPr>
      </w:pPr>
    </w:p>
    <w:p>
      <w:pPr>
        <w:spacing w:line="360" w:lineRule="auto"/>
        <w:ind w:right="69" w:rightChars="33"/>
        <w:jc w:val="left"/>
        <w:rPr>
          <w:rFonts w:hint="eastAsia" w:ascii="宋体" w:hAnsi="宋体" w:eastAsia="宋体" w:cs="宋体"/>
          <w:b/>
          <w:bCs/>
          <w:color w:val="auto"/>
          <w:szCs w:val="21"/>
        </w:rPr>
      </w:pPr>
    </w:p>
    <w:p>
      <w:pPr>
        <w:spacing w:line="360" w:lineRule="auto"/>
        <w:ind w:firstLine="422" w:firstLineChars="200"/>
        <w:rPr>
          <w:rFonts w:hint="eastAsia" w:ascii="宋体" w:hAnsi="宋体" w:eastAsia="宋体" w:cs="宋体"/>
          <w:color w:val="auto"/>
          <w:szCs w:val="21"/>
        </w:rPr>
      </w:pPr>
      <w:r>
        <w:rPr>
          <w:rFonts w:hint="eastAsia" w:ascii="宋体" w:hAnsi="宋体" w:eastAsia="宋体" w:cs="宋体"/>
          <w:b/>
          <w:bCs/>
          <w:color w:val="auto"/>
          <w:szCs w:val="21"/>
        </w:rPr>
        <w:br w:type="page"/>
      </w:r>
      <w:bookmarkEnd w:id="43"/>
      <w:bookmarkEnd w:id="44"/>
      <w:bookmarkEnd w:id="45"/>
    </w:p>
    <w:p>
      <w:pPr>
        <w:keepNext/>
        <w:keepLines/>
        <w:spacing w:line="360" w:lineRule="auto"/>
        <w:jc w:val="left"/>
        <w:outlineLvl w:val="2"/>
        <w:rPr>
          <w:rFonts w:hint="eastAsia" w:ascii="宋体" w:hAnsi="宋体" w:eastAsia="宋体" w:cs="宋体"/>
          <w:b/>
          <w:bCs/>
          <w:color w:val="auto"/>
          <w:szCs w:val="21"/>
        </w:rPr>
      </w:pPr>
    </w:p>
    <w:p>
      <w:pPr>
        <w:keepNext/>
        <w:keepLines/>
        <w:spacing w:line="360" w:lineRule="auto"/>
        <w:jc w:val="left"/>
        <w:outlineLvl w:val="2"/>
        <w:rPr>
          <w:rFonts w:hint="eastAsia" w:ascii="宋体" w:hAnsi="宋体" w:eastAsia="宋体" w:cs="宋体"/>
          <w:b/>
          <w:bCs/>
          <w:color w:val="auto"/>
          <w:szCs w:val="21"/>
        </w:rPr>
      </w:pPr>
      <w:r>
        <w:rPr>
          <w:rFonts w:hint="eastAsia" w:ascii="宋体" w:hAnsi="宋体" w:eastAsia="宋体" w:cs="宋体"/>
          <w:b/>
          <w:bCs/>
          <w:color w:val="auto"/>
          <w:szCs w:val="21"/>
        </w:rPr>
        <w:t>附件：质量保修书格式</w:t>
      </w:r>
    </w:p>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工程质量保修书</w:t>
      </w:r>
    </w:p>
    <w:p>
      <w:pPr>
        <w:spacing w:line="360" w:lineRule="auto"/>
        <w:ind w:firstLine="525" w:firstLineChars="250"/>
        <w:rPr>
          <w:rFonts w:hint="eastAsia" w:ascii="宋体" w:hAnsi="宋体" w:eastAsia="宋体" w:cs="宋体"/>
          <w:color w:val="auto"/>
          <w:szCs w:val="21"/>
          <w:u w:val="single"/>
        </w:rPr>
      </w:pPr>
      <w:r>
        <w:rPr>
          <w:rFonts w:hint="eastAsia" w:ascii="宋体" w:hAnsi="宋体" w:eastAsia="宋体" w:cs="宋体"/>
          <w:color w:val="auto"/>
          <w:szCs w:val="21"/>
        </w:rPr>
        <w:t>发包人：</w:t>
      </w:r>
      <w:r>
        <w:rPr>
          <w:rFonts w:hint="eastAsia" w:ascii="宋体" w:hAnsi="宋体" w:eastAsia="宋体" w:cs="宋体"/>
          <w:color w:val="auto"/>
          <w:szCs w:val="21"/>
          <w:u w:val="single"/>
          <w:lang w:eastAsia="zh-CN"/>
        </w:rPr>
        <w:t>邹城市北宿镇谷堆村村民委员会</w:t>
      </w:r>
      <w:r>
        <w:rPr>
          <w:rFonts w:hint="eastAsia" w:ascii="宋体" w:hAnsi="宋体" w:eastAsia="宋体" w:cs="宋体"/>
          <w:color w:val="auto"/>
          <w:szCs w:val="21"/>
          <w:u w:val="single"/>
        </w:rPr>
        <w:t xml:space="preserve">    </w:t>
      </w:r>
    </w:p>
    <w:p>
      <w:pPr>
        <w:spacing w:line="360" w:lineRule="auto"/>
        <w:ind w:firstLine="525" w:firstLineChars="250"/>
        <w:rPr>
          <w:rFonts w:hint="eastAsia" w:ascii="宋体" w:hAnsi="宋体" w:eastAsia="宋体" w:cs="宋体"/>
          <w:color w:val="auto"/>
          <w:szCs w:val="21"/>
          <w:u w:val="single"/>
        </w:rPr>
      </w:pPr>
      <w:r>
        <w:rPr>
          <w:rFonts w:hint="eastAsia" w:ascii="宋体" w:hAnsi="宋体" w:eastAsia="宋体" w:cs="宋体"/>
          <w:color w:val="auto"/>
          <w:szCs w:val="21"/>
        </w:rPr>
        <w:t>承包人：</w:t>
      </w:r>
      <w:r>
        <w:rPr>
          <w:rFonts w:hint="eastAsia" w:ascii="宋体" w:hAnsi="宋体" w:eastAsia="宋体" w:cs="宋体"/>
          <w:color w:val="auto"/>
          <w:szCs w:val="21"/>
          <w:u w:val="single"/>
        </w:rPr>
        <w:t xml:space="preserve">                               </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发包人、承包人根据《中华人民共和国建筑法》、《建设工程质量管理条例》，经协商一致，对</w:t>
      </w:r>
      <w:r>
        <w:rPr>
          <w:rFonts w:hint="eastAsia" w:ascii="宋体" w:hAnsi="宋体" w:eastAsia="宋体" w:cs="宋体"/>
          <w:color w:val="auto"/>
          <w:szCs w:val="21"/>
          <w:u w:val="single"/>
          <w:lang w:eastAsia="zh-CN"/>
        </w:rPr>
        <w:t>邹城市北宿镇谷堆村服务中心改造工程施工</w:t>
      </w:r>
      <w:r>
        <w:rPr>
          <w:rFonts w:hint="eastAsia" w:ascii="宋体" w:hAnsi="宋体" w:eastAsia="宋体" w:cs="宋体"/>
          <w:color w:val="auto"/>
          <w:szCs w:val="21"/>
        </w:rPr>
        <w:t>签订保修书。</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一、工程保修范围和内容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承包人在保修期内，按照有关法律、法规、规章的管理规定和双方约定，承担本工程保修责任。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具体保修的内容，双方约定如下：</w:t>
      </w:r>
      <w:r>
        <w:rPr>
          <w:rFonts w:hint="eastAsia" w:ascii="宋体" w:hAnsi="宋体" w:eastAsia="宋体" w:cs="宋体"/>
          <w:color w:val="auto"/>
          <w:szCs w:val="21"/>
          <w:highlight w:val="none"/>
          <w:u w:val="single"/>
        </w:rPr>
        <w:t>承包范围内的所有工程内容</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二、保修期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双方根据《建设工程质量管理条例》及有关规定，约定本工程的保修期如下：</w:t>
      </w:r>
      <w:r>
        <w:rPr>
          <w:rFonts w:hint="eastAsia" w:ascii="宋体" w:hAnsi="宋体" w:eastAsia="宋体" w:cs="宋体"/>
          <w:color w:val="auto"/>
          <w:szCs w:val="21"/>
          <w:highlight w:val="none"/>
        </w:rPr>
        <w:t>全部工程施工为</w:t>
      </w:r>
      <w:r>
        <w:rPr>
          <w:rFonts w:hint="eastAsia" w:ascii="宋体" w:hAnsi="宋体" w:eastAsia="宋体" w:cs="宋体"/>
          <w:color w:val="auto"/>
          <w:szCs w:val="21"/>
          <w:highlight w:val="none"/>
          <w:u w:val="single"/>
        </w:rPr>
        <w:t xml:space="preserve"> 二 </w:t>
      </w:r>
      <w:r>
        <w:rPr>
          <w:rFonts w:hint="eastAsia" w:ascii="宋体" w:hAnsi="宋体" w:eastAsia="宋体" w:cs="宋体"/>
          <w:color w:val="auto"/>
          <w:szCs w:val="21"/>
          <w:highlight w:val="none"/>
        </w:rPr>
        <w:t>年；</w:t>
      </w:r>
    </w:p>
    <w:p>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其他项目保修期限约定如下：</w:t>
      </w:r>
      <w:r>
        <w:rPr>
          <w:rFonts w:hint="eastAsia" w:ascii="宋体" w:hAnsi="宋体" w:eastAsia="宋体" w:cs="宋体"/>
          <w:color w:val="auto"/>
          <w:szCs w:val="21"/>
          <w:u w:val="single"/>
        </w:rPr>
        <w:t xml:space="preserve">  其他未尽事项执行国家相关规定  。</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三、保修责任</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1、属于责任范围、内容的项目，承包人应当在接到保修通知之日起7天内派人保修。承包人不在约定期限内派人保修的，发包人可以委托他人修理。</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2、发生紧急抢修事故的，承包人在接到事故通知后，应当立即到达事故现场抢修。</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4、质量保修完成后，由发包人组织验收。</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四、保修费用</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保修费用由造成质量缺陷的责任方承担。</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五、其他</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双方约定的其他工程保修责任事项：</w:t>
      </w:r>
    </w:p>
    <w:p>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                                                     </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本工程保修书，由施工合同发包人、承包人双方在竣工验收前共同签署，作为施工合同附件，其有效期限至保修期满。</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发包人：(公章)                                   承包人： (公章)</w:t>
      </w:r>
    </w:p>
    <w:p>
      <w:pPr>
        <w:spacing w:line="360" w:lineRule="auto"/>
        <w:ind w:firstLine="420" w:firstLineChars="200"/>
        <w:rPr>
          <w:rFonts w:hint="eastAsia" w:ascii="宋体" w:hAnsi="宋体" w:eastAsia="宋体" w:cs="宋体"/>
          <w:color w:val="auto"/>
          <w:szCs w:val="21"/>
        </w:rPr>
      </w:pP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法定代表人或其                                   法定代表人或其</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授权委托人：(签字)                               授权委托人： (签字)</w:t>
      </w:r>
    </w:p>
    <w:p>
      <w:pPr>
        <w:spacing w:line="360" w:lineRule="auto"/>
        <w:ind w:firstLine="420" w:firstLineChars="200"/>
        <w:rPr>
          <w:rFonts w:hint="eastAsia" w:ascii="宋体" w:hAnsi="宋体" w:eastAsia="宋体" w:cs="宋体"/>
          <w:b/>
          <w:color w:val="auto"/>
          <w:sz w:val="48"/>
          <w:szCs w:val="32"/>
        </w:rPr>
      </w:pPr>
      <w:r>
        <w:rPr>
          <w:rFonts w:hint="eastAsia" w:ascii="宋体" w:hAnsi="宋体" w:eastAsia="宋体" w:cs="宋体"/>
          <w:color w:val="auto"/>
          <w:szCs w:val="21"/>
        </w:rPr>
        <w:br w:type="page"/>
      </w:r>
    </w:p>
    <w:p>
      <w:pPr>
        <w:spacing w:line="560" w:lineRule="exact"/>
        <w:jc w:val="center"/>
        <w:outlineLvl w:val="0"/>
        <w:rPr>
          <w:rFonts w:hint="eastAsia" w:ascii="宋体" w:hAnsi="宋体" w:eastAsia="宋体" w:cs="宋体"/>
          <w:color w:val="auto"/>
          <w:sz w:val="48"/>
          <w:szCs w:val="32"/>
        </w:rPr>
      </w:pPr>
      <w:r>
        <w:rPr>
          <w:rFonts w:hint="eastAsia" w:ascii="宋体" w:hAnsi="宋体" w:eastAsia="宋体" w:cs="宋体"/>
          <w:b/>
          <w:color w:val="auto"/>
          <w:sz w:val="48"/>
          <w:szCs w:val="32"/>
        </w:rPr>
        <w:t>第六部分  响应文件格式</w:t>
      </w:r>
      <w:bookmarkEnd w:id="26"/>
    </w:p>
    <w:tbl>
      <w:tblPr>
        <w:tblStyle w:val="39"/>
        <w:tblpPr w:leftFromText="180" w:rightFromText="180" w:vertAnchor="text" w:tblpX="8140" w:tblpY="2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pPr>
              <w:spacing w:line="560" w:lineRule="exact"/>
              <w:jc w:val="left"/>
              <w:rPr>
                <w:rFonts w:hint="eastAsia" w:ascii="宋体" w:hAnsi="宋体" w:eastAsia="宋体" w:cs="宋体"/>
                <w:color w:val="auto"/>
                <w:vertAlign w:val="baseline"/>
                <w:lang w:val="en-US" w:eastAsia="zh-CN"/>
              </w:rPr>
            </w:pPr>
            <w:r>
              <w:rPr>
                <w:rFonts w:hint="eastAsia" w:ascii="宋体" w:hAnsi="宋体" w:eastAsia="宋体" w:cs="宋体"/>
                <w:b/>
                <w:bCs/>
                <w:color w:val="auto"/>
                <w:sz w:val="44"/>
                <w:szCs w:val="44"/>
                <w:vertAlign w:val="baseline"/>
                <w:lang w:eastAsia="zh-CN"/>
              </w:rPr>
              <w:t>正</w:t>
            </w:r>
            <w:r>
              <w:rPr>
                <w:rFonts w:hint="eastAsia" w:ascii="宋体" w:hAnsi="宋体" w:eastAsia="宋体" w:cs="宋体"/>
                <w:b/>
                <w:bCs/>
                <w:color w:val="auto"/>
                <w:sz w:val="44"/>
                <w:szCs w:val="44"/>
                <w:vertAlign w:val="baseline"/>
                <w:lang w:val="en-US" w:eastAsia="zh-CN"/>
              </w:rPr>
              <w:t>/副本</w:t>
            </w:r>
          </w:p>
        </w:tc>
      </w:tr>
    </w:tbl>
    <w:p>
      <w:pPr>
        <w:spacing w:line="560" w:lineRule="exact"/>
        <w:jc w:val="left"/>
        <w:rPr>
          <w:rFonts w:hint="eastAsia" w:ascii="宋体" w:hAnsi="宋体" w:eastAsia="宋体" w:cs="宋体"/>
          <w:color w:val="auto"/>
          <w:lang w:eastAsia="zh-CN"/>
        </w:rPr>
      </w:pPr>
    </w:p>
    <w:p>
      <w:pPr>
        <w:spacing w:line="360" w:lineRule="auto"/>
        <w:ind w:firstLine="1205" w:firstLineChars="300"/>
        <w:rPr>
          <w:rFonts w:hint="eastAsia" w:ascii="宋体" w:hAnsi="宋体" w:eastAsia="宋体" w:cs="宋体"/>
          <w:b/>
          <w:color w:val="auto"/>
          <w:sz w:val="40"/>
          <w:u w:val="single"/>
        </w:rPr>
      </w:pPr>
    </w:p>
    <w:p>
      <w:pPr>
        <w:spacing w:line="360" w:lineRule="auto"/>
        <w:ind w:firstLine="1205" w:firstLineChars="300"/>
        <w:rPr>
          <w:rFonts w:hint="eastAsia" w:ascii="宋体" w:hAnsi="宋体" w:eastAsia="宋体" w:cs="宋体"/>
          <w:b/>
          <w:color w:val="auto"/>
          <w:sz w:val="40"/>
        </w:rPr>
      </w:pPr>
      <w:r>
        <w:rPr>
          <w:rFonts w:hint="eastAsia" w:ascii="宋体" w:hAnsi="宋体" w:eastAsia="宋体" w:cs="宋体"/>
          <w:b/>
          <w:color w:val="auto"/>
          <w:sz w:val="40"/>
          <w:u w:val="single"/>
        </w:rPr>
        <w:t xml:space="preserve">                 </w:t>
      </w:r>
      <w:r>
        <w:rPr>
          <w:rFonts w:hint="eastAsia" w:ascii="宋体" w:hAnsi="宋体" w:eastAsia="宋体" w:cs="宋体"/>
          <w:b/>
          <w:color w:val="auto"/>
          <w:sz w:val="40"/>
        </w:rPr>
        <w:t>（项目名称）竞争性磋商</w:t>
      </w:r>
    </w:p>
    <w:p>
      <w:pPr>
        <w:spacing w:line="360" w:lineRule="auto"/>
        <w:ind w:firstLine="480" w:firstLineChars="200"/>
        <w:rPr>
          <w:rFonts w:hint="eastAsia" w:ascii="宋体" w:hAnsi="宋体" w:eastAsia="宋体" w:cs="宋体"/>
          <w:color w:val="auto"/>
          <w:sz w:val="24"/>
        </w:rPr>
      </w:pPr>
    </w:p>
    <w:p>
      <w:pPr>
        <w:spacing w:line="360" w:lineRule="auto"/>
        <w:ind w:firstLine="482" w:firstLineChars="200"/>
        <w:rPr>
          <w:rFonts w:hint="eastAsia" w:ascii="宋体" w:hAnsi="宋体" w:eastAsia="宋体" w:cs="宋体"/>
          <w:b/>
          <w:bCs/>
          <w:color w:val="auto"/>
          <w:sz w:val="24"/>
        </w:rPr>
      </w:pPr>
    </w:p>
    <w:p>
      <w:pPr>
        <w:spacing w:line="360" w:lineRule="auto"/>
        <w:jc w:val="center"/>
        <w:rPr>
          <w:rFonts w:hint="eastAsia" w:ascii="宋体" w:hAnsi="宋体" w:eastAsia="宋体" w:cs="宋体"/>
          <w:b/>
          <w:color w:val="auto"/>
          <w:sz w:val="56"/>
        </w:rPr>
      </w:pPr>
      <w:r>
        <w:rPr>
          <w:rFonts w:hint="eastAsia" w:ascii="宋体" w:hAnsi="宋体" w:eastAsia="宋体" w:cs="宋体"/>
          <w:b/>
          <w:bCs/>
          <w:color w:val="auto"/>
          <w:sz w:val="56"/>
        </w:rPr>
        <w:t>响应文件</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pStyle w:val="11"/>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spacing w:line="360" w:lineRule="auto"/>
        <w:rPr>
          <w:rFonts w:hint="eastAsia" w:ascii="宋体" w:hAnsi="宋体" w:eastAsia="宋体" w:cs="宋体"/>
          <w:color w:val="auto"/>
          <w:sz w:val="24"/>
        </w:rPr>
      </w:pPr>
    </w:p>
    <w:p>
      <w:pPr>
        <w:spacing w:line="720" w:lineRule="auto"/>
        <w:ind w:firstLine="800" w:firstLineChars="250"/>
        <w:rPr>
          <w:rFonts w:hint="eastAsia" w:ascii="宋体" w:hAnsi="宋体" w:eastAsia="宋体" w:cs="宋体"/>
          <w:color w:val="auto"/>
          <w:sz w:val="32"/>
        </w:rPr>
      </w:pPr>
      <w:r>
        <w:rPr>
          <w:rFonts w:hint="eastAsia" w:ascii="宋体" w:hAnsi="宋体" w:eastAsia="宋体" w:cs="宋体"/>
          <w:color w:val="auto"/>
          <w:sz w:val="32"/>
        </w:rPr>
        <w:t>供应商：</w:t>
      </w:r>
      <w:r>
        <w:rPr>
          <w:rFonts w:hint="eastAsia" w:ascii="宋体" w:hAnsi="宋体" w:eastAsia="宋体" w:cs="宋体"/>
          <w:color w:val="auto"/>
          <w:sz w:val="32"/>
          <w:u w:val="single"/>
        </w:rPr>
        <w:t xml:space="preserve">                               </w:t>
      </w:r>
      <w:r>
        <w:rPr>
          <w:rFonts w:hint="eastAsia" w:ascii="宋体" w:hAnsi="宋体" w:eastAsia="宋体" w:cs="宋体"/>
          <w:color w:val="auto"/>
          <w:sz w:val="32"/>
        </w:rPr>
        <w:t>（单位公章）</w:t>
      </w:r>
    </w:p>
    <w:p>
      <w:pPr>
        <w:spacing w:line="720" w:lineRule="auto"/>
        <w:jc w:val="center"/>
        <w:rPr>
          <w:rFonts w:hint="eastAsia" w:ascii="宋体" w:hAnsi="宋体" w:eastAsia="宋体" w:cs="宋体"/>
          <w:color w:val="auto"/>
          <w:sz w:val="32"/>
        </w:rPr>
      </w:pPr>
      <w:r>
        <w:rPr>
          <w:rFonts w:hint="eastAsia" w:ascii="宋体" w:hAnsi="宋体" w:eastAsia="宋体" w:cs="宋体"/>
          <w:color w:val="auto"/>
          <w:sz w:val="32"/>
        </w:rPr>
        <w:t>法定代表人或其委托代理人：</w:t>
      </w:r>
      <w:r>
        <w:rPr>
          <w:rFonts w:hint="eastAsia" w:ascii="宋体" w:hAnsi="宋体" w:eastAsia="宋体" w:cs="宋体"/>
          <w:color w:val="auto"/>
          <w:sz w:val="32"/>
          <w:u w:val="single"/>
        </w:rPr>
        <w:t xml:space="preserve">                 </w:t>
      </w:r>
      <w:r>
        <w:rPr>
          <w:rFonts w:hint="eastAsia" w:ascii="宋体" w:hAnsi="宋体" w:eastAsia="宋体" w:cs="宋体"/>
          <w:color w:val="auto"/>
          <w:sz w:val="32"/>
        </w:rPr>
        <w:t>（签名或盖章）</w:t>
      </w:r>
    </w:p>
    <w:p>
      <w:pPr>
        <w:tabs>
          <w:tab w:val="left" w:pos="0"/>
          <w:tab w:val="left" w:pos="720"/>
          <w:tab w:val="left" w:pos="1440"/>
          <w:tab w:val="left" w:pos="2160"/>
          <w:tab w:val="left" w:pos="2880"/>
          <w:tab w:val="left" w:pos="3600"/>
          <w:tab w:val="left" w:pos="4320"/>
        </w:tabs>
        <w:autoSpaceDE w:val="0"/>
        <w:autoSpaceDN w:val="0"/>
        <w:adjustRightInd w:val="0"/>
        <w:spacing w:line="720" w:lineRule="auto"/>
        <w:ind w:firstLine="800" w:firstLineChars="250"/>
        <w:rPr>
          <w:rFonts w:hint="eastAsia" w:ascii="宋体" w:hAnsi="宋体" w:eastAsia="宋体" w:cs="宋体"/>
          <w:color w:val="auto"/>
          <w:sz w:val="32"/>
        </w:rPr>
      </w:pPr>
      <w:r>
        <w:rPr>
          <w:rFonts w:hint="eastAsia" w:ascii="宋体" w:hAnsi="宋体" w:eastAsia="宋体" w:cs="宋体"/>
          <w:color w:val="auto"/>
          <w:sz w:val="32"/>
        </w:rPr>
        <w:t>日  期：</w:t>
      </w:r>
      <w:r>
        <w:rPr>
          <w:rFonts w:hint="eastAsia" w:ascii="宋体" w:hAnsi="宋体" w:eastAsia="宋体" w:cs="宋体"/>
          <w:color w:val="auto"/>
          <w:sz w:val="32"/>
          <w:u w:val="single"/>
        </w:rPr>
        <w:t xml:space="preserve">         </w:t>
      </w:r>
      <w:r>
        <w:rPr>
          <w:rFonts w:hint="eastAsia" w:ascii="宋体" w:hAnsi="宋体" w:eastAsia="宋体" w:cs="宋体"/>
          <w:color w:val="auto"/>
          <w:sz w:val="32"/>
        </w:rPr>
        <w:t>年</w:t>
      </w:r>
      <w:r>
        <w:rPr>
          <w:rFonts w:hint="eastAsia" w:ascii="宋体" w:hAnsi="宋体" w:eastAsia="宋体" w:cs="宋体"/>
          <w:color w:val="auto"/>
          <w:sz w:val="32"/>
          <w:u w:val="single"/>
        </w:rPr>
        <w:t xml:space="preserve">    </w:t>
      </w:r>
      <w:r>
        <w:rPr>
          <w:rFonts w:hint="eastAsia" w:ascii="宋体" w:hAnsi="宋体" w:eastAsia="宋体" w:cs="宋体"/>
          <w:color w:val="auto"/>
          <w:sz w:val="32"/>
        </w:rPr>
        <w:t>月</w:t>
      </w:r>
      <w:r>
        <w:rPr>
          <w:rFonts w:hint="eastAsia" w:ascii="宋体" w:hAnsi="宋体" w:eastAsia="宋体" w:cs="宋体"/>
          <w:color w:val="auto"/>
          <w:sz w:val="32"/>
          <w:u w:val="single"/>
        </w:rPr>
        <w:t xml:space="preserve">    </w:t>
      </w:r>
      <w:r>
        <w:rPr>
          <w:rFonts w:hint="eastAsia" w:ascii="宋体" w:hAnsi="宋体" w:eastAsia="宋体" w:cs="宋体"/>
          <w:color w:val="auto"/>
          <w:sz w:val="32"/>
        </w:rPr>
        <w:t>日</w:t>
      </w:r>
    </w:p>
    <w:p>
      <w:pPr>
        <w:pStyle w:val="35"/>
        <w:snapToGrid w:val="0"/>
        <w:spacing w:line="360" w:lineRule="auto"/>
        <w:ind w:left="578"/>
        <w:jc w:val="left"/>
        <w:rPr>
          <w:rFonts w:hint="eastAsia" w:ascii="宋体" w:hAnsi="宋体" w:eastAsia="宋体" w:cs="宋体"/>
          <w:b/>
          <w:color w:val="auto"/>
          <w:sz w:val="30"/>
          <w:szCs w:val="30"/>
        </w:rPr>
        <w:sectPr>
          <w:headerReference r:id="rId9" w:type="first"/>
          <w:footerReference r:id="rId11" w:type="first"/>
          <w:footerReference r:id="rId10" w:type="default"/>
          <w:pgSz w:w="11906" w:h="16838"/>
          <w:pgMar w:top="1440" w:right="1080" w:bottom="1440" w:left="1080" w:header="851" w:footer="992" w:gutter="0"/>
          <w:pgNumType w:fmt="decimal"/>
          <w:cols w:space="720" w:num="1"/>
          <w:titlePg/>
          <w:docGrid w:type="lines" w:linePitch="286" w:charSpace="0"/>
        </w:sectPr>
      </w:pPr>
    </w:p>
    <w:p>
      <w:pPr>
        <w:pStyle w:val="35"/>
        <w:snapToGrid w:val="0"/>
        <w:spacing w:line="360" w:lineRule="auto"/>
        <w:ind w:left="578"/>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目    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有组织能力的</w:t>
      </w:r>
      <w:r>
        <w:rPr>
          <w:rFonts w:hint="eastAsia" w:ascii="宋体" w:hAnsi="宋体" w:eastAsia="宋体" w:cs="宋体"/>
          <w:sz w:val="24"/>
          <w:lang w:eastAsia="zh-CN"/>
        </w:rPr>
        <w:t>小型</w:t>
      </w:r>
      <w:r>
        <w:rPr>
          <w:rFonts w:hint="eastAsia" w:ascii="宋体" w:hAnsi="宋体" w:eastAsia="宋体" w:cs="宋体"/>
          <w:sz w:val="24"/>
        </w:rPr>
        <w:t>工程队的谈判响应文件组成：（</w:t>
      </w:r>
      <w:r>
        <w:rPr>
          <w:rFonts w:hint="eastAsia" w:ascii="宋体" w:hAnsi="宋体" w:eastAsia="宋体" w:cs="宋体"/>
          <w:b/>
          <w:bCs/>
          <w:sz w:val="24"/>
        </w:rPr>
        <w:t>附件一</w:t>
      </w:r>
      <w:r>
        <w:rPr>
          <w:rFonts w:hint="eastAsia" w:ascii="宋体" w:hAnsi="宋体" w:eastAsia="宋体" w:cs="宋体"/>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color w:val="auto"/>
          <w:kern w:val="0"/>
          <w:sz w:val="24"/>
        </w:rPr>
        <w:t>磋商</w:t>
      </w:r>
      <w:r>
        <w:rPr>
          <w:rFonts w:hint="eastAsia" w:ascii="宋体" w:hAnsi="宋体" w:eastAsia="宋体" w:cs="宋体"/>
          <w:sz w:val="24"/>
        </w:rPr>
        <w:t>响应函</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rPr>
      </w:pPr>
      <w:r>
        <w:rPr>
          <w:rFonts w:hint="eastAsia" w:ascii="宋体" w:hAnsi="宋体" w:eastAsia="宋体" w:cs="宋体"/>
          <w:sz w:val="24"/>
        </w:rPr>
        <w:t>2、工程队负责人有效身份证复印件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rPr>
      </w:pPr>
      <w:r>
        <w:rPr>
          <w:rFonts w:hint="eastAsia" w:ascii="宋体" w:hAnsi="宋体" w:eastAsia="宋体" w:cs="宋体"/>
          <w:sz w:val="24"/>
        </w:rPr>
        <w:t>3、初次报价表</w:t>
      </w:r>
      <w:r>
        <w:rPr>
          <w:rFonts w:hint="eastAsia" w:ascii="宋体" w:hAnsi="宋体" w:eastAsia="宋体" w:cs="宋体"/>
          <w:sz w:val="24"/>
          <w:lang w:eastAsia="zh-CN"/>
        </w:rPr>
        <w:t>及已标价工程量清单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lang w:eastAsia="zh-CN"/>
        </w:rPr>
      </w:pPr>
      <w:r>
        <w:rPr>
          <w:rFonts w:hint="eastAsia" w:ascii="宋体" w:hAnsi="宋体" w:eastAsia="宋体" w:cs="宋体"/>
          <w:sz w:val="24"/>
        </w:rPr>
        <w:t>4、</w:t>
      </w:r>
      <w:r>
        <w:rPr>
          <w:rFonts w:hint="eastAsia" w:ascii="宋体" w:hAnsi="宋体" w:eastAsia="宋体" w:cs="宋体"/>
          <w:color w:val="auto"/>
          <w:kern w:val="0"/>
          <w:sz w:val="24"/>
        </w:rPr>
        <w:t>技术部分（施工组织设计）</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小型工程队</w:t>
      </w:r>
      <w:r>
        <w:rPr>
          <w:rFonts w:hint="eastAsia" w:ascii="宋体" w:hAnsi="宋体" w:eastAsia="宋体" w:cs="宋体"/>
          <w:b w:val="0"/>
          <w:bCs w:val="0"/>
          <w:i w:val="0"/>
          <w:iCs w:val="0"/>
          <w:caps w:val="0"/>
          <w:color w:val="333333"/>
          <w:spacing w:val="0"/>
          <w:sz w:val="24"/>
          <w:szCs w:val="24"/>
          <w:shd w:val="clear" w:fill="FFFFFF"/>
        </w:rPr>
        <w:t>所在村居委会出具的组织施工能力证明</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rPr>
      </w:pPr>
      <w:r>
        <w:rPr>
          <w:rFonts w:hint="eastAsia" w:ascii="宋体" w:hAnsi="宋体" w:eastAsia="宋体" w:cs="宋体"/>
          <w:color w:val="000000"/>
          <w:kern w:val="0"/>
          <w:sz w:val="24"/>
          <w:lang w:val="en-US" w:eastAsia="zh-CN"/>
        </w:rPr>
        <w:t>6、</w:t>
      </w:r>
      <w:r>
        <w:rPr>
          <w:rFonts w:hint="eastAsia" w:ascii="宋体" w:hAnsi="宋体" w:eastAsia="宋体" w:cs="宋体"/>
          <w:color w:val="000000"/>
          <w:kern w:val="0"/>
          <w:sz w:val="24"/>
        </w:rPr>
        <w:t>建设工程扬尘治理工作承诺书</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val="en-US" w:eastAsia="zh-CN"/>
        </w:rPr>
        <w:t>7</w:t>
      </w:r>
      <w:r>
        <w:rPr>
          <w:rFonts w:hint="eastAsia" w:ascii="宋体" w:hAnsi="宋体" w:eastAsia="宋体" w:cs="宋体"/>
          <w:color w:val="000000"/>
          <w:kern w:val="0"/>
          <w:sz w:val="24"/>
        </w:rPr>
        <w:t>、其他资料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sz w:val="24"/>
        </w:rPr>
        <w:t>施工单位的</w:t>
      </w:r>
      <w:r>
        <w:rPr>
          <w:rFonts w:hint="eastAsia" w:ascii="宋体" w:hAnsi="宋体" w:eastAsia="宋体" w:cs="宋体"/>
          <w:sz w:val="24"/>
        </w:rPr>
        <w:t>谈判响应文件组成：（</w:t>
      </w:r>
      <w:r>
        <w:rPr>
          <w:rFonts w:hint="eastAsia" w:ascii="宋体" w:hAnsi="宋体" w:eastAsia="宋体" w:cs="宋体"/>
          <w:b/>
          <w:bCs/>
          <w:sz w:val="24"/>
        </w:rPr>
        <w:t>附件二</w:t>
      </w:r>
      <w:r>
        <w:rPr>
          <w:rFonts w:hint="eastAsia" w:ascii="宋体" w:hAnsi="宋体" w:eastAsia="宋体" w:cs="宋体"/>
          <w:sz w:val="24"/>
        </w:rPr>
        <w:t>）</w:t>
      </w:r>
    </w:p>
    <w:p>
      <w:pPr>
        <w:widowControl/>
        <w:shd w:val="clear" w:color="auto" w:fill="FFFFFF"/>
        <w:spacing w:line="360" w:lineRule="auto"/>
        <w:ind w:firstLine="600" w:firstLineChars="25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1、磋商响应函</w:t>
      </w:r>
    </w:p>
    <w:p>
      <w:pPr>
        <w:widowControl/>
        <w:shd w:val="clear" w:color="auto" w:fill="FFFFFF"/>
        <w:spacing w:line="360" w:lineRule="auto"/>
        <w:ind w:firstLine="48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 xml:space="preserve"> 2、法定代表人身份证明或授权委托人身份证明及法定代表人授权委托书</w:t>
      </w:r>
    </w:p>
    <w:p>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3、初次报价表</w:t>
      </w:r>
      <w:r>
        <w:rPr>
          <w:rFonts w:hint="eastAsia" w:ascii="宋体" w:hAnsi="宋体" w:eastAsia="宋体" w:cs="宋体"/>
          <w:sz w:val="24"/>
          <w:lang w:eastAsia="zh-CN"/>
        </w:rPr>
        <w:t>及已标价工程量清单</w:t>
      </w:r>
    </w:p>
    <w:p>
      <w:pPr>
        <w:widowControl/>
        <w:shd w:val="clear" w:color="auto" w:fill="FFFFFF"/>
        <w:spacing w:line="360" w:lineRule="auto"/>
        <w:ind w:firstLine="600" w:firstLineChars="25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、技术部分（施工组织设计）</w:t>
      </w:r>
    </w:p>
    <w:p>
      <w:pPr>
        <w:widowControl/>
        <w:shd w:val="clear" w:color="auto" w:fill="FFFFFF"/>
        <w:spacing w:line="360" w:lineRule="auto"/>
        <w:ind w:firstLine="600" w:firstLineChars="25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项目管理机构</w:t>
      </w:r>
    </w:p>
    <w:p>
      <w:pPr>
        <w:widowControl/>
        <w:shd w:val="clear" w:color="auto" w:fill="FFFFFF"/>
        <w:spacing w:line="360" w:lineRule="auto"/>
        <w:ind w:firstLine="600" w:firstLineChars="25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资格审查资料</w:t>
      </w:r>
    </w:p>
    <w:p>
      <w:pPr>
        <w:widowControl/>
        <w:shd w:val="clear" w:color="auto" w:fill="FFFFFF"/>
        <w:spacing w:line="360" w:lineRule="auto"/>
        <w:ind w:firstLine="600" w:firstLineChars="25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7</w:t>
      </w:r>
      <w:r>
        <w:rPr>
          <w:rFonts w:hint="eastAsia" w:ascii="宋体" w:hAnsi="宋体" w:eastAsia="宋体" w:cs="宋体"/>
          <w:color w:val="auto"/>
          <w:kern w:val="0"/>
          <w:sz w:val="24"/>
        </w:rPr>
        <w:t>、建设工程扬尘治理工作承诺书</w:t>
      </w:r>
    </w:p>
    <w:p>
      <w:pPr>
        <w:widowControl/>
        <w:shd w:val="clear" w:color="auto" w:fill="FFFFFF"/>
        <w:spacing w:line="360" w:lineRule="auto"/>
        <w:ind w:firstLine="600" w:firstLineChars="25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8</w:t>
      </w:r>
      <w:r>
        <w:rPr>
          <w:rFonts w:hint="eastAsia" w:ascii="宋体" w:hAnsi="宋体" w:eastAsia="宋体" w:cs="宋体"/>
          <w:color w:val="auto"/>
          <w:kern w:val="0"/>
          <w:sz w:val="24"/>
        </w:rPr>
        <w:t>、其他资料</w:t>
      </w:r>
    </w:p>
    <w:p>
      <w:pPr>
        <w:spacing w:line="360" w:lineRule="auto"/>
        <w:jc w:val="left"/>
        <w:outlineLvl w:val="0"/>
        <w:rPr>
          <w:rFonts w:hint="eastAsia" w:ascii="宋体" w:hAnsi="宋体" w:eastAsia="宋体" w:cs="宋体"/>
          <w:b/>
          <w:color w:val="auto"/>
          <w:sz w:val="24"/>
        </w:rPr>
      </w:pPr>
    </w:p>
    <w:p>
      <w:pPr>
        <w:spacing w:line="360" w:lineRule="auto"/>
        <w:jc w:val="left"/>
        <w:outlineLvl w:val="0"/>
        <w:rPr>
          <w:rFonts w:hint="eastAsia" w:ascii="宋体" w:hAnsi="宋体" w:eastAsia="宋体" w:cs="宋体"/>
          <w:b/>
          <w:color w:val="auto"/>
          <w:sz w:val="24"/>
        </w:rPr>
      </w:pPr>
    </w:p>
    <w:p>
      <w:pPr>
        <w:widowControl/>
        <w:shd w:val="clear" w:color="auto" w:fill="FFFFFF"/>
        <w:spacing w:line="560" w:lineRule="exact"/>
        <w:jc w:val="left"/>
        <w:rPr>
          <w:rFonts w:hint="eastAsia" w:ascii="宋体" w:hAnsi="宋体" w:eastAsia="宋体" w:cs="宋体"/>
          <w:color w:val="auto"/>
          <w:sz w:val="24"/>
        </w:rPr>
      </w:pPr>
      <w:bookmarkStart w:id="46" w:name="_Toc300901193"/>
      <w:bookmarkStart w:id="47" w:name="_Toc374107067"/>
      <w:bookmarkStart w:id="48" w:name="_Toc323641999"/>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rPr>
      </w:pPr>
    </w:p>
    <w:p>
      <w:pPr>
        <w:pStyle w:val="2"/>
        <w:ind w:left="0" w:leftChars="0" w:firstLine="0" w:firstLineChars="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附件一</w:t>
      </w:r>
    </w:p>
    <w:p>
      <w:pPr>
        <w:spacing w:line="360" w:lineRule="auto"/>
        <w:jc w:val="center"/>
        <w:rPr>
          <w:rFonts w:hint="eastAsia" w:ascii="宋体" w:hAnsi="宋体" w:eastAsia="宋体" w:cs="宋体"/>
          <w:b/>
          <w:bCs/>
          <w:color w:val="auto"/>
          <w:sz w:val="24"/>
          <w:szCs w:val="24"/>
        </w:rPr>
      </w:pPr>
      <w:r>
        <w:rPr>
          <w:rFonts w:hint="eastAsia" w:ascii="宋体" w:hAnsi="宋体" w:eastAsia="宋体" w:cs="宋体"/>
          <w:b/>
          <w:color w:val="auto"/>
          <w:kern w:val="0"/>
          <w:sz w:val="24"/>
          <w:szCs w:val="24"/>
        </w:rPr>
        <w:t>一、磋商</w:t>
      </w:r>
      <w:r>
        <w:rPr>
          <w:rFonts w:hint="eastAsia" w:ascii="宋体" w:hAnsi="宋体" w:eastAsia="宋体" w:cs="宋体"/>
          <w:b/>
          <w:bCs/>
          <w:color w:val="auto"/>
          <w:sz w:val="24"/>
          <w:szCs w:val="24"/>
        </w:rPr>
        <w:t>响应函</w:t>
      </w:r>
    </w:p>
    <w:p>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经研究，我方决定参加项目编号为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的政府采购活动并提交磋商响应文件。为此，我方郑重声明如下:</w:t>
      </w:r>
    </w:p>
    <w:p>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1、我方提交的磋商响应文件，正本一份，副本</w:t>
      </w:r>
      <w:r>
        <w:rPr>
          <w:rFonts w:hint="eastAsia" w:ascii="宋体" w:hAnsi="宋体" w:eastAsia="宋体" w:cs="宋体"/>
          <w:color w:val="auto"/>
          <w:kern w:val="0"/>
          <w:sz w:val="24"/>
          <w:szCs w:val="24"/>
          <w:lang w:eastAsia="zh-CN"/>
        </w:rPr>
        <w:t>四</w:t>
      </w:r>
      <w:r>
        <w:rPr>
          <w:rFonts w:hint="eastAsia" w:ascii="宋体" w:hAnsi="宋体" w:eastAsia="宋体" w:cs="宋体"/>
          <w:color w:val="auto"/>
          <w:kern w:val="0"/>
          <w:sz w:val="24"/>
          <w:szCs w:val="24"/>
        </w:rPr>
        <w:t>份。</w:t>
      </w:r>
    </w:p>
    <w:p>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2、如果我方的磋商响应文件被接受，我方将履行磋商文件中规定的每一项要求，并按我方磋商响应文件中的承诺按期、保质、保量完成项目的实施。</w:t>
      </w:r>
    </w:p>
    <w:p>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3、我方理解，最低报价不是入选成交候选人的唯一条件。</w:t>
      </w:r>
    </w:p>
    <w:p>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4、我方愿按《中华人民共和国</w:t>
      </w:r>
      <w:r>
        <w:rPr>
          <w:rFonts w:hint="eastAsia" w:ascii="宋体" w:hAnsi="宋体" w:eastAsia="宋体" w:cs="宋体"/>
          <w:color w:val="auto"/>
          <w:kern w:val="0"/>
          <w:sz w:val="24"/>
          <w:szCs w:val="24"/>
          <w:lang w:eastAsia="zh-CN"/>
        </w:rPr>
        <w:t>民法典</w:t>
      </w:r>
      <w:r>
        <w:rPr>
          <w:rFonts w:hint="eastAsia" w:ascii="宋体" w:hAnsi="宋体" w:eastAsia="宋体" w:cs="宋体"/>
          <w:color w:val="auto"/>
          <w:kern w:val="0"/>
          <w:sz w:val="24"/>
          <w:szCs w:val="24"/>
        </w:rPr>
        <w:t>》履行自己的全部责任。</w:t>
      </w:r>
    </w:p>
    <w:p>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5、我方已详细检查所有磋商文件、附件以及所提供的参考文件，因模糊和误解产生的一切后果，由我方自负。</w:t>
      </w:r>
    </w:p>
    <w:p>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6、我方的磋商响应文件自递交截止之日起60个日历日内有效。</w:t>
      </w:r>
    </w:p>
    <w:p>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7、我方同意按文件要求，提交与递交磋商响应文件有关的数据和资料。</w:t>
      </w:r>
    </w:p>
    <w:p>
      <w:pPr>
        <w:widowControl/>
        <w:spacing w:line="480" w:lineRule="auto"/>
        <w:ind w:firstLine="480" w:firstLineChars="200"/>
        <w:rPr>
          <w:rFonts w:hint="eastAsia" w:ascii="宋体" w:hAnsi="宋体" w:eastAsia="宋体" w:cs="宋体"/>
          <w:color w:val="auto"/>
          <w:kern w:val="0"/>
          <w:sz w:val="24"/>
          <w:szCs w:val="24"/>
        </w:rPr>
      </w:pPr>
    </w:p>
    <w:p>
      <w:pPr>
        <w:widowControl/>
        <w:spacing w:line="360" w:lineRule="auto"/>
        <w:ind w:firstLine="480" w:firstLineChars="200"/>
        <w:rPr>
          <w:rFonts w:hint="eastAsia" w:ascii="宋体" w:hAnsi="宋体" w:eastAsia="宋体" w:cs="宋体"/>
          <w:color w:val="auto"/>
          <w:kern w:val="0"/>
          <w:sz w:val="24"/>
          <w:szCs w:val="24"/>
        </w:rPr>
      </w:pPr>
    </w:p>
    <w:p>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供应商（盖章）：</w:t>
      </w:r>
    </w:p>
    <w:p>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法人代表或委托代理人（签字或盖章）：</w:t>
      </w:r>
    </w:p>
    <w:p>
      <w:pPr>
        <w:spacing w:line="48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widowControl/>
        <w:jc w:val="left"/>
        <w:rPr>
          <w:rFonts w:hint="eastAsia" w:ascii="宋体" w:hAnsi="宋体" w:eastAsia="宋体" w:cs="宋体"/>
          <w:b/>
          <w:bCs/>
          <w:color w:val="auto"/>
          <w:sz w:val="24"/>
        </w:rPr>
      </w:pPr>
      <w:r>
        <w:rPr>
          <w:rFonts w:hint="eastAsia" w:ascii="宋体" w:hAnsi="宋体" w:eastAsia="宋体" w:cs="宋体"/>
          <w:color w:val="auto"/>
          <w:sz w:val="24"/>
        </w:rPr>
        <w:br w:type="page"/>
      </w:r>
    </w:p>
    <w:p>
      <w:pPr>
        <w:pStyle w:val="4"/>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sz w:val="24"/>
        </w:rPr>
        <w:t>工程队负责人有效身份证复印件</w:t>
      </w:r>
    </w:p>
    <w:p>
      <w:pPr>
        <w:spacing w:line="500" w:lineRule="exact"/>
        <w:jc w:val="right"/>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rPr>
      </w:pPr>
    </w:p>
    <w:p>
      <w:pPr>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11"/>
        <w:rPr>
          <w:rFonts w:hint="eastAsia" w:ascii="宋体" w:hAnsi="宋体" w:eastAsia="宋体" w:cs="宋体"/>
          <w:color w:val="auto"/>
        </w:rPr>
      </w:pPr>
    </w:p>
    <w:p>
      <w:pPr>
        <w:wordWrap w:val="0"/>
        <w:spacing w:line="500" w:lineRule="exact"/>
        <w:jc w:val="right"/>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工程队</w:t>
      </w:r>
      <w:r>
        <w:rPr>
          <w:rFonts w:hint="eastAsia" w:ascii="宋体" w:hAnsi="宋体" w:cs="宋体"/>
          <w:color w:val="auto"/>
          <w:sz w:val="24"/>
          <w:lang w:eastAsia="zh-CN"/>
        </w:rPr>
        <w:t>负责人（签字）</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p>
    <w:p>
      <w:pPr>
        <w:widowControl/>
        <w:jc w:val="right"/>
        <w:rPr>
          <w:rFonts w:hint="eastAsia" w:ascii="宋体" w:hAnsi="宋体" w:eastAsia="宋体" w:cs="宋体"/>
          <w:color w:val="auto"/>
          <w:sz w:val="24"/>
        </w:rPr>
      </w:pPr>
      <w:r>
        <w:rPr>
          <w:rFonts w:hint="eastAsia" w:ascii="宋体" w:hAnsi="宋体" w:eastAsia="宋体" w:cs="宋体"/>
          <w:color w:val="auto"/>
          <w:sz w:val="24"/>
        </w:rPr>
        <w:t xml:space="preserve">         </w:t>
      </w:r>
    </w:p>
    <w:p>
      <w:pPr>
        <w:widowControl/>
        <w:jc w:val="right"/>
        <w:rPr>
          <w:rFonts w:hint="eastAsia" w:ascii="宋体" w:hAnsi="宋体" w:eastAsia="宋体" w:cs="宋体"/>
          <w:color w:val="auto"/>
          <w:sz w:val="24"/>
        </w:rPr>
      </w:pPr>
      <w:r>
        <w:rPr>
          <w:rFonts w:hint="eastAsia" w:ascii="宋体" w:hAnsi="宋体" w:eastAsia="宋体" w:cs="宋体"/>
          <w:color w:val="auto"/>
          <w:sz w:val="24"/>
        </w:rPr>
        <w:t xml:space="preserve">年  月  日  </w:t>
      </w:r>
    </w:p>
    <w:p>
      <w:pPr>
        <w:spacing w:line="360" w:lineRule="auto"/>
        <w:jc w:val="right"/>
        <w:rPr>
          <w:rFonts w:hint="eastAsia" w:ascii="宋体" w:hAnsi="宋体" w:eastAsia="宋体" w:cs="宋体"/>
          <w:color w:val="auto"/>
          <w:sz w:val="24"/>
        </w:rPr>
      </w:pPr>
    </w:p>
    <w:p>
      <w:pPr>
        <w:wordWrap w:val="0"/>
        <w:spacing w:line="500" w:lineRule="exact"/>
        <w:jc w:val="right"/>
        <w:rPr>
          <w:rFonts w:hint="eastAsia" w:ascii="宋体" w:hAnsi="宋体" w:eastAsia="宋体" w:cs="宋体"/>
          <w:b/>
          <w:color w:val="auto"/>
          <w:kern w:val="0"/>
          <w:sz w:val="24"/>
        </w:rPr>
      </w:pPr>
      <w:r>
        <w:rPr>
          <w:rFonts w:hint="eastAsia" w:ascii="宋体" w:hAnsi="宋体" w:eastAsia="宋体" w:cs="宋体"/>
          <w:b/>
          <w:color w:val="auto"/>
          <w:kern w:val="0"/>
          <w:sz w:val="24"/>
        </w:rPr>
        <w:br w:type="page"/>
      </w:r>
    </w:p>
    <w:p>
      <w:pPr>
        <w:spacing w:before="260" w:after="260" w:line="360" w:lineRule="auto"/>
        <w:jc w:val="center"/>
        <w:outlineLvl w:val="1"/>
        <w:rPr>
          <w:rFonts w:hint="eastAsia" w:ascii="宋体" w:hAnsi="宋体" w:eastAsia="宋体" w:cs="宋体"/>
          <w:b/>
          <w:bCs/>
          <w:sz w:val="24"/>
          <w:szCs w:val="24"/>
        </w:rPr>
      </w:pPr>
      <w:r>
        <w:rPr>
          <w:rFonts w:hint="eastAsia" w:ascii="宋体" w:hAnsi="宋体" w:eastAsia="宋体" w:cs="宋体"/>
          <w:b/>
          <w:bCs/>
          <w:color w:val="auto"/>
        </w:rPr>
        <w:t>三</w:t>
      </w:r>
      <w:r>
        <w:rPr>
          <w:rFonts w:hint="eastAsia" w:ascii="宋体" w:hAnsi="宋体" w:eastAsia="宋体" w:cs="宋体"/>
          <w:b/>
          <w:bCs/>
          <w:color w:val="auto"/>
          <w:sz w:val="24"/>
          <w:szCs w:val="24"/>
        </w:rPr>
        <w:t>、</w:t>
      </w:r>
      <w:r>
        <w:rPr>
          <w:rFonts w:hint="eastAsia" w:ascii="宋体" w:hAnsi="宋体" w:eastAsia="宋体" w:cs="宋体"/>
          <w:b/>
          <w:bCs/>
          <w:sz w:val="24"/>
          <w:szCs w:val="24"/>
        </w:rPr>
        <w:t>初次报价表及已标价工程量清单</w:t>
      </w:r>
    </w:p>
    <w:p>
      <w:pPr>
        <w:spacing w:before="260" w:after="260" w:line="360" w:lineRule="auto"/>
        <w:jc w:val="center"/>
        <w:outlineLvl w:val="1"/>
        <w:rPr>
          <w:rFonts w:hint="eastAsia" w:ascii="宋体" w:hAnsi="宋体" w:eastAsia="宋体" w:cs="宋体"/>
          <w:b/>
          <w:bCs/>
          <w:color w:val="auto"/>
          <w:sz w:val="24"/>
          <w:szCs w:val="24"/>
        </w:rPr>
      </w:pPr>
      <w:r>
        <w:rPr>
          <w:rFonts w:hint="eastAsia" w:ascii="宋体" w:hAnsi="宋体" w:eastAsia="宋体" w:cs="宋体"/>
          <w:b/>
          <w:bCs/>
          <w:sz w:val="24"/>
          <w:szCs w:val="24"/>
        </w:rPr>
        <w:t>（一）初次报价表</w:t>
      </w:r>
    </w:p>
    <w:p>
      <w:pPr>
        <w:spacing w:line="360" w:lineRule="auto"/>
        <w:ind w:left="206" w:right="555"/>
        <w:jc w:val="right"/>
        <w:rPr>
          <w:rFonts w:hint="eastAsia" w:ascii="宋体" w:hAnsi="宋体" w:eastAsia="宋体" w:cs="宋体"/>
          <w:color w:val="auto"/>
          <w:sz w:val="24"/>
        </w:rPr>
      </w:pPr>
      <w:r>
        <w:rPr>
          <w:rFonts w:hint="eastAsia" w:ascii="宋体" w:hAnsi="宋体" w:eastAsia="宋体" w:cs="宋体"/>
          <w:color w:val="auto"/>
          <w:sz w:val="24"/>
        </w:rPr>
        <w:t>货币单位：元</w:t>
      </w:r>
    </w:p>
    <w:tbl>
      <w:tblPr>
        <w:tblStyle w:val="38"/>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6"/>
        <w:gridCol w:w="6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786" w:type="dxa"/>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工程队名称</w:t>
            </w:r>
          </w:p>
        </w:tc>
        <w:tc>
          <w:tcPr>
            <w:tcW w:w="6673"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786"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项目名称</w:t>
            </w:r>
          </w:p>
        </w:tc>
        <w:tc>
          <w:tcPr>
            <w:tcW w:w="6673"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2786"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初次报价       </w:t>
            </w:r>
          </w:p>
        </w:tc>
        <w:tc>
          <w:tcPr>
            <w:tcW w:w="6673" w:type="dxa"/>
            <w:vAlign w:val="center"/>
          </w:tcPr>
          <w:p>
            <w:pPr>
              <w:spacing w:line="360" w:lineRule="auto"/>
              <w:ind w:firstLine="480" w:firstLineChars="200"/>
              <w:jc w:val="both"/>
              <w:rPr>
                <w:rFonts w:hint="eastAsia" w:ascii="宋体" w:hAnsi="宋体" w:eastAsia="宋体" w:cs="宋体"/>
                <w:color w:val="auto"/>
                <w:sz w:val="24"/>
                <w:lang w:eastAsia="zh-CN"/>
              </w:rPr>
            </w:pPr>
            <w:r>
              <w:rPr>
                <w:rFonts w:hint="eastAsia" w:ascii="宋体" w:hAnsi="宋体" w:eastAsia="宋体" w:cs="宋体"/>
                <w:color w:val="auto"/>
                <w:sz w:val="24"/>
                <w:lang w:eastAsia="zh-CN"/>
              </w:rPr>
              <w:t>大写：</w:t>
            </w:r>
          </w:p>
          <w:p>
            <w:pPr>
              <w:pStyle w:val="2"/>
              <w:rPr>
                <w:rFonts w:hint="eastAsia" w:ascii="宋体" w:hAnsi="宋体" w:eastAsia="宋体" w:cs="宋体"/>
                <w:color w:val="auto"/>
                <w:lang w:eastAsia="zh-CN"/>
              </w:rPr>
            </w:pPr>
          </w:p>
          <w:p>
            <w:pPr>
              <w:spacing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lang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2786"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w w:val="110"/>
                <w:sz w:val="24"/>
              </w:rPr>
              <w:t>工期（日历日）</w:t>
            </w:r>
          </w:p>
        </w:tc>
        <w:tc>
          <w:tcPr>
            <w:tcW w:w="6673"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786" w:type="dxa"/>
            <w:vAlign w:val="center"/>
          </w:tcPr>
          <w:p>
            <w:pPr>
              <w:spacing w:line="360" w:lineRule="auto"/>
              <w:jc w:val="center"/>
              <w:rPr>
                <w:rFonts w:hint="eastAsia" w:ascii="宋体" w:hAnsi="宋体" w:eastAsia="宋体" w:cs="宋体"/>
                <w:color w:val="auto"/>
                <w:w w:val="110"/>
                <w:sz w:val="24"/>
                <w:szCs w:val="24"/>
              </w:rPr>
            </w:pPr>
            <w:r>
              <w:rPr>
                <w:rFonts w:hint="eastAsia" w:ascii="宋体" w:hAnsi="宋体" w:eastAsia="宋体" w:cs="宋体"/>
                <w:color w:val="auto"/>
                <w:w w:val="110"/>
                <w:sz w:val="24"/>
                <w:szCs w:val="24"/>
              </w:rPr>
              <w:t>质量标准</w:t>
            </w:r>
          </w:p>
        </w:tc>
        <w:tc>
          <w:tcPr>
            <w:tcW w:w="6673" w:type="dxa"/>
            <w:vAlign w:val="center"/>
          </w:tcPr>
          <w:p>
            <w:pPr>
              <w:spacing w:line="360" w:lineRule="auto"/>
              <w:jc w:val="center"/>
              <w:rPr>
                <w:rFonts w:hint="eastAsia" w:ascii="宋体" w:hAnsi="宋体" w:eastAsia="宋体" w:cs="宋体"/>
                <w:color w:val="auto"/>
                <w:w w:val="1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2786" w:type="dxa"/>
            <w:vAlign w:val="center"/>
          </w:tcPr>
          <w:p>
            <w:pPr>
              <w:spacing w:line="360" w:lineRule="auto"/>
              <w:jc w:val="center"/>
              <w:rPr>
                <w:rFonts w:hint="eastAsia" w:ascii="宋体" w:hAnsi="宋体" w:eastAsia="宋体" w:cs="宋体"/>
                <w:color w:val="auto"/>
                <w:w w:val="110"/>
                <w:sz w:val="24"/>
                <w:szCs w:val="24"/>
                <w:lang w:eastAsia="zh-CN"/>
              </w:rPr>
            </w:pPr>
            <w:r>
              <w:rPr>
                <w:rFonts w:hint="eastAsia" w:ascii="宋体" w:hAnsi="宋体" w:eastAsia="宋体" w:cs="宋体"/>
                <w:color w:val="auto"/>
                <w:w w:val="110"/>
                <w:sz w:val="24"/>
                <w:szCs w:val="24"/>
                <w:lang w:eastAsia="zh-CN"/>
              </w:rPr>
              <w:t>质保期（年）</w:t>
            </w:r>
          </w:p>
        </w:tc>
        <w:tc>
          <w:tcPr>
            <w:tcW w:w="6673" w:type="dxa"/>
            <w:vAlign w:val="center"/>
          </w:tcPr>
          <w:p>
            <w:pPr>
              <w:spacing w:line="360" w:lineRule="auto"/>
              <w:jc w:val="center"/>
              <w:rPr>
                <w:rFonts w:hint="eastAsia" w:ascii="宋体" w:hAnsi="宋体" w:eastAsia="宋体" w:cs="宋体"/>
                <w:color w:val="auto"/>
                <w:w w:val="110"/>
                <w:sz w:val="24"/>
                <w:szCs w:val="24"/>
              </w:rPr>
            </w:pPr>
          </w:p>
        </w:tc>
      </w:tr>
    </w:tbl>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360" w:lineRule="auto"/>
        <w:ind w:right="420"/>
        <w:rPr>
          <w:rFonts w:hint="default" w:ascii="宋体" w:hAnsi="宋体" w:eastAsia="宋体" w:cs="宋体"/>
          <w:color w:val="auto"/>
          <w:sz w:val="24"/>
          <w:u w:val="single"/>
          <w:lang w:val="en-US" w:eastAsia="zh-CN"/>
        </w:rPr>
      </w:pPr>
      <w:r>
        <w:rPr>
          <w:rFonts w:hint="eastAsia" w:ascii="宋体" w:hAnsi="宋体" w:eastAsia="宋体" w:cs="宋体"/>
          <w:color w:val="auto"/>
          <w:w w:val="110"/>
          <w:sz w:val="24"/>
          <w:szCs w:val="24"/>
          <w:lang w:eastAsia="zh-CN"/>
        </w:rPr>
        <w:t>工程队负责人</w:t>
      </w:r>
      <w:r>
        <w:rPr>
          <w:rFonts w:hint="eastAsia" w:ascii="宋体" w:hAnsi="宋体" w:eastAsia="宋体" w:cs="宋体"/>
          <w:color w:val="auto"/>
          <w:sz w:val="24"/>
        </w:rPr>
        <w:t>（</w:t>
      </w:r>
      <w:r>
        <w:rPr>
          <w:rFonts w:hint="eastAsia" w:ascii="宋体" w:hAnsi="宋体" w:eastAsia="宋体" w:cs="宋体"/>
          <w:color w:val="auto"/>
          <w:sz w:val="24"/>
          <w:lang w:eastAsia="zh-CN"/>
        </w:rPr>
        <w:t>签字</w:t>
      </w:r>
      <w:r>
        <w:rPr>
          <w:rFonts w:hint="eastAsia" w:ascii="宋体" w:hAnsi="宋体" w:eastAsia="宋体" w:cs="宋体"/>
          <w:color w:val="auto"/>
          <w:sz w:val="24"/>
        </w:rPr>
        <w:t>）：</w:t>
      </w:r>
      <w:r>
        <w:rPr>
          <w:rFonts w:hint="eastAsia" w:ascii="宋体" w:hAnsi="宋体" w:cs="宋体"/>
          <w:color w:val="auto"/>
          <w:sz w:val="24"/>
          <w:u w:val="single"/>
          <w:lang w:val="en-US" w:eastAsia="zh-CN"/>
        </w:rPr>
        <w:t xml:space="preserve">                </w:t>
      </w:r>
    </w:p>
    <w:p>
      <w:pPr>
        <w:spacing w:line="480" w:lineRule="exact"/>
        <w:jc w:val="left"/>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ind w:left="0" w:leftChars="0" w:firstLine="0" w:firstLineChars="0"/>
        <w:rPr>
          <w:rFonts w:hint="eastAsia" w:ascii="宋体" w:hAnsi="宋体" w:eastAsia="宋体" w:cs="宋体"/>
          <w:color w:val="auto"/>
          <w:sz w:val="24"/>
        </w:rPr>
      </w:pPr>
    </w:p>
    <w:p>
      <w:pPr>
        <w:pStyle w:val="11"/>
        <w:jc w:val="center"/>
        <w:rPr>
          <w:rFonts w:hint="eastAsia" w:ascii="宋体" w:hAnsi="宋体" w:eastAsia="宋体" w:cs="宋体"/>
          <w:b/>
          <w:bCs/>
          <w:color w:val="auto"/>
          <w:lang w:eastAsia="zh-CN"/>
        </w:rPr>
      </w:pPr>
      <w:r>
        <w:rPr>
          <w:rFonts w:hint="eastAsia" w:ascii="宋体" w:hAnsi="宋体" w:eastAsia="宋体" w:cs="宋体"/>
          <w:b/>
          <w:bCs/>
          <w:color w:val="auto"/>
          <w:sz w:val="24"/>
          <w:lang w:eastAsia="zh-CN"/>
        </w:rPr>
        <w:t>（二）已标价工程量清单</w:t>
      </w:r>
    </w:p>
    <w:p>
      <w:pPr>
        <w:spacing w:line="360" w:lineRule="auto"/>
        <w:ind w:firstLine="480" w:firstLineChars="200"/>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pStyle w:val="11"/>
        <w:rPr>
          <w:rFonts w:hint="eastAsia" w:ascii="宋体" w:hAnsi="宋体" w:eastAsia="宋体" w:cs="宋体"/>
          <w:color w:val="auto"/>
        </w:rPr>
      </w:pPr>
    </w:p>
    <w:p>
      <w:pPr>
        <w:spacing w:line="360" w:lineRule="auto"/>
        <w:jc w:val="center"/>
        <w:rPr>
          <w:rFonts w:hint="eastAsia" w:ascii="宋体" w:hAnsi="宋体" w:eastAsia="宋体" w:cs="宋体"/>
          <w:b/>
          <w:color w:val="auto"/>
          <w:sz w:val="24"/>
          <w:szCs w:val="24"/>
          <w:lang w:eastAsia="zh-CN"/>
        </w:rPr>
      </w:pPr>
      <w:r>
        <w:rPr>
          <w:rFonts w:hint="eastAsia" w:ascii="宋体" w:hAnsi="宋体" w:eastAsia="宋体" w:cs="宋体"/>
          <w:b/>
          <w:bCs/>
          <w:color w:val="auto"/>
          <w:sz w:val="24"/>
          <w:szCs w:val="24"/>
          <w:lang w:eastAsia="zh-CN"/>
        </w:rPr>
        <w:t>四</w:t>
      </w:r>
      <w:r>
        <w:rPr>
          <w:rFonts w:hint="eastAsia" w:ascii="宋体" w:hAnsi="宋体" w:eastAsia="宋体" w:cs="宋体"/>
          <w:b/>
          <w:bCs/>
          <w:color w:val="auto"/>
          <w:sz w:val="24"/>
          <w:szCs w:val="24"/>
        </w:rPr>
        <w:t>、</w:t>
      </w:r>
      <w:r>
        <w:rPr>
          <w:rFonts w:hint="eastAsia" w:ascii="宋体" w:hAnsi="宋体" w:eastAsia="宋体" w:cs="宋体"/>
          <w:b/>
          <w:color w:val="auto"/>
          <w:sz w:val="24"/>
          <w:szCs w:val="24"/>
          <w:lang w:eastAsia="zh-CN"/>
        </w:rPr>
        <w:t>技术部分（施工组织设计）</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施工组织方案：</w:t>
      </w:r>
    </w:p>
    <w:tbl>
      <w:tblPr>
        <w:tblStyle w:val="38"/>
        <w:tblW w:w="9505" w:type="dxa"/>
        <w:jc w:val="center"/>
        <w:tblLayout w:type="fixed"/>
        <w:tblCellMar>
          <w:top w:w="0" w:type="dxa"/>
          <w:left w:w="108" w:type="dxa"/>
          <w:bottom w:w="0" w:type="dxa"/>
          <w:right w:w="108" w:type="dxa"/>
        </w:tblCellMar>
      </w:tblPr>
      <w:tblGrid>
        <w:gridCol w:w="9505"/>
      </w:tblGrid>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1.针对项目特点内容规范完整性和整体编制水平</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2.施工方案与技术措施</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3.质量管理体系与措施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4.安全管理体系与措施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5.工程进度计划与措施</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6.环保管理体系与措施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7.文明管理体系与措施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8.施工管理及措施</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9.资源配备计划及措施（附劳动力计划表、主要施工设备表、试验和检测仪器设备表）</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10.施工关键部位、材料采购要点的控制及措施（根据工程特点及磋商文件要求应具有针对性）</w:t>
            </w:r>
          </w:p>
        </w:tc>
      </w:tr>
    </w:tbl>
    <w:p>
      <w:pPr>
        <w:widowControl/>
        <w:shd w:val="clear" w:color="auto" w:fill="FFFFFF"/>
        <w:spacing w:line="560" w:lineRule="exact"/>
        <w:jc w:val="left"/>
        <w:rPr>
          <w:rFonts w:hint="eastAsia" w:ascii="宋体" w:hAnsi="宋体" w:eastAsia="宋体" w:cs="宋体"/>
          <w:color w:val="auto"/>
          <w:sz w:val="24"/>
        </w:rPr>
      </w:pPr>
    </w:p>
    <w:p>
      <w:pPr>
        <w:widowControl/>
        <w:shd w:val="clear" w:color="auto" w:fill="FFFFFF"/>
        <w:spacing w:line="560" w:lineRule="exact"/>
        <w:jc w:val="left"/>
        <w:rPr>
          <w:rFonts w:hint="eastAsia" w:ascii="宋体" w:hAnsi="宋体" w:eastAsia="宋体" w:cs="宋体"/>
          <w:color w:val="auto"/>
          <w:sz w:val="24"/>
        </w:rPr>
      </w:pPr>
    </w:p>
    <w:p>
      <w:pPr>
        <w:widowControl/>
        <w:shd w:val="clear" w:color="auto" w:fill="FFFFFF"/>
        <w:spacing w:line="560" w:lineRule="exact"/>
        <w:jc w:val="left"/>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widowControl/>
        <w:shd w:val="clear" w:color="auto" w:fill="FFFFFF"/>
        <w:spacing w:line="560" w:lineRule="exact"/>
        <w:jc w:val="left"/>
        <w:rPr>
          <w:rFonts w:hint="eastAsia" w:ascii="宋体" w:hAnsi="宋体" w:eastAsia="宋体" w:cs="宋体"/>
          <w:color w:val="auto"/>
          <w:sz w:val="24"/>
          <w:szCs w:val="24"/>
        </w:rPr>
      </w:pPr>
    </w:p>
    <w:p>
      <w:pPr>
        <w:widowControl/>
        <w:shd w:val="clear" w:color="auto" w:fill="FFFFFF"/>
        <w:spacing w:line="560" w:lineRule="exact"/>
        <w:jc w:val="left"/>
        <w:rPr>
          <w:rFonts w:hint="eastAsia" w:ascii="宋体" w:hAnsi="宋体" w:eastAsia="宋体" w:cs="宋体"/>
          <w:color w:val="auto"/>
          <w:sz w:val="24"/>
          <w:szCs w:val="24"/>
        </w:rPr>
      </w:pPr>
    </w:p>
    <w:p>
      <w:pPr>
        <w:widowControl/>
        <w:shd w:val="clear" w:color="auto" w:fill="FFFFFF"/>
        <w:spacing w:line="560" w:lineRule="exact"/>
        <w:jc w:val="left"/>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4"/>
        <w:numPr>
          <w:ilvl w:val="0"/>
          <w:numId w:val="0"/>
        </w:numPr>
        <w:spacing w:line="360" w:lineRule="auto"/>
        <w:jc w:val="center"/>
        <w:rPr>
          <w:rFonts w:hint="eastAsia" w:eastAsia="宋体"/>
          <w:lang w:eastAsia="zh-CN"/>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小型工程队所在村居委会出具的组织施工能力证明</w:t>
      </w:r>
    </w:p>
    <w:p>
      <w:pPr>
        <w:widowControl w:val="0"/>
        <w:numPr>
          <w:ilvl w:val="0"/>
          <w:numId w:val="0"/>
        </w:numPr>
        <w:jc w:val="both"/>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4"/>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六、</w:t>
      </w:r>
      <w:r>
        <w:rPr>
          <w:rFonts w:hint="eastAsia" w:ascii="宋体" w:hAnsi="宋体" w:eastAsia="宋体" w:cs="宋体"/>
          <w:color w:val="auto"/>
          <w:sz w:val="24"/>
          <w:szCs w:val="24"/>
        </w:rPr>
        <w:t>建设工程扬尘治理工作承诺书</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一、工作目标</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二、承诺事项</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1、坚决贯彻执行《济宁市建筑工地扬尘治理工作导则（试行）》，切实做好生产现场及周边环境的扬尘整治工作。</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2、建立健全公司扬尘整治专项检查组织机构，夯实扬尘治理工作责任，针对不同施工阶段，制定具体防治措施。</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4、认真开展施工现场扬尘污染综合整治活动，对施工现场，每月组织不少于两次的专项检查，对发现的问题及时监督整改。</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5、完善施工扬尘处置应急预案，在气象部门发布空气质量预警时，坚决停止室外生产及其他易产生扬尘作业，并采取有效措施进行降尘。</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三、责任追究</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2、对达不到扬尘治理标准的、要求停工整改拒不整改的项目，提请上级主管部门取消该项目负责人建造师执业资格。</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本项目采取一切有效措施，确保完成承诺事项，否则，自愿接受主管部门做出的一切处罚。</w:t>
      </w:r>
    </w:p>
    <w:p>
      <w:pPr>
        <w:widowControl/>
        <w:jc w:val="right"/>
        <w:rPr>
          <w:rFonts w:hint="eastAsia" w:ascii="宋体" w:hAnsi="宋体" w:eastAsia="宋体" w:cs="宋体"/>
          <w:color w:val="auto"/>
          <w:sz w:val="24"/>
          <w:lang w:bidi="ar"/>
        </w:rPr>
      </w:pP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eastAsia="zh-CN" w:bidi="ar"/>
        </w:rPr>
        <w:t>工程队负责人</w:t>
      </w:r>
      <w:r>
        <w:rPr>
          <w:rFonts w:hint="eastAsia" w:ascii="宋体" w:hAnsi="宋体" w:eastAsia="宋体" w:cs="宋体"/>
          <w:color w:val="auto"/>
          <w:sz w:val="24"/>
          <w:lang w:bidi="ar"/>
        </w:rPr>
        <w:t>：</w:t>
      </w:r>
      <w:r>
        <w:rPr>
          <w:rFonts w:hint="eastAsia" w:ascii="宋体" w:hAnsi="宋体" w:eastAsia="宋体" w:cs="宋体"/>
          <w:color w:val="auto"/>
          <w:sz w:val="24"/>
          <w:u w:val="single"/>
          <w:lang w:bidi="ar"/>
        </w:rPr>
        <w:t xml:space="preserve">                     </w:t>
      </w:r>
      <w:r>
        <w:rPr>
          <w:rFonts w:hint="eastAsia" w:ascii="宋体" w:hAnsi="宋体" w:eastAsia="宋体" w:cs="宋体"/>
          <w:color w:val="auto"/>
          <w:sz w:val="24"/>
          <w:lang w:bidi="ar"/>
        </w:rPr>
        <w:t>（</w:t>
      </w:r>
      <w:r>
        <w:rPr>
          <w:rFonts w:hint="eastAsia" w:ascii="宋体" w:hAnsi="宋体" w:eastAsia="宋体" w:cs="宋体"/>
          <w:color w:val="auto"/>
          <w:sz w:val="24"/>
          <w:lang w:eastAsia="zh-CN" w:bidi="ar"/>
        </w:rPr>
        <w:t>签字</w:t>
      </w:r>
      <w:r>
        <w:rPr>
          <w:rFonts w:hint="eastAsia" w:ascii="宋体" w:hAnsi="宋体" w:eastAsia="宋体" w:cs="宋体"/>
          <w:color w:val="auto"/>
          <w:sz w:val="24"/>
          <w:lang w:bidi="ar"/>
        </w:rPr>
        <w:t>）</w:t>
      </w:r>
    </w:p>
    <w:p>
      <w:pPr>
        <w:spacing w:line="360" w:lineRule="auto"/>
        <w:ind w:firstLine="480" w:firstLineChars="200"/>
        <w:rPr>
          <w:rFonts w:hint="default" w:ascii="宋体" w:hAnsi="宋体" w:eastAsia="宋体" w:cs="宋体"/>
          <w:color w:val="auto"/>
          <w:sz w:val="24"/>
          <w:lang w:val="en-US" w:eastAsia="zh-CN" w:bidi="ar"/>
        </w:rPr>
      </w:pPr>
      <w:r>
        <w:rPr>
          <w:rFonts w:hint="eastAsia" w:ascii="宋体" w:hAnsi="宋体" w:eastAsia="宋体" w:cs="宋体"/>
          <w:color w:val="auto"/>
          <w:sz w:val="24"/>
          <w:lang w:bidi="ar"/>
        </w:rPr>
        <w:t>日      期：</w:t>
      </w:r>
      <w:r>
        <w:rPr>
          <w:rFonts w:hint="eastAsia" w:ascii="宋体" w:hAnsi="宋体" w:cs="宋体"/>
          <w:color w:val="auto"/>
          <w:sz w:val="24"/>
          <w:lang w:val="en-US" w:eastAsia="zh-CN" w:bidi="ar"/>
        </w:rPr>
        <w:t xml:space="preserve">     </w:t>
      </w:r>
      <w:r>
        <w:rPr>
          <w:rFonts w:hint="eastAsia" w:ascii="宋体" w:hAnsi="宋体" w:cs="宋体"/>
          <w:color w:val="auto"/>
          <w:sz w:val="24"/>
          <w:lang w:eastAsia="zh-CN" w:bidi="ar"/>
        </w:rPr>
        <w:t>年</w:t>
      </w:r>
      <w:r>
        <w:rPr>
          <w:rFonts w:hint="eastAsia" w:ascii="宋体" w:hAnsi="宋体" w:cs="宋体"/>
          <w:color w:val="auto"/>
          <w:sz w:val="24"/>
          <w:lang w:val="en-US" w:eastAsia="zh-CN" w:bidi="ar"/>
        </w:rPr>
        <w:t xml:space="preserve">  月  日</w:t>
      </w: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2"/>
        <w:rPr>
          <w:rFonts w:hint="eastAsia" w:ascii="宋体" w:hAnsi="宋体" w:eastAsia="宋体" w:cs="宋体"/>
          <w:color w:val="auto"/>
          <w:sz w:val="24"/>
          <w:lang w:bidi="ar"/>
        </w:rPr>
      </w:pPr>
    </w:p>
    <w:p>
      <w:pPr>
        <w:pStyle w:val="4"/>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七、</w:t>
      </w:r>
      <w:r>
        <w:rPr>
          <w:rFonts w:hint="eastAsia" w:ascii="宋体" w:hAnsi="宋体" w:eastAsia="宋体" w:cs="宋体"/>
          <w:color w:val="auto"/>
          <w:sz w:val="24"/>
          <w:szCs w:val="24"/>
        </w:rPr>
        <w:t>其他资料</w:t>
      </w:r>
    </w:p>
    <w:p>
      <w:pPr>
        <w:pStyle w:val="84"/>
        <w:tabs>
          <w:tab w:val="left" w:pos="9638"/>
        </w:tabs>
        <w:spacing w:line="360" w:lineRule="auto"/>
        <w:ind w:right="-8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供应商认为需要加以说明的其他内容和需要提供的证明文件</w:t>
      </w:r>
    </w:p>
    <w:p>
      <w:pPr>
        <w:pStyle w:val="84"/>
        <w:tabs>
          <w:tab w:val="left" w:pos="9638"/>
        </w:tabs>
        <w:spacing w:line="360" w:lineRule="auto"/>
        <w:ind w:right="-8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1、……</w:t>
      </w:r>
    </w:p>
    <w:p>
      <w:pPr>
        <w:pStyle w:val="84"/>
        <w:tabs>
          <w:tab w:val="left" w:pos="9638"/>
        </w:tabs>
        <w:spacing w:line="360" w:lineRule="auto"/>
        <w:ind w:right="-8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2、……</w:t>
      </w:r>
    </w:p>
    <w:p>
      <w:pPr>
        <w:pStyle w:val="84"/>
        <w:tabs>
          <w:tab w:val="left" w:pos="9638"/>
        </w:tabs>
        <w:spacing w:line="360" w:lineRule="auto"/>
        <w:ind w:right="-82" w:firstLine="472" w:firstLineChars="196"/>
        <w:rPr>
          <w:rFonts w:hint="eastAsia" w:ascii="宋体" w:hAnsi="宋体" w:eastAsia="宋体" w:cs="宋体"/>
          <w:color w:val="auto"/>
          <w:sz w:val="24"/>
          <w:szCs w:val="24"/>
        </w:rPr>
      </w:pPr>
      <w:r>
        <w:rPr>
          <w:rFonts w:hint="eastAsia" w:ascii="宋体" w:hAnsi="宋体" w:eastAsia="宋体" w:cs="宋体"/>
          <w:b/>
          <w:color w:val="auto"/>
          <w:sz w:val="24"/>
          <w:szCs w:val="24"/>
        </w:rPr>
        <w:t>3、……</w:t>
      </w: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color w:val="auto"/>
        </w:rPr>
      </w:pPr>
      <w:r>
        <w:rPr>
          <w:rFonts w:hint="eastAsia" w:ascii="宋体" w:hAnsi="宋体" w:eastAsia="宋体" w:cs="宋体"/>
          <w:b/>
          <w:bCs/>
          <w:color w:val="auto"/>
          <w:sz w:val="28"/>
          <w:szCs w:val="28"/>
          <w:lang w:eastAsia="zh-CN"/>
        </w:rPr>
        <w:t>附件二</w:t>
      </w:r>
    </w:p>
    <w:p>
      <w:pPr>
        <w:numPr>
          <w:ilvl w:val="0"/>
          <w:numId w:val="6"/>
        </w:numPr>
        <w:spacing w:line="360" w:lineRule="auto"/>
        <w:jc w:val="center"/>
        <w:rPr>
          <w:rFonts w:hint="eastAsia" w:ascii="宋体" w:hAnsi="宋体" w:eastAsia="宋体" w:cs="宋体"/>
          <w:b/>
          <w:bCs/>
          <w:color w:val="auto"/>
          <w:sz w:val="24"/>
          <w:szCs w:val="24"/>
        </w:rPr>
      </w:pPr>
      <w:r>
        <w:rPr>
          <w:rFonts w:hint="eastAsia" w:ascii="宋体" w:hAnsi="宋体" w:eastAsia="宋体" w:cs="宋体"/>
          <w:b/>
          <w:color w:val="auto"/>
          <w:kern w:val="0"/>
          <w:sz w:val="24"/>
          <w:szCs w:val="24"/>
        </w:rPr>
        <w:t>磋商</w:t>
      </w:r>
      <w:r>
        <w:rPr>
          <w:rFonts w:hint="eastAsia" w:ascii="宋体" w:hAnsi="宋体" w:eastAsia="宋体" w:cs="宋体"/>
          <w:b/>
          <w:bCs/>
          <w:color w:val="auto"/>
          <w:sz w:val="24"/>
          <w:szCs w:val="24"/>
        </w:rPr>
        <w:t>响应函</w:t>
      </w:r>
    </w:p>
    <w:p>
      <w:pPr>
        <w:pStyle w:val="2"/>
        <w:numPr>
          <w:ilvl w:val="0"/>
          <w:numId w:val="0"/>
        </w:numPr>
        <w:rPr>
          <w:rFonts w:hint="eastAsia" w:ascii="宋体" w:hAnsi="宋体" w:eastAsia="宋体" w:cs="宋体"/>
        </w:rPr>
      </w:pPr>
    </w:p>
    <w:p>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经研究，我方决定参加项目编号为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的政府采购活动并提交磋商响应文件。为此，我方郑重声明如下:</w:t>
      </w:r>
    </w:p>
    <w:p>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1、我方提交的磋商响应文件，正本一份，副本</w:t>
      </w:r>
      <w:r>
        <w:rPr>
          <w:rFonts w:hint="eastAsia" w:ascii="宋体" w:hAnsi="宋体" w:eastAsia="宋体" w:cs="宋体"/>
          <w:color w:val="auto"/>
          <w:kern w:val="0"/>
          <w:sz w:val="24"/>
          <w:szCs w:val="24"/>
          <w:lang w:eastAsia="zh-CN"/>
        </w:rPr>
        <w:t>四</w:t>
      </w:r>
      <w:r>
        <w:rPr>
          <w:rFonts w:hint="eastAsia" w:ascii="宋体" w:hAnsi="宋体" w:eastAsia="宋体" w:cs="宋体"/>
          <w:color w:val="auto"/>
          <w:kern w:val="0"/>
          <w:sz w:val="24"/>
          <w:szCs w:val="24"/>
        </w:rPr>
        <w:t>份。</w:t>
      </w:r>
    </w:p>
    <w:p>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2、如果我方的磋商响应文件被接受，我方将履行磋商文件中规定的每一项要求，并按我方磋商响应文件中的承诺按期、保质、保量完成项目的实施。</w:t>
      </w:r>
    </w:p>
    <w:p>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3、我方理解，最低报价不是入选成交候选人的唯一条件。</w:t>
      </w:r>
    </w:p>
    <w:p>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4、我方愿按《中华人民共和国</w:t>
      </w:r>
      <w:r>
        <w:rPr>
          <w:rFonts w:hint="eastAsia" w:ascii="宋体" w:hAnsi="宋体" w:eastAsia="宋体" w:cs="宋体"/>
          <w:color w:val="auto"/>
          <w:kern w:val="0"/>
          <w:sz w:val="24"/>
          <w:szCs w:val="24"/>
          <w:lang w:eastAsia="zh-CN"/>
        </w:rPr>
        <w:t>民法典</w:t>
      </w:r>
      <w:r>
        <w:rPr>
          <w:rFonts w:hint="eastAsia" w:ascii="宋体" w:hAnsi="宋体" w:eastAsia="宋体" w:cs="宋体"/>
          <w:color w:val="auto"/>
          <w:kern w:val="0"/>
          <w:sz w:val="24"/>
          <w:szCs w:val="24"/>
        </w:rPr>
        <w:t>》履行自己的全部责任。</w:t>
      </w:r>
    </w:p>
    <w:p>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5、我方已详细检查所有磋商文件、附件以及所提供的参考文件，因模糊和误解产生的一切后果，由我方自负。</w:t>
      </w:r>
    </w:p>
    <w:p>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6、我方的磋商响应文件自递交截止之日起60个日历日内有效。</w:t>
      </w:r>
    </w:p>
    <w:p>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7、我方同意按文件要求，提交与递交磋商响应文件有关的数据和资料。</w:t>
      </w:r>
    </w:p>
    <w:p>
      <w:pPr>
        <w:widowControl/>
        <w:spacing w:line="480" w:lineRule="auto"/>
        <w:ind w:firstLine="480" w:firstLineChars="200"/>
        <w:rPr>
          <w:rFonts w:hint="eastAsia" w:ascii="宋体" w:hAnsi="宋体" w:eastAsia="宋体" w:cs="宋体"/>
          <w:color w:val="auto"/>
          <w:kern w:val="0"/>
          <w:sz w:val="24"/>
          <w:szCs w:val="24"/>
        </w:rPr>
      </w:pPr>
    </w:p>
    <w:p>
      <w:pPr>
        <w:widowControl/>
        <w:spacing w:line="360" w:lineRule="auto"/>
        <w:ind w:firstLine="480" w:firstLineChars="200"/>
        <w:rPr>
          <w:rFonts w:hint="eastAsia" w:ascii="宋体" w:hAnsi="宋体" w:eastAsia="宋体" w:cs="宋体"/>
          <w:color w:val="auto"/>
          <w:kern w:val="0"/>
          <w:sz w:val="24"/>
          <w:szCs w:val="24"/>
        </w:rPr>
      </w:pPr>
    </w:p>
    <w:p>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供应商（盖章）：</w:t>
      </w:r>
    </w:p>
    <w:p>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法人代表或委托代理人（签字或盖章）：</w:t>
      </w:r>
    </w:p>
    <w:p>
      <w:pPr>
        <w:spacing w:line="48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widowControl/>
        <w:jc w:val="left"/>
        <w:rPr>
          <w:rFonts w:hint="eastAsia" w:ascii="宋体" w:hAnsi="宋体" w:eastAsia="宋体" w:cs="宋体"/>
          <w:b/>
          <w:bCs/>
          <w:color w:val="auto"/>
          <w:sz w:val="24"/>
        </w:rPr>
      </w:pPr>
      <w:r>
        <w:rPr>
          <w:rFonts w:hint="eastAsia" w:ascii="宋体" w:hAnsi="宋体" w:eastAsia="宋体" w:cs="宋体"/>
          <w:color w:val="auto"/>
          <w:sz w:val="24"/>
        </w:rPr>
        <w:br w:type="page"/>
      </w:r>
    </w:p>
    <w:p>
      <w:pPr>
        <w:pStyle w:val="4"/>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二、法定代表人身份证明</w:t>
      </w:r>
      <w:bookmarkEnd w:id="46"/>
      <w:bookmarkEnd w:id="47"/>
      <w:bookmarkEnd w:id="48"/>
    </w:p>
    <w:p>
      <w:pPr>
        <w:spacing w:line="360" w:lineRule="auto"/>
        <w:rPr>
          <w:rFonts w:hint="eastAsia" w:ascii="宋体" w:hAnsi="宋体" w:eastAsia="宋体" w:cs="宋体"/>
          <w:color w:val="auto"/>
          <w:sz w:val="24"/>
        </w:rPr>
      </w:pPr>
      <w:r>
        <w:rPr>
          <w:rFonts w:hint="eastAsia" w:ascii="宋体" w:hAnsi="宋体" w:eastAsia="宋体" w:cs="宋体"/>
          <w:color w:val="auto"/>
          <w:sz w:val="24"/>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单位性质：</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成立时间：</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经营期限：</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姓    名：</w:t>
      </w:r>
      <w:r>
        <w:rPr>
          <w:rFonts w:hint="eastAsia" w:ascii="宋体" w:hAnsi="宋体" w:eastAsia="宋体" w:cs="宋体"/>
          <w:color w:val="auto"/>
          <w:sz w:val="24"/>
          <w:u w:val="single"/>
        </w:rPr>
        <w:t xml:space="preserve">                          </w:t>
      </w:r>
      <w:r>
        <w:rPr>
          <w:rFonts w:hint="eastAsia" w:ascii="宋体" w:hAnsi="宋体" w:eastAsia="宋体" w:cs="宋体"/>
          <w:color w:val="auto"/>
          <w:sz w:val="24"/>
        </w:rPr>
        <w:t>性        别：</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年    龄：</w:t>
      </w:r>
      <w:r>
        <w:rPr>
          <w:rFonts w:hint="eastAsia" w:ascii="宋体" w:hAnsi="宋体" w:eastAsia="宋体" w:cs="宋体"/>
          <w:color w:val="auto"/>
          <w:sz w:val="24"/>
          <w:u w:val="single"/>
        </w:rPr>
        <w:t xml:space="preserve">                          </w:t>
      </w:r>
      <w:r>
        <w:rPr>
          <w:rFonts w:hint="eastAsia" w:ascii="宋体" w:hAnsi="宋体" w:eastAsia="宋体" w:cs="宋体"/>
          <w:color w:val="auto"/>
          <w:sz w:val="24"/>
        </w:rPr>
        <w:t>职        务：</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w:t>
      </w:r>
      <w:r>
        <w:rPr>
          <w:rFonts w:hint="eastAsia" w:ascii="宋体" w:hAnsi="宋体" w:eastAsia="宋体" w:cs="宋体"/>
          <w:color w:val="auto"/>
          <w:sz w:val="24"/>
        </w:rPr>
        <w:t>（供应商名称）的法定代表人。</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特此证明。</w:t>
      </w:r>
    </w:p>
    <w:p>
      <w:pPr>
        <w:spacing w:line="500" w:lineRule="exact"/>
        <w:jc w:val="left"/>
        <w:rPr>
          <w:rFonts w:hint="eastAsia" w:ascii="宋体" w:hAnsi="宋体" w:eastAsia="宋体" w:cs="宋体"/>
          <w:color w:val="auto"/>
          <w:sz w:val="24"/>
        </w:rPr>
      </w:pPr>
      <w:r>
        <w:rPr>
          <w:rFonts w:hint="eastAsia" w:ascii="宋体" w:hAnsi="宋体" w:eastAsia="宋体" w:cs="宋体"/>
          <w:color w:val="auto"/>
          <w:sz w:val="24"/>
        </w:rPr>
        <w:t>附：法定代表人身份证明</w:t>
      </w:r>
    </w:p>
    <w:p>
      <w:pPr>
        <w:spacing w:line="500" w:lineRule="exact"/>
        <w:jc w:val="right"/>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rPr>
      </w:pPr>
    </w:p>
    <w:p>
      <w:pPr>
        <w:spacing w:line="500" w:lineRule="exact"/>
        <w:jc w:val="right"/>
        <w:rPr>
          <w:rFonts w:hint="eastAsia" w:ascii="宋体" w:hAnsi="宋体" w:eastAsia="宋体" w:cs="宋体"/>
          <w:color w:val="auto"/>
          <w:sz w:val="24"/>
        </w:rPr>
      </w:pPr>
      <w:r>
        <w:rPr>
          <w:rFonts w:hint="eastAsia" w:ascii="宋体" w:hAnsi="宋体" w:eastAsia="宋体" w:cs="宋体"/>
          <w:color w:val="auto"/>
          <w:sz w:val="24"/>
        </w:rPr>
        <w:t>供应商</w:t>
      </w:r>
      <w:r>
        <w:rPr>
          <w:rFonts w:hint="eastAsia" w:ascii="宋体" w:hAnsi="宋体" w:eastAsia="宋体" w:cs="宋体"/>
          <w:color w:val="auto"/>
          <w:sz w:val="24"/>
          <w:lang w:eastAsia="zh-CN"/>
        </w:rPr>
        <w:t>名称</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pPr>
        <w:widowControl/>
        <w:jc w:val="right"/>
        <w:rPr>
          <w:rFonts w:hint="eastAsia" w:ascii="宋体" w:hAnsi="宋体" w:eastAsia="宋体" w:cs="宋体"/>
          <w:color w:val="auto"/>
          <w:sz w:val="24"/>
        </w:rPr>
      </w:pPr>
      <w:r>
        <w:rPr>
          <w:rFonts w:hint="eastAsia" w:ascii="宋体" w:hAnsi="宋体" w:eastAsia="宋体" w:cs="宋体"/>
          <w:color w:val="auto"/>
          <w:sz w:val="24"/>
        </w:rPr>
        <w:t xml:space="preserve">         </w:t>
      </w:r>
    </w:p>
    <w:p>
      <w:pPr>
        <w:widowControl/>
        <w:jc w:val="right"/>
        <w:rPr>
          <w:rFonts w:hint="eastAsia" w:ascii="宋体" w:hAnsi="宋体" w:eastAsia="宋体" w:cs="宋体"/>
          <w:color w:val="auto"/>
          <w:sz w:val="24"/>
        </w:rPr>
      </w:pPr>
      <w:r>
        <w:rPr>
          <w:rFonts w:hint="eastAsia" w:ascii="宋体" w:hAnsi="宋体" w:eastAsia="宋体" w:cs="宋体"/>
          <w:color w:val="auto"/>
          <w:sz w:val="24"/>
        </w:rPr>
        <w:t xml:space="preserve">年        月       日  </w:t>
      </w:r>
    </w:p>
    <w:p>
      <w:pPr>
        <w:spacing w:line="360" w:lineRule="auto"/>
        <w:jc w:val="right"/>
        <w:rPr>
          <w:rFonts w:hint="eastAsia" w:ascii="宋体" w:hAnsi="宋体" w:eastAsia="宋体" w:cs="宋体"/>
          <w:color w:val="auto"/>
          <w:sz w:val="24"/>
        </w:rPr>
      </w:pPr>
    </w:p>
    <w:p>
      <w:pPr>
        <w:wordWrap w:val="0"/>
        <w:spacing w:line="500" w:lineRule="exact"/>
        <w:jc w:val="right"/>
        <w:rPr>
          <w:rFonts w:hint="eastAsia" w:ascii="宋体" w:hAnsi="宋体" w:eastAsia="宋体" w:cs="宋体"/>
          <w:b/>
          <w:color w:val="auto"/>
          <w:kern w:val="0"/>
          <w:sz w:val="24"/>
        </w:rPr>
      </w:pPr>
      <w:r>
        <w:rPr>
          <w:rFonts w:hint="eastAsia" w:ascii="宋体" w:hAnsi="宋体" w:eastAsia="宋体" w:cs="宋体"/>
          <w:b/>
          <w:color w:val="auto"/>
          <w:kern w:val="0"/>
          <w:sz w:val="24"/>
        </w:rPr>
        <w:br w:type="page"/>
      </w:r>
    </w:p>
    <w:p>
      <w:pPr>
        <w:widowControl/>
        <w:shd w:val="clear" w:color="auto" w:fill="FFFFFF"/>
        <w:spacing w:line="360" w:lineRule="auto"/>
        <w:ind w:firstLine="480"/>
        <w:jc w:val="center"/>
        <w:rPr>
          <w:rFonts w:hint="eastAsia" w:ascii="宋体" w:hAnsi="宋体" w:eastAsia="宋体" w:cs="宋体"/>
          <w:b/>
          <w:color w:val="auto"/>
          <w:kern w:val="0"/>
          <w:sz w:val="24"/>
        </w:rPr>
      </w:pPr>
      <w:r>
        <w:rPr>
          <w:rFonts w:hint="eastAsia" w:ascii="宋体" w:hAnsi="宋体" w:eastAsia="宋体" w:cs="宋体"/>
          <w:b/>
          <w:color w:val="auto"/>
          <w:kern w:val="0"/>
          <w:sz w:val="24"/>
        </w:rPr>
        <w:t>授权委托人身份证明及法定代表人授权委托书</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eastAsia="宋体" w:cs="宋体"/>
          <w:color w:val="auto"/>
          <w:sz w:val="24"/>
        </w:rPr>
      </w:pPr>
    </w:p>
    <w:p>
      <w:pPr>
        <w:widowControl/>
        <w:spacing w:line="360" w:lineRule="auto"/>
        <w:ind w:left="315" w:leftChars="150" w:firstLine="120" w:firstLineChars="50"/>
        <w:rPr>
          <w:rFonts w:hint="eastAsia" w:ascii="宋体" w:hAnsi="宋体" w:eastAsia="宋体" w:cs="宋体"/>
          <w:color w:val="auto"/>
          <w:kern w:val="0"/>
          <w:sz w:val="24"/>
        </w:rPr>
      </w:pP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（供应商名称）法定代表人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，现授权委托</w:t>
      </w:r>
      <w:r>
        <w:rPr>
          <w:rFonts w:hint="eastAsia" w:ascii="宋体" w:hAnsi="宋体" w:eastAsia="宋体" w:cs="宋体"/>
          <w:color w:val="auto"/>
          <w:kern w:val="0"/>
          <w:sz w:val="24"/>
          <w:u w:val="single"/>
        </w:rPr>
        <w:t xml:space="preserve">                  (单位名称）   </w:t>
      </w:r>
      <w:r>
        <w:rPr>
          <w:rFonts w:hint="eastAsia" w:ascii="宋体" w:hAnsi="宋体" w:eastAsia="宋体" w:cs="宋体"/>
          <w:color w:val="auto"/>
          <w:kern w:val="0"/>
          <w:sz w:val="24"/>
        </w:rPr>
        <w:t xml:space="preserve">的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（姓名、职务或职称）为我单位本次项目的全权代表，以本公司的名义参加</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项目竞争性磋商，全权处理磋商过程中所签署的一切文件和有关的一切事务。</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特此授权。</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附：授权委托人身份证明</w:t>
      </w: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rPr>
      </w:pPr>
    </w:p>
    <w:p>
      <w:pPr>
        <w:rPr>
          <w:rFonts w:hint="eastAsia" w:ascii="宋体" w:hAnsi="宋体" w:eastAsia="宋体" w:cs="宋体"/>
          <w:color w:val="auto"/>
        </w:rPr>
      </w:pPr>
    </w:p>
    <w:p>
      <w:pPr>
        <w:pStyle w:val="11"/>
        <w:rPr>
          <w:rFonts w:hint="eastAsia" w:ascii="宋体" w:hAnsi="宋体" w:eastAsia="宋体" w:cs="宋体"/>
          <w:color w:val="auto"/>
        </w:rPr>
      </w:pPr>
    </w:p>
    <w:p>
      <w:pPr>
        <w:rPr>
          <w:rFonts w:hint="eastAsia" w:ascii="宋体" w:hAnsi="宋体" w:eastAsia="宋体" w:cs="宋体"/>
          <w:color w:val="auto"/>
        </w:rPr>
      </w:pPr>
    </w:p>
    <w:p>
      <w:pPr>
        <w:pStyle w:val="11"/>
        <w:rPr>
          <w:rFonts w:hint="eastAsia" w:ascii="宋体" w:hAnsi="宋体" w:eastAsia="宋体" w:cs="宋体"/>
          <w:color w:val="auto"/>
        </w:rPr>
      </w:pPr>
    </w:p>
    <w:p>
      <w:pPr>
        <w:rPr>
          <w:rFonts w:hint="eastAsia" w:ascii="宋体" w:hAnsi="宋体" w:eastAsia="宋体" w:cs="宋体"/>
          <w:color w:val="auto"/>
        </w:rPr>
      </w:pPr>
    </w:p>
    <w:p>
      <w:pPr>
        <w:spacing w:line="560" w:lineRule="exact"/>
        <w:rPr>
          <w:rFonts w:hint="eastAsia" w:ascii="宋体" w:hAnsi="宋体" w:eastAsia="宋体" w:cs="宋体"/>
          <w:color w:val="auto"/>
          <w:sz w:val="24"/>
        </w:rPr>
      </w:pPr>
    </w:p>
    <w:p>
      <w:pPr>
        <w:spacing w:line="400" w:lineRule="exact"/>
        <w:ind w:firstLine="3960" w:firstLineChars="1650"/>
        <w:jc w:val="left"/>
        <w:rPr>
          <w:rFonts w:hint="eastAsia" w:ascii="宋体" w:hAnsi="宋体" w:eastAsia="宋体" w:cs="宋体"/>
          <w:color w:val="auto"/>
          <w:sz w:val="24"/>
        </w:rPr>
      </w:pPr>
      <w:r>
        <w:rPr>
          <w:rFonts w:hint="eastAsia" w:ascii="宋体" w:hAnsi="宋体" w:eastAsia="宋体" w:cs="宋体"/>
          <w:color w:val="auto"/>
          <w:sz w:val="24"/>
        </w:rPr>
        <w:t>供应商</w:t>
      </w:r>
      <w:r>
        <w:rPr>
          <w:rFonts w:hint="eastAsia" w:ascii="宋体" w:hAnsi="宋体" w:eastAsia="宋体" w:cs="宋体"/>
          <w:color w:val="auto"/>
          <w:sz w:val="24"/>
          <w:lang w:eastAsia="zh-CN"/>
        </w:rPr>
        <w:t>名称</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pPr>
        <w:spacing w:line="400" w:lineRule="exact"/>
        <w:ind w:firstLine="4080" w:firstLineChars="1700"/>
        <w:jc w:val="left"/>
        <w:rPr>
          <w:rFonts w:hint="eastAsia" w:ascii="宋体" w:hAnsi="宋体" w:eastAsia="宋体" w:cs="宋体"/>
          <w:color w:val="auto"/>
          <w:sz w:val="24"/>
        </w:rPr>
      </w:pPr>
    </w:p>
    <w:p>
      <w:pPr>
        <w:spacing w:line="400" w:lineRule="exact"/>
        <w:ind w:firstLine="3960" w:firstLineChars="1650"/>
        <w:jc w:val="left"/>
        <w:rPr>
          <w:rFonts w:hint="eastAsia" w:ascii="宋体" w:hAnsi="宋体" w:eastAsia="宋体" w:cs="宋体"/>
          <w:color w:val="auto"/>
          <w:sz w:val="24"/>
        </w:rPr>
      </w:pPr>
      <w:r>
        <w:rPr>
          <w:rFonts w:hint="eastAsia" w:ascii="宋体" w:hAnsi="宋体" w:eastAsia="宋体" w:cs="宋体"/>
          <w:color w:val="auto"/>
          <w:sz w:val="24"/>
        </w:rPr>
        <w:t>法定代表人：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（签字或盖章）</w:t>
      </w:r>
    </w:p>
    <w:p>
      <w:pPr>
        <w:spacing w:line="400" w:lineRule="exact"/>
        <w:ind w:firstLine="4080" w:firstLineChars="1700"/>
        <w:jc w:val="left"/>
        <w:rPr>
          <w:rFonts w:hint="eastAsia" w:ascii="宋体" w:hAnsi="宋体" w:eastAsia="宋体" w:cs="宋体"/>
          <w:color w:val="auto"/>
          <w:sz w:val="24"/>
        </w:rPr>
      </w:pPr>
    </w:p>
    <w:p>
      <w:pPr>
        <w:spacing w:line="400" w:lineRule="exact"/>
        <w:ind w:firstLine="3960" w:firstLineChars="1650"/>
        <w:jc w:val="left"/>
        <w:rPr>
          <w:rFonts w:hint="eastAsia" w:ascii="宋体" w:hAnsi="宋体" w:eastAsia="宋体" w:cs="宋体"/>
          <w:color w:val="auto"/>
          <w:sz w:val="24"/>
        </w:rPr>
      </w:pPr>
      <w:r>
        <w:rPr>
          <w:rFonts w:hint="eastAsia" w:ascii="宋体" w:hAnsi="宋体" w:eastAsia="宋体" w:cs="宋体"/>
          <w:color w:val="auto"/>
          <w:sz w:val="24"/>
        </w:rPr>
        <w:t>身份证号码：</w:t>
      </w:r>
      <w:r>
        <w:rPr>
          <w:rFonts w:hint="eastAsia" w:ascii="宋体" w:hAnsi="宋体" w:eastAsia="宋体" w:cs="宋体"/>
          <w:color w:val="auto"/>
          <w:sz w:val="24"/>
          <w:u w:val="single"/>
        </w:rPr>
        <w:t xml:space="preserve">                            </w:t>
      </w:r>
    </w:p>
    <w:p>
      <w:pPr>
        <w:spacing w:line="400" w:lineRule="exact"/>
        <w:ind w:firstLine="4080" w:firstLineChars="1700"/>
        <w:jc w:val="left"/>
        <w:rPr>
          <w:rFonts w:hint="eastAsia" w:ascii="宋体" w:hAnsi="宋体" w:eastAsia="宋体" w:cs="宋体"/>
          <w:color w:val="auto"/>
          <w:sz w:val="24"/>
          <w:u w:val="single"/>
        </w:rPr>
      </w:pPr>
    </w:p>
    <w:p>
      <w:pPr>
        <w:spacing w:line="400" w:lineRule="exact"/>
        <w:ind w:firstLine="3960" w:firstLineChars="1650"/>
        <w:jc w:val="left"/>
        <w:rPr>
          <w:rFonts w:hint="eastAsia" w:ascii="宋体" w:hAnsi="宋体" w:eastAsia="宋体" w:cs="宋体"/>
          <w:color w:val="auto"/>
          <w:sz w:val="24"/>
        </w:rPr>
      </w:pPr>
      <w:r>
        <w:rPr>
          <w:rFonts w:hint="eastAsia" w:ascii="宋体" w:hAnsi="宋体" w:eastAsia="宋体" w:cs="宋体"/>
          <w:color w:val="auto"/>
          <w:sz w:val="24"/>
        </w:rPr>
        <w:t>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（签字或盖章）</w:t>
      </w:r>
    </w:p>
    <w:p>
      <w:pPr>
        <w:spacing w:line="400" w:lineRule="exact"/>
        <w:ind w:firstLine="4080" w:firstLineChars="1700"/>
        <w:jc w:val="left"/>
        <w:rPr>
          <w:rFonts w:hint="eastAsia" w:ascii="宋体" w:hAnsi="宋体" w:eastAsia="宋体" w:cs="宋体"/>
          <w:color w:val="auto"/>
          <w:sz w:val="24"/>
        </w:rPr>
      </w:pPr>
    </w:p>
    <w:p>
      <w:pPr>
        <w:spacing w:line="400" w:lineRule="exact"/>
        <w:ind w:firstLine="3840" w:firstLineChars="1600"/>
        <w:jc w:val="left"/>
        <w:rPr>
          <w:rFonts w:hint="eastAsia" w:ascii="宋体" w:hAnsi="宋体" w:eastAsia="宋体" w:cs="宋体"/>
          <w:color w:val="auto"/>
          <w:sz w:val="24"/>
        </w:rPr>
      </w:pPr>
      <w:r>
        <w:rPr>
          <w:rFonts w:hint="eastAsia" w:ascii="宋体" w:hAnsi="宋体" w:eastAsia="宋体" w:cs="宋体"/>
          <w:color w:val="auto"/>
          <w:sz w:val="24"/>
        </w:rPr>
        <w:t>身份证号码：</w:t>
      </w:r>
      <w:r>
        <w:rPr>
          <w:rFonts w:hint="eastAsia" w:ascii="宋体" w:hAnsi="宋体" w:eastAsia="宋体" w:cs="宋体"/>
          <w:color w:val="auto"/>
          <w:sz w:val="24"/>
          <w:u w:val="single"/>
        </w:rPr>
        <w:t xml:space="preserve">                           </w:t>
      </w:r>
    </w:p>
    <w:p>
      <w:pPr>
        <w:spacing w:line="400" w:lineRule="exact"/>
        <w:ind w:firstLine="4080" w:firstLineChars="1700"/>
        <w:jc w:val="left"/>
        <w:rPr>
          <w:rFonts w:hint="eastAsia" w:ascii="宋体" w:hAnsi="宋体" w:eastAsia="宋体" w:cs="宋体"/>
          <w:color w:val="auto"/>
          <w:sz w:val="24"/>
        </w:rPr>
      </w:pPr>
    </w:p>
    <w:p>
      <w:pPr>
        <w:spacing w:line="400" w:lineRule="exact"/>
        <w:ind w:firstLine="6000" w:firstLineChars="2500"/>
        <w:jc w:val="left"/>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pStyle w:val="11"/>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hint="eastAsia" w:ascii="宋体" w:hAnsi="宋体" w:eastAsia="宋体" w:cs="宋体"/>
          <w:b/>
          <w:bCs/>
          <w:color w:val="auto"/>
        </w:rPr>
      </w:pPr>
      <w:r>
        <w:rPr>
          <w:rFonts w:hint="eastAsia" w:ascii="宋体" w:hAnsi="宋体" w:eastAsia="宋体" w:cs="宋体"/>
          <w:color w:val="auto"/>
          <w:szCs w:val="24"/>
        </w:rPr>
        <w:br w:type="page"/>
      </w:r>
      <w:r>
        <w:rPr>
          <w:rFonts w:hint="eastAsia" w:ascii="宋体" w:hAnsi="宋体" w:eastAsia="宋体" w:cs="宋体"/>
          <w:b/>
          <w:bCs/>
          <w:color w:val="auto"/>
        </w:rPr>
        <w:t>三、初次报价表</w:t>
      </w:r>
      <w:r>
        <w:rPr>
          <w:rFonts w:hint="eastAsia" w:ascii="宋体" w:hAnsi="宋体" w:eastAsia="宋体" w:cs="宋体"/>
          <w:b/>
          <w:bCs/>
          <w:color w:val="auto"/>
          <w:lang w:eastAsia="zh-CN"/>
        </w:rPr>
        <w:t>及已标价工程量清单</w:t>
      </w:r>
    </w:p>
    <w:p>
      <w:pPr>
        <w:pStyle w:val="11"/>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hint="eastAsia" w:ascii="宋体" w:hAnsi="宋体" w:eastAsia="宋体" w:cs="宋体"/>
          <w:b/>
          <w:bCs/>
          <w:color w:val="auto"/>
        </w:rPr>
      </w:pPr>
      <w:r>
        <w:rPr>
          <w:rFonts w:hint="eastAsia" w:ascii="宋体" w:hAnsi="宋体" w:eastAsia="宋体" w:cs="宋体"/>
          <w:b/>
          <w:bCs/>
          <w:color w:val="auto"/>
          <w:lang w:eastAsia="zh-CN"/>
        </w:rPr>
        <w:t>（一）</w:t>
      </w:r>
      <w:r>
        <w:rPr>
          <w:rFonts w:hint="eastAsia" w:ascii="宋体" w:hAnsi="宋体" w:eastAsia="宋体" w:cs="宋体"/>
          <w:b/>
          <w:bCs/>
          <w:color w:val="auto"/>
        </w:rPr>
        <w:t>初次报价表</w:t>
      </w:r>
    </w:p>
    <w:p>
      <w:pPr>
        <w:spacing w:line="360" w:lineRule="auto"/>
        <w:ind w:left="206" w:right="555"/>
        <w:jc w:val="right"/>
        <w:rPr>
          <w:rFonts w:hint="eastAsia" w:ascii="宋体" w:hAnsi="宋体" w:eastAsia="宋体" w:cs="宋体"/>
          <w:color w:val="auto"/>
          <w:sz w:val="24"/>
        </w:rPr>
      </w:pPr>
      <w:r>
        <w:rPr>
          <w:rFonts w:hint="eastAsia" w:ascii="宋体" w:hAnsi="宋体" w:eastAsia="宋体" w:cs="宋体"/>
          <w:color w:val="auto"/>
          <w:sz w:val="24"/>
        </w:rPr>
        <w:t>货币单位：元</w:t>
      </w:r>
    </w:p>
    <w:tbl>
      <w:tblPr>
        <w:tblStyle w:val="38"/>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6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80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响应方（供应商名称）</w:t>
            </w:r>
          </w:p>
        </w:tc>
        <w:tc>
          <w:tcPr>
            <w:tcW w:w="6715"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80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项目名称</w:t>
            </w:r>
          </w:p>
        </w:tc>
        <w:tc>
          <w:tcPr>
            <w:tcW w:w="6715"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280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初次报价       </w:t>
            </w:r>
          </w:p>
        </w:tc>
        <w:tc>
          <w:tcPr>
            <w:tcW w:w="6715" w:type="dxa"/>
            <w:vAlign w:val="center"/>
          </w:tcPr>
          <w:p>
            <w:pPr>
              <w:spacing w:line="360" w:lineRule="auto"/>
              <w:ind w:firstLine="480" w:firstLineChars="200"/>
              <w:jc w:val="both"/>
              <w:rPr>
                <w:rFonts w:hint="eastAsia" w:ascii="宋体" w:hAnsi="宋体" w:eastAsia="宋体" w:cs="宋体"/>
                <w:color w:val="auto"/>
                <w:sz w:val="24"/>
                <w:lang w:eastAsia="zh-CN"/>
              </w:rPr>
            </w:pPr>
            <w:r>
              <w:rPr>
                <w:rFonts w:hint="eastAsia" w:ascii="宋体" w:hAnsi="宋体" w:eastAsia="宋体" w:cs="宋体"/>
                <w:color w:val="auto"/>
                <w:sz w:val="24"/>
                <w:lang w:eastAsia="zh-CN"/>
              </w:rPr>
              <w:t>大写：</w:t>
            </w:r>
          </w:p>
          <w:p>
            <w:pPr>
              <w:pStyle w:val="2"/>
              <w:rPr>
                <w:rFonts w:hint="eastAsia" w:ascii="宋体" w:hAnsi="宋体" w:eastAsia="宋体" w:cs="宋体"/>
                <w:color w:val="auto"/>
                <w:lang w:eastAsia="zh-CN"/>
              </w:rPr>
            </w:pPr>
          </w:p>
          <w:p>
            <w:pPr>
              <w:spacing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lang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280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w w:val="110"/>
                <w:sz w:val="24"/>
              </w:rPr>
              <w:t>工期（日历日）</w:t>
            </w:r>
          </w:p>
        </w:tc>
        <w:tc>
          <w:tcPr>
            <w:tcW w:w="6715"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04" w:type="dxa"/>
            <w:vAlign w:val="center"/>
          </w:tcPr>
          <w:p>
            <w:pPr>
              <w:spacing w:line="360" w:lineRule="auto"/>
              <w:jc w:val="center"/>
              <w:rPr>
                <w:rFonts w:hint="eastAsia" w:ascii="宋体" w:hAnsi="宋体" w:eastAsia="宋体" w:cs="宋体"/>
                <w:color w:val="auto"/>
                <w:w w:val="110"/>
                <w:sz w:val="24"/>
                <w:szCs w:val="24"/>
              </w:rPr>
            </w:pPr>
            <w:r>
              <w:rPr>
                <w:rFonts w:hint="eastAsia" w:ascii="宋体" w:hAnsi="宋体" w:eastAsia="宋体" w:cs="宋体"/>
                <w:color w:val="auto"/>
                <w:w w:val="110"/>
                <w:sz w:val="24"/>
                <w:szCs w:val="24"/>
              </w:rPr>
              <w:t>质量标准</w:t>
            </w:r>
          </w:p>
        </w:tc>
        <w:tc>
          <w:tcPr>
            <w:tcW w:w="6715" w:type="dxa"/>
            <w:vAlign w:val="center"/>
          </w:tcPr>
          <w:p>
            <w:pPr>
              <w:spacing w:line="360" w:lineRule="auto"/>
              <w:jc w:val="center"/>
              <w:rPr>
                <w:rFonts w:hint="eastAsia" w:ascii="宋体" w:hAnsi="宋体" w:eastAsia="宋体" w:cs="宋体"/>
                <w:color w:val="auto"/>
                <w:w w:val="1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804" w:type="dxa"/>
            <w:vAlign w:val="center"/>
          </w:tcPr>
          <w:p>
            <w:pPr>
              <w:spacing w:line="360" w:lineRule="auto"/>
              <w:jc w:val="center"/>
              <w:rPr>
                <w:rFonts w:hint="eastAsia" w:ascii="宋体" w:hAnsi="宋体" w:eastAsia="宋体" w:cs="宋体"/>
                <w:color w:val="auto"/>
                <w:w w:val="110"/>
                <w:sz w:val="24"/>
                <w:szCs w:val="24"/>
                <w:lang w:eastAsia="zh-CN"/>
              </w:rPr>
            </w:pPr>
            <w:r>
              <w:rPr>
                <w:rFonts w:hint="eastAsia" w:ascii="宋体" w:hAnsi="宋体" w:eastAsia="宋体" w:cs="宋体"/>
                <w:color w:val="auto"/>
                <w:w w:val="110"/>
                <w:sz w:val="24"/>
                <w:szCs w:val="24"/>
                <w:lang w:eastAsia="zh-CN"/>
              </w:rPr>
              <w:t>质保期（年）</w:t>
            </w:r>
          </w:p>
        </w:tc>
        <w:tc>
          <w:tcPr>
            <w:tcW w:w="6715" w:type="dxa"/>
            <w:vAlign w:val="center"/>
          </w:tcPr>
          <w:p>
            <w:pPr>
              <w:spacing w:line="360" w:lineRule="auto"/>
              <w:jc w:val="center"/>
              <w:rPr>
                <w:rFonts w:hint="eastAsia" w:ascii="宋体" w:hAnsi="宋体" w:eastAsia="宋体" w:cs="宋体"/>
                <w:color w:val="auto"/>
                <w:w w:val="1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804" w:type="dxa"/>
            <w:vAlign w:val="center"/>
          </w:tcPr>
          <w:p>
            <w:pPr>
              <w:spacing w:line="360" w:lineRule="auto"/>
              <w:jc w:val="center"/>
              <w:rPr>
                <w:rFonts w:hint="eastAsia" w:ascii="宋体" w:hAnsi="宋体" w:eastAsia="宋体" w:cs="宋体"/>
                <w:color w:val="auto"/>
                <w:w w:val="110"/>
                <w:sz w:val="24"/>
                <w:szCs w:val="24"/>
                <w:lang w:eastAsia="zh-CN"/>
              </w:rPr>
            </w:pPr>
            <w:r>
              <w:rPr>
                <w:rFonts w:hint="eastAsia" w:ascii="宋体" w:hAnsi="宋体" w:eastAsia="宋体" w:cs="宋体"/>
                <w:color w:val="auto"/>
                <w:w w:val="110"/>
                <w:sz w:val="24"/>
                <w:szCs w:val="24"/>
                <w:lang w:eastAsia="zh-CN"/>
              </w:rPr>
              <w:t>项目经理</w:t>
            </w:r>
          </w:p>
        </w:tc>
        <w:tc>
          <w:tcPr>
            <w:tcW w:w="6715"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jc w:val="both"/>
              <w:rPr>
                <w:rFonts w:hint="eastAsia" w:ascii="宋体" w:hAnsi="宋体" w:eastAsia="宋体" w:cs="宋体"/>
                <w:color w:val="auto"/>
                <w:w w:val="110"/>
                <w:sz w:val="24"/>
                <w:szCs w:val="24"/>
              </w:rPr>
            </w:pPr>
            <w:r>
              <w:rPr>
                <w:rFonts w:hint="eastAsia" w:ascii="宋体" w:hAnsi="宋体" w:eastAsia="宋体" w:cs="宋体"/>
                <w:color w:val="auto"/>
                <w:sz w:val="24"/>
                <w:szCs w:val="24"/>
                <w:highlight w:val="none"/>
              </w:rPr>
              <w:t>证书注册编号：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bl>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供应商</w:t>
      </w:r>
      <w:r>
        <w:rPr>
          <w:rFonts w:hint="eastAsia" w:ascii="宋体" w:hAnsi="宋体" w:eastAsia="宋体" w:cs="宋体"/>
          <w:color w:val="auto"/>
          <w:sz w:val="24"/>
          <w:lang w:eastAsia="zh-CN"/>
        </w:rPr>
        <w:t>名称</w:t>
      </w:r>
      <w:r>
        <w:rPr>
          <w:rFonts w:hint="eastAsia" w:ascii="宋体" w:hAnsi="宋体" w:eastAsia="宋体" w:cs="宋体"/>
          <w:color w:val="auto"/>
          <w:sz w:val="24"/>
        </w:rPr>
        <w:t>（盖章）：</w:t>
      </w:r>
    </w:p>
    <w:p>
      <w:pPr>
        <w:spacing w:line="480" w:lineRule="exact"/>
        <w:jc w:val="left"/>
        <w:rPr>
          <w:rFonts w:hint="eastAsia" w:ascii="宋体" w:hAnsi="宋体" w:eastAsia="宋体" w:cs="宋体"/>
          <w:color w:val="auto"/>
          <w:sz w:val="24"/>
        </w:rPr>
      </w:pPr>
      <w:r>
        <w:rPr>
          <w:rFonts w:hint="eastAsia" w:ascii="宋体" w:hAnsi="宋体" w:eastAsia="宋体" w:cs="宋体"/>
          <w:color w:val="auto"/>
          <w:sz w:val="24"/>
        </w:rPr>
        <w:t>法人代表或委托代理人（签字或盖章）：</w:t>
      </w:r>
    </w:p>
    <w:p>
      <w:pPr>
        <w:spacing w:line="480" w:lineRule="exact"/>
        <w:jc w:val="left"/>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ind w:left="0" w:leftChars="0" w:firstLine="0" w:firstLineChars="0"/>
        <w:rPr>
          <w:rFonts w:hint="eastAsia" w:ascii="宋体" w:hAnsi="宋体" w:eastAsia="宋体" w:cs="宋体"/>
          <w:color w:val="auto"/>
          <w:sz w:val="24"/>
        </w:rPr>
      </w:pPr>
    </w:p>
    <w:p>
      <w:pPr>
        <w:pStyle w:val="11"/>
        <w:jc w:val="center"/>
        <w:rPr>
          <w:rFonts w:hint="eastAsia" w:ascii="宋体" w:hAnsi="宋体" w:eastAsia="宋体" w:cs="宋体"/>
          <w:b/>
          <w:bCs/>
          <w:color w:val="auto"/>
          <w:lang w:eastAsia="zh-CN"/>
        </w:rPr>
      </w:pPr>
      <w:r>
        <w:rPr>
          <w:rFonts w:hint="eastAsia" w:ascii="宋体" w:hAnsi="宋体" w:eastAsia="宋体" w:cs="宋体"/>
          <w:b/>
          <w:bCs/>
          <w:color w:val="auto"/>
          <w:sz w:val="24"/>
          <w:lang w:eastAsia="zh-CN"/>
        </w:rPr>
        <w:t>（二）初次报价的已标价工程量清单</w:t>
      </w:r>
    </w:p>
    <w:p>
      <w:pPr>
        <w:spacing w:line="360" w:lineRule="auto"/>
        <w:ind w:firstLine="480" w:firstLineChars="200"/>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rPr>
          <w:rFonts w:hint="eastAsia" w:ascii="宋体" w:hAnsi="宋体" w:eastAsia="宋体" w:cs="宋体"/>
          <w:color w:val="auto"/>
          <w:sz w:val="24"/>
        </w:rPr>
      </w:pPr>
    </w:p>
    <w:p>
      <w:pPr>
        <w:pStyle w:val="11"/>
        <w:rPr>
          <w:rFonts w:hint="eastAsia" w:ascii="宋体" w:hAnsi="宋体" w:eastAsia="宋体" w:cs="宋体"/>
          <w:color w:val="auto"/>
          <w:sz w:val="24"/>
        </w:rPr>
      </w:pPr>
    </w:p>
    <w:p>
      <w:pPr>
        <w:pStyle w:val="11"/>
        <w:rPr>
          <w:rFonts w:hint="eastAsia" w:ascii="宋体" w:hAnsi="宋体" w:eastAsia="宋体" w:cs="宋体"/>
          <w:color w:val="auto"/>
        </w:rPr>
      </w:pPr>
    </w:p>
    <w:p>
      <w:pPr>
        <w:rPr>
          <w:rFonts w:hint="eastAsia" w:ascii="宋体" w:hAnsi="宋体" w:eastAsia="宋体" w:cs="宋体"/>
          <w:color w:val="auto"/>
        </w:rPr>
      </w:pPr>
    </w:p>
    <w:p>
      <w:pPr>
        <w:pStyle w:val="2"/>
        <w:rPr>
          <w:rFonts w:hint="eastAsia"/>
        </w:rPr>
      </w:pPr>
    </w:p>
    <w:p>
      <w:pPr>
        <w:spacing w:line="360" w:lineRule="auto"/>
        <w:jc w:val="center"/>
        <w:rPr>
          <w:rFonts w:hint="eastAsia" w:ascii="宋体" w:hAnsi="宋体" w:eastAsia="宋体" w:cs="宋体"/>
          <w:b/>
          <w:color w:val="auto"/>
          <w:sz w:val="24"/>
          <w:szCs w:val="24"/>
          <w:lang w:eastAsia="zh-CN"/>
        </w:rPr>
      </w:pPr>
      <w:r>
        <w:rPr>
          <w:rFonts w:hint="eastAsia" w:ascii="宋体" w:hAnsi="宋体" w:eastAsia="宋体" w:cs="宋体"/>
          <w:b/>
          <w:bCs/>
          <w:color w:val="auto"/>
          <w:lang w:eastAsia="zh-CN"/>
        </w:rPr>
        <w:t>四</w:t>
      </w:r>
      <w:r>
        <w:rPr>
          <w:rFonts w:hint="eastAsia" w:ascii="宋体" w:hAnsi="宋体" w:eastAsia="宋体" w:cs="宋体"/>
          <w:b/>
          <w:bCs/>
          <w:color w:val="auto"/>
        </w:rPr>
        <w:t>、</w:t>
      </w:r>
      <w:r>
        <w:rPr>
          <w:rFonts w:hint="eastAsia" w:ascii="宋体" w:hAnsi="宋体" w:eastAsia="宋体" w:cs="宋体"/>
          <w:b/>
          <w:color w:val="auto"/>
          <w:sz w:val="24"/>
          <w:szCs w:val="24"/>
          <w:lang w:eastAsia="zh-CN"/>
        </w:rPr>
        <w:t>技术部分（施工组织设计）</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施工组织方案：</w:t>
      </w:r>
    </w:p>
    <w:tbl>
      <w:tblPr>
        <w:tblStyle w:val="38"/>
        <w:tblW w:w="9505" w:type="dxa"/>
        <w:jc w:val="center"/>
        <w:tblLayout w:type="fixed"/>
        <w:tblCellMar>
          <w:top w:w="0" w:type="dxa"/>
          <w:left w:w="108" w:type="dxa"/>
          <w:bottom w:w="0" w:type="dxa"/>
          <w:right w:w="108" w:type="dxa"/>
        </w:tblCellMar>
      </w:tblPr>
      <w:tblGrid>
        <w:gridCol w:w="9505"/>
      </w:tblGrid>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1.针对项目特点内容规范完整性和整体编制水平</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2.施工方案与技术措施</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3.质量管理体系与措施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4.安全管理体系与措施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5.工程进度计划与措施</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6.环保管理体系与措施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7.文明管理体系与措施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8.施工管理及措施</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9.资源配备计划及措施（附劳动力计划表、主要施工设备表、试验和检测仪器设备表）</w:t>
            </w:r>
          </w:p>
        </w:tc>
      </w:tr>
      <w:tr>
        <w:tblPrEx>
          <w:tblCellMar>
            <w:top w:w="0" w:type="dxa"/>
            <w:left w:w="108" w:type="dxa"/>
            <w:bottom w:w="0" w:type="dxa"/>
            <w:right w:w="108" w:type="dxa"/>
          </w:tblCellMar>
        </w:tblPrEx>
        <w:trPr>
          <w:trHeight w:val="600" w:hRule="atLeast"/>
          <w:jc w:val="center"/>
        </w:trPr>
        <w:tc>
          <w:tcPr>
            <w:tcW w:w="9505" w:type="dxa"/>
          </w:tcPr>
          <w:p>
            <w:pPr>
              <w:rPr>
                <w:rFonts w:hint="eastAsia" w:ascii="宋体" w:hAnsi="宋体" w:eastAsia="宋体" w:cs="宋体"/>
                <w:color w:val="auto"/>
                <w:sz w:val="24"/>
              </w:rPr>
            </w:pPr>
            <w:r>
              <w:rPr>
                <w:rFonts w:hint="eastAsia" w:ascii="宋体" w:hAnsi="宋体" w:eastAsia="宋体" w:cs="宋体"/>
                <w:color w:val="auto"/>
                <w:sz w:val="24"/>
              </w:rPr>
              <w:t>10.施工关键部位、材料采购要点的控制及措施（根据工程特点及磋商文件要求应具有针对性）</w:t>
            </w:r>
          </w:p>
        </w:tc>
      </w:tr>
    </w:tbl>
    <w:p>
      <w:pPr>
        <w:spacing w:line="360" w:lineRule="auto"/>
        <w:rPr>
          <w:rFonts w:hint="eastAsia" w:ascii="宋体" w:hAnsi="宋体" w:eastAsia="宋体" w:cs="宋体"/>
          <w:color w:val="auto"/>
          <w:sz w:val="24"/>
        </w:rPr>
      </w:pPr>
    </w:p>
    <w:p>
      <w:pPr>
        <w:pStyle w:val="84"/>
        <w:tabs>
          <w:tab w:val="left" w:pos="9638"/>
        </w:tabs>
        <w:spacing w:line="360" w:lineRule="auto"/>
        <w:ind w:right="-82" w:firstLine="470" w:firstLineChars="196"/>
        <w:jc w:val="center"/>
        <w:rPr>
          <w:rFonts w:hint="eastAsia" w:ascii="宋体" w:hAnsi="宋体" w:eastAsia="宋体" w:cs="宋体"/>
          <w:b/>
          <w:color w:val="auto"/>
          <w:sz w:val="24"/>
          <w:szCs w:val="24"/>
        </w:rPr>
      </w:pPr>
      <w:r>
        <w:rPr>
          <w:rFonts w:hint="eastAsia" w:ascii="宋体" w:hAnsi="宋体" w:eastAsia="宋体" w:cs="宋体"/>
          <w:color w:val="auto"/>
          <w:sz w:val="24"/>
        </w:rPr>
        <w:br w:type="page"/>
      </w:r>
      <w:bookmarkStart w:id="49" w:name="_Toc300901200"/>
      <w:bookmarkStart w:id="50" w:name="_Toc323642005"/>
      <w:bookmarkStart w:id="51" w:name="_Toc374107074"/>
      <w:r>
        <w:rPr>
          <w:rFonts w:hint="eastAsia" w:ascii="宋体" w:hAnsi="宋体" w:eastAsia="宋体" w:cs="宋体"/>
          <w:b/>
          <w:color w:val="auto"/>
          <w:sz w:val="24"/>
          <w:szCs w:val="24"/>
          <w:lang w:eastAsia="zh-CN"/>
        </w:rPr>
        <w:t>五</w:t>
      </w:r>
      <w:r>
        <w:rPr>
          <w:rFonts w:hint="eastAsia" w:ascii="宋体" w:hAnsi="宋体" w:eastAsia="宋体" w:cs="宋体"/>
          <w:b/>
          <w:color w:val="auto"/>
          <w:sz w:val="24"/>
          <w:szCs w:val="24"/>
        </w:rPr>
        <w:t>、项目管理机构</w:t>
      </w:r>
    </w:p>
    <w:p>
      <w:pPr>
        <w:spacing w:after="286" w:afterLines="100" w:line="360" w:lineRule="auto"/>
        <w:jc w:val="center"/>
        <w:rPr>
          <w:rFonts w:hint="eastAsia" w:ascii="宋体" w:hAnsi="宋体" w:eastAsia="宋体" w:cs="宋体"/>
          <w:color w:val="auto"/>
          <w:sz w:val="24"/>
        </w:rPr>
      </w:pPr>
      <w:r>
        <w:rPr>
          <w:rFonts w:hint="eastAsia" w:ascii="宋体" w:hAnsi="宋体" w:eastAsia="宋体" w:cs="宋体"/>
          <w:color w:val="auto"/>
          <w:sz w:val="24"/>
        </w:rPr>
        <w:t>（一）项目管理机构组成表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22"/>
        <w:gridCol w:w="822"/>
        <w:gridCol w:w="1315"/>
        <w:gridCol w:w="893"/>
        <w:gridCol w:w="912"/>
        <w:gridCol w:w="985"/>
        <w:gridCol w:w="2465"/>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restart"/>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职务</w:t>
            </w:r>
          </w:p>
        </w:tc>
        <w:tc>
          <w:tcPr>
            <w:tcW w:w="822" w:type="dxa"/>
            <w:vMerge w:val="restart"/>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822" w:type="dxa"/>
            <w:vMerge w:val="restart"/>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职称</w:t>
            </w:r>
          </w:p>
        </w:tc>
        <w:tc>
          <w:tcPr>
            <w:tcW w:w="6570" w:type="dxa"/>
            <w:gridSpan w:val="5"/>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执业或职业资格证明</w:t>
            </w:r>
          </w:p>
        </w:tc>
        <w:tc>
          <w:tcPr>
            <w:tcW w:w="818" w:type="dxa"/>
            <w:vMerge w:val="restart"/>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vAlign w:val="center"/>
          </w:tcPr>
          <w:p>
            <w:pPr>
              <w:spacing w:line="360" w:lineRule="auto"/>
              <w:jc w:val="center"/>
              <w:rPr>
                <w:rFonts w:hint="eastAsia" w:ascii="宋体" w:hAnsi="宋体" w:eastAsia="宋体" w:cs="宋体"/>
                <w:color w:val="auto"/>
                <w:sz w:val="24"/>
              </w:rPr>
            </w:pPr>
          </w:p>
        </w:tc>
        <w:tc>
          <w:tcPr>
            <w:tcW w:w="822" w:type="dxa"/>
            <w:vMerge w:val="continue"/>
            <w:vAlign w:val="center"/>
          </w:tcPr>
          <w:p>
            <w:pPr>
              <w:spacing w:line="360" w:lineRule="auto"/>
              <w:jc w:val="center"/>
              <w:rPr>
                <w:rFonts w:hint="eastAsia" w:ascii="宋体" w:hAnsi="宋体" w:eastAsia="宋体" w:cs="宋体"/>
                <w:color w:val="auto"/>
                <w:sz w:val="24"/>
              </w:rPr>
            </w:pPr>
          </w:p>
        </w:tc>
        <w:tc>
          <w:tcPr>
            <w:tcW w:w="822" w:type="dxa"/>
            <w:vMerge w:val="continue"/>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证书名称</w:t>
            </w:r>
          </w:p>
        </w:tc>
        <w:tc>
          <w:tcPr>
            <w:tcW w:w="893"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级别</w:t>
            </w:r>
          </w:p>
        </w:tc>
        <w:tc>
          <w:tcPr>
            <w:tcW w:w="912"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证号</w:t>
            </w:r>
          </w:p>
        </w:tc>
        <w:tc>
          <w:tcPr>
            <w:tcW w:w="98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专业</w:t>
            </w:r>
          </w:p>
        </w:tc>
        <w:tc>
          <w:tcPr>
            <w:tcW w:w="246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养老保险</w:t>
            </w:r>
          </w:p>
        </w:tc>
        <w:tc>
          <w:tcPr>
            <w:tcW w:w="818" w:type="dxa"/>
            <w:vMerge w:val="continue"/>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822"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893" w:type="dxa"/>
            <w:vAlign w:val="center"/>
          </w:tcPr>
          <w:p>
            <w:pPr>
              <w:spacing w:line="360" w:lineRule="auto"/>
              <w:jc w:val="center"/>
              <w:rPr>
                <w:rFonts w:hint="eastAsia" w:ascii="宋体" w:hAnsi="宋体" w:eastAsia="宋体" w:cs="宋体"/>
                <w:color w:val="auto"/>
                <w:sz w:val="24"/>
              </w:rPr>
            </w:pPr>
          </w:p>
        </w:tc>
        <w:tc>
          <w:tcPr>
            <w:tcW w:w="912" w:type="dxa"/>
            <w:vAlign w:val="center"/>
          </w:tcPr>
          <w:p>
            <w:pPr>
              <w:spacing w:line="360" w:lineRule="auto"/>
              <w:jc w:val="center"/>
              <w:rPr>
                <w:rFonts w:hint="eastAsia" w:ascii="宋体" w:hAnsi="宋体" w:eastAsia="宋体" w:cs="宋体"/>
                <w:color w:val="auto"/>
                <w:sz w:val="24"/>
              </w:rPr>
            </w:pPr>
          </w:p>
        </w:tc>
        <w:tc>
          <w:tcPr>
            <w:tcW w:w="985" w:type="dxa"/>
            <w:vAlign w:val="center"/>
          </w:tcPr>
          <w:p>
            <w:pPr>
              <w:spacing w:line="360" w:lineRule="auto"/>
              <w:jc w:val="center"/>
              <w:rPr>
                <w:rFonts w:hint="eastAsia" w:ascii="宋体" w:hAnsi="宋体" w:eastAsia="宋体" w:cs="宋体"/>
                <w:color w:val="auto"/>
                <w:sz w:val="24"/>
              </w:rPr>
            </w:pPr>
          </w:p>
        </w:tc>
        <w:tc>
          <w:tcPr>
            <w:tcW w:w="2465" w:type="dxa"/>
            <w:vAlign w:val="center"/>
          </w:tcPr>
          <w:p>
            <w:pPr>
              <w:spacing w:line="360" w:lineRule="auto"/>
              <w:jc w:val="center"/>
              <w:rPr>
                <w:rFonts w:hint="eastAsia" w:ascii="宋体" w:hAnsi="宋体" w:eastAsia="宋体" w:cs="宋体"/>
                <w:color w:val="auto"/>
                <w:sz w:val="24"/>
              </w:rPr>
            </w:pPr>
          </w:p>
        </w:tc>
        <w:tc>
          <w:tcPr>
            <w:tcW w:w="818" w:type="dxa"/>
            <w:vAlign w:val="center"/>
          </w:tcPr>
          <w:p>
            <w:pPr>
              <w:spacing w:line="360" w:lineRule="auto"/>
              <w:jc w:val="center"/>
              <w:rPr>
                <w:rFonts w:hint="eastAsia" w:ascii="宋体" w:hAnsi="宋体" w:eastAsia="宋体" w:cs="宋体"/>
                <w:color w:val="auto"/>
                <w:sz w:val="24"/>
              </w:rPr>
            </w:pPr>
          </w:p>
        </w:tc>
      </w:tr>
    </w:tbl>
    <w:p>
      <w:pPr>
        <w:spacing w:before="143" w:beforeLines="50" w:after="286" w:afterLines="100" w:line="360" w:lineRule="auto"/>
        <w:jc w:val="center"/>
        <w:rPr>
          <w:rFonts w:hint="eastAsia" w:ascii="宋体" w:hAnsi="宋体" w:eastAsia="宋体" w:cs="宋体"/>
          <w:color w:val="auto"/>
          <w:sz w:val="24"/>
        </w:rPr>
      </w:pPr>
      <w:r>
        <w:rPr>
          <w:rFonts w:hint="eastAsia" w:ascii="宋体" w:hAnsi="宋体" w:eastAsia="宋体" w:cs="宋体"/>
          <w:color w:val="auto"/>
          <w:sz w:val="24"/>
        </w:rPr>
        <w:t>（二）主要人员简历表</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附1：项目经理简历表</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项目经理应附建造师注册证书、安全生产考核合格证书（B证）、身份证、职称证、学历证，及未担任其他在施建设工程项目项目经理的承诺书，管理过的项目业绩须附中标通知书和施工合同。类似项目限于以项目经理身份参与的项目。</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198"/>
        <w:gridCol w:w="1315"/>
        <w:gridCol w:w="1478"/>
        <w:gridCol w:w="213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姓  名</w:t>
            </w:r>
          </w:p>
        </w:tc>
        <w:tc>
          <w:tcPr>
            <w:tcW w:w="1198"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年  龄</w:t>
            </w:r>
          </w:p>
        </w:tc>
        <w:tc>
          <w:tcPr>
            <w:tcW w:w="1478" w:type="dxa"/>
            <w:vAlign w:val="center"/>
          </w:tcPr>
          <w:p>
            <w:pPr>
              <w:spacing w:line="360" w:lineRule="auto"/>
              <w:jc w:val="center"/>
              <w:rPr>
                <w:rFonts w:hint="eastAsia" w:ascii="宋体" w:hAnsi="宋体" w:eastAsia="宋体" w:cs="宋体"/>
                <w:color w:val="auto"/>
                <w:sz w:val="24"/>
              </w:rPr>
            </w:pPr>
          </w:p>
        </w:tc>
        <w:tc>
          <w:tcPr>
            <w:tcW w:w="213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学历</w:t>
            </w:r>
          </w:p>
        </w:tc>
        <w:tc>
          <w:tcPr>
            <w:tcW w:w="2464"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职  称</w:t>
            </w:r>
          </w:p>
        </w:tc>
        <w:tc>
          <w:tcPr>
            <w:tcW w:w="1198"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职  务</w:t>
            </w:r>
          </w:p>
        </w:tc>
        <w:tc>
          <w:tcPr>
            <w:tcW w:w="1478" w:type="dxa"/>
            <w:vAlign w:val="center"/>
          </w:tcPr>
          <w:p>
            <w:pPr>
              <w:spacing w:line="360" w:lineRule="auto"/>
              <w:jc w:val="center"/>
              <w:rPr>
                <w:rFonts w:hint="eastAsia" w:ascii="宋体" w:hAnsi="宋体" w:eastAsia="宋体" w:cs="宋体"/>
                <w:color w:val="auto"/>
                <w:sz w:val="24"/>
              </w:rPr>
            </w:pPr>
          </w:p>
        </w:tc>
        <w:tc>
          <w:tcPr>
            <w:tcW w:w="213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拟在本工程任职</w:t>
            </w:r>
          </w:p>
        </w:tc>
        <w:tc>
          <w:tcPr>
            <w:tcW w:w="246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8" w:type="dxa"/>
            <w:gridSpan w:val="3"/>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注册建造师执业资格等级</w:t>
            </w:r>
          </w:p>
        </w:tc>
        <w:tc>
          <w:tcPr>
            <w:tcW w:w="1478"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级</w:t>
            </w:r>
          </w:p>
        </w:tc>
        <w:tc>
          <w:tcPr>
            <w:tcW w:w="213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建造师专业</w:t>
            </w:r>
          </w:p>
        </w:tc>
        <w:tc>
          <w:tcPr>
            <w:tcW w:w="2464"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8" w:type="dxa"/>
            <w:gridSpan w:val="3"/>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安全生产考核合格证书</w:t>
            </w:r>
          </w:p>
        </w:tc>
        <w:tc>
          <w:tcPr>
            <w:tcW w:w="6076" w:type="dxa"/>
            <w:gridSpan w:val="3"/>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毕业学校</w:t>
            </w:r>
          </w:p>
        </w:tc>
        <w:tc>
          <w:tcPr>
            <w:tcW w:w="8589" w:type="dxa"/>
            <w:gridSpan w:val="5"/>
            <w:vAlign w:val="center"/>
          </w:tcPr>
          <w:p>
            <w:pPr>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6"/>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时  间</w:t>
            </w:r>
          </w:p>
        </w:tc>
        <w:tc>
          <w:tcPr>
            <w:tcW w:w="3991" w:type="dxa"/>
            <w:gridSpan w:val="3"/>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参加过的类似项目名称</w:t>
            </w:r>
          </w:p>
        </w:tc>
        <w:tc>
          <w:tcPr>
            <w:tcW w:w="213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工程概况说明</w:t>
            </w:r>
          </w:p>
        </w:tc>
        <w:tc>
          <w:tcPr>
            <w:tcW w:w="246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hint="eastAsia" w:ascii="宋体" w:hAnsi="宋体" w:eastAsia="宋体" w:cs="宋体"/>
                <w:color w:val="auto"/>
                <w:sz w:val="24"/>
              </w:rPr>
            </w:pPr>
          </w:p>
        </w:tc>
        <w:tc>
          <w:tcPr>
            <w:tcW w:w="1198"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1478" w:type="dxa"/>
            <w:vAlign w:val="center"/>
          </w:tcPr>
          <w:p>
            <w:pPr>
              <w:spacing w:line="360" w:lineRule="auto"/>
              <w:jc w:val="center"/>
              <w:rPr>
                <w:rFonts w:hint="eastAsia" w:ascii="宋体" w:hAnsi="宋体" w:eastAsia="宋体" w:cs="宋体"/>
                <w:color w:val="auto"/>
                <w:sz w:val="24"/>
              </w:rPr>
            </w:pPr>
          </w:p>
        </w:tc>
        <w:tc>
          <w:tcPr>
            <w:tcW w:w="2134" w:type="dxa"/>
            <w:vAlign w:val="center"/>
          </w:tcPr>
          <w:p>
            <w:pPr>
              <w:spacing w:line="360" w:lineRule="auto"/>
              <w:jc w:val="center"/>
              <w:rPr>
                <w:rFonts w:hint="eastAsia" w:ascii="宋体" w:hAnsi="宋体" w:eastAsia="宋体" w:cs="宋体"/>
                <w:color w:val="auto"/>
                <w:sz w:val="24"/>
              </w:rPr>
            </w:pPr>
          </w:p>
        </w:tc>
        <w:tc>
          <w:tcPr>
            <w:tcW w:w="2464"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hint="eastAsia" w:ascii="宋体" w:hAnsi="宋体" w:eastAsia="宋体" w:cs="宋体"/>
                <w:color w:val="auto"/>
                <w:sz w:val="24"/>
              </w:rPr>
            </w:pPr>
          </w:p>
        </w:tc>
        <w:tc>
          <w:tcPr>
            <w:tcW w:w="1198"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1478" w:type="dxa"/>
            <w:vAlign w:val="center"/>
          </w:tcPr>
          <w:p>
            <w:pPr>
              <w:spacing w:line="360" w:lineRule="auto"/>
              <w:jc w:val="center"/>
              <w:rPr>
                <w:rFonts w:hint="eastAsia" w:ascii="宋体" w:hAnsi="宋体" w:eastAsia="宋体" w:cs="宋体"/>
                <w:color w:val="auto"/>
                <w:sz w:val="24"/>
              </w:rPr>
            </w:pPr>
          </w:p>
        </w:tc>
        <w:tc>
          <w:tcPr>
            <w:tcW w:w="2134" w:type="dxa"/>
            <w:vAlign w:val="center"/>
          </w:tcPr>
          <w:p>
            <w:pPr>
              <w:spacing w:line="360" w:lineRule="auto"/>
              <w:jc w:val="center"/>
              <w:rPr>
                <w:rFonts w:hint="eastAsia" w:ascii="宋体" w:hAnsi="宋体" w:eastAsia="宋体" w:cs="宋体"/>
                <w:color w:val="auto"/>
                <w:sz w:val="24"/>
              </w:rPr>
            </w:pPr>
          </w:p>
        </w:tc>
        <w:tc>
          <w:tcPr>
            <w:tcW w:w="2464"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hint="eastAsia" w:ascii="宋体" w:hAnsi="宋体" w:eastAsia="宋体" w:cs="宋体"/>
                <w:color w:val="auto"/>
                <w:sz w:val="24"/>
              </w:rPr>
            </w:pPr>
          </w:p>
        </w:tc>
        <w:tc>
          <w:tcPr>
            <w:tcW w:w="1198"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1478" w:type="dxa"/>
            <w:vAlign w:val="center"/>
          </w:tcPr>
          <w:p>
            <w:pPr>
              <w:spacing w:line="360" w:lineRule="auto"/>
              <w:jc w:val="center"/>
              <w:rPr>
                <w:rFonts w:hint="eastAsia" w:ascii="宋体" w:hAnsi="宋体" w:eastAsia="宋体" w:cs="宋体"/>
                <w:color w:val="auto"/>
                <w:sz w:val="24"/>
              </w:rPr>
            </w:pPr>
          </w:p>
        </w:tc>
        <w:tc>
          <w:tcPr>
            <w:tcW w:w="2134" w:type="dxa"/>
            <w:vAlign w:val="center"/>
          </w:tcPr>
          <w:p>
            <w:pPr>
              <w:spacing w:line="360" w:lineRule="auto"/>
              <w:jc w:val="center"/>
              <w:rPr>
                <w:rFonts w:hint="eastAsia" w:ascii="宋体" w:hAnsi="宋体" w:eastAsia="宋体" w:cs="宋体"/>
                <w:color w:val="auto"/>
                <w:sz w:val="24"/>
              </w:rPr>
            </w:pPr>
          </w:p>
        </w:tc>
        <w:tc>
          <w:tcPr>
            <w:tcW w:w="2464"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hint="eastAsia" w:ascii="宋体" w:hAnsi="宋体" w:eastAsia="宋体" w:cs="宋体"/>
                <w:color w:val="auto"/>
                <w:sz w:val="24"/>
              </w:rPr>
            </w:pPr>
          </w:p>
        </w:tc>
        <w:tc>
          <w:tcPr>
            <w:tcW w:w="1198"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1478" w:type="dxa"/>
            <w:vAlign w:val="center"/>
          </w:tcPr>
          <w:p>
            <w:pPr>
              <w:spacing w:line="360" w:lineRule="auto"/>
              <w:jc w:val="center"/>
              <w:rPr>
                <w:rFonts w:hint="eastAsia" w:ascii="宋体" w:hAnsi="宋体" w:eastAsia="宋体" w:cs="宋体"/>
                <w:color w:val="auto"/>
                <w:sz w:val="24"/>
              </w:rPr>
            </w:pPr>
          </w:p>
        </w:tc>
        <w:tc>
          <w:tcPr>
            <w:tcW w:w="2134" w:type="dxa"/>
            <w:vAlign w:val="center"/>
          </w:tcPr>
          <w:p>
            <w:pPr>
              <w:spacing w:line="360" w:lineRule="auto"/>
              <w:jc w:val="center"/>
              <w:rPr>
                <w:rFonts w:hint="eastAsia" w:ascii="宋体" w:hAnsi="宋体" w:eastAsia="宋体" w:cs="宋体"/>
                <w:color w:val="auto"/>
                <w:sz w:val="24"/>
              </w:rPr>
            </w:pPr>
          </w:p>
        </w:tc>
        <w:tc>
          <w:tcPr>
            <w:tcW w:w="2464"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hint="eastAsia" w:ascii="宋体" w:hAnsi="宋体" w:eastAsia="宋体" w:cs="宋体"/>
                <w:color w:val="auto"/>
                <w:sz w:val="24"/>
              </w:rPr>
            </w:pPr>
          </w:p>
        </w:tc>
        <w:tc>
          <w:tcPr>
            <w:tcW w:w="1198"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1478" w:type="dxa"/>
            <w:vAlign w:val="center"/>
          </w:tcPr>
          <w:p>
            <w:pPr>
              <w:spacing w:line="360" w:lineRule="auto"/>
              <w:jc w:val="center"/>
              <w:rPr>
                <w:rFonts w:hint="eastAsia" w:ascii="宋体" w:hAnsi="宋体" w:eastAsia="宋体" w:cs="宋体"/>
                <w:color w:val="auto"/>
                <w:sz w:val="24"/>
              </w:rPr>
            </w:pPr>
          </w:p>
        </w:tc>
        <w:tc>
          <w:tcPr>
            <w:tcW w:w="2134" w:type="dxa"/>
            <w:vAlign w:val="center"/>
          </w:tcPr>
          <w:p>
            <w:pPr>
              <w:spacing w:line="360" w:lineRule="auto"/>
              <w:jc w:val="center"/>
              <w:rPr>
                <w:rFonts w:hint="eastAsia" w:ascii="宋体" w:hAnsi="宋体" w:eastAsia="宋体" w:cs="宋体"/>
                <w:color w:val="auto"/>
                <w:sz w:val="24"/>
              </w:rPr>
            </w:pPr>
          </w:p>
        </w:tc>
        <w:tc>
          <w:tcPr>
            <w:tcW w:w="2464"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hint="eastAsia" w:ascii="宋体" w:hAnsi="宋体" w:eastAsia="宋体" w:cs="宋体"/>
                <w:color w:val="auto"/>
                <w:sz w:val="24"/>
              </w:rPr>
            </w:pPr>
          </w:p>
        </w:tc>
        <w:tc>
          <w:tcPr>
            <w:tcW w:w="1198"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1478" w:type="dxa"/>
            <w:vAlign w:val="center"/>
          </w:tcPr>
          <w:p>
            <w:pPr>
              <w:spacing w:line="360" w:lineRule="auto"/>
              <w:jc w:val="center"/>
              <w:rPr>
                <w:rFonts w:hint="eastAsia" w:ascii="宋体" w:hAnsi="宋体" w:eastAsia="宋体" w:cs="宋体"/>
                <w:color w:val="auto"/>
                <w:sz w:val="24"/>
              </w:rPr>
            </w:pPr>
          </w:p>
        </w:tc>
        <w:tc>
          <w:tcPr>
            <w:tcW w:w="2134" w:type="dxa"/>
            <w:vAlign w:val="center"/>
          </w:tcPr>
          <w:p>
            <w:pPr>
              <w:spacing w:line="360" w:lineRule="auto"/>
              <w:jc w:val="center"/>
              <w:rPr>
                <w:rFonts w:hint="eastAsia" w:ascii="宋体" w:hAnsi="宋体" w:eastAsia="宋体" w:cs="宋体"/>
                <w:color w:val="auto"/>
                <w:sz w:val="24"/>
              </w:rPr>
            </w:pPr>
          </w:p>
        </w:tc>
        <w:tc>
          <w:tcPr>
            <w:tcW w:w="2464"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hint="eastAsia" w:ascii="宋体" w:hAnsi="宋体" w:eastAsia="宋体" w:cs="宋体"/>
                <w:color w:val="auto"/>
                <w:sz w:val="24"/>
              </w:rPr>
            </w:pPr>
          </w:p>
        </w:tc>
        <w:tc>
          <w:tcPr>
            <w:tcW w:w="1198"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1478" w:type="dxa"/>
            <w:vAlign w:val="center"/>
          </w:tcPr>
          <w:p>
            <w:pPr>
              <w:spacing w:line="360" w:lineRule="auto"/>
              <w:jc w:val="center"/>
              <w:rPr>
                <w:rFonts w:hint="eastAsia" w:ascii="宋体" w:hAnsi="宋体" w:eastAsia="宋体" w:cs="宋体"/>
                <w:color w:val="auto"/>
                <w:sz w:val="24"/>
              </w:rPr>
            </w:pPr>
          </w:p>
        </w:tc>
        <w:tc>
          <w:tcPr>
            <w:tcW w:w="2134" w:type="dxa"/>
            <w:vAlign w:val="center"/>
          </w:tcPr>
          <w:p>
            <w:pPr>
              <w:spacing w:line="360" w:lineRule="auto"/>
              <w:jc w:val="center"/>
              <w:rPr>
                <w:rFonts w:hint="eastAsia" w:ascii="宋体" w:hAnsi="宋体" w:eastAsia="宋体" w:cs="宋体"/>
                <w:color w:val="auto"/>
                <w:sz w:val="24"/>
              </w:rPr>
            </w:pPr>
          </w:p>
        </w:tc>
        <w:tc>
          <w:tcPr>
            <w:tcW w:w="2464"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hint="eastAsia" w:ascii="宋体" w:hAnsi="宋体" w:eastAsia="宋体" w:cs="宋体"/>
                <w:color w:val="auto"/>
                <w:sz w:val="24"/>
              </w:rPr>
            </w:pPr>
          </w:p>
        </w:tc>
        <w:tc>
          <w:tcPr>
            <w:tcW w:w="1198" w:type="dxa"/>
            <w:vAlign w:val="center"/>
          </w:tcPr>
          <w:p>
            <w:pPr>
              <w:spacing w:line="360" w:lineRule="auto"/>
              <w:jc w:val="center"/>
              <w:rPr>
                <w:rFonts w:hint="eastAsia" w:ascii="宋体" w:hAnsi="宋体" w:eastAsia="宋体" w:cs="宋体"/>
                <w:color w:val="auto"/>
                <w:sz w:val="24"/>
              </w:rPr>
            </w:pPr>
          </w:p>
        </w:tc>
        <w:tc>
          <w:tcPr>
            <w:tcW w:w="1315" w:type="dxa"/>
            <w:vAlign w:val="center"/>
          </w:tcPr>
          <w:p>
            <w:pPr>
              <w:spacing w:line="360" w:lineRule="auto"/>
              <w:jc w:val="center"/>
              <w:rPr>
                <w:rFonts w:hint="eastAsia" w:ascii="宋体" w:hAnsi="宋体" w:eastAsia="宋体" w:cs="宋体"/>
                <w:color w:val="auto"/>
                <w:sz w:val="24"/>
              </w:rPr>
            </w:pPr>
          </w:p>
        </w:tc>
        <w:tc>
          <w:tcPr>
            <w:tcW w:w="1478" w:type="dxa"/>
            <w:vAlign w:val="center"/>
          </w:tcPr>
          <w:p>
            <w:pPr>
              <w:spacing w:line="360" w:lineRule="auto"/>
              <w:jc w:val="center"/>
              <w:rPr>
                <w:rFonts w:hint="eastAsia" w:ascii="宋体" w:hAnsi="宋体" w:eastAsia="宋体" w:cs="宋体"/>
                <w:color w:val="auto"/>
                <w:sz w:val="24"/>
              </w:rPr>
            </w:pPr>
          </w:p>
        </w:tc>
        <w:tc>
          <w:tcPr>
            <w:tcW w:w="2134" w:type="dxa"/>
            <w:vAlign w:val="center"/>
          </w:tcPr>
          <w:p>
            <w:pPr>
              <w:spacing w:line="360" w:lineRule="auto"/>
              <w:jc w:val="center"/>
              <w:rPr>
                <w:rFonts w:hint="eastAsia" w:ascii="宋体" w:hAnsi="宋体" w:eastAsia="宋体" w:cs="宋体"/>
                <w:color w:val="auto"/>
                <w:sz w:val="24"/>
              </w:rPr>
            </w:pPr>
          </w:p>
        </w:tc>
        <w:tc>
          <w:tcPr>
            <w:tcW w:w="2464" w:type="dxa"/>
            <w:vAlign w:val="center"/>
          </w:tcPr>
          <w:p>
            <w:pPr>
              <w:spacing w:line="360" w:lineRule="auto"/>
              <w:jc w:val="center"/>
              <w:rPr>
                <w:rFonts w:hint="eastAsia" w:ascii="宋体" w:hAnsi="宋体" w:eastAsia="宋体" w:cs="宋体"/>
                <w:color w:val="auto"/>
                <w:sz w:val="24"/>
              </w:rPr>
            </w:pPr>
          </w:p>
        </w:tc>
      </w:tr>
    </w:tbl>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w:t>附2：主要项目管理人员简历表</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应附项目管理班子下列人员的相关证书、身份证、学历证：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项目技术负责人职称证书、关键岗位人员（主要包括：质检（量）员、安全员、材料员、预算（造价）员、资料员）岗位证书。</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岗位名称</w:t>
            </w:r>
          </w:p>
        </w:tc>
        <w:tc>
          <w:tcPr>
            <w:tcW w:w="7378" w:type="dxa"/>
            <w:gridSpan w:val="3"/>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姓    名</w:t>
            </w:r>
          </w:p>
        </w:tc>
        <w:tc>
          <w:tcPr>
            <w:tcW w:w="3060" w:type="dxa"/>
            <w:vAlign w:val="center"/>
          </w:tcPr>
          <w:p>
            <w:pPr>
              <w:spacing w:line="360" w:lineRule="auto"/>
              <w:jc w:val="center"/>
              <w:rPr>
                <w:rFonts w:hint="eastAsia" w:ascii="宋体" w:hAnsi="宋体" w:eastAsia="宋体" w:cs="宋体"/>
                <w:color w:val="auto"/>
                <w:sz w:val="24"/>
              </w:rPr>
            </w:pPr>
          </w:p>
        </w:tc>
        <w:tc>
          <w:tcPr>
            <w:tcW w:w="126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年    龄</w:t>
            </w:r>
          </w:p>
        </w:tc>
        <w:tc>
          <w:tcPr>
            <w:tcW w:w="305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性    别</w:t>
            </w:r>
          </w:p>
        </w:tc>
        <w:tc>
          <w:tcPr>
            <w:tcW w:w="3060" w:type="dxa"/>
            <w:vAlign w:val="center"/>
          </w:tcPr>
          <w:p>
            <w:pPr>
              <w:spacing w:line="360" w:lineRule="auto"/>
              <w:jc w:val="center"/>
              <w:rPr>
                <w:rFonts w:hint="eastAsia" w:ascii="宋体" w:hAnsi="宋体" w:eastAsia="宋体" w:cs="宋体"/>
                <w:color w:val="auto"/>
                <w:sz w:val="24"/>
              </w:rPr>
            </w:pPr>
          </w:p>
        </w:tc>
        <w:tc>
          <w:tcPr>
            <w:tcW w:w="126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毕业学校</w:t>
            </w:r>
          </w:p>
        </w:tc>
        <w:tc>
          <w:tcPr>
            <w:tcW w:w="305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学历和专业</w:t>
            </w:r>
          </w:p>
        </w:tc>
        <w:tc>
          <w:tcPr>
            <w:tcW w:w="3060" w:type="dxa"/>
            <w:vAlign w:val="center"/>
          </w:tcPr>
          <w:p>
            <w:pPr>
              <w:spacing w:line="360" w:lineRule="auto"/>
              <w:jc w:val="center"/>
              <w:rPr>
                <w:rFonts w:hint="eastAsia" w:ascii="宋体" w:hAnsi="宋体" w:eastAsia="宋体" w:cs="宋体"/>
                <w:color w:val="auto"/>
                <w:sz w:val="24"/>
              </w:rPr>
            </w:pPr>
          </w:p>
        </w:tc>
        <w:tc>
          <w:tcPr>
            <w:tcW w:w="126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毕业时间</w:t>
            </w:r>
          </w:p>
        </w:tc>
        <w:tc>
          <w:tcPr>
            <w:tcW w:w="305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拥有的执业资格</w:t>
            </w:r>
          </w:p>
        </w:tc>
        <w:tc>
          <w:tcPr>
            <w:tcW w:w="3060" w:type="dxa"/>
            <w:vAlign w:val="center"/>
          </w:tcPr>
          <w:p>
            <w:pPr>
              <w:spacing w:line="360" w:lineRule="auto"/>
              <w:jc w:val="center"/>
              <w:rPr>
                <w:rFonts w:hint="eastAsia" w:ascii="宋体" w:hAnsi="宋体" w:eastAsia="宋体" w:cs="宋体"/>
                <w:color w:val="auto"/>
                <w:sz w:val="24"/>
              </w:rPr>
            </w:pPr>
          </w:p>
        </w:tc>
        <w:tc>
          <w:tcPr>
            <w:tcW w:w="126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专业职称</w:t>
            </w:r>
          </w:p>
        </w:tc>
        <w:tc>
          <w:tcPr>
            <w:tcW w:w="305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执业资格证书编号</w:t>
            </w:r>
          </w:p>
        </w:tc>
        <w:tc>
          <w:tcPr>
            <w:tcW w:w="3060" w:type="dxa"/>
            <w:vAlign w:val="center"/>
          </w:tcPr>
          <w:p>
            <w:pPr>
              <w:spacing w:line="360" w:lineRule="auto"/>
              <w:jc w:val="center"/>
              <w:rPr>
                <w:rFonts w:hint="eastAsia" w:ascii="宋体" w:hAnsi="宋体" w:eastAsia="宋体" w:cs="宋体"/>
                <w:color w:val="auto"/>
                <w:sz w:val="24"/>
              </w:rPr>
            </w:pPr>
          </w:p>
        </w:tc>
        <w:tc>
          <w:tcPr>
            <w:tcW w:w="126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工作年限</w:t>
            </w:r>
          </w:p>
        </w:tc>
        <w:tc>
          <w:tcPr>
            <w:tcW w:w="3058"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trPr>
        <w:tc>
          <w:tcPr>
            <w:tcW w:w="1908"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主要工作业绩及担任的主要工作</w:t>
            </w:r>
          </w:p>
        </w:tc>
        <w:tc>
          <w:tcPr>
            <w:tcW w:w="7378" w:type="dxa"/>
            <w:gridSpan w:val="3"/>
            <w:vAlign w:val="center"/>
          </w:tcPr>
          <w:p>
            <w:pPr>
              <w:spacing w:line="360" w:lineRule="auto"/>
              <w:jc w:val="center"/>
              <w:rPr>
                <w:rFonts w:hint="eastAsia" w:ascii="宋体" w:hAnsi="宋体" w:eastAsia="宋体" w:cs="宋体"/>
                <w:color w:val="auto"/>
                <w:sz w:val="24"/>
              </w:rPr>
            </w:pPr>
          </w:p>
        </w:tc>
      </w:tr>
    </w:tbl>
    <w:p>
      <w:pPr>
        <w:spacing w:before="286" w:beforeLines="100" w:after="286" w:afterLines="100" w:line="360" w:lineRule="auto"/>
        <w:jc w:val="left"/>
        <w:rPr>
          <w:rFonts w:hint="eastAsia" w:ascii="宋体" w:hAnsi="宋体" w:eastAsia="宋体" w:cs="宋体"/>
          <w:color w:val="auto"/>
          <w:sz w:val="24"/>
        </w:rPr>
      </w:pPr>
      <w:r>
        <w:rPr>
          <w:rFonts w:hint="eastAsia" w:ascii="宋体" w:hAnsi="宋体" w:eastAsia="宋体" w:cs="宋体"/>
          <w:color w:val="auto"/>
          <w:sz w:val="24"/>
        </w:rPr>
        <w:t>附件3：承诺书</w:t>
      </w:r>
    </w:p>
    <w:p>
      <w:pPr>
        <w:spacing w:before="286" w:beforeLines="100" w:after="286" w:afterLines="100" w:line="360" w:lineRule="auto"/>
        <w:jc w:val="center"/>
        <w:rPr>
          <w:rFonts w:hint="eastAsia" w:ascii="宋体" w:hAnsi="宋体" w:eastAsia="宋体" w:cs="宋体"/>
          <w:color w:val="auto"/>
          <w:sz w:val="24"/>
        </w:rPr>
      </w:pPr>
      <w:r>
        <w:rPr>
          <w:rFonts w:hint="eastAsia" w:ascii="宋体" w:hAnsi="宋体" w:eastAsia="宋体" w:cs="宋体"/>
          <w:color w:val="auto"/>
          <w:sz w:val="24"/>
        </w:rPr>
        <w:t>承诺书</w:t>
      </w:r>
    </w:p>
    <w:p>
      <w:pPr>
        <w:spacing w:after="286" w:afterLines="10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 xml:space="preserve">（采购人名称）    </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我方在此声明，我方拟派往</w:t>
      </w:r>
      <w:r>
        <w:rPr>
          <w:rFonts w:hint="eastAsia" w:ascii="宋体" w:hAnsi="宋体" w:eastAsia="宋体" w:cs="宋体"/>
          <w:color w:val="auto"/>
          <w:sz w:val="24"/>
          <w:u w:val="single"/>
        </w:rPr>
        <w:t xml:space="preserve">   （项目名称）</w:t>
      </w:r>
      <w:r>
        <w:rPr>
          <w:rFonts w:hint="eastAsia" w:ascii="宋体" w:hAnsi="宋体" w:eastAsia="宋体" w:cs="宋体"/>
          <w:color w:val="auto"/>
          <w:sz w:val="24"/>
        </w:rPr>
        <w:t>（以下简称“本工程”）的项目经理</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（项目经理姓名）现阶段没有担任任何在施建设工程项目的项目经理。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我方保证上述信息的真实和准确，并愿意承担因我方就此弄虚作假所引起的一切法律后果。</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特此承诺。</w:t>
      </w:r>
    </w:p>
    <w:p>
      <w:pPr>
        <w:spacing w:line="360" w:lineRule="auto"/>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单位名称：</w:t>
      </w:r>
    </w:p>
    <w:p>
      <w:pPr>
        <w:spacing w:line="360" w:lineRule="auto"/>
        <w:ind w:firstLine="480" w:firstLineChars="200"/>
        <w:jc w:val="right"/>
        <w:rPr>
          <w:rFonts w:hint="eastAsia" w:ascii="宋体" w:hAnsi="宋体" w:eastAsia="宋体" w:cs="宋体"/>
          <w:color w:val="auto"/>
          <w:sz w:val="24"/>
        </w:rPr>
      </w:pPr>
      <w:r>
        <w:rPr>
          <w:rFonts w:hint="eastAsia" w:ascii="宋体" w:hAnsi="宋体" w:eastAsia="宋体" w:cs="宋体"/>
          <w:color w:val="auto"/>
          <w:sz w:val="24"/>
        </w:rPr>
        <w:t xml:space="preserve">年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日</w:t>
      </w:r>
    </w:p>
    <w:p>
      <w:pPr>
        <w:pStyle w:val="4"/>
        <w:numPr>
          <w:ilvl w:val="0"/>
          <w:numId w:val="0"/>
        </w:numPr>
        <w:spacing w:line="360" w:lineRule="auto"/>
        <w:jc w:val="both"/>
        <w:rPr>
          <w:rFonts w:hint="eastAsia" w:ascii="宋体" w:hAnsi="宋体" w:eastAsia="宋体" w:cs="宋体"/>
          <w:b/>
          <w:color w:val="auto"/>
          <w:sz w:val="24"/>
          <w:szCs w:val="24"/>
          <w:lang w:eastAsia="zh-CN"/>
        </w:rPr>
      </w:pPr>
    </w:p>
    <w:p>
      <w:pPr>
        <w:rPr>
          <w:rFonts w:hint="eastAsia" w:ascii="宋体" w:hAnsi="宋体" w:eastAsia="宋体" w:cs="宋体"/>
          <w:b/>
          <w:color w:val="auto"/>
          <w:sz w:val="24"/>
          <w:szCs w:val="24"/>
          <w:lang w:eastAsia="zh-CN"/>
        </w:rPr>
      </w:pPr>
    </w:p>
    <w:p>
      <w:pPr>
        <w:pStyle w:val="11"/>
        <w:rPr>
          <w:rFonts w:hint="eastAsia" w:ascii="宋体" w:hAnsi="宋体" w:eastAsia="宋体" w:cs="宋体"/>
          <w:b/>
          <w:color w:val="auto"/>
          <w:sz w:val="24"/>
          <w:szCs w:val="24"/>
          <w:lang w:eastAsia="zh-CN"/>
        </w:rPr>
      </w:pPr>
    </w:p>
    <w:p>
      <w:pPr>
        <w:rPr>
          <w:rFonts w:hint="eastAsia" w:ascii="宋体" w:hAnsi="宋体" w:eastAsia="宋体" w:cs="宋体"/>
          <w:b/>
          <w:color w:val="auto"/>
          <w:sz w:val="24"/>
          <w:szCs w:val="24"/>
          <w:lang w:eastAsia="zh-CN"/>
        </w:rPr>
      </w:pPr>
    </w:p>
    <w:p>
      <w:pPr>
        <w:pStyle w:val="11"/>
        <w:rPr>
          <w:rFonts w:hint="eastAsia" w:ascii="宋体" w:hAnsi="宋体" w:eastAsia="宋体" w:cs="宋体"/>
          <w:b/>
          <w:color w:val="auto"/>
          <w:sz w:val="24"/>
          <w:szCs w:val="24"/>
          <w:lang w:eastAsia="zh-CN"/>
        </w:rPr>
      </w:pPr>
    </w:p>
    <w:p>
      <w:pPr>
        <w:rPr>
          <w:rFonts w:hint="eastAsia" w:ascii="宋体" w:hAnsi="宋体" w:eastAsia="宋体" w:cs="宋体"/>
          <w:b/>
          <w:color w:val="auto"/>
          <w:sz w:val="24"/>
          <w:szCs w:val="24"/>
          <w:lang w:eastAsia="zh-CN"/>
        </w:rPr>
      </w:pPr>
    </w:p>
    <w:p>
      <w:pPr>
        <w:pStyle w:val="11"/>
        <w:rPr>
          <w:rFonts w:hint="eastAsia" w:ascii="宋体" w:hAnsi="宋体" w:eastAsia="宋体" w:cs="宋体"/>
          <w:b/>
          <w:color w:val="auto"/>
          <w:sz w:val="24"/>
          <w:szCs w:val="24"/>
          <w:lang w:eastAsia="zh-CN"/>
        </w:rPr>
      </w:pPr>
    </w:p>
    <w:p>
      <w:pPr>
        <w:rPr>
          <w:rFonts w:hint="eastAsia" w:ascii="宋体" w:hAnsi="宋体" w:eastAsia="宋体" w:cs="宋体"/>
          <w:b/>
          <w:color w:val="auto"/>
          <w:sz w:val="24"/>
          <w:szCs w:val="24"/>
          <w:lang w:eastAsia="zh-CN"/>
        </w:rPr>
      </w:pPr>
    </w:p>
    <w:p>
      <w:pPr>
        <w:numPr>
          <w:ilvl w:val="0"/>
          <w:numId w:val="0"/>
        </w:numPr>
        <w:rPr>
          <w:rFonts w:hint="eastAsia" w:ascii="宋体" w:hAnsi="宋体" w:eastAsia="宋体" w:cs="宋体"/>
          <w:color w:val="auto"/>
          <w:lang w:eastAsia="zh-CN"/>
        </w:rPr>
      </w:pPr>
    </w:p>
    <w:p>
      <w:pPr>
        <w:pStyle w:val="4"/>
        <w:spacing w:line="36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lang w:eastAsia="zh-CN"/>
        </w:rPr>
        <w:t>六、</w:t>
      </w:r>
      <w:r>
        <w:rPr>
          <w:rFonts w:hint="eastAsia" w:ascii="宋体" w:hAnsi="宋体" w:eastAsia="宋体" w:cs="宋体"/>
          <w:color w:val="auto"/>
          <w:sz w:val="24"/>
          <w:szCs w:val="24"/>
        </w:rPr>
        <w:t>资格审查资料</w:t>
      </w:r>
      <w:bookmarkEnd w:id="49"/>
      <w:bookmarkEnd w:id="50"/>
      <w:bookmarkEnd w:id="51"/>
    </w:p>
    <w:p>
      <w:pPr>
        <w:spacing w:before="143" w:beforeLines="50" w:after="286" w:afterLines="100" w:line="360" w:lineRule="auto"/>
        <w:jc w:val="center"/>
        <w:rPr>
          <w:rFonts w:hint="eastAsia" w:ascii="宋体" w:hAnsi="宋体" w:eastAsia="宋体" w:cs="宋体"/>
          <w:color w:val="auto"/>
          <w:sz w:val="24"/>
        </w:rPr>
      </w:pPr>
      <w:r>
        <w:rPr>
          <w:rFonts w:hint="eastAsia" w:ascii="宋体" w:hAnsi="宋体" w:eastAsia="宋体" w:cs="宋体"/>
          <w:color w:val="auto"/>
          <w:sz w:val="24"/>
        </w:rPr>
        <w:t>供应商基本情况表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供应商名称</w:t>
            </w:r>
          </w:p>
        </w:tc>
        <w:tc>
          <w:tcPr>
            <w:tcW w:w="7664" w:type="dxa"/>
            <w:gridSpan w:val="9"/>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注册地址</w:t>
            </w:r>
          </w:p>
        </w:tc>
        <w:tc>
          <w:tcPr>
            <w:tcW w:w="3700" w:type="dxa"/>
            <w:gridSpan w:val="5"/>
            <w:vAlign w:val="center"/>
          </w:tcPr>
          <w:p>
            <w:pPr>
              <w:spacing w:line="360" w:lineRule="auto"/>
              <w:jc w:val="center"/>
              <w:rPr>
                <w:rFonts w:hint="eastAsia" w:ascii="宋体" w:hAnsi="宋体" w:eastAsia="宋体" w:cs="宋体"/>
                <w:color w:val="auto"/>
                <w:sz w:val="24"/>
              </w:rPr>
            </w:pPr>
          </w:p>
        </w:tc>
        <w:tc>
          <w:tcPr>
            <w:tcW w:w="1361"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邮政编码</w:t>
            </w:r>
          </w:p>
        </w:tc>
        <w:tc>
          <w:tcPr>
            <w:tcW w:w="2603" w:type="dxa"/>
            <w:gridSpan w:val="3"/>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联系方式</w:t>
            </w:r>
          </w:p>
        </w:tc>
        <w:tc>
          <w:tcPr>
            <w:tcW w:w="97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联系人</w:t>
            </w:r>
          </w:p>
        </w:tc>
        <w:tc>
          <w:tcPr>
            <w:tcW w:w="2721" w:type="dxa"/>
            <w:gridSpan w:val="4"/>
            <w:vAlign w:val="center"/>
          </w:tcPr>
          <w:p>
            <w:pPr>
              <w:spacing w:line="360" w:lineRule="auto"/>
              <w:jc w:val="center"/>
              <w:rPr>
                <w:rFonts w:hint="eastAsia" w:ascii="宋体" w:hAnsi="宋体" w:eastAsia="宋体" w:cs="宋体"/>
                <w:color w:val="auto"/>
                <w:sz w:val="24"/>
              </w:rPr>
            </w:pPr>
          </w:p>
        </w:tc>
        <w:tc>
          <w:tcPr>
            <w:tcW w:w="1361"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电  话</w:t>
            </w:r>
          </w:p>
        </w:tc>
        <w:tc>
          <w:tcPr>
            <w:tcW w:w="2603" w:type="dxa"/>
            <w:gridSpan w:val="3"/>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pPr>
              <w:spacing w:line="360" w:lineRule="auto"/>
              <w:jc w:val="center"/>
              <w:rPr>
                <w:rFonts w:hint="eastAsia" w:ascii="宋体" w:hAnsi="宋体" w:eastAsia="宋体" w:cs="宋体"/>
                <w:color w:val="auto"/>
                <w:sz w:val="24"/>
              </w:rPr>
            </w:pPr>
          </w:p>
        </w:tc>
        <w:tc>
          <w:tcPr>
            <w:tcW w:w="97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传  真</w:t>
            </w:r>
          </w:p>
        </w:tc>
        <w:tc>
          <w:tcPr>
            <w:tcW w:w="2721" w:type="dxa"/>
            <w:gridSpan w:val="4"/>
            <w:vAlign w:val="center"/>
          </w:tcPr>
          <w:p>
            <w:pPr>
              <w:spacing w:line="360" w:lineRule="auto"/>
              <w:jc w:val="center"/>
              <w:rPr>
                <w:rFonts w:hint="eastAsia" w:ascii="宋体" w:hAnsi="宋体" w:eastAsia="宋体" w:cs="宋体"/>
                <w:color w:val="auto"/>
                <w:sz w:val="24"/>
              </w:rPr>
            </w:pPr>
          </w:p>
        </w:tc>
        <w:tc>
          <w:tcPr>
            <w:tcW w:w="1361"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网  址</w:t>
            </w:r>
          </w:p>
        </w:tc>
        <w:tc>
          <w:tcPr>
            <w:tcW w:w="2603" w:type="dxa"/>
            <w:gridSpan w:val="3"/>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组织结构</w:t>
            </w:r>
          </w:p>
        </w:tc>
        <w:tc>
          <w:tcPr>
            <w:tcW w:w="7664" w:type="dxa"/>
            <w:gridSpan w:val="9"/>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97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1116" w:type="dxa"/>
            <w:vAlign w:val="center"/>
          </w:tcPr>
          <w:p>
            <w:pPr>
              <w:spacing w:line="360" w:lineRule="auto"/>
              <w:jc w:val="center"/>
              <w:rPr>
                <w:rFonts w:hint="eastAsia" w:ascii="宋体" w:hAnsi="宋体" w:eastAsia="宋体" w:cs="宋体"/>
                <w:color w:val="auto"/>
                <w:sz w:val="24"/>
              </w:rPr>
            </w:pPr>
          </w:p>
        </w:tc>
        <w:tc>
          <w:tcPr>
            <w:tcW w:w="1393" w:type="dxa"/>
            <w:gridSpan w:val="2"/>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技术职称</w:t>
            </w:r>
          </w:p>
        </w:tc>
        <w:tc>
          <w:tcPr>
            <w:tcW w:w="1857" w:type="dxa"/>
            <w:gridSpan w:val="3"/>
            <w:vAlign w:val="center"/>
          </w:tcPr>
          <w:p>
            <w:pPr>
              <w:spacing w:line="360" w:lineRule="auto"/>
              <w:jc w:val="center"/>
              <w:rPr>
                <w:rFonts w:hint="eastAsia" w:ascii="宋体" w:hAnsi="宋体" w:eastAsia="宋体" w:cs="宋体"/>
                <w:color w:val="auto"/>
                <w:sz w:val="24"/>
              </w:rPr>
            </w:pPr>
          </w:p>
        </w:tc>
        <w:tc>
          <w:tcPr>
            <w:tcW w:w="77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电话</w:t>
            </w:r>
          </w:p>
        </w:tc>
        <w:tc>
          <w:tcPr>
            <w:tcW w:w="1545"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技术负责人</w:t>
            </w:r>
          </w:p>
        </w:tc>
        <w:tc>
          <w:tcPr>
            <w:tcW w:w="97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1116" w:type="dxa"/>
            <w:vAlign w:val="center"/>
          </w:tcPr>
          <w:p>
            <w:pPr>
              <w:spacing w:line="360" w:lineRule="auto"/>
              <w:jc w:val="center"/>
              <w:rPr>
                <w:rFonts w:hint="eastAsia" w:ascii="宋体" w:hAnsi="宋体" w:eastAsia="宋体" w:cs="宋体"/>
                <w:color w:val="auto"/>
                <w:sz w:val="24"/>
              </w:rPr>
            </w:pPr>
          </w:p>
        </w:tc>
        <w:tc>
          <w:tcPr>
            <w:tcW w:w="1393" w:type="dxa"/>
            <w:gridSpan w:val="2"/>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技术职称</w:t>
            </w:r>
          </w:p>
        </w:tc>
        <w:tc>
          <w:tcPr>
            <w:tcW w:w="1857" w:type="dxa"/>
            <w:gridSpan w:val="3"/>
            <w:vAlign w:val="center"/>
          </w:tcPr>
          <w:p>
            <w:pPr>
              <w:spacing w:line="360" w:lineRule="auto"/>
              <w:jc w:val="center"/>
              <w:rPr>
                <w:rFonts w:hint="eastAsia" w:ascii="宋体" w:hAnsi="宋体" w:eastAsia="宋体" w:cs="宋体"/>
                <w:color w:val="auto"/>
                <w:sz w:val="24"/>
              </w:rPr>
            </w:pPr>
          </w:p>
        </w:tc>
        <w:tc>
          <w:tcPr>
            <w:tcW w:w="77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电话</w:t>
            </w:r>
          </w:p>
        </w:tc>
        <w:tc>
          <w:tcPr>
            <w:tcW w:w="1545"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成立时间</w:t>
            </w:r>
          </w:p>
        </w:tc>
        <w:tc>
          <w:tcPr>
            <w:tcW w:w="2095" w:type="dxa"/>
            <w:gridSpan w:val="2"/>
            <w:vAlign w:val="center"/>
          </w:tcPr>
          <w:p>
            <w:pPr>
              <w:spacing w:line="360" w:lineRule="auto"/>
              <w:jc w:val="center"/>
              <w:rPr>
                <w:rFonts w:hint="eastAsia" w:ascii="宋体" w:hAnsi="宋体" w:eastAsia="宋体" w:cs="宋体"/>
                <w:color w:val="auto"/>
                <w:sz w:val="24"/>
              </w:rPr>
            </w:pPr>
          </w:p>
        </w:tc>
        <w:tc>
          <w:tcPr>
            <w:tcW w:w="5569" w:type="dxa"/>
            <w:gridSpan w:val="7"/>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企业资质等级</w:t>
            </w:r>
          </w:p>
        </w:tc>
        <w:tc>
          <w:tcPr>
            <w:tcW w:w="2095" w:type="dxa"/>
            <w:gridSpan w:val="2"/>
            <w:vAlign w:val="center"/>
          </w:tcPr>
          <w:p>
            <w:pPr>
              <w:spacing w:line="360" w:lineRule="auto"/>
              <w:jc w:val="center"/>
              <w:rPr>
                <w:rFonts w:hint="eastAsia" w:ascii="宋体" w:hAnsi="宋体" w:eastAsia="宋体" w:cs="宋体"/>
                <w:color w:val="auto"/>
                <w:sz w:val="24"/>
              </w:rPr>
            </w:pPr>
          </w:p>
        </w:tc>
        <w:tc>
          <w:tcPr>
            <w:tcW w:w="1085" w:type="dxa"/>
            <w:vMerge w:val="restart"/>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其中</w:t>
            </w:r>
          </w:p>
        </w:tc>
        <w:tc>
          <w:tcPr>
            <w:tcW w:w="2165" w:type="dxa"/>
            <w:gridSpan w:val="4"/>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项目经理</w:t>
            </w:r>
          </w:p>
        </w:tc>
        <w:tc>
          <w:tcPr>
            <w:tcW w:w="2319" w:type="dxa"/>
            <w:gridSpan w:val="2"/>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营业执照号</w:t>
            </w:r>
          </w:p>
        </w:tc>
        <w:tc>
          <w:tcPr>
            <w:tcW w:w="2095" w:type="dxa"/>
            <w:gridSpan w:val="2"/>
            <w:vAlign w:val="center"/>
          </w:tcPr>
          <w:p>
            <w:pPr>
              <w:spacing w:line="360" w:lineRule="auto"/>
              <w:jc w:val="center"/>
              <w:rPr>
                <w:rFonts w:hint="eastAsia" w:ascii="宋体" w:hAnsi="宋体" w:eastAsia="宋体" w:cs="宋体"/>
                <w:color w:val="auto"/>
                <w:sz w:val="24"/>
              </w:rPr>
            </w:pPr>
          </w:p>
        </w:tc>
        <w:tc>
          <w:tcPr>
            <w:tcW w:w="1085" w:type="dxa"/>
            <w:vMerge w:val="continue"/>
            <w:vAlign w:val="center"/>
          </w:tcPr>
          <w:p>
            <w:pPr>
              <w:spacing w:line="360" w:lineRule="auto"/>
              <w:jc w:val="center"/>
              <w:rPr>
                <w:rFonts w:hint="eastAsia" w:ascii="宋体" w:hAnsi="宋体" w:eastAsia="宋体" w:cs="宋体"/>
                <w:color w:val="auto"/>
                <w:sz w:val="24"/>
              </w:rPr>
            </w:pPr>
          </w:p>
        </w:tc>
        <w:tc>
          <w:tcPr>
            <w:tcW w:w="2165" w:type="dxa"/>
            <w:gridSpan w:val="4"/>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高级职称人员</w:t>
            </w:r>
          </w:p>
        </w:tc>
        <w:tc>
          <w:tcPr>
            <w:tcW w:w="2319" w:type="dxa"/>
            <w:gridSpan w:val="2"/>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注册资金</w:t>
            </w:r>
          </w:p>
        </w:tc>
        <w:tc>
          <w:tcPr>
            <w:tcW w:w="2095" w:type="dxa"/>
            <w:gridSpan w:val="2"/>
            <w:vAlign w:val="center"/>
          </w:tcPr>
          <w:p>
            <w:pPr>
              <w:spacing w:line="360" w:lineRule="auto"/>
              <w:jc w:val="center"/>
              <w:rPr>
                <w:rFonts w:hint="eastAsia" w:ascii="宋体" w:hAnsi="宋体" w:eastAsia="宋体" w:cs="宋体"/>
                <w:color w:val="auto"/>
                <w:sz w:val="24"/>
              </w:rPr>
            </w:pPr>
          </w:p>
        </w:tc>
        <w:tc>
          <w:tcPr>
            <w:tcW w:w="1085" w:type="dxa"/>
            <w:vMerge w:val="continue"/>
            <w:vAlign w:val="center"/>
          </w:tcPr>
          <w:p>
            <w:pPr>
              <w:spacing w:line="360" w:lineRule="auto"/>
              <w:jc w:val="center"/>
              <w:rPr>
                <w:rFonts w:hint="eastAsia" w:ascii="宋体" w:hAnsi="宋体" w:eastAsia="宋体" w:cs="宋体"/>
                <w:color w:val="auto"/>
                <w:sz w:val="24"/>
              </w:rPr>
            </w:pPr>
          </w:p>
        </w:tc>
        <w:tc>
          <w:tcPr>
            <w:tcW w:w="2165" w:type="dxa"/>
            <w:gridSpan w:val="4"/>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中级职称人员</w:t>
            </w:r>
          </w:p>
        </w:tc>
        <w:tc>
          <w:tcPr>
            <w:tcW w:w="2319" w:type="dxa"/>
            <w:gridSpan w:val="2"/>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开户银行</w:t>
            </w:r>
          </w:p>
        </w:tc>
        <w:tc>
          <w:tcPr>
            <w:tcW w:w="2095" w:type="dxa"/>
            <w:gridSpan w:val="2"/>
            <w:vAlign w:val="center"/>
          </w:tcPr>
          <w:p>
            <w:pPr>
              <w:spacing w:line="360" w:lineRule="auto"/>
              <w:jc w:val="center"/>
              <w:rPr>
                <w:rFonts w:hint="eastAsia" w:ascii="宋体" w:hAnsi="宋体" w:eastAsia="宋体" w:cs="宋体"/>
                <w:color w:val="auto"/>
                <w:sz w:val="24"/>
              </w:rPr>
            </w:pPr>
          </w:p>
        </w:tc>
        <w:tc>
          <w:tcPr>
            <w:tcW w:w="1085" w:type="dxa"/>
            <w:vMerge w:val="continue"/>
            <w:vAlign w:val="center"/>
          </w:tcPr>
          <w:p>
            <w:pPr>
              <w:spacing w:line="360" w:lineRule="auto"/>
              <w:jc w:val="center"/>
              <w:rPr>
                <w:rFonts w:hint="eastAsia" w:ascii="宋体" w:hAnsi="宋体" w:eastAsia="宋体" w:cs="宋体"/>
                <w:color w:val="auto"/>
                <w:sz w:val="24"/>
              </w:rPr>
            </w:pPr>
          </w:p>
        </w:tc>
        <w:tc>
          <w:tcPr>
            <w:tcW w:w="2165" w:type="dxa"/>
            <w:gridSpan w:val="4"/>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初级职称人员</w:t>
            </w:r>
          </w:p>
        </w:tc>
        <w:tc>
          <w:tcPr>
            <w:tcW w:w="2319" w:type="dxa"/>
            <w:gridSpan w:val="2"/>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账号</w:t>
            </w:r>
          </w:p>
        </w:tc>
        <w:tc>
          <w:tcPr>
            <w:tcW w:w="2095" w:type="dxa"/>
            <w:gridSpan w:val="2"/>
            <w:vAlign w:val="center"/>
          </w:tcPr>
          <w:p>
            <w:pPr>
              <w:spacing w:line="360" w:lineRule="auto"/>
              <w:jc w:val="center"/>
              <w:rPr>
                <w:rFonts w:hint="eastAsia" w:ascii="宋体" w:hAnsi="宋体" w:eastAsia="宋体" w:cs="宋体"/>
                <w:color w:val="auto"/>
                <w:sz w:val="24"/>
              </w:rPr>
            </w:pPr>
          </w:p>
        </w:tc>
        <w:tc>
          <w:tcPr>
            <w:tcW w:w="1085" w:type="dxa"/>
            <w:vMerge w:val="continue"/>
            <w:vAlign w:val="center"/>
          </w:tcPr>
          <w:p>
            <w:pPr>
              <w:spacing w:line="360" w:lineRule="auto"/>
              <w:jc w:val="center"/>
              <w:rPr>
                <w:rFonts w:hint="eastAsia" w:ascii="宋体" w:hAnsi="宋体" w:eastAsia="宋体" w:cs="宋体"/>
                <w:color w:val="auto"/>
                <w:sz w:val="24"/>
              </w:rPr>
            </w:pPr>
          </w:p>
        </w:tc>
        <w:tc>
          <w:tcPr>
            <w:tcW w:w="2165" w:type="dxa"/>
            <w:gridSpan w:val="4"/>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技  工</w:t>
            </w:r>
          </w:p>
        </w:tc>
        <w:tc>
          <w:tcPr>
            <w:tcW w:w="2319" w:type="dxa"/>
            <w:gridSpan w:val="2"/>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22"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经营范围</w:t>
            </w:r>
          </w:p>
        </w:tc>
        <w:tc>
          <w:tcPr>
            <w:tcW w:w="7664" w:type="dxa"/>
            <w:gridSpan w:val="9"/>
            <w:vAlign w:val="center"/>
          </w:tcPr>
          <w:p>
            <w:pPr>
              <w:spacing w:line="360"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备注</w:t>
            </w:r>
          </w:p>
        </w:tc>
        <w:tc>
          <w:tcPr>
            <w:tcW w:w="7664" w:type="dxa"/>
            <w:gridSpan w:val="9"/>
            <w:vAlign w:val="center"/>
          </w:tcPr>
          <w:p>
            <w:pPr>
              <w:spacing w:line="360" w:lineRule="auto"/>
              <w:jc w:val="center"/>
              <w:rPr>
                <w:rFonts w:hint="eastAsia" w:ascii="宋体" w:hAnsi="宋体" w:eastAsia="宋体" w:cs="宋体"/>
                <w:color w:val="auto"/>
                <w:sz w:val="24"/>
              </w:rPr>
            </w:pPr>
          </w:p>
        </w:tc>
      </w:tr>
    </w:tbl>
    <w:p>
      <w:pPr>
        <w:spacing w:line="360" w:lineRule="auto"/>
        <w:rPr>
          <w:rFonts w:hint="eastAsia" w:ascii="宋体" w:hAnsi="宋体" w:eastAsia="宋体" w:cs="宋体"/>
          <w:color w:val="auto"/>
          <w:sz w:val="24"/>
        </w:rPr>
      </w:pPr>
      <w:r>
        <w:rPr>
          <w:rFonts w:hint="eastAsia" w:ascii="宋体" w:hAnsi="宋体" w:eastAsia="宋体" w:cs="宋体"/>
          <w:color w:val="auto"/>
          <w:sz w:val="24"/>
        </w:rPr>
        <w:t>备注：本表后应附企业法人营业执照、企业资质证书、安全生产许可证等证明材料。</w:t>
      </w:r>
    </w:p>
    <w:p>
      <w:pPr>
        <w:spacing w:before="143" w:beforeLines="50" w:after="143" w:afterLines="50" w:line="360" w:lineRule="auto"/>
        <w:ind w:left="720" w:hanging="720" w:hangingChars="300"/>
        <w:jc w:val="center"/>
        <w:rPr>
          <w:rFonts w:hint="eastAsia" w:ascii="宋体" w:hAnsi="宋体" w:eastAsia="宋体" w:cs="宋体"/>
          <w:color w:val="auto"/>
          <w:sz w:val="24"/>
          <w:lang w:bidi="ar"/>
        </w:rPr>
      </w:pPr>
    </w:p>
    <w:p>
      <w:pPr>
        <w:pStyle w:val="4"/>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七</w:t>
      </w:r>
      <w:r>
        <w:rPr>
          <w:rFonts w:hint="eastAsia" w:ascii="宋体" w:hAnsi="宋体" w:eastAsia="宋体" w:cs="宋体"/>
          <w:color w:val="auto"/>
          <w:sz w:val="24"/>
          <w:szCs w:val="24"/>
        </w:rPr>
        <w:t>、建设工程扬尘治理工作承诺书</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一、工作目标</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二、承诺事项</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1、坚决贯彻执行《济宁市建筑工地扬尘治理工作导则（试行）》，切实做好生产现场及周边环境的扬尘整治工作。</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2、建立健全公司扬尘整治专项检查组织机构，夯实扬尘治理工作责任，针对不同施工阶段，制定具体防治措施。</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4、认真开展施工现场扬尘污染综合整治活动，对施工现场，每月组织不少于两次的专项检查，对发现的问题及时监督整改。</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5、完善施工扬尘处置应急预案，在气象部门发布空气质量预警时，坚决停止室外生产及其他易产生扬尘作业，并采取有效措施进行降尘。</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三、责任追究</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2、对达不到扬尘治理标准的、要求停工整改拒不整改的项目，提请上级主管部门取消该项目负责人建造师执业资格。</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本项目采取一切有效措施，确保完成承诺事项，否则，自愿接受主管部门做出的一切处罚。</w:t>
      </w:r>
    </w:p>
    <w:p>
      <w:pPr>
        <w:widowControl/>
        <w:jc w:val="right"/>
        <w:rPr>
          <w:rFonts w:hint="eastAsia" w:ascii="宋体" w:hAnsi="宋体" w:eastAsia="宋体" w:cs="宋体"/>
          <w:color w:val="auto"/>
          <w:sz w:val="24"/>
          <w:lang w:bidi="ar"/>
        </w:rPr>
      </w:pP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供  应  商：</w:t>
      </w:r>
      <w:r>
        <w:rPr>
          <w:rFonts w:hint="eastAsia" w:ascii="宋体" w:hAnsi="宋体" w:eastAsia="宋体" w:cs="宋体"/>
          <w:color w:val="auto"/>
          <w:sz w:val="24"/>
          <w:u w:val="single"/>
          <w:lang w:bidi="ar"/>
        </w:rPr>
        <w:t xml:space="preserve">                     </w:t>
      </w:r>
      <w:r>
        <w:rPr>
          <w:rFonts w:hint="eastAsia" w:ascii="宋体" w:hAnsi="宋体" w:eastAsia="宋体" w:cs="宋体"/>
          <w:color w:val="auto"/>
          <w:sz w:val="24"/>
          <w:lang w:bidi="ar"/>
        </w:rPr>
        <w:t>（盖单位章）</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法定代表人：</w:t>
      </w:r>
      <w:r>
        <w:rPr>
          <w:rFonts w:hint="eastAsia" w:ascii="宋体" w:hAnsi="宋体" w:eastAsia="宋体" w:cs="宋体"/>
          <w:color w:val="auto"/>
          <w:sz w:val="24"/>
          <w:u w:val="single"/>
          <w:lang w:bidi="ar"/>
        </w:rPr>
        <w:t xml:space="preserve">               （</w:t>
      </w:r>
      <w:r>
        <w:rPr>
          <w:rFonts w:hint="eastAsia" w:ascii="宋体" w:hAnsi="宋体" w:eastAsia="宋体" w:cs="宋体"/>
          <w:color w:val="auto"/>
          <w:sz w:val="24"/>
          <w:lang w:bidi="ar"/>
        </w:rPr>
        <w:t>签字或盖章）</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日      期：</w:t>
      </w:r>
    </w:p>
    <w:p>
      <w:pPr>
        <w:widowControl/>
        <w:jc w:val="right"/>
        <w:rPr>
          <w:rFonts w:hint="eastAsia" w:ascii="宋体" w:hAnsi="宋体" w:eastAsia="宋体" w:cs="宋体"/>
          <w:color w:val="auto"/>
          <w:sz w:val="24"/>
          <w:lang w:bidi="ar"/>
        </w:rPr>
      </w:pPr>
    </w:p>
    <w:p>
      <w:pPr>
        <w:widowControl/>
        <w:jc w:val="left"/>
        <w:rPr>
          <w:rFonts w:hint="eastAsia" w:ascii="宋体" w:hAnsi="宋体" w:eastAsia="宋体" w:cs="宋体"/>
          <w:b/>
          <w:color w:val="auto"/>
          <w:kern w:val="0"/>
          <w:sz w:val="24"/>
        </w:rPr>
      </w:pPr>
      <w:r>
        <w:rPr>
          <w:rFonts w:hint="eastAsia" w:ascii="宋体" w:hAnsi="宋体" w:eastAsia="宋体" w:cs="宋体"/>
          <w:b/>
          <w:color w:val="auto"/>
          <w:kern w:val="0"/>
          <w:sz w:val="24"/>
        </w:rPr>
        <w:br w:type="page"/>
      </w:r>
    </w:p>
    <w:p>
      <w:pPr>
        <w:pStyle w:val="4"/>
        <w:spacing w:line="360" w:lineRule="auto"/>
        <w:jc w:val="center"/>
        <w:rPr>
          <w:rFonts w:hint="eastAsia" w:ascii="宋体" w:hAnsi="宋体" w:eastAsia="宋体" w:cs="宋体"/>
          <w:color w:val="auto"/>
          <w:sz w:val="24"/>
          <w:szCs w:val="24"/>
        </w:rPr>
      </w:pPr>
      <w:r>
        <w:rPr>
          <w:rFonts w:hint="eastAsia" w:ascii="宋体" w:hAnsi="宋体" w:eastAsia="宋体" w:cs="宋体"/>
          <w:b/>
          <w:color w:val="auto"/>
          <w:kern w:val="0"/>
          <w:sz w:val="24"/>
          <w:lang w:eastAsia="zh-CN"/>
        </w:rPr>
        <w:t>八</w:t>
      </w:r>
      <w:r>
        <w:rPr>
          <w:rFonts w:hint="eastAsia" w:ascii="宋体" w:hAnsi="宋体" w:eastAsia="宋体" w:cs="宋体"/>
          <w:b/>
          <w:color w:val="auto"/>
          <w:kern w:val="0"/>
          <w:sz w:val="24"/>
        </w:rPr>
        <w:t>、</w:t>
      </w:r>
      <w:r>
        <w:rPr>
          <w:rFonts w:hint="eastAsia" w:ascii="宋体" w:hAnsi="宋体" w:eastAsia="宋体" w:cs="宋体"/>
          <w:color w:val="auto"/>
          <w:sz w:val="24"/>
          <w:szCs w:val="24"/>
        </w:rPr>
        <w:t>其他资料</w:t>
      </w:r>
    </w:p>
    <w:p>
      <w:pPr>
        <w:pStyle w:val="84"/>
        <w:tabs>
          <w:tab w:val="left" w:pos="9638"/>
        </w:tabs>
        <w:spacing w:line="360" w:lineRule="auto"/>
        <w:ind w:right="-8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供应商认为需要加以说明的其他内容和需要提供的证明文件</w:t>
      </w:r>
    </w:p>
    <w:p>
      <w:pPr>
        <w:pStyle w:val="84"/>
        <w:tabs>
          <w:tab w:val="left" w:pos="9638"/>
        </w:tabs>
        <w:spacing w:line="360" w:lineRule="auto"/>
        <w:ind w:right="-8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1、……</w:t>
      </w:r>
    </w:p>
    <w:p>
      <w:pPr>
        <w:pStyle w:val="84"/>
        <w:tabs>
          <w:tab w:val="left" w:pos="9638"/>
        </w:tabs>
        <w:spacing w:line="360" w:lineRule="auto"/>
        <w:ind w:right="-8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2、……</w:t>
      </w:r>
    </w:p>
    <w:p>
      <w:pPr>
        <w:pStyle w:val="84"/>
        <w:tabs>
          <w:tab w:val="left" w:pos="9638"/>
        </w:tabs>
        <w:spacing w:line="360" w:lineRule="auto"/>
        <w:ind w:right="-82" w:firstLine="472" w:firstLineChars="196"/>
        <w:rPr>
          <w:rFonts w:hint="eastAsia" w:ascii="宋体" w:hAnsi="宋体" w:eastAsia="宋体" w:cs="宋体"/>
          <w:color w:val="auto"/>
          <w:sz w:val="24"/>
          <w:szCs w:val="24"/>
        </w:rPr>
      </w:pPr>
      <w:r>
        <w:rPr>
          <w:rFonts w:hint="eastAsia" w:ascii="宋体" w:hAnsi="宋体" w:eastAsia="宋体" w:cs="宋体"/>
          <w:b/>
          <w:color w:val="auto"/>
          <w:sz w:val="24"/>
          <w:szCs w:val="24"/>
        </w:rPr>
        <w:t>3、……</w:t>
      </w:r>
    </w:p>
    <w:p>
      <w:pPr>
        <w:spacing w:line="360" w:lineRule="auto"/>
        <w:rPr>
          <w:rFonts w:hint="eastAsia" w:ascii="宋体" w:hAnsi="宋体" w:eastAsia="宋体" w:cs="宋体"/>
          <w:color w:val="auto"/>
          <w:sz w:val="24"/>
        </w:rPr>
      </w:pPr>
    </w:p>
    <w:p>
      <w:pPr>
        <w:pStyle w:val="11"/>
        <w:spacing w:before="0" w:line="360" w:lineRule="auto"/>
        <w:rPr>
          <w:rFonts w:hint="eastAsia" w:ascii="宋体" w:hAnsi="宋体" w:eastAsia="宋体" w:cs="宋体"/>
          <w:color w:val="auto"/>
          <w:szCs w:val="24"/>
        </w:rPr>
        <w:sectPr>
          <w:headerReference r:id="rId12" w:type="first"/>
          <w:pgSz w:w="11906" w:h="16838"/>
          <w:pgMar w:top="1440" w:right="1080" w:bottom="1440" w:left="1080" w:header="851" w:footer="992" w:gutter="0"/>
          <w:pgNumType w:fmt="decimal"/>
          <w:cols w:space="720" w:num="1"/>
          <w:titlePg/>
          <w:docGrid w:type="lines" w:linePitch="286" w:charSpace="0"/>
        </w:sectPr>
      </w:pP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eastAsia="zh-CN"/>
        </w:rPr>
        <w:t>磋商</w:t>
      </w:r>
      <w:r>
        <w:rPr>
          <w:rFonts w:hint="eastAsia" w:ascii="宋体" w:hAnsi="宋体" w:eastAsia="宋体" w:cs="宋体"/>
          <w:color w:val="auto"/>
          <w:sz w:val="24"/>
          <w:szCs w:val="24"/>
        </w:rPr>
        <w:t>响应文件密封信封正面格式</w:t>
      </w:r>
    </w:p>
    <w:p>
      <w:pPr>
        <w:spacing w:line="360" w:lineRule="auto"/>
        <w:jc w:val="center"/>
        <w:rPr>
          <w:rFonts w:hint="eastAsia" w:ascii="宋体" w:hAnsi="宋体" w:eastAsia="宋体" w:cs="宋体"/>
          <w:color w:val="auto"/>
          <w:sz w:val="24"/>
          <w:szCs w:val="24"/>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正（副）本</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包    号：</w:t>
            </w: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（加盖公</w:t>
            </w:r>
            <w:r>
              <w:rPr>
                <w:rFonts w:hint="eastAsia" w:ascii="宋体" w:hAnsi="宋体" w:eastAsia="宋体" w:cs="宋体"/>
                <w:color w:val="auto"/>
                <w:sz w:val="24"/>
                <w:szCs w:val="24"/>
                <w:u w:val="single"/>
              </w:rPr>
              <w:t>章）</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传真：</w:t>
            </w:r>
            <w:r>
              <w:rPr>
                <w:rFonts w:hint="eastAsia" w:ascii="宋体" w:hAnsi="宋体" w:eastAsia="宋体" w:cs="宋体"/>
                <w:color w:val="auto"/>
                <w:sz w:val="24"/>
                <w:szCs w:val="24"/>
                <w:u w:val="single"/>
              </w:rPr>
              <w:t xml:space="preserve">                          </w:t>
            </w:r>
          </w:p>
        </w:tc>
      </w:tr>
    </w:tbl>
    <w:p>
      <w:pPr>
        <w:spacing w:line="360" w:lineRule="auto"/>
        <w:rPr>
          <w:rFonts w:hint="eastAsia" w:ascii="宋体" w:hAnsi="宋体" w:eastAsia="宋体" w:cs="宋体"/>
          <w:color w:val="auto"/>
          <w:sz w:val="24"/>
          <w:szCs w:val="24"/>
        </w:rPr>
      </w:pPr>
    </w:p>
    <w:p>
      <w:pPr>
        <w:spacing w:line="360" w:lineRule="auto"/>
        <w:jc w:val="center"/>
        <w:rPr>
          <w:rFonts w:hint="eastAsia" w:ascii="宋体" w:hAnsi="宋体" w:eastAsia="宋体" w:cs="宋体"/>
          <w:bCs/>
          <w:color w:val="auto"/>
          <w:sz w:val="24"/>
          <w:szCs w:val="24"/>
        </w:rPr>
      </w:pPr>
      <w:r>
        <w:rPr>
          <w:rFonts w:hint="eastAsia" w:ascii="宋体" w:hAnsi="宋体" w:eastAsia="宋体" w:cs="宋体"/>
          <w:color w:val="auto"/>
          <w:kern w:val="0"/>
          <w:sz w:val="24"/>
          <w:szCs w:val="24"/>
          <w:lang w:eastAsia="zh-CN"/>
        </w:rPr>
        <w:t>磋商</w:t>
      </w:r>
      <w:r>
        <w:rPr>
          <w:rFonts w:hint="eastAsia" w:ascii="宋体" w:hAnsi="宋体" w:eastAsia="宋体" w:cs="宋体"/>
          <w:bCs/>
          <w:color w:val="auto"/>
          <w:sz w:val="24"/>
          <w:szCs w:val="24"/>
        </w:rPr>
        <w:t>响应文件密封信封封口格式</w:t>
      </w:r>
    </w:p>
    <w:p>
      <w:pPr>
        <w:spacing w:line="360" w:lineRule="auto"/>
        <w:rPr>
          <w:rFonts w:hint="eastAsia" w:ascii="宋体" w:hAnsi="宋体" w:eastAsia="宋体" w:cs="宋体"/>
          <w:bCs/>
          <w:color w:val="auto"/>
          <w:sz w:val="24"/>
          <w:szCs w:val="24"/>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noWrap w:val="0"/>
            <w:vAlign w:val="top"/>
          </w:tcPr>
          <w:p>
            <w:pPr>
              <w:spacing w:line="360" w:lineRule="auto"/>
              <w:rPr>
                <w:rFonts w:hint="eastAsia" w:ascii="宋体" w:hAnsi="宋体" w:eastAsia="宋体" w:cs="宋体"/>
                <w:bCs/>
                <w:color w:val="auto"/>
                <w:sz w:val="24"/>
                <w:szCs w:val="24"/>
              </w:rPr>
            </w:pPr>
          </w:p>
          <w:p>
            <w:pPr>
              <w:spacing w:line="360" w:lineRule="auto"/>
              <w:rPr>
                <w:rFonts w:hint="eastAsia" w:ascii="宋体" w:hAnsi="宋体" w:eastAsia="宋体" w:cs="宋体"/>
                <w:bCs/>
                <w:color w:val="auto"/>
                <w:sz w:val="24"/>
                <w:szCs w:val="24"/>
              </w:rPr>
            </w:pPr>
          </w:p>
          <w:p>
            <w:pPr>
              <w:spacing w:line="360" w:lineRule="auto"/>
              <w:rPr>
                <w:rFonts w:hint="eastAsia" w:ascii="宋体" w:hAnsi="宋体" w:eastAsia="宋体" w:cs="宋体"/>
                <w:bCs/>
                <w:color w:val="auto"/>
                <w:sz w:val="24"/>
                <w:szCs w:val="24"/>
              </w:rPr>
            </w:pPr>
          </w:p>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……于</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日</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时</w:t>
            </w:r>
            <w:r>
              <w:rPr>
                <w:rFonts w:hint="eastAsia" w:ascii="宋体" w:hAnsi="宋体" w:eastAsia="宋体" w:cs="宋体"/>
                <w:bCs/>
                <w:color w:val="auto"/>
                <w:sz w:val="24"/>
                <w:szCs w:val="24"/>
                <w:u w:val="single"/>
              </w:rPr>
              <w:t xml:space="preserve">   分</w:t>
            </w:r>
            <w:r>
              <w:rPr>
                <w:rFonts w:hint="eastAsia" w:ascii="宋体" w:hAnsi="宋体" w:eastAsia="宋体" w:cs="宋体"/>
                <w:bCs/>
                <w:color w:val="auto"/>
                <w:sz w:val="24"/>
                <w:szCs w:val="24"/>
              </w:rPr>
              <w:t>前不准启封（</w:t>
            </w:r>
            <w:r>
              <w:rPr>
                <w:rFonts w:hint="eastAsia" w:ascii="宋体" w:hAnsi="宋体" w:eastAsia="宋体" w:cs="宋体"/>
                <w:color w:val="auto"/>
                <w:sz w:val="24"/>
                <w:szCs w:val="24"/>
                <w:u w:val="single"/>
                <w:lang w:eastAsia="zh-CN"/>
              </w:rPr>
              <w:t>（加盖公</w:t>
            </w:r>
            <w:r>
              <w:rPr>
                <w:rFonts w:hint="eastAsia" w:ascii="宋体" w:hAnsi="宋体" w:eastAsia="宋体" w:cs="宋体"/>
                <w:color w:val="auto"/>
                <w:sz w:val="24"/>
                <w:szCs w:val="24"/>
                <w:u w:val="single"/>
              </w:rPr>
              <w:t>章）</w:t>
            </w:r>
            <w:r>
              <w:rPr>
                <w:rFonts w:hint="eastAsia" w:ascii="宋体" w:hAnsi="宋体" w:eastAsia="宋体" w:cs="宋体"/>
                <w:bCs/>
                <w:color w:val="auto"/>
                <w:sz w:val="24"/>
                <w:szCs w:val="24"/>
              </w:rPr>
              <w:t>）……</w:t>
            </w:r>
          </w:p>
          <w:p>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7" name="直接连接符 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&#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Lmjc1wAAAAoBAAAPAAAAAAAAAAEAIAAAACIAAABk&#10;cnMvZG93bnJldi54bWxQSwECFAAUAAAACACHTuJAvB+37gcCAADzAwAADgAAAAAAAAABACAAAAAm&#10;AQAAZHJzL2Uyb0RvYy54bWxQSwUGAAAAAAYABgBZAQAAnwUAAAAA&#10;">
                      <v:fill on="f" focussize="0,0"/>
                      <v:stroke color="#000000" joinstyle="round" endarrow="block"/>
                      <v:imagedata o:title=""/>
                      <o:lock v:ext="edit" aspectratio="f"/>
                    </v:line>
                  </w:pict>
                </mc:Fallback>
              </mc:AlternateContent>
            </w:r>
          </w:p>
          <w:p>
            <w:pPr>
              <w:spacing w:line="360" w:lineRule="auto"/>
              <w:rPr>
                <w:rFonts w:hint="eastAsia" w:ascii="宋体" w:hAnsi="宋体" w:eastAsia="宋体" w:cs="宋体"/>
                <w:bCs/>
                <w:color w:val="auto"/>
                <w:sz w:val="24"/>
                <w:szCs w:val="24"/>
              </w:rPr>
            </w:pPr>
          </w:p>
          <w:p>
            <w:pPr>
              <w:spacing w:line="360" w:lineRule="auto"/>
              <w:ind w:firstLine="3600" w:firstLineChars="1500"/>
              <w:rPr>
                <w:rFonts w:hint="eastAsia" w:ascii="宋体" w:hAnsi="宋体" w:eastAsia="宋体" w:cs="宋体"/>
                <w:bCs/>
                <w:color w:val="auto"/>
                <w:sz w:val="24"/>
                <w:szCs w:val="24"/>
              </w:rPr>
            </w:pPr>
          </w:p>
          <w:p>
            <w:pPr>
              <w:spacing w:line="360" w:lineRule="auto"/>
              <w:ind w:firstLine="4200" w:firstLineChars="1750"/>
              <w:rPr>
                <w:rFonts w:hint="eastAsia" w:ascii="宋体" w:hAnsi="宋体" w:eastAsia="宋体" w:cs="宋体"/>
                <w:bCs/>
                <w:color w:val="auto"/>
                <w:sz w:val="24"/>
                <w:szCs w:val="24"/>
              </w:rPr>
            </w:pPr>
            <w:r>
              <w:rPr>
                <w:rFonts w:hint="eastAsia" w:ascii="宋体" w:hAnsi="宋体" w:eastAsia="宋体" w:cs="宋体"/>
                <w:bCs/>
                <w:color w:val="auto"/>
                <w:sz w:val="24"/>
                <w:szCs w:val="24"/>
              </w:rPr>
              <w:t>（封口处）</w:t>
            </w:r>
          </w:p>
          <w:p>
            <w:pPr>
              <w:spacing w:line="360" w:lineRule="auto"/>
              <w:rPr>
                <w:rFonts w:hint="eastAsia" w:ascii="宋体" w:hAnsi="宋体" w:eastAsia="宋体" w:cs="宋体"/>
                <w:bCs/>
                <w:color w:val="auto"/>
                <w:sz w:val="24"/>
                <w:szCs w:val="24"/>
              </w:rPr>
            </w:pPr>
          </w:p>
        </w:tc>
      </w:tr>
    </w:tbl>
    <w:p>
      <w:pPr>
        <w:rPr>
          <w:rFonts w:hint="eastAsia" w:ascii="宋体" w:hAnsi="宋体" w:eastAsia="宋体" w:cs="宋体"/>
          <w:color w:val="auto"/>
        </w:rPr>
      </w:pPr>
    </w:p>
    <w:sectPr>
      <w:pgSz w:w="11906" w:h="16838"/>
      <w:pgMar w:top="1440" w:right="1080" w:bottom="1440" w:left="1080"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Arial Unicode MS">
    <w:panose1 w:val="020B0604020202020204"/>
    <w:charset w:val="86"/>
    <w:family w:val="swiss"/>
    <w:pitch w:val="default"/>
    <w:sig w:usb0="FFFFFFFF" w:usb1="E9FFFFFF" w:usb2="0000003F" w:usb3="00000000" w:csb0="603F01FF" w:csb1="FFFF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5"/>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5</w:t>
                    </w:r>
                    <w:r>
                      <w:fldChar w:fldCharType="end"/>
                    </w:r>
                  </w:p>
                </w:txbxContent>
              </v:textbox>
            </v:shape>
          </w:pict>
        </mc:Fallback>
      </mc:AlternateContent>
    </w:r>
  </w:p>
  <w:p>
    <w:pPr>
      <w:pStyle w:val="2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5082430"/>
                            <w:docPartObj>
                              <w:docPartGallery w:val="autotext"/>
                            </w:docPartObj>
                          </w:sdtPr>
                          <w:sdtContent>
                            <w:p>
                              <w:pPr>
                                <w:pStyle w:val="25"/>
                                <w:jc w:val="center"/>
                              </w:pPr>
                              <w:r>
                                <w:fldChar w:fldCharType="begin"/>
                              </w:r>
                              <w:r>
                                <w:instrText xml:space="preserve">PAGE   \* MERGEFORMAT</w:instrText>
                              </w:r>
                              <w:r>
                                <w:fldChar w:fldCharType="separate"/>
                              </w:r>
                              <w:r>
                                <w:rPr>
                                  <w:lang w:val="zh-CN"/>
                                </w:rPr>
                                <w:t>2</w:t>
                              </w:r>
                              <w:r>
                                <w:fldChar w:fldCharType="end"/>
                              </w:r>
                            </w:p>
                          </w:sdtContent>
                        </w:sd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965082430"/>
                      <w:docPartObj>
                        <w:docPartGallery w:val="autotext"/>
                      </w:docPartObj>
                    </w:sdtPr>
                    <w:sdtContent>
                      <w:p>
                        <w:pPr>
                          <w:pStyle w:val="25"/>
                          <w:jc w:val="center"/>
                        </w:pPr>
                        <w:r>
                          <w:fldChar w:fldCharType="begin"/>
                        </w:r>
                        <w:r>
                          <w:instrText xml:space="preserve">PAGE   \* MERGEFORMAT</w:instrText>
                        </w:r>
                        <w:r>
                          <w:fldChar w:fldCharType="separate"/>
                        </w:r>
                        <w:r>
                          <w:rPr>
                            <w:lang w:val="zh-CN"/>
                          </w:rPr>
                          <w:t>2</w:t>
                        </w:r>
                        <w:r>
                          <w:fldChar w:fldCharType="end"/>
                        </w:r>
                      </w:p>
                    </w:sdtContent>
                  </w:sdt>
                  <w:p>
                    <w:pPr>
                      <w:pStyle w:val="11"/>
                    </w:pPr>
                  </w:p>
                </w:txbxContent>
              </v:textbox>
            </v:shape>
          </w:pict>
        </mc:Fallback>
      </mc:AlternateContent>
    </w:r>
  </w:p>
  <w:p>
    <w:pPr>
      <w:pStyle w:val="2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07340" cy="175260"/>
              <wp:effectExtent l="0" t="0" r="17145" b="1524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7238" cy="175565"/>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3.8pt;width:24.2pt;mso-position-horizontal:center;mso-position-horizontal-relative:margin;z-index:251662336;mso-width-relative:page;mso-height-relative:page;" filled="f" stroked="f" coordsize="21600,21600" o:gfxdata="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2LOldQAAAADAQAADwAAAAAAAAABACAAAAAi&#10;AAAAZHJzL2Rvd25yZXYueG1sUEsBAhQAFAAAAAgAh07iQEUkb4kOAgAABAQAAA4AAAAAAAAAAQAg&#10;AAAAIwEAAGRycy9lMm9Eb2MueG1sUEsFBgAAAAAGAAYAWQEAAKMFAAAAAA==&#10;">
              <v:fill on="f" focussize="0,0"/>
              <v:stroke on="f"/>
              <v:imagedata o:title=""/>
              <o:lock v:ext="edit" aspectratio="f"/>
              <v:textbox inset="0mm,0mm,0mm,0mm">
                <w:txbxContent>
                  <w:p>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pacing w:line="560" w:lineRule="exact"/>
      <w:rPr>
        <w:rFonts w:ascii="宋体" w:hAnsi="宋体" w:cs="宋体"/>
        <w:kern w:val="0"/>
        <w:szCs w:val="21"/>
        <w:u w:val="single"/>
      </w:rPr>
    </w:pP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u w:val="single"/>
        <w:lang w:eastAsia="zh-CN"/>
      </w:rPr>
      <w:t>邹城市北宿镇谷堆村服务中心改造工程施工</w:t>
    </w:r>
    <w:r>
      <w:rPr>
        <w:rFonts w:hint="eastAsia" w:ascii="宋体" w:hAnsi="宋体" w:cs="宋体"/>
        <w:kern w:val="0"/>
        <w:szCs w:val="21"/>
        <w:u w:val="single"/>
      </w:rPr>
      <w:t xml:space="preserve">竞争性磋商文件 </w:t>
    </w:r>
    <w:r>
      <w:rPr>
        <w:rFonts w:ascii="宋体" w:hAnsi="宋体" w:cs="宋体"/>
        <w:kern w:val="0"/>
        <w:szCs w:val="21"/>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邹城市北宿镇谷堆村服务中心改造工程施工</w:t>
    </w:r>
    <w:r>
      <w:rPr>
        <w:rFonts w:hint="eastAsia" w:ascii="宋体" w:hAnsi="宋体" w:cs="宋体"/>
        <w:kern w:val="0"/>
        <w:sz w:val="21"/>
        <w:szCs w:val="21"/>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0"/>
      </w:pBdr>
      <w:wordWrap w:val="0"/>
      <w:jc w:val="right"/>
      <w:rPr>
        <w:sz w:val="21"/>
        <w:szCs w:val="21"/>
      </w:rPr>
    </w:pPr>
    <w:r>
      <w:rPr>
        <w:rFonts w:hint="eastAsia" w:ascii="宋体" w:hAnsi="宋体" w:cs="宋体"/>
        <w:kern w:val="0"/>
        <w:sz w:val="21"/>
        <w:szCs w:val="21"/>
      </w:rPr>
      <w:t xml:space="preserve">      </w:t>
    </w:r>
    <w:r>
      <w:rPr>
        <w:rFonts w:hint="eastAsia" w:ascii="宋体" w:hAnsi="宋体" w:cs="宋体"/>
        <w:kern w:val="0"/>
        <w:sz w:val="21"/>
        <w:szCs w:val="21"/>
        <w:lang w:eastAsia="zh-CN"/>
      </w:rPr>
      <w:t>邹城市北宿镇谷堆村服务中心改造工程施工</w:t>
    </w:r>
    <w:r>
      <w:rPr>
        <w:rFonts w:hint="eastAsia" w:ascii="宋体" w:hAnsi="宋体" w:cs="宋体"/>
        <w:kern w:val="0"/>
        <w:sz w:val="21"/>
        <w:szCs w:val="21"/>
      </w:rPr>
      <w:t>竞争性磋商文件</w:t>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hint="eastAsia" w:ascii="宋体" w:hAnsi="宋体" w:cs="宋体"/>
        <w:kern w:val="0"/>
        <w:sz w:val="21"/>
        <w:szCs w:val="21"/>
      </w:rPr>
      <w:t xml:space="preserve"> </w:t>
    </w:r>
    <w:r>
      <w:rPr>
        <w:rFonts w:hint="eastAsia" w:ascii="宋体" w:hAnsi="宋体" w:cs="宋体"/>
        <w:kern w:val="0"/>
        <w:sz w:val="21"/>
        <w:szCs w:val="21"/>
        <w:lang w:eastAsia="zh-CN"/>
      </w:rPr>
      <w:t>邹城市北宿镇谷堆村服务中心改造工程施工</w:t>
    </w:r>
    <w:r>
      <w:rPr>
        <w:rFonts w:hint="eastAsia" w:ascii="宋体" w:hAnsi="宋体" w:cs="宋体"/>
        <w:kern w:val="0"/>
        <w:sz w:val="21"/>
        <w:szCs w:val="21"/>
      </w:rPr>
      <w:t>竞争性磋商文件</w:t>
    </w:r>
  </w:p>
  <w:p>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DBB82"/>
    <w:multiLevelType w:val="singleLevel"/>
    <w:tmpl w:val="BC7DBB82"/>
    <w:lvl w:ilvl="0" w:tentative="0">
      <w:start w:val="1"/>
      <w:numFmt w:val="decimal"/>
      <w:suff w:val="nothing"/>
      <w:lvlText w:val="(%1）"/>
      <w:lvlJc w:val="left"/>
    </w:lvl>
  </w:abstractNum>
  <w:abstractNum w:abstractNumId="1">
    <w:nsid w:val="DFEFB766"/>
    <w:multiLevelType w:val="singleLevel"/>
    <w:tmpl w:val="DFEFB766"/>
    <w:lvl w:ilvl="0" w:tentative="0">
      <w:start w:val="1"/>
      <w:numFmt w:val="decimal"/>
      <w:suff w:val="nothing"/>
      <w:lvlText w:val="(%1）"/>
      <w:lvlJc w:val="left"/>
    </w:lvl>
  </w:abstractNum>
  <w:abstractNum w:abstractNumId="2">
    <w:nsid w:val="0269F566"/>
    <w:multiLevelType w:val="singleLevel"/>
    <w:tmpl w:val="0269F566"/>
    <w:lvl w:ilvl="0" w:tentative="0">
      <w:start w:val="1"/>
      <w:numFmt w:val="chineseCounting"/>
      <w:suff w:val="nothing"/>
      <w:lvlText w:val="%1、"/>
      <w:lvlJc w:val="left"/>
      <w:rPr>
        <w:rFonts w:hint="eastAsia"/>
      </w:rPr>
    </w:lvl>
  </w:abstractNum>
  <w:abstractNum w:abstractNumId="3">
    <w:nsid w:val="508D3106"/>
    <w:multiLevelType w:val="singleLevel"/>
    <w:tmpl w:val="508D3106"/>
    <w:lvl w:ilvl="0" w:tentative="0">
      <w:start w:val="1"/>
      <w:numFmt w:val="chineseCounting"/>
      <w:suff w:val="nothing"/>
      <w:lvlText w:val="（%1）"/>
      <w:lvlJc w:val="left"/>
      <w:rPr>
        <w:rFonts w:hint="eastAsia"/>
      </w:rPr>
    </w:lvl>
  </w:abstractNum>
  <w:abstractNum w:abstractNumId="4">
    <w:nsid w:val="5F836474"/>
    <w:multiLevelType w:val="singleLevel"/>
    <w:tmpl w:val="5F836474"/>
    <w:lvl w:ilvl="0" w:tentative="0">
      <w:start w:val="2"/>
      <w:numFmt w:val="chineseCounting"/>
      <w:suff w:val="space"/>
      <w:lvlText w:val="第%1部分"/>
      <w:lvlJc w:val="left"/>
      <w:rPr>
        <w:rFonts w:hint="eastAsia"/>
      </w:rPr>
    </w:lvl>
  </w:abstractNum>
  <w:abstractNum w:abstractNumId="5">
    <w:nsid w:val="78C8C112"/>
    <w:multiLevelType w:val="singleLevel"/>
    <w:tmpl w:val="78C8C112"/>
    <w:lvl w:ilvl="0" w:tentative="0">
      <w:start w:val="1"/>
      <w:numFmt w:val="chineseCounting"/>
      <w:suff w:val="nothing"/>
      <w:lvlText w:val="%1、"/>
      <w:lvlJc w:val="left"/>
      <w:rPr>
        <w:rFonts w:hint="eastAsia"/>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hideSpellingError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MTNiMzI4YzUzYTExNTBjNmUwMGY0NWVmYjQxOTUifQ=="/>
  </w:docVars>
  <w:rsids>
    <w:rsidRoot w:val="009F0EC9"/>
    <w:rsid w:val="00001496"/>
    <w:rsid w:val="00002202"/>
    <w:rsid w:val="000115A0"/>
    <w:rsid w:val="000318E3"/>
    <w:rsid w:val="00037EFF"/>
    <w:rsid w:val="00046BAA"/>
    <w:rsid w:val="0005083D"/>
    <w:rsid w:val="00056405"/>
    <w:rsid w:val="00076C95"/>
    <w:rsid w:val="00077705"/>
    <w:rsid w:val="00086DBC"/>
    <w:rsid w:val="00094198"/>
    <w:rsid w:val="000957E0"/>
    <w:rsid w:val="00096D78"/>
    <w:rsid w:val="000A0493"/>
    <w:rsid w:val="000A4748"/>
    <w:rsid w:val="000A66F5"/>
    <w:rsid w:val="000B4096"/>
    <w:rsid w:val="000B6240"/>
    <w:rsid w:val="000B72CD"/>
    <w:rsid w:val="000C4A35"/>
    <w:rsid w:val="000D421A"/>
    <w:rsid w:val="000D4A93"/>
    <w:rsid w:val="000E287A"/>
    <w:rsid w:val="000E59CB"/>
    <w:rsid w:val="000F4BD8"/>
    <w:rsid w:val="000F4EA8"/>
    <w:rsid w:val="00102C9E"/>
    <w:rsid w:val="0010447C"/>
    <w:rsid w:val="001103B0"/>
    <w:rsid w:val="001200AD"/>
    <w:rsid w:val="0012276F"/>
    <w:rsid w:val="00125F99"/>
    <w:rsid w:val="00127A09"/>
    <w:rsid w:val="00127A8B"/>
    <w:rsid w:val="00135135"/>
    <w:rsid w:val="00137047"/>
    <w:rsid w:val="001379C5"/>
    <w:rsid w:val="001403C6"/>
    <w:rsid w:val="001422D7"/>
    <w:rsid w:val="00146229"/>
    <w:rsid w:val="00150466"/>
    <w:rsid w:val="00152DC4"/>
    <w:rsid w:val="00156CDD"/>
    <w:rsid w:val="00161A53"/>
    <w:rsid w:val="00166EFE"/>
    <w:rsid w:val="001674A0"/>
    <w:rsid w:val="00180AC6"/>
    <w:rsid w:val="001868D1"/>
    <w:rsid w:val="001921FC"/>
    <w:rsid w:val="001922D3"/>
    <w:rsid w:val="0019475C"/>
    <w:rsid w:val="001A1A25"/>
    <w:rsid w:val="001A2390"/>
    <w:rsid w:val="001A2C24"/>
    <w:rsid w:val="001A3A7F"/>
    <w:rsid w:val="001A6C04"/>
    <w:rsid w:val="001B087F"/>
    <w:rsid w:val="001B37CE"/>
    <w:rsid w:val="001B601B"/>
    <w:rsid w:val="001C6B40"/>
    <w:rsid w:val="001C7049"/>
    <w:rsid w:val="001D2296"/>
    <w:rsid w:val="001D288C"/>
    <w:rsid w:val="001D28B6"/>
    <w:rsid w:val="001E53F5"/>
    <w:rsid w:val="001F00A9"/>
    <w:rsid w:val="001F41FD"/>
    <w:rsid w:val="001F4573"/>
    <w:rsid w:val="001F5D51"/>
    <w:rsid w:val="00202B35"/>
    <w:rsid w:val="002071C8"/>
    <w:rsid w:val="00212537"/>
    <w:rsid w:val="0021295B"/>
    <w:rsid w:val="00223499"/>
    <w:rsid w:val="00227874"/>
    <w:rsid w:val="00234B76"/>
    <w:rsid w:val="0023650D"/>
    <w:rsid w:val="002467F2"/>
    <w:rsid w:val="00247D64"/>
    <w:rsid w:val="00261035"/>
    <w:rsid w:val="00266E0D"/>
    <w:rsid w:val="002676CB"/>
    <w:rsid w:val="00280DB9"/>
    <w:rsid w:val="002844EB"/>
    <w:rsid w:val="00291E3F"/>
    <w:rsid w:val="00292E5B"/>
    <w:rsid w:val="002A1A99"/>
    <w:rsid w:val="002A5505"/>
    <w:rsid w:val="002C1772"/>
    <w:rsid w:val="002C45DC"/>
    <w:rsid w:val="002D4314"/>
    <w:rsid w:val="002D44F9"/>
    <w:rsid w:val="002F5543"/>
    <w:rsid w:val="003073C8"/>
    <w:rsid w:val="00322688"/>
    <w:rsid w:val="0032678F"/>
    <w:rsid w:val="00341E59"/>
    <w:rsid w:val="003431F8"/>
    <w:rsid w:val="0034676D"/>
    <w:rsid w:val="003500F5"/>
    <w:rsid w:val="00352B9B"/>
    <w:rsid w:val="0035714C"/>
    <w:rsid w:val="0036789F"/>
    <w:rsid w:val="00375691"/>
    <w:rsid w:val="003768D7"/>
    <w:rsid w:val="00381882"/>
    <w:rsid w:val="0039446C"/>
    <w:rsid w:val="003A0A79"/>
    <w:rsid w:val="003A116E"/>
    <w:rsid w:val="003A2975"/>
    <w:rsid w:val="003B11BE"/>
    <w:rsid w:val="003C0CD9"/>
    <w:rsid w:val="003D2D87"/>
    <w:rsid w:val="003D5B86"/>
    <w:rsid w:val="003D7AC6"/>
    <w:rsid w:val="003E21CB"/>
    <w:rsid w:val="003E342A"/>
    <w:rsid w:val="003E5FE7"/>
    <w:rsid w:val="003F0DD4"/>
    <w:rsid w:val="003F7805"/>
    <w:rsid w:val="00402E0B"/>
    <w:rsid w:val="00403A9C"/>
    <w:rsid w:val="0041186F"/>
    <w:rsid w:val="00411B49"/>
    <w:rsid w:val="004148EE"/>
    <w:rsid w:val="00420FB1"/>
    <w:rsid w:val="0042266C"/>
    <w:rsid w:val="004248E9"/>
    <w:rsid w:val="004264A7"/>
    <w:rsid w:val="0043027A"/>
    <w:rsid w:val="00436049"/>
    <w:rsid w:val="00445316"/>
    <w:rsid w:val="0045280D"/>
    <w:rsid w:val="00464F29"/>
    <w:rsid w:val="00465D3F"/>
    <w:rsid w:val="004854EC"/>
    <w:rsid w:val="00485730"/>
    <w:rsid w:val="00491F53"/>
    <w:rsid w:val="00496B54"/>
    <w:rsid w:val="004A10F7"/>
    <w:rsid w:val="004A5CAF"/>
    <w:rsid w:val="004B141A"/>
    <w:rsid w:val="004B24BC"/>
    <w:rsid w:val="004B6912"/>
    <w:rsid w:val="004C2EF2"/>
    <w:rsid w:val="004C583B"/>
    <w:rsid w:val="004C5A69"/>
    <w:rsid w:val="004D506E"/>
    <w:rsid w:val="004D65E0"/>
    <w:rsid w:val="004E3364"/>
    <w:rsid w:val="004F13B3"/>
    <w:rsid w:val="005238F4"/>
    <w:rsid w:val="00523997"/>
    <w:rsid w:val="00533FAC"/>
    <w:rsid w:val="00541C50"/>
    <w:rsid w:val="0054691F"/>
    <w:rsid w:val="00552CF9"/>
    <w:rsid w:val="005536EB"/>
    <w:rsid w:val="005576E1"/>
    <w:rsid w:val="00560ACA"/>
    <w:rsid w:val="005661EA"/>
    <w:rsid w:val="00570469"/>
    <w:rsid w:val="00581F02"/>
    <w:rsid w:val="005A1F20"/>
    <w:rsid w:val="005A3E22"/>
    <w:rsid w:val="005A67D6"/>
    <w:rsid w:val="005A6E51"/>
    <w:rsid w:val="005B0F5F"/>
    <w:rsid w:val="005B365A"/>
    <w:rsid w:val="005C2E20"/>
    <w:rsid w:val="005C353F"/>
    <w:rsid w:val="005D0DBF"/>
    <w:rsid w:val="005D70CA"/>
    <w:rsid w:val="005D7D87"/>
    <w:rsid w:val="005E25CC"/>
    <w:rsid w:val="005E5091"/>
    <w:rsid w:val="005E6848"/>
    <w:rsid w:val="005E715D"/>
    <w:rsid w:val="00605AE5"/>
    <w:rsid w:val="00614D3D"/>
    <w:rsid w:val="00622BCE"/>
    <w:rsid w:val="00623E5D"/>
    <w:rsid w:val="0063096E"/>
    <w:rsid w:val="00631810"/>
    <w:rsid w:val="0063568E"/>
    <w:rsid w:val="006432B9"/>
    <w:rsid w:val="00645AB0"/>
    <w:rsid w:val="0065350F"/>
    <w:rsid w:val="00654A2E"/>
    <w:rsid w:val="006579D3"/>
    <w:rsid w:val="00661709"/>
    <w:rsid w:val="00665823"/>
    <w:rsid w:val="00671294"/>
    <w:rsid w:val="00671389"/>
    <w:rsid w:val="006816EF"/>
    <w:rsid w:val="00682554"/>
    <w:rsid w:val="00694378"/>
    <w:rsid w:val="006B2B82"/>
    <w:rsid w:val="006B71B5"/>
    <w:rsid w:val="006C0E23"/>
    <w:rsid w:val="006C3367"/>
    <w:rsid w:val="006D13FA"/>
    <w:rsid w:val="006D3E8B"/>
    <w:rsid w:val="006D6394"/>
    <w:rsid w:val="006E5768"/>
    <w:rsid w:val="006E5CF9"/>
    <w:rsid w:val="006E7085"/>
    <w:rsid w:val="006F4945"/>
    <w:rsid w:val="007076D8"/>
    <w:rsid w:val="0071127A"/>
    <w:rsid w:val="00712613"/>
    <w:rsid w:val="0072186E"/>
    <w:rsid w:val="007229A7"/>
    <w:rsid w:val="00727DAF"/>
    <w:rsid w:val="007344A7"/>
    <w:rsid w:val="007345A8"/>
    <w:rsid w:val="007510B9"/>
    <w:rsid w:val="00752056"/>
    <w:rsid w:val="00755DB1"/>
    <w:rsid w:val="007630B2"/>
    <w:rsid w:val="00763E20"/>
    <w:rsid w:val="007752C3"/>
    <w:rsid w:val="0077787E"/>
    <w:rsid w:val="007819EE"/>
    <w:rsid w:val="0078201D"/>
    <w:rsid w:val="007840BF"/>
    <w:rsid w:val="007A594A"/>
    <w:rsid w:val="007A5B45"/>
    <w:rsid w:val="007A76D6"/>
    <w:rsid w:val="007B2DB6"/>
    <w:rsid w:val="007B383B"/>
    <w:rsid w:val="007B42FA"/>
    <w:rsid w:val="007B53FB"/>
    <w:rsid w:val="007C12AE"/>
    <w:rsid w:val="007C6C98"/>
    <w:rsid w:val="007D276E"/>
    <w:rsid w:val="007D2C16"/>
    <w:rsid w:val="007D4242"/>
    <w:rsid w:val="007E34F1"/>
    <w:rsid w:val="007E682D"/>
    <w:rsid w:val="007E77D8"/>
    <w:rsid w:val="007F361D"/>
    <w:rsid w:val="007F6C0D"/>
    <w:rsid w:val="007F7097"/>
    <w:rsid w:val="00804024"/>
    <w:rsid w:val="008176F2"/>
    <w:rsid w:val="008351B3"/>
    <w:rsid w:val="00840CB4"/>
    <w:rsid w:val="00845364"/>
    <w:rsid w:val="00855919"/>
    <w:rsid w:val="0085595A"/>
    <w:rsid w:val="00856B4A"/>
    <w:rsid w:val="0086572C"/>
    <w:rsid w:val="00865F8B"/>
    <w:rsid w:val="00883FC7"/>
    <w:rsid w:val="00884566"/>
    <w:rsid w:val="00886AD3"/>
    <w:rsid w:val="008945F8"/>
    <w:rsid w:val="00895872"/>
    <w:rsid w:val="00896238"/>
    <w:rsid w:val="008972FC"/>
    <w:rsid w:val="008A41D1"/>
    <w:rsid w:val="008A6261"/>
    <w:rsid w:val="008A7321"/>
    <w:rsid w:val="008B673C"/>
    <w:rsid w:val="008C20FA"/>
    <w:rsid w:val="008C416E"/>
    <w:rsid w:val="008C6846"/>
    <w:rsid w:val="008C73F7"/>
    <w:rsid w:val="008C7863"/>
    <w:rsid w:val="008D6ABB"/>
    <w:rsid w:val="008F03E6"/>
    <w:rsid w:val="008F23C6"/>
    <w:rsid w:val="008F7B57"/>
    <w:rsid w:val="009075D9"/>
    <w:rsid w:val="00907DBD"/>
    <w:rsid w:val="0092066D"/>
    <w:rsid w:val="009235C1"/>
    <w:rsid w:val="00923EA2"/>
    <w:rsid w:val="00924214"/>
    <w:rsid w:val="00924F3C"/>
    <w:rsid w:val="00927B94"/>
    <w:rsid w:val="00930778"/>
    <w:rsid w:val="0093214C"/>
    <w:rsid w:val="009336C1"/>
    <w:rsid w:val="0093461D"/>
    <w:rsid w:val="00940625"/>
    <w:rsid w:val="00946A1B"/>
    <w:rsid w:val="00951FCE"/>
    <w:rsid w:val="00974E03"/>
    <w:rsid w:val="00976C96"/>
    <w:rsid w:val="00980CB3"/>
    <w:rsid w:val="00995143"/>
    <w:rsid w:val="0099772E"/>
    <w:rsid w:val="00997999"/>
    <w:rsid w:val="009A0425"/>
    <w:rsid w:val="009A246D"/>
    <w:rsid w:val="009A5EA3"/>
    <w:rsid w:val="009A7977"/>
    <w:rsid w:val="009B2EFE"/>
    <w:rsid w:val="009B6EEA"/>
    <w:rsid w:val="009C1109"/>
    <w:rsid w:val="009C2860"/>
    <w:rsid w:val="009C79C1"/>
    <w:rsid w:val="009D35CB"/>
    <w:rsid w:val="009D447C"/>
    <w:rsid w:val="009E00CD"/>
    <w:rsid w:val="009E183A"/>
    <w:rsid w:val="009E6499"/>
    <w:rsid w:val="009E71CA"/>
    <w:rsid w:val="009F0EC9"/>
    <w:rsid w:val="009F2287"/>
    <w:rsid w:val="009F4DCA"/>
    <w:rsid w:val="00A028E3"/>
    <w:rsid w:val="00A162C8"/>
    <w:rsid w:val="00A17D7A"/>
    <w:rsid w:val="00A2387D"/>
    <w:rsid w:val="00A357A8"/>
    <w:rsid w:val="00A36A8A"/>
    <w:rsid w:val="00A41166"/>
    <w:rsid w:val="00A44647"/>
    <w:rsid w:val="00A500F6"/>
    <w:rsid w:val="00A510D3"/>
    <w:rsid w:val="00A524A9"/>
    <w:rsid w:val="00A54809"/>
    <w:rsid w:val="00A635DF"/>
    <w:rsid w:val="00A8373E"/>
    <w:rsid w:val="00A86AB9"/>
    <w:rsid w:val="00A8748B"/>
    <w:rsid w:val="00A91B21"/>
    <w:rsid w:val="00A9227C"/>
    <w:rsid w:val="00AB1A50"/>
    <w:rsid w:val="00AB250A"/>
    <w:rsid w:val="00AC685F"/>
    <w:rsid w:val="00AC711F"/>
    <w:rsid w:val="00AD525C"/>
    <w:rsid w:val="00AD53E2"/>
    <w:rsid w:val="00AE50A4"/>
    <w:rsid w:val="00AE775E"/>
    <w:rsid w:val="00AF64A0"/>
    <w:rsid w:val="00AF68D4"/>
    <w:rsid w:val="00B059F8"/>
    <w:rsid w:val="00B072EE"/>
    <w:rsid w:val="00B07CEF"/>
    <w:rsid w:val="00B169AF"/>
    <w:rsid w:val="00B2117D"/>
    <w:rsid w:val="00B40D05"/>
    <w:rsid w:val="00B43E8C"/>
    <w:rsid w:val="00B47721"/>
    <w:rsid w:val="00B47ED5"/>
    <w:rsid w:val="00B56522"/>
    <w:rsid w:val="00B669E6"/>
    <w:rsid w:val="00B671BA"/>
    <w:rsid w:val="00B70F63"/>
    <w:rsid w:val="00B70FE1"/>
    <w:rsid w:val="00B90876"/>
    <w:rsid w:val="00B972E0"/>
    <w:rsid w:val="00BA2384"/>
    <w:rsid w:val="00BB009D"/>
    <w:rsid w:val="00BB1C18"/>
    <w:rsid w:val="00BB2C7D"/>
    <w:rsid w:val="00BB5B4D"/>
    <w:rsid w:val="00BB7E1A"/>
    <w:rsid w:val="00BC1A32"/>
    <w:rsid w:val="00BC4F5C"/>
    <w:rsid w:val="00BC6C0B"/>
    <w:rsid w:val="00BD45D1"/>
    <w:rsid w:val="00BE25D2"/>
    <w:rsid w:val="00BE31A8"/>
    <w:rsid w:val="00BE4DF5"/>
    <w:rsid w:val="00BF30D0"/>
    <w:rsid w:val="00BF5789"/>
    <w:rsid w:val="00BF5EA6"/>
    <w:rsid w:val="00C003A2"/>
    <w:rsid w:val="00C06F61"/>
    <w:rsid w:val="00C10950"/>
    <w:rsid w:val="00C140BA"/>
    <w:rsid w:val="00C20372"/>
    <w:rsid w:val="00C228F7"/>
    <w:rsid w:val="00C311DC"/>
    <w:rsid w:val="00C43E5C"/>
    <w:rsid w:val="00C55973"/>
    <w:rsid w:val="00C71325"/>
    <w:rsid w:val="00C86E37"/>
    <w:rsid w:val="00CA7F0A"/>
    <w:rsid w:val="00CB3F17"/>
    <w:rsid w:val="00CB4AF3"/>
    <w:rsid w:val="00CD2DC5"/>
    <w:rsid w:val="00CE000E"/>
    <w:rsid w:val="00CE30A9"/>
    <w:rsid w:val="00CE524C"/>
    <w:rsid w:val="00CF6E88"/>
    <w:rsid w:val="00D057D6"/>
    <w:rsid w:val="00D05D78"/>
    <w:rsid w:val="00D076DF"/>
    <w:rsid w:val="00D12C38"/>
    <w:rsid w:val="00D133A7"/>
    <w:rsid w:val="00D13B11"/>
    <w:rsid w:val="00D208B5"/>
    <w:rsid w:val="00D217A2"/>
    <w:rsid w:val="00D245A3"/>
    <w:rsid w:val="00D26633"/>
    <w:rsid w:val="00D33847"/>
    <w:rsid w:val="00D33D1F"/>
    <w:rsid w:val="00D363C2"/>
    <w:rsid w:val="00D37032"/>
    <w:rsid w:val="00D43621"/>
    <w:rsid w:val="00D465A1"/>
    <w:rsid w:val="00D47E11"/>
    <w:rsid w:val="00D50500"/>
    <w:rsid w:val="00D5125D"/>
    <w:rsid w:val="00D5429F"/>
    <w:rsid w:val="00D54F74"/>
    <w:rsid w:val="00D5594F"/>
    <w:rsid w:val="00D62D20"/>
    <w:rsid w:val="00D6340E"/>
    <w:rsid w:val="00D7685B"/>
    <w:rsid w:val="00D76CE2"/>
    <w:rsid w:val="00D776FF"/>
    <w:rsid w:val="00D77970"/>
    <w:rsid w:val="00D84073"/>
    <w:rsid w:val="00D87364"/>
    <w:rsid w:val="00D90907"/>
    <w:rsid w:val="00D92C70"/>
    <w:rsid w:val="00D96D1F"/>
    <w:rsid w:val="00DA30CA"/>
    <w:rsid w:val="00DA4B86"/>
    <w:rsid w:val="00DA7A65"/>
    <w:rsid w:val="00DB0358"/>
    <w:rsid w:val="00DC2E1F"/>
    <w:rsid w:val="00DC4EF5"/>
    <w:rsid w:val="00DD054C"/>
    <w:rsid w:val="00DD24D9"/>
    <w:rsid w:val="00DE412E"/>
    <w:rsid w:val="00E0060C"/>
    <w:rsid w:val="00E10D99"/>
    <w:rsid w:val="00E141A5"/>
    <w:rsid w:val="00E175C6"/>
    <w:rsid w:val="00E22163"/>
    <w:rsid w:val="00E225A6"/>
    <w:rsid w:val="00E244D7"/>
    <w:rsid w:val="00E30288"/>
    <w:rsid w:val="00E3571C"/>
    <w:rsid w:val="00E425BB"/>
    <w:rsid w:val="00E65A0F"/>
    <w:rsid w:val="00E82A3A"/>
    <w:rsid w:val="00E87829"/>
    <w:rsid w:val="00E91484"/>
    <w:rsid w:val="00EA302E"/>
    <w:rsid w:val="00EB40F8"/>
    <w:rsid w:val="00EB6132"/>
    <w:rsid w:val="00EC0852"/>
    <w:rsid w:val="00EC2DA4"/>
    <w:rsid w:val="00EC7EAB"/>
    <w:rsid w:val="00ED6E97"/>
    <w:rsid w:val="00EE08AC"/>
    <w:rsid w:val="00EE27B4"/>
    <w:rsid w:val="00EE2B26"/>
    <w:rsid w:val="00EE2C79"/>
    <w:rsid w:val="00EE4EFB"/>
    <w:rsid w:val="00EE6D09"/>
    <w:rsid w:val="00EF1280"/>
    <w:rsid w:val="00EF1CCA"/>
    <w:rsid w:val="00EF1D7E"/>
    <w:rsid w:val="00EF406B"/>
    <w:rsid w:val="00F07819"/>
    <w:rsid w:val="00F13435"/>
    <w:rsid w:val="00F36A3C"/>
    <w:rsid w:val="00F42D41"/>
    <w:rsid w:val="00F466F4"/>
    <w:rsid w:val="00F46B8D"/>
    <w:rsid w:val="00F47561"/>
    <w:rsid w:val="00F54060"/>
    <w:rsid w:val="00F61DD1"/>
    <w:rsid w:val="00F639F2"/>
    <w:rsid w:val="00F73D2A"/>
    <w:rsid w:val="00F76DC2"/>
    <w:rsid w:val="00F77AC3"/>
    <w:rsid w:val="00F8148A"/>
    <w:rsid w:val="00F82DAA"/>
    <w:rsid w:val="00F85A01"/>
    <w:rsid w:val="00F85CBB"/>
    <w:rsid w:val="00F878BF"/>
    <w:rsid w:val="00F941F4"/>
    <w:rsid w:val="00FA15E8"/>
    <w:rsid w:val="00FA19EA"/>
    <w:rsid w:val="00FC6D18"/>
    <w:rsid w:val="00FD0164"/>
    <w:rsid w:val="00FD11B0"/>
    <w:rsid w:val="00FE3A4D"/>
    <w:rsid w:val="00FF6CDC"/>
    <w:rsid w:val="019E15FA"/>
    <w:rsid w:val="01C04E49"/>
    <w:rsid w:val="01C56903"/>
    <w:rsid w:val="01E5130F"/>
    <w:rsid w:val="024418C5"/>
    <w:rsid w:val="029F53A6"/>
    <w:rsid w:val="02C1356F"/>
    <w:rsid w:val="02C8018C"/>
    <w:rsid w:val="02D011EF"/>
    <w:rsid w:val="02FA438B"/>
    <w:rsid w:val="03333D73"/>
    <w:rsid w:val="03567E64"/>
    <w:rsid w:val="039558ED"/>
    <w:rsid w:val="039C4C1C"/>
    <w:rsid w:val="03D8291E"/>
    <w:rsid w:val="042B7EE6"/>
    <w:rsid w:val="04605389"/>
    <w:rsid w:val="04B055CA"/>
    <w:rsid w:val="04B10BD0"/>
    <w:rsid w:val="04B907F2"/>
    <w:rsid w:val="04E84D70"/>
    <w:rsid w:val="04FE1B34"/>
    <w:rsid w:val="05045994"/>
    <w:rsid w:val="053973EC"/>
    <w:rsid w:val="056800F4"/>
    <w:rsid w:val="057559BC"/>
    <w:rsid w:val="05D215EF"/>
    <w:rsid w:val="061061E5"/>
    <w:rsid w:val="064847BE"/>
    <w:rsid w:val="065937C6"/>
    <w:rsid w:val="068F04F2"/>
    <w:rsid w:val="07024983"/>
    <w:rsid w:val="070B4DB8"/>
    <w:rsid w:val="076D1F31"/>
    <w:rsid w:val="078D1C71"/>
    <w:rsid w:val="079F3753"/>
    <w:rsid w:val="082A74C0"/>
    <w:rsid w:val="083C60EB"/>
    <w:rsid w:val="083E6B71"/>
    <w:rsid w:val="08707E74"/>
    <w:rsid w:val="09276FF5"/>
    <w:rsid w:val="099E1F14"/>
    <w:rsid w:val="0A110938"/>
    <w:rsid w:val="0AAE262A"/>
    <w:rsid w:val="0B612FC8"/>
    <w:rsid w:val="0BE935F9"/>
    <w:rsid w:val="0C5F1A85"/>
    <w:rsid w:val="0C6076EF"/>
    <w:rsid w:val="0C665AC7"/>
    <w:rsid w:val="0C727ABA"/>
    <w:rsid w:val="0C88710A"/>
    <w:rsid w:val="0CBE28CD"/>
    <w:rsid w:val="0CD10361"/>
    <w:rsid w:val="0CD30126"/>
    <w:rsid w:val="0CD63DCD"/>
    <w:rsid w:val="0D29380C"/>
    <w:rsid w:val="0D52243E"/>
    <w:rsid w:val="0D837D9E"/>
    <w:rsid w:val="0DCC686B"/>
    <w:rsid w:val="0DDA0A0F"/>
    <w:rsid w:val="0E635A20"/>
    <w:rsid w:val="0EC50F67"/>
    <w:rsid w:val="0EE10C23"/>
    <w:rsid w:val="0F647518"/>
    <w:rsid w:val="0F856841"/>
    <w:rsid w:val="0FB51D65"/>
    <w:rsid w:val="0FD21598"/>
    <w:rsid w:val="0FE5157E"/>
    <w:rsid w:val="10054FA8"/>
    <w:rsid w:val="102E38C6"/>
    <w:rsid w:val="10606175"/>
    <w:rsid w:val="10865ABA"/>
    <w:rsid w:val="10AC68EA"/>
    <w:rsid w:val="11204641"/>
    <w:rsid w:val="112A6783"/>
    <w:rsid w:val="11A357F2"/>
    <w:rsid w:val="11B00A36"/>
    <w:rsid w:val="11F2153E"/>
    <w:rsid w:val="121F5BBC"/>
    <w:rsid w:val="124F64A1"/>
    <w:rsid w:val="12580C2B"/>
    <w:rsid w:val="12B44556"/>
    <w:rsid w:val="12D22707"/>
    <w:rsid w:val="12F40DC0"/>
    <w:rsid w:val="12FB3F33"/>
    <w:rsid w:val="1301085A"/>
    <w:rsid w:val="136D7BB8"/>
    <w:rsid w:val="13A84EB1"/>
    <w:rsid w:val="13B04414"/>
    <w:rsid w:val="13BA0A3C"/>
    <w:rsid w:val="143B5416"/>
    <w:rsid w:val="14493297"/>
    <w:rsid w:val="14562094"/>
    <w:rsid w:val="14825BBF"/>
    <w:rsid w:val="14BD6CF8"/>
    <w:rsid w:val="14CA068E"/>
    <w:rsid w:val="14D346B7"/>
    <w:rsid w:val="14E10453"/>
    <w:rsid w:val="1509626B"/>
    <w:rsid w:val="151D729A"/>
    <w:rsid w:val="152D61E3"/>
    <w:rsid w:val="1537146E"/>
    <w:rsid w:val="158D3597"/>
    <w:rsid w:val="15D96741"/>
    <w:rsid w:val="15F31839"/>
    <w:rsid w:val="1666200B"/>
    <w:rsid w:val="16D25540"/>
    <w:rsid w:val="16F2389F"/>
    <w:rsid w:val="17525EE6"/>
    <w:rsid w:val="17AC1CA0"/>
    <w:rsid w:val="17AF79E2"/>
    <w:rsid w:val="17C36FE9"/>
    <w:rsid w:val="17D3547E"/>
    <w:rsid w:val="180050FE"/>
    <w:rsid w:val="184243B2"/>
    <w:rsid w:val="18BF5A03"/>
    <w:rsid w:val="18F0565A"/>
    <w:rsid w:val="18F16CB3"/>
    <w:rsid w:val="191504FB"/>
    <w:rsid w:val="195919B3"/>
    <w:rsid w:val="19765977"/>
    <w:rsid w:val="19962C07"/>
    <w:rsid w:val="19996254"/>
    <w:rsid w:val="1A07652D"/>
    <w:rsid w:val="1A0B293A"/>
    <w:rsid w:val="1A5F2610"/>
    <w:rsid w:val="1A813044"/>
    <w:rsid w:val="1AD17A45"/>
    <w:rsid w:val="1B332CB8"/>
    <w:rsid w:val="1B4B27A6"/>
    <w:rsid w:val="1B5340FA"/>
    <w:rsid w:val="1B593EEC"/>
    <w:rsid w:val="1B8236BA"/>
    <w:rsid w:val="1BBE01F3"/>
    <w:rsid w:val="1BC2301B"/>
    <w:rsid w:val="1C4B3B00"/>
    <w:rsid w:val="1C8C20A0"/>
    <w:rsid w:val="1C924681"/>
    <w:rsid w:val="1CB84297"/>
    <w:rsid w:val="1CCE593E"/>
    <w:rsid w:val="1D183933"/>
    <w:rsid w:val="1D8C0E02"/>
    <w:rsid w:val="1E0839A8"/>
    <w:rsid w:val="1E0F11DA"/>
    <w:rsid w:val="1E737A66"/>
    <w:rsid w:val="1EAF02C7"/>
    <w:rsid w:val="1EB5581B"/>
    <w:rsid w:val="1EEC5078"/>
    <w:rsid w:val="1F02489B"/>
    <w:rsid w:val="1F1076B4"/>
    <w:rsid w:val="1F3D35AB"/>
    <w:rsid w:val="1F3E3BDF"/>
    <w:rsid w:val="1F883474"/>
    <w:rsid w:val="1FA63478"/>
    <w:rsid w:val="1FAD782F"/>
    <w:rsid w:val="1FE62B6D"/>
    <w:rsid w:val="20032679"/>
    <w:rsid w:val="202109D2"/>
    <w:rsid w:val="20364066"/>
    <w:rsid w:val="2068152D"/>
    <w:rsid w:val="20820AF5"/>
    <w:rsid w:val="209C689A"/>
    <w:rsid w:val="20B9542D"/>
    <w:rsid w:val="21093654"/>
    <w:rsid w:val="21B376AD"/>
    <w:rsid w:val="21EA7F94"/>
    <w:rsid w:val="22B934C3"/>
    <w:rsid w:val="22C03E97"/>
    <w:rsid w:val="22CF718A"/>
    <w:rsid w:val="231D4366"/>
    <w:rsid w:val="232264E9"/>
    <w:rsid w:val="232748D0"/>
    <w:rsid w:val="23553414"/>
    <w:rsid w:val="239D608F"/>
    <w:rsid w:val="23A67EEB"/>
    <w:rsid w:val="24BC2045"/>
    <w:rsid w:val="24C474C9"/>
    <w:rsid w:val="24D43674"/>
    <w:rsid w:val="24E33BFF"/>
    <w:rsid w:val="25355402"/>
    <w:rsid w:val="256C2A6E"/>
    <w:rsid w:val="25A22934"/>
    <w:rsid w:val="25A8619C"/>
    <w:rsid w:val="25D9247A"/>
    <w:rsid w:val="26451DBB"/>
    <w:rsid w:val="26C568DA"/>
    <w:rsid w:val="26D24163"/>
    <w:rsid w:val="26D5059B"/>
    <w:rsid w:val="26D818A9"/>
    <w:rsid w:val="27082C6B"/>
    <w:rsid w:val="273C6648"/>
    <w:rsid w:val="27461ED6"/>
    <w:rsid w:val="27602AA7"/>
    <w:rsid w:val="27791B20"/>
    <w:rsid w:val="279B2A28"/>
    <w:rsid w:val="27D72D69"/>
    <w:rsid w:val="280D5145"/>
    <w:rsid w:val="28441A80"/>
    <w:rsid w:val="28E8466A"/>
    <w:rsid w:val="290C5E08"/>
    <w:rsid w:val="29514455"/>
    <w:rsid w:val="29945D79"/>
    <w:rsid w:val="29997CC5"/>
    <w:rsid w:val="299F78B6"/>
    <w:rsid w:val="29AC7A30"/>
    <w:rsid w:val="29C130D3"/>
    <w:rsid w:val="2A080115"/>
    <w:rsid w:val="2A6C1915"/>
    <w:rsid w:val="2A762340"/>
    <w:rsid w:val="2A810E15"/>
    <w:rsid w:val="2A986A3E"/>
    <w:rsid w:val="2AC86999"/>
    <w:rsid w:val="2AEA4B61"/>
    <w:rsid w:val="2B45623B"/>
    <w:rsid w:val="2B7B0043"/>
    <w:rsid w:val="2BBD04C8"/>
    <w:rsid w:val="2BDA032D"/>
    <w:rsid w:val="2BDF043E"/>
    <w:rsid w:val="2C191F5E"/>
    <w:rsid w:val="2C26606D"/>
    <w:rsid w:val="2C3B686F"/>
    <w:rsid w:val="2C545F32"/>
    <w:rsid w:val="2C8B1087"/>
    <w:rsid w:val="2CD47877"/>
    <w:rsid w:val="2CDE24A4"/>
    <w:rsid w:val="2CFC6DCE"/>
    <w:rsid w:val="2DAE631A"/>
    <w:rsid w:val="2DCA5DCE"/>
    <w:rsid w:val="2DE7182C"/>
    <w:rsid w:val="2E032D5E"/>
    <w:rsid w:val="2E104B78"/>
    <w:rsid w:val="2E177139"/>
    <w:rsid w:val="2E3511E0"/>
    <w:rsid w:val="2E461810"/>
    <w:rsid w:val="2E6E13A1"/>
    <w:rsid w:val="2ED075DC"/>
    <w:rsid w:val="2EE87609"/>
    <w:rsid w:val="2EFA4B83"/>
    <w:rsid w:val="2F44231D"/>
    <w:rsid w:val="2F921775"/>
    <w:rsid w:val="2FA33530"/>
    <w:rsid w:val="300B1B55"/>
    <w:rsid w:val="300C27FE"/>
    <w:rsid w:val="30455EAC"/>
    <w:rsid w:val="31344570"/>
    <w:rsid w:val="313A6116"/>
    <w:rsid w:val="31BC6B2B"/>
    <w:rsid w:val="321112EA"/>
    <w:rsid w:val="32747D62"/>
    <w:rsid w:val="32AC6BA0"/>
    <w:rsid w:val="32B06230"/>
    <w:rsid w:val="32F04CDF"/>
    <w:rsid w:val="331B50EC"/>
    <w:rsid w:val="33277499"/>
    <w:rsid w:val="3344327C"/>
    <w:rsid w:val="33E721A0"/>
    <w:rsid w:val="34220587"/>
    <w:rsid w:val="344A2B14"/>
    <w:rsid w:val="34A9783B"/>
    <w:rsid w:val="34B234AB"/>
    <w:rsid w:val="34E268A9"/>
    <w:rsid w:val="34F4322C"/>
    <w:rsid w:val="350606FD"/>
    <w:rsid w:val="3511416E"/>
    <w:rsid w:val="35A4403C"/>
    <w:rsid w:val="3606477F"/>
    <w:rsid w:val="360C4977"/>
    <w:rsid w:val="3663145F"/>
    <w:rsid w:val="370E7E29"/>
    <w:rsid w:val="375B3D1D"/>
    <w:rsid w:val="37DB37D6"/>
    <w:rsid w:val="382A2DCE"/>
    <w:rsid w:val="384D672F"/>
    <w:rsid w:val="38537B36"/>
    <w:rsid w:val="38650971"/>
    <w:rsid w:val="398D4C8F"/>
    <w:rsid w:val="39BE5599"/>
    <w:rsid w:val="3A146373"/>
    <w:rsid w:val="3A361B71"/>
    <w:rsid w:val="3A92742B"/>
    <w:rsid w:val="3A953785"/>
    <w:rsid w:val="3AE12C2D"/>
    <w:rsid w:val="3AF37A62"/>
    <w:rsid w:val="3B061570"/>
    <w:rsid w:val="3B295232"/>
    <w:rsid w:val="3B410038"/>
    <w:rsid w:val="3B4B5394"/>
    <w:rsid w:val="3B7F4DD8"/>
    <w:rsid w:val="3B820DE6"/>
    <w:rsid w:val="3BA27ACD"/>
    <w:rsid w:val="3C324A97"/>
    <w:rsid w:val="3C3A0AFA"/>
    <w:rsid w:val="3C4271A8"/>
    <w:rsid w:val="3C5D383C"/>
    <w:rsid w:val="3C5D3E50"/>
    <w:rsid w:val="3C9D5BCB"/>
    <w:rsid w:val="3CDD2778"/>
    <w:rsid w:val="3D015D3A"/>
    <w:rsid w:val="3D052D66"/>
    <w:rsid w:val="3D207DC0"/>
    <w:rsid w:val="3D6E33D0"/>
    <w:rsid w:val="3DA83EFA"/>
    <w:rsid w:val="3EB5661C"/>
    <w:rsid w:val="3EC87EDC"/>
    <w:rsid w:val="3EEC6A1B"/>
    <w:rsid w:val="3F040E29"/>
    <w:rsid w:val="3F0F473E"/>
    <w:rsid w:val="3F141D55"/>
    <w:rsid w:val="3F1433ED"/>
    <w:rsid w:val="3F2A5A1C"/>
    <w:rsid w:val="3F9C49E9"/>
    <w:rsid w:val="3FB94B3D"/>
    <w:rsid w:val="3FD54206"/>
    <w:rsid w:val="3FD72405"/>
    <w:rsid w:val="40610FCA"/>
    <w:rsid w:val="40B70141"/>
    <w:rsid w:val="41F52311"/>
    <w:rsid w:val="41FB6721"/>
    <w:rsid w:val="42664FBD"/>
    <w:rsid w:val="42DE4A51"/>
    <w:rsid w:val="4332119D"/>
    <w:rsid w:val="434864E2"/>
    <w:rsid w:val="438B2456"/>
    <w:rsid w:val="43D56439"/>
    <w:rsid w:val="43F26D23"/>
    <w:rsid w:val="4436276D"/>
    <w:rsid w:val="443D7EE2"/>
    <w:rsid w:val="44676DCB"/>
    <w:rsid w:val="4471488C"/>
    <w:rsid w:val="44871A95"/>
    <w:rsid w:val="44D22496"/>
    <w:rsid w:val="45126D36"/>
    <w:rsid w:val="451B7A9E"/>
    <w:rsid w:val="45410E18"/>
    <w:rsid w:val="45BF7797"/>
    <w:rsid w:val="45DF7DD0"/>
    <w:rsid w:val="45FE550D"/>
    <w:rsid w:val="4626062E"/>
    <w:rsid w:val="4642364B"/>
    <w:rsid w:val="46CC1167"/>
    <w:rsid w:val="472509C6"/>
    <w:rsid w:val="47392CA0"/>
    <w:rsid w:val="473E02B7"/>
    <w:rsid w:val="474A4216"/>
    <w:rsid w:val="478B1E23"/>
    <w:rsid w:val="47A43EEE"/>
    <w:rsid w:val="47E00A2F"/>
    <w:rsid w:val="481A3696"/>
    <w:rsid w:val="484336AB"/>
    <w:rsid w:val="485853A8"/>
    <w:rsid w:val="48945014"/>
    <w:rsid w:val="4922622C"/>
    <w:rsid w:val="496C529A"/>
    <w:rsid w:val="498D1081"/>
    <w:rsid w:val="4A2D5CBA"/>
    <w:rsid w:val="4A727F0E"/>
    <w:rsid w:val="4A851654"/>
    <w:rsid w:val="4AAB79E7"/>
    <w:rsid w:val="4AD20BCB"/>
    <w:rsid w:val="4AF51685"/>
    <w:rsid w:val="4AF616DD"/>
    <w:rsid w:val="4B470965"/>
    <w:rsid w:val="4B550211"/>
    <w:rsid w:val="4B637C0F"/>
    <w:rsid w:val="4B70165E"/>
    <w:rsid w:val="4B860BDD"/>
    <w:rsid w:val="4C08741E"/>
    <w:rsid w:val="4C325F10"/>
    <w:rsid w:val="4C34144D"/>
    <w:rsid w:val="4C676045"/>
    <w:rsid w:val="4CC052CA"/>
    <w:rsid w:val="4CD2389B"/>
    <w:rsid w:val="4CD52B3A"/>
    <w:rsid w:val="4CD80866"/>
    <w:rsid w:val="4CEE3060"/>
    <w:rsid w:val="4CFE492A"/>
    <w:rsid w:val="4D425ABB"/>
    <w:rsid w:val="4DC60A73"/>
    <w:rsid w:val="4DD77BBE"/>
    <w:rsid w:val="4DE11B7D"/>
    <w:rsid w:val="4E3F065B"/>
    <w:rsid w:val="4ECA7876"/>
    <w:rsid w:val="4EDE26B2"/>
    <w:rsid w:val="4F350835"/>
    <w:rsid w:val="4F483E30"/>
    <w:rsid w:val="4F846A83"/>
    <w:rsid w:val="4FAE3B00"/>
    <w:rsid w:val="4FBC5295"/>
    <w:rsid w:val="4FD36E95"/>
    <w:rsid w:val="4FFA40C6"/>
    <w:rsid w:val="500C47D7"/>
    <w:rsid w:val="504137C0"/>
    <w:rsid w:val="50414974"/>
    <w:rsid w:val="50EB7742"/>
    <w:rsid w:val="51581F75"/>
    <w:rsid w:val="51792F7D"/>
    <w:rsid w:val="518615D6"/>
    <w:rsid w:val="519311FF"/>
    <w:rsid w:val="51C97887"/>
    <w:rsid w:val="51F0603B"/>
    <w:rsid w:val="5272350A"/>
    <w:rsid w:val="52EC3766"/>
    <w:rsid w:val="53171F82"/>
    <w:rsid w:val="53422DC2"/>
    <w:rsid w:val="539774E2"/>
    <w:rsid w:val="53B8319F"/>
    <w:rsid w:val="53BE0110"/>
    <w:rsid w:val="53C2401E"/>
    <w:rsid w:val="54266B0F"/>
    <w:rsid w:val="545743A8"/>
    <w:rsid w:val="547312EF"/>
    <w:rsid w:val="5482715A"/>
    <w:rsid w:val="54A37EEE"/>
    <w:rsid w:val="54B43966"/>
    <w:rsid w:val="54C3004D"/>
    <w:rsid w:val="54C96B2C"/>
    <w:rsid w:val="5501034D"/>
    <w:rsid w:val="554F0CA1"/>
    <w:rsid w:val="555D024A"/>
    <w:rsid w:val="557C1FAA"/>
    <w:rsid w:val="55861F85"/>
    <w:rsid w:val="559F6E56"/>
    <w:rsid w:val="55BB2B19"/>
    <w:rsid w:val="5604091D"/>
    <w:rsid w:val="560C32E1"/>
    <w:rsid w:val="56293EE0"/>
    <w:rsid w:val="56325F75"/>
    <w:rsid w:val="56496330"/>
    <w:rsid w:val="56704685"/>
    <w:rsid w:val="56C109C9"/>
    <w:rsid w:val="56F25234"/>
    <w:rsid w:val="572528F9"/>
    <w:rsid w:val="5730129E"/>
    <w:rsid w:val="57364B06"/>
    <w:rsid w:val="57914155"/>
    <w:rsid w:val="57C65BAE"/>
    <w:rsid w:val="57C9597B"/>
    <w:rsid w:val="57FB18AC"/>
    <w:rsid w:val="58A47853"/>
    <w:rsid w:val="58B336C6"/>
    <w:rsid w:val="59181005"/>
    <w:rsid w:val="597E384D"/>
    <w:rsid w:val="5994085A"/>
    <w:rsid w:val="59C04B5B"/>
    <w:rsid w:val="59C61F2F"/>
    <w:rsid w:val="59DE4FE1"/>
    <w:rsid w:val="5A0507C0"/>
    <w:rsid w:val="5A2450EA"/>
    <w:rsid w:val="5A5C2C99"/>
    <w:rsid w:val="5A811902"/>
    <w:rsid w:val="5A903350"/>
    <w:rsid w:val="5B185030"/>
    <w:rsid w:val="5B5872DB"/>
    <w:rsid w:val="5B8017FE"/>
    <w:rsid w:val="5BA25330"/>
    <w:rsid w:val="5BD1511E"/>
    <w:rsid w:val="5BE036DF"/>
    <w:rsid w:val="5C0B3B2B"/>
    <w:rsid w:val="5C4E05A1"/>
    <w:rsid w:val="5C5F1839"/>
    <w:rsid w:val="5CD71A0A"/>
    <w:rsid w:val="5CF22818"/>
    <w:rsid w:val="5CFD6159"/>
    <w:rsid w:val="5D250B83"/>
    <w:rsid w:val="5D4C4DAB"/>
    <w:rsid w:val="5D8E0D0F"/>
    <w:rsid w:val="5DD07337"/>
    <w:rsid w:val="5DD32D34"/>
    <w:rsid w:val="5E0A2761"/>
    <w:rsid w:val="5E766130"/>
    <w:rsid w:val="5E8B0E48"/>
    <w:rsid w:val="5EE60DC2"/>
    <w:rsid w:val="5EFE61EB"/>
    <w:rsid w:val="5F092B01"/>
    <w:rsid w:val="5F5C4A79"/>
    <w:rsid w:val="601654D5"/>
    <w:rsid w:val="60B86951"/>
    <w:rsid w:val="60EA02FE"/>
    <w:rsid w:val="60F15F42"/>
    <w:rsid w:val="61252E31"/>
    <w:rsid w:val="613A4786"/>
    <w:rsid w:val="61463CD9"/>
    <w:rsid w:val="614F5761"/>
    <w:rsid w:val="618F393E"/>
    <w:rsid w:val="61942442"/>
    <w:rsid w:val="619521D2"/>
    <w:rsid w:val="61F7246A"/>
    <w:rsid w:val="6200079A"/>
    <w:rsid w:val="621C2B4B"/>
    <w:rsid w:val="62BC57C9"/>
    <w:rsid w:val="62E0001C"/>
    <w:rsid w:val="632170F5"/>
    <w:rsid w:val="638A36D6"/>
    <w:rsid w:val="63A67F77"/>
    <w:rsid w:val="63C60C97"/>
    <w:rsid w:val="6420238B"/>
    <w:rsid w:val="64395C36"/>
    <w:rsid w:val="64663B6A"/>
    <w:rsid w:val="64925346"/>
    <w:rsid w:val="65507AC7"/>
    <w:rsid w:val="655B1BDC"/>
    <w:rsid w:val="65685219"/>
    <w:rsid w:val="65951AAE"/>
    <w:rsid w:val="65C0487F"/>
    <w:rsid w:val="66B141AA"/>
    <w:rsid w:val="66E07D38"/>
    <w:rsid w:val="66ED36D5"/>
    <w:rsid w:val="672227C4"/>
    <w:rsid w:val="67A21D44"/>
    <w:rsid w:val="67D619EE"/>
    <w:rsid w:val="67F307F2"/>
    <w:rsid w:val="67F330AB"/>
    <w:rsid w:val="68C36F6D"/>
    <w:rsid w:val="68CA3301"/>
    <w:rsid w:val="68FB2328"/>
    <w:rsid w:val="69026F3E"/>
    <w:rsid w:val="691C1F18"/>
    <w:rsid w:val="69213601"/>
    <w:rsid w:val="692C3EF9"/>
    <w:rsid w:val="6A205AF9"/>
    <w:rsid w:val="6A2922A9"/>
    <w:rsid w:val="6A30723E"/>
    <w:rsid w:val="6A9667FA"/>
    <w:rsid w:val="6ABE4125"/>
    <w:rsid w:val="6B0D1EB5"/>
    <w:rsid w:val="6B422D37"/>
    <w:rsid w:val="6B8D09FF"/>
    <w:rsid w:val="6BD90F62"/>
    <w:rsid w:val="6C3D3BF8"/>
    <w:rsid w:val="6C551158"/>
    <w:rsid w:val="6C7F5930"/>
    <w:rsid w:val="6C8E0AE9"/>
    <w:rsid w:val="6D633D24"/>
    <w:rsid w:val="6D746183"/>
    <w:rsid w:val="6DF42BCE"/>
    <w:rsid w:val="6E090B60"/>
    <w:rsid w:val="6E361220"/>
    <w:rsid w:val="6E3A0F94"/>
    <w:rsid w:val="6E656967"/>
    <w:rsid w:val="6E701D92"/>
    <w:rsid w:val="6E9F0223"/>
    <w:rsid w:val="6EA01116"/>
    <w:rsid w:val="6EAF0AA9"/>
    <w:rsid w:val="6F5F0599"/>
    <w:rsid w:val="6F601137"/>
    <w:rsid w:val="6F7E6554"/>
    <w:rsid w:val="6F9117CD"/>
    <w:rsid w:val="6F9D0A75"/>
    <w:rsid w:val="6FE90965"/>
    <w:rsid w:val="700F79D5"/>
    <w:rsid w:val="707F3F7B"/>
    <w:rsid w:val="70B60CB2"/>
    <w:rsid w:val="70E4517B"/>
    <w:rsid w:val="711B1ABD"/>
    <w:rsid w:val="713C4FB8"/>
    <w:rsid w:val="71D56BD0"/>
    <w:rsid w:val="71E07AB4"/>
    <w:rsid w:val="721E4A97"/>
    <w:rsid w:val="72395053"/>
    <w:rsid w:val="72452668"/>
    <w:rsid w:val="726E73F3"/>
    <w:rsid w:val="72824C4C"/>
    <w:rsid w:val="72952BD1"/>
    <w:rsid w:val="72B172DF"/>
    <w:rsid w:val="7305535E"/>
    <w:rsid w:val="730862A0"/>
    <w:rsid w:val="73316377"/>
    <w:rsid w:val="735132C1"/>
    <w:rsid w:val="73AB0A9F"/>
    <w:rsid w:val="74021DFF"/>
    <w:rsid w:val="740B53A5"/>
    <w:rsid w:val="741E120C"/>
    <w:rsid w:val="747458D7"/>
    <w:rsid w:val="747A1CEA"/>
    <w:rsid w:val="749B3DA3"/>
    <w:rsid w:val="74AF2F5D"/>
    <w:rsid w:val="74B135C7"/>
    <w:rsid w:val="74D81899"/>
    <w:rsid w:val="752C70F1"/>
    <w:rsid w:val="75360521"/>
    <w:rsid w:val="75F97E8B"/>
    <w:rsid w:val="76016CFA"/>
    <w:rsid w:val="765406AD"/>
    <w:rsid w:val="765A667E"/>
    <w:rsid w:val="765B2D19"/>
    <w:rsid w:val="76F77834"/>
    <w:rsid w:val="775C0B69"/>
    <w:rsid w:val="77AB07A1"/>
    <w:rsid w:val="78526E6F"/>
    <w:rsid w:val="786E3E8C"/>
    <w:rsid w:val="7894368C"/>
    <w:rsid w:val="789A1CB7"/>
    <w:rsid w:val="789C44F8"/>
    <w:rsid w:val="78A91184"/>
    <w:rsid w:val="792C6F50"/>
    <w:rsid w:val="79861A7E"/>
    <w:rsid w:val="79E507F1"/>
    <w:rsid w:val="79F4601C"/>
    <w:rsid w:val="7A0922E4"/>
    <w:rsid w:val="7A31700D"/>
    <w:rsid w:val="7A590988"/>
    <w:rsid w:val="7A95503E"/>
    <w:rsid w:val="7AB6477F"/>
    <w:rsid w:val="7B166879"/>
    <w:rsid w:val="7B211412"/>
    <w:rsid w:val="7B352E44"/>
    <w:rsid w:val="7B7850B5"/>
    <w:rsid w:val="7C5337BC"/>
    <w:rsid w:val="7C773348"/>
    <w:rsid w:val="7CBC5715"/>
    <w:rsid w:val="7D1312C2"/>
    <w:rsid w:val="7D222FEF"/>
    <w:rsid w:val="7D2304AB"/>
    <w:rsid w:val="7E1216CD"/>
    <w:rsid w:val="7E320665"/>
    <w:rsid w:val="7E8B642C"/>
    <w:rsid w:val="7ECC5996"/>
    <w:rsid w:val="7F0974E4"/>
    <w:rsid w:val="7F6D5063"/>
    <w:rsid w:val="7F9E21F8"/>
    <w:rsid w:val="7FA44126"/>
    <w:rsid w:val="7FAA5067"/>
    <w:rsid w:val="7FB040E1"/>
    <w:rsid w:val="7FE3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39" w:semiHidden="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4"/>
    <w:qFormat/>
    <w:uiPriority w:val="0"/>
    <w:pPr>
      <w:keepNext/>
      <w:keepLines/>
      <w:spacing w:line="360" w:lineRule="auto"/>
      <w:outlineLvl w:val="2"/>
    </w:pPr>
    <w:rPr>
      <w:b/>
      <w:bCs/>
      <w:sz w:val="24"/>
      <w:szCs w:val="32"/>
    </w:rPr>
  </w:style>
  <w:style w:type="paragraph" w:styleId="6">
    <w:name w:val="heading 4"/>
    <w:basedOn w:val="1"/>
    <w:next w:val="1"/>
    <w:link w:val="56"/>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7"/>
    <w:qFormat/>
    <w:uiPriority w:val="0"/>
    <w:pPr>
      <w:keepNext/>
      <w:keepLines/>
      <w:spacing w:before="280" w:after="290" w:line="372" w:lineRule="auto"/>
      <w:outlineLvl w:val="4"/>
    </w:pPr>
    <w:rPr>
      <w:b/>
      <w:sz w:val="28"/>
      <w:szCs w:val="20"/>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400" w:lineRule="atLeast"/>
      <w:ind w:firstLine="482"/>
      <w:textAlignment w:val="baseline"/>
    </w:pPr>
    <w:rPr>
      <w:kern w:val="0"/>
      <w:sz w:val="24"/>
    </w:rPr>
  </w:style>
  <w:style w:type="paragraph" w:styleId="8">
    <w:name w:val="toc 7"/>
    <w:basedOn w:val="1"/>
    <w:next w:val="1"/>
    <w:semiHidden/>
    <w:qFormat/>
    <w:uiPriority w:val="0"/>
    <w:pPr>
      <w:ind w:left="1260"/>
      <w:jc w:val="left"/>
    </w:pPr>
    <w:rPr>
      <w:sz w:val="18"/>
      <w:szCs w:val="18"/>
    </w:rPr>
  </w:style>
  <w:style w:type="paragraph" w:styleId="9">
    <w:name w:val="Normal Indent"/>
    <w:basedOn w:val="1"/>
    <w:qFormat/>
    <w:uiPriority w:val="0"/>
    <w:pPr>
      <w:adjustRightInd w:val="0"/>
      <w:spacing w:line="360" w:lineRule="atLeast"/>
      <w:ind w:firstLine="420"/>
      <w:textAlignment w:val="baseline"/>
    </w:pPr>
    <w:rPr>
      <w:szCs w:val="20"/>
    </w:rPr>
  </w:style>
  <w:style w:type="paragraph" w:styleId="10">
    <w:name w:val="Document Map"/>
    <w:basedOn w:val="1"/>
    <w:link w:val="85"/>
    <w:qFormat/>
    <w:uiPriority w:val="0"/>
    <w:pPr>
      <w:shd w:val="clear" w:color="auto" w:fill="000080"/>
    </w:pPr>
  </w:style>
  <w:style w:type="paragraph" w:styleId="11">
    <w:name w:val="toa heading"/>
    <w:basedOn w:val="1"/>
    <w:next w:val="1"/>
    <w:qFormat/>
    <w:uiPriority w:val="0"/>
    <w:pPr>
      <w:spacing w:before="120"/>
    </w:pPr>
    <w:rPr>
      <w:rFonts w:ascii="Arial" w:hAnsi="Arial"/>
      <w:sz w:val="24"/>
      <w:szCs w:val="20"/>
    </w:rPr>
  </w:style>
  <w:style w:type="paragraph" w:styleId="12">
    <w:name w:val="annotation text"/>
    <w:basedOn w:val="1"/>
    <w:link w:val="63"/>
    <w:qFormat/>
    <w:uiPriority w:val="0"/>
    <w:pPr>
      <w:jc w:val="left"/>
    </w:pPr>
    <w:rPr>
      <w:rFonts w:asciiTheme="minorHAnsi" w:hAnsiTheme="minorHAnsi" w:cstheme="minorBidi"/>
    </w:rPr>
  </w:style>
  <w:style w:type="paragraph" w:styleId="13">
    <w:name w:val="Body Text 3"/>
    <w:basedOn w:val="1"/>
    <w:link w:val="65"/>
    <w:qFormat/>
    <w:uiPriority w:val="0"/>
    <w:pPr>
      <w:spacing w:after="120"/>
    </w:pPr>
    <w:rPr>
      <w:rFonts w:asciiTheme="minorHAnsi" w:hAnsiTheme="minorHAnsi" w:cstheme="minorBidi"/>
      <w:sz w:val="16"/>
      <w:szCs w:val="22"/>
    </w:rPr>
  </w:style>
  <w:style w:type="paragraph" w:styleId="14">
    <w:name w:val="Closing"/>
    <w:basedOn w:val="1"/>
    <w:link w:val="61"/>
    <w:qFormat/>
    <w:uiPriority w:val="0"/>
    <w:pPr>
      <w:ind w:left="100" w:leftChars="2100"/>
    </w:pPr>
    <w:rPr>
      <w:rFonts w:asciiTheme="minorHAnsi" w:hAnsiTheme="minorHAnsi" w:eastAsiaTheme="minorEastAsia" w:cstheme="minorBidi"/>
      <w:sz w:val="28"/>
      <w:szCs w:val="28"/>
    </w:rPr>
  </w:style>
  <w:style w:type="paragraph" w:styleId="15">
    <w:name w:val="Body Text"/>
    <w:basedOn w:val="1"/>
    <w:next w:val="16"/>
    <w:link w:val="59"/>
    <w:qFormat/>
    <w:uiPriority w:val="0"/>
    <w:rPr>
      <w:rFonts w:ascii="宋体" w:hAnsiTheme="minorHAnsi" w:cstheme="minorBidi"/>
      <w:sz w:val="32"/>
      <w:szCs w:val="22"/>
    </w:rPr>
  </w:style>
  <w:style w:type="paragraph" w:styleId="16">
    <w:name w:val="Body Text 2"/>
    <w:basedOn w:val="1"/>
    <w:next w:val="1"/>
    <w:link w:val="101"/>
    <w:qFormat/>
    <w:uiPriority w:val="0"/>
    <w:rPr>
      <w:rFonts w:ascii="宋体" w:hAnsi="宋体"/>
      <w:b/>
      <w:bCs/>
      <w:sz w:val="24"/>
    </w:rPr>
  </w:style>
  <w:style w:type="paragraph" w:styleId="17">
    <w:name w:val="Body Text Indent"/>
    <w:basedOn w:val="1"/>
    <w:link w:val="66"/>
    <w:qFormat/>
    <w:uiPriority w:val="0"/>
    <w:pPr>
      <w:spacing w:after="120"/>
      <w:ind w:left="420" w:leftChars="200"/>
    </w:pPr>
    <w:rPr>
      <w:rFonts w:asciiTheme="minorHAnsi" w:hAnsiTheme="minorHAnsi" w:cstheme="minorBidi"/>
      <w:szCs w:val="22"/>
    </w:rPr>
  </w:style>
  <w:style w:type="paragraph" w:styleId="18">
    <w:name w:val="toc 5"/>
    <w:basedOn w:val="1"/>
    <w:next w:val="1"/>
    <w:semiHidden/>
    <w:qFormat/>
    <w:uiPriority w:val="0"/>
    <w:pPr>
      <w:ind w:left="840"/>
      <w:jc w:val="left"/>
    </w:pPr>
    <w:rPr>
      <w:sz w:val="18"/>
      <w:szCs w:val="18"/>
    </w:rPr>
  </w:style>
  <w:style w:type="paragraph" w:styleId="19">
    <w:name w:val="toc 3"/>
    <w:basedOn w:val="1"/>
    <w:next w:val="1"/>
    <w:semiHidden/>
    <w:qFormat/>
    <w:uiPriority w:val="0"/>
    <w:pPr>
      <w:ind w:left="420"/>
      <w:jc w:val="left"/>
    </w:pPr>
    <w:rPr>
      <w:i/>
      <w:iCs/>
      <w:sz w:val="20"/>
      <w:szCs w:val="20"/>
    </w:rPr>
  </w:style>
  <w:style w:type="paragraph" w:styleId="20">
    <w:name w:val="Plain Text"/>
    <w:basedOn w:val="1"/>
    <w:link w:val="62"/>
    <w:qFormat/>
    <w:uiPriority w:val="0"/>
    <w:pPr>
      <w:adjustRightInd w:val="0"/>
      <w:jc w:val="left"/>
      <w:textAlignment w:val="baseline"/>
    </w:pPr>
    <w:rPr>
      <w:rFonts w:ascii="宋体" w:hAnsi="Courier New" w:cstheme="minorBidi"/>
      <w:sz w:val="24"/>
      <w:szCs w:val="22"/>
    </w:rPr>
  </w:style>
  <w:style w:type="paragraph" w:styleId="21">
    <w:name w:val="toc 8"/>
    <w:basedOn w:val="1"/>
    <w:next w:val="1"/>
    <w:semiHidden/>
    <w:qFormat/>
    <w:uiPriority w:val="0"/>
    <w:pPr>
      <w:ind w:left="1470"/>
      <w:jc w:val="left"/>
    </w:pPr>
    <w:rPr>
      <w:sz w:val="18"/>
      <w:szCs w:val="18"/>
    </w:rPr>
  </w:style>
  <w:style w:type="paragraph" w:styleId="22">
    <w:name w:val="Date"/>
    <w:basedOn w:val="1"/>
    <w:next w:val="1"/>
    <w:link w:val="64"/>
    <w:qFormat/>
    <w:uiPriority w:val="0"/>
    <w:rPr>
      <w:rFonts w:asciiTheme="minorHAnsi" w:hAnsiTheme="minorHAnsi" w:cstheme="minorBidi"/>
      <w:szCs w:val="22"/>
    </w:rPr>
  </w:style>
  <w:style w:type="paragraph" w:styleId="23">
    <w:name w:val="Body Text Indent 2"/>
    <w:basedOn w:val="1"/>
    <w:link w:val="72"/>
    <w:qFormat/>
    <w:uiPriority w:val="0"/>
    <w:pPr>
      <w:ind w:left="-178" w:leftChars="-85" w:firstLine="739" w:firstLineChars="264"/>
      <w:jc w:val="left"/>
    </w:pPr>
    <w:rPr>
      <w:rFonts w:ascii="宋体"/>
      <w:sz w:val="28"/>
    </w:rPr>
  </w:style>
  <w:style w:type="paragraph" w:styleId="24">
    <w:name w:val="Balloon Text"/>
    <w:basedOn w:val="1"/>
    <w:link w:val="68"/>
    <w:qFormat/>
    <w:uiPriority w:val="0"/>
    <w:rPr>
      <w:rFonts w:asciiTheme="minorHAnsi" w:hAnsiTheme="minorHAnsi" w:cstheme="minorBidi"/>
      <w:sz w:val="18"/>
      <w:szCs w:val="18"/>
    </w:rPr>
  </w:style>
  <w:style w:type="paragraph" w:styleId="25">
    <w:name w:val="footer"/>
    <w:basedOn w:val="1"/>
    <w:link w:val="60"/>
    <w:qFormat/>
    <w:uiPriority w:val="99"/>
    <w:pPr>
      <w:tabs>
        <w:tab w:val="center" w:pos="4153"/>
        <w:tab w:val="right" w:pos="8306"/>
      </w:tabs>
      <w:snapToGrid w:val="0"/>
      <w:jc w:val="left"/>
    </w:pPr>
    <w:rPr>
      <w:rFonts w:asciiTheme="minorHAnsi" w:hAnsiTheme="minorHAnsi" w:cstheme="minorBidi"/>
      <w:sz w:val="18"/>
      <w:szCs w:val="18"/>
    </w:rPr>
  </w:style>
  <w:style w:type="paragraph" w:styleId="26">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1"/>
    <w:next w:val="1"/>
    <w:qFormat/>
    <w:uiPriority w:val="0"/>
    <w:pPr>
      <w:spacing w:after="120"/>
      <w:jc w:val="left"/>
    </w:pPr>
    <w:rPr>
      <w:rFonts w:ascii="Times New Roman" w:hAnsi="Times New Roman"/>
      <w:b/>
      <w:bCs/>
      <w:caps/>
      <w:sz w:val="20"/>
    </w:rPr>
  </w:style>
  <w:style w:type="paragraph" w:styleId="28">
    <w:name w:val="toc 4"/>
    <w:basedOn w:val="1"/>
    <w:next w:val="1"/>
    <w:semiHidden/>
    <w:qFormat/>
    <w:uiPriority w:val="0"/>
    <w:pPr>
      <w:ind w:left="630"/>
      <w:jc w:val="left"/>
    </w:pPr>
    <w:rPr>
      <w:sz w:val="18"/>
      <w:szCs w:val="18"/>
    </w:rPr>
  </w:style>
  <w:style w:type="paragraph" w:styleId="29">
    <w:name w:val="List"/>
    <w:basedOn w:val="1"/>
    <w:qFormat/>
    <w:uiPriority w:val="0"/>
    <w:pPr>
      <w:ind w:left="420" w:hanging="420"/>
    </w:pPr>
    <w:rPr>
      <w:szCs w:val="20"/>
      <w:lang w:bidi="he-IL"/>
    </w:rPr>
  </w:style>
  <w:style w:type="paragraph" w:styleId="30">
    <w:name w:val="toc 6"/>
    <w:basedOn w:val="1"/>
    <w:next w:val="1"/>
    <w:qFormat/>
    <w:uiPriority w:val="39"/>
    <w:pPr>
      <w:ind w:left="1050"/>
      <w:jc w:val="left"/>
    </w:pPr>
    <w:rPr>
      <w:sz w:val="18"/>
      <w:szCs w:val="18"/>
    </w:rPr>
  </w:style>
  <w:style w:type="paragraph" w:styleId="31">
    <w:name w:val="toc 2"/>
    <w:basedOn w:val="1"/>
    <w:next w:val="1"/>
    <w:qFormat/>
    <w:uiPriority w:val="0"/>
    <w:pPr>
      <w:ind w:left="210"/>
      <w:jc w:val="left"/>
    </w:pPr>
    <w:rPr>
      <w:smallCaps/>
      <w:sz w:val="20"/>
      <w:szCs w:val="20"/>
    </w:rPr>
  </w:style>
  <w:style w:type="paragraph" w:styleId="32">
    <w:name w:val="toc 9"/>
    <w:basedOn w:val="1"/>
    <w:next w:val="1"/>
    <w:semiHidden/>
    <w:qFormat/>
    <w:uiPriority w:val="0"/>
    <w:pPr>
      <w:ind w:left="1680"/>
      <w:jc w:val="left"/>
    </w:pPr>
    <w:rPr>
      <w:sz w:val="18"/>
      <w:szCs w:val="18"/>
    </w:rPr>
  </w:style>
  <w:style w:type="paragraph" w:styleId="33">
    <w:name w:val="Message Header"/>
    <w:basedOn w:val="1"/>
    <w:next w:val="1"/>
    <w:link w:val="102"/>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34">
    <w:name w:val="HTML Preformatted"/>
    <w:basedOn w:val="1"/>
    <w:link w:val="5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szCs w:val="22"/>
    </w:rPr>
  </w:style>
  <w:style w:type="paragraph" w:styleId="35">
    <w:name w:val="Normal (Web)"/>
    <w:basedOn w:val="1"/>
    <w:unhideWhenUsed/>
    <w:qFormat/>
    <w:uiPriority w:val="0"/>
    <w:rPr>
      <w:sz w:val="24"/>
    </w:rPr>
  </w:style>
  <w:style w:type="paragraph" w:styleId="36">
    <w:name w:val="annotation subject"/>
    <w:basedOn w:val="12"/>
    <w:next w:val="12"/>
    <w:link w:val="67"/>
    <w:qFormat/>
    <w:uiPriority w:val="0"/>
    <w:rPr>
      <w:rFonts w:ascii="Times New Roman" w:hAnsi="Times New Roman" w:cs="Times New Roman"/>
      <w:b/>
      <w:bCs/>
    </w:rPr>
  </w:style>
  <w:style w:type="paragraph" w:styleId="37">
    <w:name w:val="Body Text First Indent"/>
    <w:basedOn w:val="15"/>
    <w:next w:val="30"/>
    <w:link w:val="116"/>
    <w:unhideWhenUsed/>
    <w:qFormat/>
    <w:uiPriority w:val="0"/>
    <w:pPr>
      <w:spacing w:after="120" w:line="312" w:lineRule="auto"/>
      <w:ind w:firstLine="420"/>
    </w:pPr>
    <w:rPr>
      <w:rFonts w:ascii="Calibri"/>
      <w:kern w:val="0"/>
      <w:sz w:val="20"/>
      <w:szCs w:val="24"/>
    </w:rPr>
  </w:style>
  <w:style w:type="table" w:styleId="39">
    <w:name w:val="Table Grid"/>
    <w:basedOn w:val="38"/>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rPr>
  </w:style>
  <w:style w:type="character" w:styleId="42">
    <w:name w:val="page number"/>
    <w:basedOn w:val="40"/>
    <w:qFormat/>
    <w:uiPriority w:val="0"/>
    <w:rPr>
      <w:szCs w:val="21"/>
    </w:rPr>
  </w:style>
  <w:style w:type="character" w:styleId="43">
    <w:name w:val="FollowedHyperlink"/>
    <w:basedOn w:val="40"/>
    <w:qFormat/>
    <w:uiPriority w:val="0"/>
    <w:rPr>
      <w:rFonts w:hint="default" w:ascii="Times New Roman" w:hAnsi="Times New Roman" w:cs="Times New Roman"/>
      <w:color w:val="000000"/>
      <w:u w:val="none"/>
    </w:rPr>
  </w:style>
  <w:style w:type="character" w:styleId="44">
    <w:name w:val="Emphasis"/>
    <w:basedOn w:val="40"/>
    <w:qFormat/>
    <w:uiPriority w:val="0"/>
    <w:rPr>
      <w:i/>
      <w:iCs/>
      <w:szCs w:val="21"/>
    </w:rPr>
  </w:style>
  <w:style w:type="character" w:styleId="45">
    <w:name w:val="HTML Definition"/>
    <w:basedOn w:val="40"/>
    <w:qFormat/>
    <w:uiPriority w:val="0"/>
  </w:style>
  <w:style w:type="character" w:styleId="46">
    <w:name w:val="HTML Variable"/>
    <w:basedOn w:val="40"/>
    <w:qFormat/>
    <w:uiPriority w:val="0"/>
  </w:style>
  <w:style w:type="character" w:styleId="47">
    <w:name w:val="Hyperlink"/>
    <w:basedOn w:val="40"/>
    <w:qFormat/>
    <w:uiPriority w:val="0"/>
    <w:rPr>
      <w:color w:val="0000FF"/>
      <w:szCs w:val="21"/>
      <w:u w:val="single"/>
    </w:rPr>
  </w:style>
  <w:style w:type="character" w:styleId="48">
    <w:name w:val="HTML Code"/>
    <w:basedOn w:val="40"/>
    <w:qFormat/>
    <w:uiPriority w:val="0"/>
    <w:rPr>
      <w:rFonts w:ascii="Consolas" w:hAnsi="Consolas" w:eastAsia="Consolas" w:cs="Consolas"/>
      <w:color w:val="C7254E"/>
      <w:sz w:val="21"/>
      <w:szCs w:val="21"/>
      <w:shd w:val="clear" w:color="auto" w:fill="F9F2F4"/>
    </w:rPr>
  </w:style>
  <w:style w:type="character" w:styleId="49">
    <w:name w:val="annotation reference"/>
    <w:basedOn w:val="40"/>
    <w:qFormat/>
    <w:uiPriority w:val="0"/>
    <w:rPr>
      <w:sz w:val="21"/>
      <w:szCs w:val="21"/>
    </w:rPr>
  </w:style>
  <w:style w:type="character" w:styleId="50">
    <w:name w:val="HTML Cite"/>
    <w:basedOn w:val="40"/>
    <w:qFormat/>
    <w:uiPriority w:val="0"/>
  </w:style>
  <w:style w:type="character" w:styleId="51">
    <w:name w:val="HTML Keyboard"/>
    <w:basedOn w:val="40"/>
    <w:qFormat/>
    <w:uiPriority w:val="0"/>
    <w:rPr>
      <w:rFonts w:hint="default" w:ascii="Consolas" w:hAnsi="Consolas" w:eastAsia="Consolas" w:cs="Consolas"/>
      <w:color w:val="FFFFFF"/>
      <w:sz w:val="21"/>
      <w:szCs w:val="21"/>
      <w:shd w:val="clear" w:color="auto" w:fill="333333"/>
    </w:rPr>
  </w:style>
  <w:style w:type="character" w:styleId="52">
    <w:name w:val="HTML Sample"/>
    <w:basedOn w:val="40"/>
    <w:qFormat/>
    <w:uiPriority w:val="0"/>
    <w:rPr>
      <w:rFonts w:hint="default" w:ascii="Consolas" w:hAnsi="Consolas" w:eastAsia="Consolas" w:cs="Consolas"/>
      <w:sz w:val="21"/>
      <w:szCs w:val="21"/>
    </w:rPr>
  </w:style>
  <w:style w:type="character" w:customStyle="1" w:styleId="53">
    <w:name w:val="标题 2 字符1"/>
    <w:basedOn w:val="40"/>
    <w:link w:val="4"/>
    <w:qFormat/>
    <w:uiPriority w:val="0"/>
    <w:rPr>
      <w:rFonts w:ascii="Arial" w:hAnsi="Arial" w:eastAsia="黑体" w:cs="Times New Roman"/>
      <w:b/>
      <w:bCs/>
      <w:sz w:val="32"/>
      <w:szCs w:val="32"/>
    </w:rPr>
  </w:style>
  <w:style w:type="character" w:customStyle="1" w:styleId="54">
    <w:name w:val="标题 3 字符"/>
    <w:basedOn w:val="40"/>
    <w:link w:val="5"/>
    <w:qFormat/>
    <w:uiPriority w:val="0"/>
    <w:rPr>
      <w:rFonts w:ascii="Times New Roman" w:hAnsi="Times New Roman" w:eastAsia="宋体" w:cs="Times New Roman"/>
      <w:b/>
      <w:bCs/>
      <w:sz w:val="24"/>
      <w:szCs w:val="32"/>
    </w:rPr>
  </w:style>
  <w:style w:type="character" w:customStyle="1" w:styleId="55">
    <w:name w:val="标题 1 字符"/>
    <w:basedOn w:val="40"/>
    <w:link w:val="3"/>
    <w:qFormat/>
    <w:uiPriority w:val="0"/>
    <w:rPr>
      <w:rFonts w:ascii="Times New Roman" w:hAnsi="Times New Roman" w:eastAsia="宋体" w:cs="Times New Roman"/>
      <w:b/>
      <w:bCs/>
      <w:kern w:val="44"/>
      <w:sz w:val="44"/>
      <w:szCs w:val="44"/>
    </w:rPr>
  </w:style>
  <w:style w:type="character" w:customStyle="1" w:styleId="56">
    <w:name w:val="标题 4 字符"/>
    <w:basedOn w:val="40"/>
    <w:link w:val="6"/>
    <w:qFormat/>
    <w:uiPriority w:val="0"/>
    <w:rPr>
      <w:rFonts w:ascii="Arial" w:hAnsi="Arial" w:eastAsia="黑体" w:cs="Times New Roman"/>
      <w:b/>
      <w:bCs/>
      <w:sz w:val="28"/>
      <w:szCs w:val="28"/>
    </w:rPr>
  </w:style>
  <w:style w:type="character" w:customStyle="1" w:styleId="57">
    <w:name w:val="标题 5 字符"/>
    <w:basedOn w:val="40"/>
    <w:link w:val="7"/>
    <w:qFormat/>
    <w:uiPriority w:val="0"/>
    <w:rPr>
      <w:rFonts w:ascii="Times New Roman" w:hAnsi="Times New Roman" w:eastAsia="宋体" w:cs="Times New Roman"/>
      <w:b/>
      <w:sz w:val="28"/>
      <w:szCs w:val="20"/>
    </w:rPr>
  </w:style>
  <w:style w:type="character" w:customStyle="1" w:styleId="58">
    <w:name w:val="HTML 预设格式 字符"/>
    <w:link w:val="34"/>
    <w:qFormat/>
    <w:uiPriority w:val="0"/>
    <w:rPr>
      <w:rFonts w:ascii="宋体" w:hAnsi="宋体" w:eastAsia="宋体"/>
      <w:sz w:val="24"/>
    </w:rPr>
  </w:style>
  <w:style w:type="character" w:customStyle="1" w:styleId="59">
    <w:name w:val="正文文本 字符"/>
    <w:link w:val="15"/>
    <w:qFormat/>
    <w:uiPriority w:val="0"/>
    <w:rPr>
      <w:rFonts w:ascii="宋体" w:eastAsia="宋体"/>
      <w:sz w:val="32"/>
    </w:rPr>
  </w:style>
  <w:style w:type="character" w:customStyle="1" w:styleId="60">
    <w:name w:val="页脚 字符"/>
    <w:link w:val="25"/>
    <w:qFormat/>
    <w:uiPriority w:val="99"/>
    <w:rPr>
      <w:rFonts w:eastAsia="宋体"/>
      <w:sz w:val="18"/>
      <w:szCs w:val="18"/>
    </w:rPr>
  </w:style>
  <w:style w:type="character" w:customStyle="1" w:styleId="61">
    <w:name w:val="结束语 字符"/>
    <w:link w:val="14"/>
    <w:qFormat/>
    <w:uiPriority w:val="0"/>
    <w:rPr>
      <w:sz w:val="28"/>
      <w:szCs w:val="28"/>
    </w:rPr>
  </w:style>
  <w:style w:type="character" w:customStyle="1" w:styleId="62">
    <w:name w:val="纯文本 字符"/>
    <w:link w:val="20"/>
    <w:qFormat/>
    <w:uiPriority w:val="0"/>
    <w:rPr>
      <w:rFonts w:ascii="宋体" w:hAnsi="Courier New" w:eastAsia="宋体"/>
      <w:sz w:val="24"/>
    </w:rPr>
  </w:style>
  <w:style w:type="character" w:customStyle="1" w:styleId="63">
    <w:name w:val="批注文字 字符1"/>
    <w:link w:val="12"/>
    <w:qFormat/>
    <w:uiPriority w:val="0"/>
    <w:rPr>
      <w:rFonts w:eastAsia="宋体"/>
      <w:szCs w:val="24"/>
    </w:rPr>
  </w:style>
  <w:style w:type="character" w:customStyle="1" w:styleId="64">
    <w:name w:val="日期 字符"/>
    <w:link w:val="22"/>
    <w:qFormat/>
    <w:uiPriority w:val="0"/>
    <w:rPr>
      <w:rFonts w:eastAsia="宋体"/>
    </w:rPr>
  </w:style>
  <w:style w:type="character" w:customStyle="1" w:styleId="65">
    <w:name w:val="正文文本 3 字符"/>
    <w:link w:val="13"/>
    <w:qFormat/>
    <w:uiPriority w:val="0"/>
    <w:rPr>
      <w:rFonts w:eastAsia="宋体"/>
      <w:sz w:val="16"/>
    </w:rPr>
  </w:style>
  <w:style w:type="character" w:customStyle="1" w:styleId="66">
    <w:name w:val="正文文本缩进 字符"/>
    <w:link w:val="17"/>
    <w:qFormat/>
    <w:uiPriority w:val="0"/>
    <w:rPr>
      <w:rFonts w:eastAsia="宋体"/>
    </w:rPr>
  </w:style>
  <w:style w:type="character" w:customStyle="1" w:styleId="67">
    <w:name w:val="批注主题 字符"/>
    <w:link w:val="36"/>
    <w:qFormat/>
    <w:uiPriority w:val="0"/>
    <w:rPr>
      <w:rFonts w:ascii="Times New Roman" w:hAnsi="Times New Roman" w:eastAsia="宋体" w:cs="Times New Roman"/>
      <w:b/>
      <w:bCs/>
      <w:szCs w:val="24"/>
    </w:rPr>
  </w:style>
  <w:style w:type="character" w:customStyle="1" w:styleId="68">
    <w:name w:val="批注框文本 字符"/>
    <w:link w:val="24"/>
    <w:qFormat/>
    <w:uiPriority w:val="0"/>
    <w:rPr>
      <w:rFonts w:eastAsia="宋体"/>
      <w:sz w:val="18"/>
      <w:szCs w:val="18"/>
    </w:rPr>
  </w:style>
  <w:style w:type="character" w:customStyle="1" w:styleId="69">
    <w:name w:val="批注文字 Char2"/>
    <w:basedOn w:val="40"/>
    <w:qFormat/>
    <w:uiPriority w:val="99"/>
    <w:rPr>
      <w:rFonts w:ascii="Times New Roman" w:hAnsi="Times New Roman" w:eastAsia="宋体" w:cs="Times New Roman"/>
      <w:szCs w:val="24"/>
    </w:rPr>
  </w:style>
  <w:style w:type="character" w:customStyle="1" w:styleId="70">
    <w:name w:val="批注主题 Char1"/>
    <w:basedOn w:val="69"/>
    <w:semiHidden/>
    <w:qFormat/>
    <w:uiPriority w:val="99"/>
    <w:rPr>
      <w:rFonts w:ascii="Times New Roman" w:hAnsi="Times New Roman" w:eastAsia="宋体" w:cs="Times New Roman"/>
      <w:b/>
      <w:bCs/>
      <w:szCs w:val="24"/>
    </w:rPr>
  </w:style>
  <w:style w:type="character" w:customStyle="1" w:styleId="71">
    <w:name w:val="批注框文本 Char1"/>
    <w:basedOn w:val="40"/>
    <w:semiHidden/>
    <w:qFormat/>
    <w:uiPriority w:val="99"/>
    <w:rPr>
      <w:rFonts w:ascii="Times New Roman" w:hAnsi="Times New Roman" w:eastAsia="宋体" w:cs="Times New Roman"/>
      <w:sz w:val="18"/>
      <w:szCs w:val="18"/>
    </w:rPr>
  </w:style>
  <w:style w:type="character" w:customStyle="1" w:styleId="72">
    <w:name w:val="正文文本缩进 2 字符"/>
    <w:basedOn w:val="40"/>
    <w:link w:val="23"/>
    <w:qFormat/>
    <w:uiPriority w:val="0"/>
    <w:rPr>
      <w:rFonts w:ascii="宋体" w:hAnsi="Times New Roman" w:eastAsia="宋体" w:cs="Times New Roman"/>
      <w:sz w:val="28"/>
      <w:szCs w:val="24"/>
    </w:rPr>
  </w:style>
  <w:style w:type="character" w:customStyle="1" w:styleId="73">
    <w:name w:val="纯文本 Char2"/>
    <w:basedOn w:val="40"/>
    <w:semiHidden/>
    <w:qFormat/>
    <w:uiPriority w:val="99"/>
    <w:rPr>
      <w:rFonts w:ascii="宋体" w:hAnsi="Courier New" w:eastAsia="宋体" w:cs="Courier New"/>
      <w:szCs w:val="21"/>
    </w:rPr>
  </w:style>
  <w:style w:type="character" w:customStyle="1" w:styleId="74">
    <w:name w:val="正文文本 Char1"/>
    <w:basedOn w:val="40"/>
    <w:semiHidden/>
    <w:qFormat/>
    <w:uiPriority w:val="99"/>
    <w:rPr>
      <w:rFonts w:ascii="Times New Roman" w:hAnsi="Times New Roman" w:eastAsia="宋体" w:cs="Times New Roman"/>
      <w:szCs w:val="24"/>
    </w:rPr>
  </w:style>
  <w:style w:type="character" w:customStyle="1" w:styleId="75">
    <w:name w:val="正文文本缩进 Char1"/>
    <w:basedOn w:val="40"/>
    <w:semiHidden/>
    <w:qFormat/>
    <w:uiPriority w:val="99"/>
    <w:rPr>
      <w:rFonts w:ascii="Times New Roman" w:hAnsi="Times New Roman" w:eastAsia="宋体" w:cs="Times New Roman"/>
      <w:szCs w:val="24"/>
    </w:rPr>
  </w:style>
  <w:style w:type="character" w:customStyle="1" w:styleId="76">
    <w:name w:val="正文文本 3 Char1"/>
    <w:basedOn w:val="40"/>
    <w:semiHidden/>
    <w:qFormat/>
    <w:uiPriority w:val="99"/>
    <w:rPr>
      <w:rFonts w:ascii="Times New Roman" w:hAnsi="Times New Roman" w:eastAsia="宋体" w:cs="Times New Roman"/>
      <w:sz w:val="16"/>
      <w:szCs w:val="16"/>
    </w:rPr>
  </w:style>
  <w:style w:type="character" w:customStyle="1" w:styleId="77">
    <w:name w:val="日期 Char1"/>
    <w:basedOn w:val="40"/>
    <w:semiHidden/>
    <w:qFormat/>
    <w:uiPriority w:val="99"/>
    <w:rPr>
      <w:rFonts w:ascii="Times New Roman" w:hAnsi="Times New Roman" w:eastAsia="宋体" w:cs="Times New Roman"/>
      <w:szCs w:val="24"/>
    </w:rPr>
  </w:style>
  <w:style w:type="character" w:customStyle="1" w:styleId="78">
    <w:name w:val="结束语 Char1"/>
    <w:basedOn w:val="40"/>
    <w:semiHidden/>
    <w:qFormat/>
    <w:uiPriority w:val="99"/>
    <w:rPr>
      <w:rFonts w:ascii="Times New Roman" w:hAnsi="Times New Roman" w:eastAsia="宋体" w:cs="Times New Roman"/>
      <w:szCs w:val="24"/>
    </w:rPr>
  </w:style>
  <w:style w:type="character" w:customStyle="1" w:styleId="79">
    <w:name w:val="HTML 预设格式 Char1"/>
    <w:basedOn w:val="40"/>
    <w:semiHidden/>
    <w:qFormat/>
    <w:uiPriority w:val="99"/>
    <w:rPr>
      <w:rFonts w:ascii="Courier New" w:hAnsi="Courier New" w:eastAsia="宋体" w:cs="Courier New"/>
      <w:sz w:val="20"/>
      <w:szCs w:val="20"/>
    </w:rPr>
  </w:style>
  <w:style w:type="character" w:customStyle="1" w:styleId="80">
    <w:name w:val="页眉 字符"/>
    <w:basedOn w:val="40"/>
    <w:link w:val="26"/>
    <w:qFormat/>
    <w:uiPriority w:val="0"/>
    <w:rPr>
      <w:rFonts w:ascii="Times New Roman" w:hAnsi="Times New Roman" w:eastAsia="宋体" w:cs="Times New Roman"/>
      <w:sz w:val="18"/>
      <w:szCs w:val="18"/>
    </w:rPr>
  </w:style>
  <w:style w:type="character" w:customStyle="1" w:styleId="81">
    <w:name w:val="页脚 Char1"/>
    <w:basedOn w:val="40"/>
    <w:semiHidden/>
    <w:qFormat/>
    <w:uiPriority w:val="99"/>
    <w:rPr>
      <w:rFonts w:ascii="Times New Roman" w:hAnsi="Times New Roman" w:eastAsia="宋体" w:cs="Times New Roman"/>
      <w:sz w:val="18"/>
      <w:szCs w:val="18"/>
    </w:rPr>
  </w:style>
  <w:style w:type="paragraph" w:customStyle="1" w:styleId="82">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3">
    <w:name w:val="Char Char Char Char"/>
    <w:basedOn w:val="1"/>
    <w:qFormat/>
    <w:uiPriority w:val="0"/>
    <w:rPr>
      <w:kern w:val="0"/>
      <w:sz w:val="24"/>
      <w:szCs w:val="20"/>
    </w:rPr>
  </w:style>
  <w:style w:type="paragraph" w:customStyle="1" w:styleId="84">
    <w:name w:val="p0"/>
    <w:basedOn w:val="1"/>
    <w:qFormat/>
    <w:uiPriority w:val="0"/>
    <w:pPr>
      <w:widowControl/>
    </w:pPr>
    <w:rPr>
      <w:kern w:val="0"/>
      <w:szCs w:val="21"/>
    </w:rPr>
  </w:style>
  <w:style w:type="character" w:customStyle="1" w:styleId="85">
    <w:name w:val="文档结构图 字符"/>
    <w:basedOn w:val="40"/>
    <w:link w:val="10"/>
    <w:qFormat/>
    <w:uiPriority w:val="0"/>
    <w:rPr>
      <w:rFonts w:ascii="Times New Roman" w:hAnsi="Times New Roman" w:eastAsia="宋体" w:cs="Times New Roman"/>
      <w:szCs w:val="24"/>
      <w:shd w:val="clear" w:color="auto" w:fill="000080"/>
    </w:rPr>
  </w:style>
  <w:style w:type="paragraph" w:styleId="86">
    <w:name w:val="List Paragraph"/>
    <w:basedOn w:val="1"/>
    <w:qFormat/>
    <w:uiPriority w:val="99"/>
    <w:pPr>
      <w:ind w:firstLine="420" w:firstLineChars="200"/>
    </w:pPr>
  </w:style>
  <w:style w:type="character" w:customStyle="1" w:styleId="87">
    <w:name w:val="批注文字 Char1"/>
    <w:basedOn w:val="40"/>
    <w:semiHidden/>
    <w:qFormat/>
    <w:uiPriority w:val="0"/>
    <w:rPr>
      <w:rFonts w:ascii="Times New Roman" w:hAnsi="Times New Roman" w:eastAsia="宋体" w:cs="Times New Roman"/>
      <w:szCs w:val="20"/>
    </w:rPr>
  </w:style>
  <w:style w:type="character" w:customStyle="1" w:styleId="88">
    <w:name w:val="文档结构图 Char1"/>
    <w:basedOn w:val="40"/>
    <w:semiHidden/>
    <w:qFormat/>
    <w:uiPriority w:val="99"/>
    <w:rPr>
      <w:rFonts w:ascii="宋体"/>
      <w:kern w:val="2"/>
      <w:sz w:val="18"/>
      <w:szCs w:val="18"/>
    </w:rPr>
  </w:style>
  <w:style w:type="character" w:customStyle="1" w:styleId="89">
    <w:name w:val="标题 2 Char1"/>
    <w:basedOn w:val="40"/>
    <w:qFormat/>
    <w:uiPriority w:val="0"/>
    <w:rPr>
      <w:rFonts w:ascii="Arial" w:hAnsi="Arial" w:eastAsia="黑体"/>
      <w:b/>
      <w:bCs/>
      <w:kern w:val="2"/>
      <w:sz w:val="32"/>
      <w:szCs w:val="32"/>
      <w:lang w:val="en-US" w:eastAsia="zh-CN" w:bidi="ar-SA"/>
    </w:rPr>
  </w:style>
  <w:style w:type="character" w:customStyle="1" w:styleId="90">
    <w:name w:val="font11"/>
    <w:basedOn w:val="40"/>
    <w:qFormat/>
    <w:uiPriority w:val="0"/>
    <w:rPr>
      <w:rFonts w:hint="eastAsia" w:ascii="宋体" w:hAnsi="宋体" w:eastAsia="宋体" w:cs="宋体"/>
      <w:color w:val="FF0000"/>
      <w:sz w:val="24"/>
      <w:szCs w:val="24"/>
      <w:u w:val="none"/>
    </w:rPr>
  </w:style>
  <w:style w:type="character" w:customStyle="1" w:styleId="91">
    <w:name w:val="Char Char1"/>
    <w:basedOn w:val="40"/>
    <w:qFormat/>
    <w:uiPriority w:val="0"/>
    <w:rPr>
      <w:rFonts w:eastAsia="宋体"/>
      <w:b/>
      <w:bCs/>
      <w:kern w:val="44"/>
      <w:sz w:val="44"/>
      <w:szCs w:val="44"/>
      <w:lang w:val="en-US" w:eastAsia="zh-CN" w:bidi="ar-SA"/>
    </w:rPr>
  </w:style>
  <w:style w:type="character" w:customStyle="1" w:styleId="92">
    <w:name w:val="disabled6"/>
    <w:basedOn w:val="40"/>
    <w:qFormat/>
    <w:uiPriority w:val="0"/>
    <w:rPr>
      <w:color w:val="929292"/>
      <w:szCs w:val="21"/>
      <w:bdr w:val="single" w:color="929292" w:sz="6" w:space="0"/>
    </w:rPr>
  </w:style>
  <w:style w:type="character" w:customStyle="1" w:styleId="93">
    <w:name w:val="正文1"/>
    <w:qFormat/>
    <w:uiPriority w:val="0"/>
    <w:rPr>
      <w:rFonts w:hint="eastAsia" w:ascii="宋体" w:hAnsi="宋体" w:eastAsia="宋体"/>
      <w:color w:val="000000"/>
    </w:rPr>
  </w:style>
  <w:style w:type="character" w:customStyle="1" w:styleId="94">
    <w:name w:val="标题 2 Char2"/>
    <w:basedOn w:val="40"/>
    <w:qFormat/>
    <w:uiPriority w:val="0"/>
    <w:rPr>
      <w:rFonts w:ascii="Arial" w:hAnsi="Arial" w:eastAsia="黑体" w:cs="Times New Roman"/>
      <w:b/>
      <w:bCs/>
      <w:sz w:val="32"/>
      <w:szCs w:val="32"/>
    </w:rPr>
  </w:style>
  <w:style w:type="character" w:customStyle="1" w:styleId="95">
    <w:name w:val="Char Char Char"/>
    <w:basedOn w:val="40"/>
    <w:qFormat/>
    <w:uiPriority w:val="0"/>
    <w:rPr>
      <w:rFonts w:ascii="Arial" w:hAnsi="Arial" w:eastAsia="黑体"/>
      <w:b/>
      <w:bCs/>
      <w:kern w:val="2"/>
      <w:sz w:val="32"/>
      <w:szCs w:val="32"/>
      <w:lang w:val="en-US" w:eastAsia="zh-CN" w:bidi="ar-SA"/>
    </w:rPr>
  </w:style>
  <w:style w:type="character" w:customStyle="1" w:styleId="96">
    <w:name w:val="font21"/>
    <w:basedOn w:val="40"/>
    <w:qFormat/>
    <w:uiPriority w:val="0"/>
    <w:rPr>
      <w:rFonts w:hint="default" w:ascii="Times New Roman" w:hAnsi="Times New Roman" w:cs="Times New Roman"/>
      <w:color w:val="000000"/>
      <w:sz w:val="24"/>
      <w:szCs w:val="24"/>
      <w:u w:val="none"/>
    </w:rPr>
  </w:style>
  <w:style w:type="character" w:customStyle="1" w:styleId="97">
    <w:name w:val="font31"/>
    <w:basedOn w:val="40"/>
    <w:qFormat/>
    <w:uiPriority w:val="0"/>
    <w:rPr>
      <w:rFonts w:hint="eastAsia" w:ascii="宋体" w:hAnsi="宋体" w:eastAsia="宋体" w:cs="宋体"/>
      <w:color w:val="000000"/>
      <w:sz w:val="24"/>
      <w:szCs w:val="24"/>
      <w:u w:val="none"/>
    </w:rPr>
  </w:style>
  <w:style w:type="character" w:customStyle="1" w:styleId="98">
    <w:name w:val="纯文本 Char1"/>
    <w:qFormat/>
    <w:uiPriority w:val="0"/>
    <w:rPr>
      <w:rFonts w:ascii="宋体" w:hAnsi="Courier New" w:eastAsia="宋体"/>
      <w:sz w:val="24"/>
    </w:rPr>
  </w:style>
  <w:style w:type="character" w:customStyle="1" w:styleId="99">
    <w:name w:val="文档结构图 Char2"/>
    <w:basedOn w:val="40"/>
    <w:semiHidden/>
    <w:qFormat/>
    <w:uiPriority w:val="99"/>
    <w:rPr>
      <w:rFonts w:ascii="宋体" w:hAnsi="Times New Roman" w:eastAsia="宋体" w:cs="Times New Roman"/>
      <w:sz w:val="18"/>
      <w:szCs w:val="18"/>
    </w:rPr>
  </w:style>
  <w:style w:type="character" w:customStyle="1" w:styleId="100">
    <w:name w:val="页眉 Char1"/>
    <w:basedOn w:val="40"/>
    <w:semiHidden/>
    <w:qFormat/>
    <w:uiPriority w:val="99"/>
    <w:rPr>
      <w:rFonts w:ascii="Times New Roman" w:hAnsi="Times New Roman" w:eastAsia="宋体" w:cs="Times New Roman"/>
      <w:sz w:val="18"/>
      <w:szCs w:val="18"/>
    </w:rPr>
  </w:style>
  <w:style w:type="character" w:customStyle="1" w:styleId="101">
    <w:name w:val="正文文本 2 字符"/>
    <w:basedOn w:val="40"/>
    <w:link w:val="16"/>
    <w:qFormat/>
    <w:uiPriority w:val="0"/>
    <w:rPr>
      <w:rFonts w:ascii="宋体" w:hAnsi="宋体" w:eastAsia="宋体" w:cs="Times New Roman"/>
      <w:b/>
      <w:bCs/>
      <w:sz w:val="24"/>
      <w:szCs w:val="24"/>
    </w:rPr>
  </w:style>
  <w:style w:type="character" w:customStyle="1" w:styleId="102">
    <w:name w:val="信息标题 字符"/>
    <w:basedOn w:val="40"/>
    <w:link w:val="33"/>
    <w:qFormat/>
    <w:uiPriority w:val="0"/>
    <w:rPr>
      <w:rFonts w:ascii="Arial" w:hAnsi="Arial" w:eastAsia="宋体" w:cs="Times New Roman"/>
      <w:sz w:val="24"/>
      <w:szCs w:val="24"/>
    </w:rPr>
  </w:style>
  <w:style w:type="character" w:customStyle="1" w:styleId="103">
    <w:name w:val="正文文本缩进 2 Char1"/>
    <w:basedOn w:val="40"/>
    <w:semiHidden/>
    <w:qFormat/>
    <w:uiPriority w:val="99"/>
    <w:rPr>
      <w:rFonts w:ascii="Times New Roman" w:hAnsi="Times New Roman" w:eastAsia="宋体" w:cs="Times New Roman"/>
      <w:szCs w:val="24"/>
    </w:rPr>
  </w:style>
  <w:style w:type="paragraph" w:customStyle="1" w:styleId="104">
    <w:name w:val="Char2"/>
    <w:basedOn w:val="1"/>
    <w:qFormat/>
    <w:uiPriority w:val="0"/>
    <w:pPr>
      <w:widowControl/>
      <w:spacing w:after="160" w:line="240" w:lineRule="exact"/>
      <w:jc w:val="left"/>
    </w:pPr>
  </w:style>
  <w:style w:type="paragraph" w:customStyle="1" w:styleId="105">
    <w:name w:val="样式 标题 3 + (中文) 黑体 小四 非加粗 段前: 7.8 磅 段后: 0 磅 行距: 固定值 20 磅"/>
    <w:basedOn w:val="5"/>
    <w:qFormat/>
    <w:uiPriority w:val="0"/>
    <w:pPr>
      <w:spacing w:line="400" w:lineRule="exact"/>
    </w:pPr>
    <w:rPr>
      <w:rFonts w:eastAsia="黑体" w:cs="宋体"/>
      <w:b w:val="0"/>
      <w:bCs w:val="0"/>
      <w:szCs w:val="20"/>
    </w:rPr>
  </w:style>
  <w:style w:type="paragraph" w:customStyle="1" w:styleId="106">
    <w:name w:val="Char"/>
    <w:basedOn w:val="1"/>
    <w:qFormat/>
    <w:uiPriority w:val="0"/>
  </w:style>
  <w:style w:type="paragraph" w:customStyle="1" w:styleId="107">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08">
    <w:name w:val="Char Char Char Char1"/>
    <w:basedOn w:val="1"/>
    <w:qFormat/>
    <w:uiPriority w:val="0"/>
    <w:rPr>
      <w:kern w:val="0"/>
      <w:sz w:val="24"/>
      <w:szCs w:val="20"/>
    </w:rPr>
  </w:style>
  <w:style w:type="paragraph" w:customStyle="1" w:styleId="109">
    <w:name w:val="列出段落1"/>
    <w:basedOn w:val="1"/>
    <w:qFormat/>
    <w:uiPriority w:val="34"/>
    <w:pPr>
      <w:ind w:firstLine="420" w:firstLineChars="200"/>
    </w:pPr>
  </w:style>
  <w:style w:type="paragraph" w:customStyle="1" w:styleId="110">
    <w:name w:val="样式 标题 2 + Times New Roman 四号 非加粗 段前: 5 磅 段后: 0 磅 行距: 固定值 20..."/>
    <w:basedOn w:val="4"/>
    <w:qFormat/>
    <w:uiPriority w:val="0"/>
    <w:pPr>
      <w:spacing w:before="100" w:after="0" w:line="400" w:lineRule="exact"/>
    </w:pPr>
    <w:rPr>
      <w:rFonts w:ascii="Times New Roman" w:hAnsi="Times New Roman"/>
      <w:bCs w:val="0"/>
      <w:sz w:val="28"/>
      <w:szCs w:val="20"/>
    </w:rPr>
  </w:style>
  <w:style w:type="paragraph" w:customStyle="1" w:styleId="111">
    <w:name w:val="Char1"/>
    <w:basedOn w:val="1"/>
    <w:qFormat/>
    <w:uiPriority w:val="0"/>
  </w:style>
  <w:style w:type="paragraph" w:customStyle="1" w:styleId="112">
    <w:name w:val="Char Char11"/>
    <w:basedOn w:val="1"/>
    <w:qFormat/>
    <w:uiPriority w:val="0"/>
    <w:rPr>
      <w:szCs w:val="21"/>
    </w:rPr>
  </w:style>
  <w:style w:type="paragraph" w:customStyle="1" w:styleId="113">
    <w:name w:val="Char Char7"/>
    <w:basedOn w:val="1"/>
    <w:qFormat/>
    <w:uiPriority w:val="0"/>
    <w:rPr>
      <w:szCs w:val="21"/>
    </w:rPr>
  </w:style>
  <w:style w:type="paragraph" w:customStyle="1" w:styleId="114">
    <w:name w:val="Char Char 字元 字元 字元 Char Char Char Char"/>
    <w:basedOn w:val="1"/>
    <w:qFormat/>
    <w:uiPriority w:val="0"/>
    <w:pPr>
      <w:adjustRightInd w:val="0"/>
      <w:spacing w:line="360" w:lineRule="auto"/>
    </w:pPr>
    <w:rPr>
      <w:kern w:val="0"/>
      <w:sz w:val="24"/>
      <w:szCs w:val="20"/>
    </w:rPr>
  </w:style>
  <w:style w:type="paragraph" w:customStyle="1" w:styleId="115">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16">
    <w:name w:val="正文文本首行缩进 字符"/>
    <w:basedOn w:val="59"/>
    <w:link w:val="37"/>
    <w:qFormat/>
    <w:uiPriority w:val="0"/>
    <w:rPr>
      <w:rFonts w:ascii="Calibri" w:eastAsia="宋体"/>
      <w:kern w:val="0"/>
      <w:sz w:val="20"/>
      <w:szCs w:val="24"/>
    </w:rPr>
  </w:style>
  <w:style w:type="character" w:customStyle="1" w:styleId="117">
    <w:name w:val="current1"/>
    <w:basedOn w:val="40"/>
    <w:qFormat/>
    <w:uiPriority w:val="0"/>
    <w:rPr>
      <w:b/>
      <w:color w:val="FFFFFF"/>
      <w:shd w:val="clear" w:color="auto" w:fill="000000"/>
    </w:rPr>
  </w:style>
  <w:style w:type="character" w:customStyle="1" w:styleId="118">
    <w:name w:val="disabled9"/>
    <w:basedOn w:val="40"/>
    <w:qFormat/>
    <w:uiPriority w:val="0"/>
    <w:rPr>
      <w:color w:val="DDDDDD"/>
      <w:bdr w:val="single" w:color="EEEEEE" w:sz="6" w:space="0"/>
    </w:rPr>
  </w:style>
  <w:style w:type="character" w:customStyle="1" w:styleId="119">
    <w:name w:val="grp"/>
    <w:basedOn w:val="40"/>
    <w:qFormat/>
    <w:uiPriority w:val="0"/>
    <w:rPr>
      <w:b/>
    </w:rPr>
  </w:style>
  <w:style w:type="character" w:customStyle="1" w:styleId="120">
    <w:name w:val="current7"/>
    <w:basedOn w:val="40"/>
    <w:qFormat/>
    <w:uiPriority w:val="0"/>
    <w:rPr>
      <w:b/>
      <w:color w:val="FF0084"/>
    </w:rPr>
  </w:style>
  <w:style w:type="character" w:customStyle="1" w:styleId="121">
    <w:name w:val="current20"/>
    <w:basedOn w:val="40"/>
    <w:qFormat/>
    <w:uiPriority w:val="0"/>
    <w:rPr>
      <w:b/>
      <w:color w:val="FFFFFF"/>
      <w:bdr w:val="single" w:color="FF5A00" w:sz="12" w:space="0"/>
      <w:shd w:val="clear" w:color="auto" w:fill="FF6C16"/>
    </w:rPr>
  </w:style>
  <w:style w:type="character" w:customStyle="1" w:styleId="122">
    <w:name w:val="disabled2"/>
    <w:basedOn w:val="40"/>
    <w:qFormat/>
    <w:uiPriority w:val="0"/>
    <w:rPr>
      <w:vanish/>
    </w:rPr>
  </w:style>
  <w:style w:type="character" w:customStyle="1" w:styleId="123">
    <w:name w:val="current22"/>
    <w:basedOn w:val="40"/>
    <w:qFormat/>
    <w:uiPriority w:val="0"/>
    <w:rPr>
      <w:b/>
      <w:color w:val="000000"/>
      <w:bdr w:val="single" w:color="E89954" w:sz="6" w:space="0"/>
      <w:shd w:val="clear" w:color="auto" w:fill="FFCA7D"/>
    </w:rPr>
  </w:style>
  <w:style w:type="character" w:customStyle="1" w:styleId="124">
    <w:name w:val="current14"/>
    <w:basedOn w:val="40"/>
    <w:qFormat/>
    <w:uiPriority w:val="0"/>
    <w:rPr>
      <w:b/>
      <w:color w:val="FFFFFF"/>
      <w:shd w:val="clear" w:color="auto" w:fill="313131"/>
    </w:rPr>
  </w:style>
  <w:style w:type="character" w:customStyle="1" w:styleId="125">
    <w:name w:val="disabled10"/>
    <w:basedOn w:val="40"/>
    <w:qFormat/>
    <w:uiPriority w:val="0"/>
    <w:rPr>
      <w:color w:val="808080"/>
      <w:bdr w:val="single" w:color="606060" w:sz="6" w:space="0"/>
    </w:rPr>
  </w:style>
  <w:style w:type="paragraph" w:customStyle="1" w:styleId="126">
    <w:name w:val="首行缩进两字"/>
    <w:basedOn w:val="1"/>
    <w:qFormat/>
    <w:uiPriority w:val="0"/>
    <w:pPr>
      <w:ind w:firstLine="200" w:firstLineChars="200"/>
      <w:jc w:val="left"/>
    </w:pPr>
    <w:rPr>
      <w:rFonts w:hint="eastAsia" w:ascii="宋体" w:hAnsi="宋体"/>
      <w:color w:val="000000"/>
      <w:kern w:val="0"/>
      <w:sz w:val="28"/>
      <w:szCs w:val="20"/>
    </w:rPr>
  </w:style>
  <w:style w:type="character" w:customStyle="1" w:styleId="127">
    <w:name w:val="current5"/>
    <w:basedOn w:val="40"/>
    <w:qFormat/>
    <w:uiPriority w:val="0"/>
    <w:rPr>
      <w:b/>
      <w:color w:val="FFFFFF"/>
      <w:bdr w:val="single" w:color="000080" w:sz="6" w:space="0"/>
      <w:shd w:val="clear" w:color="auto" w:fill="2E6AB1"/>
    </w:rPr>
  </w:style>
  <w:style w:type="character" w:customStyle="1" w:styleId="128">
    <w:name w:val="disabled21"/>
    <w:basedOn w:val="40"/>
    <w:qFormat/>
    <w:uiPriority w:val="0"/>
    <w:rPr>
      <w:vanish/>
    </w:rPr>
  </w:style>
  <w:style w:type="character" w:customStyle="1" w:styleId="129">
    <w:name w:val="current6"/>
    <w:basedOn w:val="40"/>
    <w:qFormat/>
    <w:uiPriority w:val="0"/>
    <w:rPr>
      <w:b/>
      <w:color w:val="000000"/>
    </w:rPr>
  </w:style>
  <w:style w:type="character" w:customStyle="1" w:styleId="130">
    <w:name w:val="标题 2 字符"/>
    <w:basedOn w:val="40"/>
    <w:qFormat/>
    <w:uiPriority w:val="0"/>
    <w:rPr>
      <w:rFonts w:hint="default" w:ascii="Arial" w:hAnsi="Arial" w:eastAsia="黑体" w:cs="Arial"/>
      <w:b/>
      <w:sz w:val="32"/>
      <w:szCs w:val="32"/>
    </w:rPr>
  </w:style>
  <w:style w:type="character" w:customStyle="1" w:styleId="131">
    <w:name w:val="bid"/>
    <w:basedOn w:val="40"/>
    <w:qFormat/>
    <w:uiPriority w:val="0"/>
    <w:rPr>
      <w:b/>
      <w:sz w:val="18"/>
      <w:szCs w:val="18"/>
      <w:bdr w:val="single" w:color="FF9900" w:sz="6" w:space="0"/>
      <w:shd w:val="clear" w:color="auto" w:fill="FFE7C1"/>
    </w:rPr>
  </w:style>
  <w:style w:type="character" w:customStyle="1" w:styleId="132">
    <w:name w:val="disabled4"/>
    <w:basedOn w:val="40"/>
    <w:qFormat/>
    <w:uiPriority w:val="0"/>
    <w:rPr>
      <w:color w:val="DDDDDD"/>
      <w:bdr w:val="single" w:color="EEEEEE" w:sz="6" w:space="0"/>
    </w:rPr>
  </w:style>
  <w:style w:type="character" w:customStyle="1" w:styleId="133">
    <w:name w:val="current4"/>
    <w:basedOn w:val="40"/>
    <w:qFormat/>
    <w:uiPriority w:val="0"/>
    <w:rPr>
      <w:b/>
      <w:color w:val="000000"/>
      <w:bdr w:val="single" w:color="FFFFFF" w:sz="12" w:space="0"/>
    </w:rPr>
  </w:style>
  <w:style w:type="character" w:customStyle="1" w:styleId="134">
    <w:name w:val="current"/>
    <w:basedOn w:val="40"/>
    <w:qFormat/>
    <w:uiPriority w:val="0"/>
    <w:rPr>
      <w:b/>
      <w:color w:val="AAAAAA"/>
      <w:bdr w:val="single" w:color="E0E0E0" w:sz="6" w:space="0"/>
      <w:shd w:val="clear" w:color="auto" w:fill="F0F0F0"/>
    </w:rPr>
  </w:style>
  <w:style w:type="character" w:customStyle="1" w:styleId="135">
    <w:name w:val="current13"/>
    <w:basedOn w:val="40"/>
    <w:qFormat/>
    <w:uiPriority w:val="0"/>
    <w:rPr>
      <w:b/>
      <w:color w:val="FFFFFF"/>
      <w:bdr w:val="single" w:color="000000" w:sz="6" w:space="0"/>
      <w:shd w:val="clear" w:color="auto" w:fill="000000"/>
    </w:rPr>
  </w:style>
  <w:style w:type="character" w:customStyle="1" w:styleId="136">
    <w:name w:val="current16"/>
    <w:basedOn w:val="40"/>
    <w:qFormat/>
    <w:uiPriority w:val="0"/>
    <w:rPr>
      <w:b/>
      <w:color w:val="FFFFFF"/>
      <w:bdr w:val="single" w:color="D9D300" w:sz="6" w:space="0"/>
      <w:shd w:val="clear" w:color="auto" w:fill="D9D300"/>
    </w:rPr>
  </w:style>
  <w:style w:type="character" w:customStyle="1" w:styleId="137">
    <w:name w:val="disabled7"/>
    <w:basedOn w:val="40"/>
    <w:qFormat/>
    <w:uiPriority w:val="0"/>
    <w:rPr>
      <w:vanish/>
    </w:rPr>
  </w:style>
  <w:style w:type="character" w:customStyle="1" w:styleId="138">
    <w:name w:val="disabled"/>
    <w:basedOn w:val="40"/>
    <w:qFormat/>
    <w:uiPriority w:val="0"/>
    <w:rPr>
      <w:color w:val="CCCCCC"/>
      <w:bdr w:val="single" w:color="F3F3F3" w:sz="6" w:space="0"/>
    </w:rPr>
  </w:style>
  <w:style w:type="character" w:customStyle="1" w:styleId="139">
    <w:name w:val="页脚 字符1"/>
    <w:basedOn w:val="40"/>
    <w:qFormat/>
    <w:uiPriority w:val="0"/>
    <w:rPr>
      <w:kern w:val="2"/>
      <w:sz w:val="18"/>
      <w:szCs w:val="18"/>
    </w:rPr>
  </w:style>
  <w:style w:type="character" w:customStyle="1" w:styleId="140">
    <w:name w:val="disabled5"/>
    <w:basedOn w:val="40"/>
    <w:qFormat/>
    <w:uiPriority w:val="0"/>
    <w:rPr>
      <w:vanish/>
    </w:rPr>
  </w:style>
  <w:style w:type="character" w:customStyle="1" w:styleId="141">
    <w:name w:val="current8"/>
    <w:basedOn w:val="40"/>
    <w:qFormat/>
    <w:uiPriority w:val="0"/>
    <w:rPr>
      <w:b/>
      <w:color w:val="000000"/>
      <w:bdr w:val="single" w:color="FFFFFF" w:sz="6" w:space="0"/>
      <w:shd w:val="clear" w:color="auto" w:fill="FFFFFF"/>
    </w:rPr>
  </w:style>
  <w:style w:type="character" w:customStyle="1" w:styleId="142">
    <w:name w:val="current21"/>
    <w:basedOn w:val="40"/>
    <w:qFormat/>
    <w:uiPriority w:val="0"/>
    <w:rPr>
      <w:b/>
      <w:color w:val="FFFFFF"/>
      <w:bdr w:val="single" w:color="AAD83E" w:sz="6" w:space="0"/>
      <w:shd w:val="clear" w:color="auto" w:fill="AAD83E"/>
    </w:rPr>
  </w:style>
  <w:style w:type="character" w:customStyle="1" w:styleId="143">
    <w:name w:val="current19"/>
    <w:basedOn w:val="40"/>
    <w:qFormat/>
    <w:uiPriority w:val="0"/>
    <w:rPr>
      <w:b/>
      <w:color w:val="444444"/>
      <w:bdr w:val="single" w:color="B7D8EE" w:sz="6" w:space="0"/>
      <w:shd w:val="clear" w:color="auto" w:fill="D2EAF6"/>
    </w:rPr>
  </w:style>
  <w:style w:type="character" w:customStyle="1" w:styleId="144">
    <w:name w:val="current12"/>
    <w:basedOn w:val="40"/>
    <w:qFormat/>
    <w:uiPriority w:val="0"/>
    <w:rPr>
      <w:b/>
      <w:color w:val="FFFFFF"/>
      <w:bdr w:val="single" w:color="B2E05D" w:sz="6" w:space="0"/>
      <w:shd w:val="clear" w:color="auto" w:fill="B2E05D"/>
    </w:rPr>
  </w:style>
  <w:style w:type="character" w:customStyle="1" w:styleId="145">
    <w:name w:val="disabled23"/>
    <w:basedOn w:val="40"/>
    <w:qFormat/>
    <w:uiPriority w:val="0"/>
    <w:rPr>
      <w:color w:val="CCCCCC"/>
      <w:bdr w:val="single" w:color="CCCCCC" w:sz="6" w:space="0"/>
    </w:rPr>
  </w:style>
  <w:style w:type="character" w:customStyle="1" w:styleId="146">
    <w:name w:val="cremain"/>
    <w:basedOn w:val="40"/>
    <w:qFormat/>
    <w:uiPriority w:val="0"/>
    <w:rPr>
      <w:color w:val="FF0000"/>
    </w:rPr>
  </w:style>
  <w:style w:type="character" w:customStyle="1" w:styleId="147">
    <w:name w:val="disabled8"/>
    <w:basedOn w:val="40"/>
    <w:qFormat/>
    <w:uiPriority w:val="0"/>
    <w:rPr>
      <w:color w:val="ADAAAD"/>
    </w:rPr>
  </w:style>
  <w:style w:type="character" w:customStyle="1" w:styleId="148">
    <w:name w:val="bidbd"/>
    <w:basedOn w:val="40"/>
    <w:qFormat/>
    <w:uiPriority w:val="0"/>
    <w:rPr>
      <w:b/>
      <w:sz w:val="18"/>
      <w:szCs w:val="18"/>
      <w:bdr w:val="single" w:color="009933" w:sz="6" w:space="0"/>
      <w:shd w:val="clear" w:color="auto" w:fill="DDFFE8"/>
    </w:rPr>
  </w:style>
  <w:style w:type="character" w:customStyle="1" w:styleId="149">
    <w:name w:val="current9"/>
    <w:basedOn w:val="40"/>
    <w:qFormat/>
    <w:uiPriority w:val="0"/>
    <w:rPr>
      <w:b/>
      <w:color w:val="FFFFFF"/>
      <w:bdr w:val="single" w:color="FFFFFF" w:sz="6" w:space="0"/>
      <w:shd w:val="clear" w:color="auto" w:fill="606060"/>
    </w:rPr>
  </w:style>
  <w:style w:type="character" w:customStyle="1" w:styleId="150">
    <w:name w:val="file"/>
    <w:basedOn w:val="40"/>
    <w:qFormat/>
    <w:uiPriority w:val="0"/>
  </w:style>
  <w:style w:type="character" w:customStyle="1" w:styleId="151">
    <w:name w:val="disabled14"/>
    <w:basedOn w:val="40"/>
    <w:qFormat/>
    <w:uiPriority w:val="0"/>
    <w:rPr>
      <w:color w:val="DDDDDD"/>
      <w:bdr w:val="single" w:color="EEEEEE" w:sz="6" w:space="0"/>
    </w:rPr>
  </w:style>
  <w:style w:type="character" w:customStyle="1" w:styleId="152">
    <w:name w:val="disabled19"/>
    <w:basedOn w:val="40"/>
    <w:qFormat/>
    <w:uiPriority w:val="0"/>
    <w:rPr>
      <w:vanish/>
    </w:rPr>
  </w:style>
  <w:style w:type="character" w:customStyle="1" w:styleId="153">
    <w:name w:val="disabled16"/>
    <w:basedOn w:val="40"/>
    <w:qFormat/>
    <w:uiPriority w:val="0"/>
    <w:rPr>
      <w:color w:val="797979"/>
      <w:shd w:val="clear" w:color="auto" w:fill="C1C1C1"/>
    </w:rPr>
  </w:style>
  <w:style w:type="character" w:customStyle="1" w:styleId="154">
    <w:name w:val="current15"/>
    <w:basedOn w:val="40"/>
    <w:qFormat/>
    <w:uiPriority w:val="0"/>
    <w:rPr>
      <w:b/>
      <w:color w:val="303030"/>
      <w:shd w:val="clear" w:color="auto" w:fill="FFFFFF"/>
    </w:rPr>
  </w:style>
  <w:style w:type="character" w:customStyle="1" w:styleId="155">
    <w:name w:val="current11"/>
    <w:basedOn w:val="40"/>
    <w:qFormat/>
    <w:uiPriority w:val="0"/>
    <w:rPr>
      <w:b/>
      <w:color w:val="FF6500"/>
      <w:bdr w:val="single" w:color="FF6500" w:sz="6" w:space="0"/>
      <w:shd w:val="clear" w:color="auto" w:fill="FFBE94"/>
    </w:rPr>
  </w:style>
  <w:style w:type="character" w:customStyle="1" w:styleId="156">
    <w:name w:val="folder"/>
    <w:basedOn w:val="40"/>
    <w:qFormat/>
    <w:uiPriority w:val="0"/>
  </w:style>
  <w:style w:type="character" w:customStyle="1" w:styleId="157">
    <w:name w:val="Char Char Char1"/>
    <w:basedOn w:val="40"/>
    <w:qFormat/>
    <w:uiPriority w:val="0"/>
    <w:rPr>
      <w:rFonts w:hint="default" w:ascii="Arial" w:hAnsi="Arial" w:eastAsia="黑体" w:cs="Arial"/>
      <w:b/>
      <w:kern w:val="2"/>
      <w:sz w:val="32"/>
      <w:szCs w:val="32"/>
      <w:lang w:val="en-US" w:eastAsia="zh-CN"/>
    </w:rPr>
  </w:style>
  <w:style w:type="character" w:customStyle="1" w:styleId="158">
    <w:name w:val="disabled22"/>
    <w:basedOn w:val="40"/>
    <w:qFormat/>
    <w:uiPriority w:val="0"/>
    <w:rPr>
      <w:color w:val="CCCCCC"/>
      <w:bdr w:val="single" w:color="F3F3F3" w:sz="6" w:space="0"/>
    </w:rPr>
  </w:style>
  <w:style w:type="character" w:customStyle="1" w:styleId="159">
    <w:name w:val="z-窗体底端 字符"/>
    <w:basedOn w:val="40"/>
    <w:qFormat/>
    <w:uiPriority w:val="0"/>
    <w:rPr>
      <w:rFonts w:hint="default" w:ascii="Arial" w:hAnsi="Arial" w:cs="Arial"/>
      <w:vanish/>
      <w:sz w:val="16"/>
      <w:szCs w:val="16"/>
    </w:rPr>
  </w:style>
  <w:style w:type="character" w:customStyle="1" w:styleId="160">
    <w:name w:val="current3"/>
    <w:basedOn w:val="40"/>
    <w:qFormat/>
    <w:uiPriority w:val="0"/>
    <w:rPr>
      <w:b/>
      <w:color w:val="FFFFFF"/>
      <w:bdr w:val="single" w:color="000099" w:sz="6" w:space="0"/>
      <w:shd w:val="clear" w:color="auto" w:fill="000099"/>
    </w:rPr>
  </w:style>
  <w:style w:type="character" w:customStyle="1" w:styleId="161">
    <w:name w:val="disabled13"/>
    <w:basedOn w:val="40"/>
    <w:qFormat/>
    <w:uiPriority w:val="0"/>
    <w:rPr>
      <w:color w:val="CCCCCC"/>
      <w:bdr w:val="single" w:color="F3F3F3" w:sz="6" w:space="0"/>
    </w:rPr>
  </w:style>
  <w:style w:type="character" w:customStyle="1" w:styleId="162">
    <w:name w:val="sp12"/>
    <w:basedOn w:val="40"/>
    <w:qFormat/>
    <w:uiPriority w:val="0"/>
    <w:rPr>
      <w:u w:val="single"/>
    </w:rPr>
  </w:style>
  <w:style w:type="character" w:customStyle="1" w:styleId="163">
    <w:name w:val="disabled18"/>
    <w:basedOn w:val="40"/>
    <w:qFormat/>
    <w:uiPriority w:val="0"/>
    <w:rPr>
      <w:vanish/>
    </w:rPr>
  </w:style>
  <w:style w:type="character" w:customStyle="1" w:styleId="164">
    <w:name w:val="current17"/>
    <w:basedOn w:val="40"/>
    <w:qFormat/>
    <w:uiPriority w:val="0"/>
    <w:rPr>
      <w:color w:val="6D643C"/>
      <w:shd w:val="clear" w:color="auto" w:fill="F6EFCC"/>
    </w:rPr>
  </w:style>
  <w:style w:type="character" w:customStyle="1" w:styleId="165">
    <w:name w:val="disabled20"/>
    <w:basedOn w:val="40"/>
    <w:qFormat/>
    <w:uiPriority w:val="0"/>
    <w:rPr>
      <w:vanish/>
    </w:rPr>
  </w:style>
  <w:style w:type="character" w:customStyle="1" w:styleId="166">
    <w:name w:val="current10"/>
    <w:basedOn w:val="40"/>
    <w:qFormat/>
    <w:uiPriority w:val="0"/>
    <w:rPr>
      <w:b/>
      <w:color w:val="99210B"/>
    </w:rPr>
  </w:style>
  <w:style w:type="character" w:customStyle="1" w:styleId="167">
    <w:name w:val="current18"/>
    <w:basedOn w:val="40"/>
    <w:qFormat/>
    <w:uiPriority w:val="0"/>
    <w:rPr>
      <w:b/>
      <w:color w:val="000000"/>
    </w:rPr>
  </w:style>
  <w:style w:type="character" w:customStyle="1" w:styleId="168">
    <w:name w:val="z-窗体顶端 字符"/>
    <w:basedOn w:val="40"/>
    <w:qFormat/>
    <w:uiPriority w:val="0"/>
    <w:rPr>
      <w:rFonts w:hint="default" w:ascii="Arial" w:hAnsi="Arial" w:cs="Arial"/>
      <w:vanish/>
      <w:sz w:val="16"/>
      <w:szCs w:val="16"/>
    </w:rPr>
  </w:style>
  <w:style w:type="character" w:customStyle="1" w:styleId="169">
    <w:name w:val="disabled1"/>
    <w:basedOn w:val="40"/>
    <w:qFormat/>
    <w:uiPriority w:val="0"/>
    <w:rPr>
      <w:color w:val="444444"/>
      <w:shd w:val="clear" w:color="auto" w:fill="000000"/>
    </w:rPr>
  </w:style>
  <w:style w:type="character" w:customStyle="1" w:styleId="170">
    <w:name w:val="disabled3"/>
    <w:basedOn w:val="40"/>
    <w:qFormat/>
    <w:uiPriority w:val="0"/>
    <w:rPr>
      <w:vanish/>
    </w:rPr>
  </w:style>
  <w:style w:type="character" w:customStyle="1" w:styleId="171">
    <w:name w:val="批注文字 字符"/>
    <w:basedOn w:val="40"/>
    <w:qFormat/>
    <w:uiPriority w:val="0"/>
    <w:rPr>
      <w:kern w:val="2"/>
      <w:sz w:val="21"/>
      <w:szCs w:val="21"/>
    </w:rPr>
  </w:style>
  <w:style w:type="character" w:customStyle="1" w:styleId="172">
    <w:name w:val="disabled12"/>
    <w:basedOn w:val="40"/>
    <w:qFormat/>
    <w:uiPriority w:val="0"/>
    <w:rPr>
      <w:color w:val="FFE3C6"/>
      <w:bdr w:val="single" w:color="FFE3C6" w:sz="6" w:space="0"/>
    </w:rPr>
  </w:style>
  <w:style w:type="character" w:customStyle="1" w:styleId="173">
    <w:name w:val="disabled11"/>
    <w:basedOn w:val="40"/>
    <w:qFormat/>
    <w:uiPriority w:val="0"/>
    <w:rPr>
      <w:color w:val="ADAAAD"/>
    </w:rPr>
  </w:style>
  <w:style w:type="character" w:customStyle="1" w:styleId="174">
    <w:name w:val="font01"/>
    <w:basedOn w:val="40"/>
    <w:qFormat/>
    <w:uiPriority w:val="0"/>
    <w:rPr>
      <w:rFonts w:hint="eastAsia" w:ascii="宋体" w:hAnsi="宋体" w:eastAsia="宋体" w:cs="宋体"/>
      <w:color w:val="000000"/>
      <w:sz w:val="22"/>
      <w:szCs w:val="22"/>
      <w:u w:val="none"/>
    </w:rPr>
  </w:style>
  <w:style w:type="character" w:customStyle="1" w:styleId="175">
    <w:name w:val="disabled17"/>
    <w:basedOn w:val="40"/>
    <w:qFormat/>
    <w:uiPriority w:val="0"/>
    <w:rPr>
      <w:color w:val="DDDDDD"/>
      <w:bdr w:val="single" w:color="EEEEEE" w:sz="6" w:space="0"/>
    </w:rPr>
  </w:style>
  <w:style w:type="character" w:customStyle="1" w:styleId="176">
    <w:name w:val="disabled15"/>
    <w:basedOn w:val="40"/>
    <w:qFormat/>
    <w:uiPriority w:val="0"/>
    <w:rPr>
      <w:color w:val="868686"/>
      <w:shd w:val="clear" w:color="auto" w:fill="3E3E3E"/>
    </w:rPr>
  </w:style>
  <w:style w:type="character" w:customStyle="1" w:styleId="177">
    <w:name w:val="current2"/>
    <w:basedOn w:val="40"/>
    <w:qFormat/>
    <w:uiPriority w:val="0"/>
    <w:rPr>
      <w:color w:val="000000"/>
      <w:shd w:val="clear" w:color="auto" w:fill="FFFFFF"/>
    </w:rPr>
  </w:style>
  <w:style w:type="character" w:customStyle="1" w:styleId="178">
    <w:name w:val="正文文本缩进 字符1"/>
    <w:basedOn w:val="40"/>
    <w:qFormat/>
    <w:uiPriority w:val="0"/>
    <w:rPr>
      <w:kern w:val="2"/>
      <w:sz w:val="21"/>
      <w:szCs w:val="21"/>
    </w:rPr>
  </w:style>
  <w:style w:type="character" w:customStyle="1" w:styleId="179">
    <w:name w:val="批注主题 字符1"/>
    <w:basedOn w:val="63"/>
    <w:qFormat/>
    <w:uiPriority w:val="0"/>
    <w:rPr>
      <w:rFonts w:eastAsia="宋体"/>
      <w:b/>
      <w:kern w:val="2"/>
      <w:sz w:val="21"/>
      <w:szCs w:val="21"/>
    </w:rPr>
  </w:style>
  <w:style w:type="character" w:customStyle="1" w:styleId="180">
    <w:name w:val="文档结构图 字符1"/>
    <w:basedOn w:val="40"/>
    <w:qFormat/>
    <w:uiPriority w:val="0"/>
    <w:rPr>
      <w:rFonts w:hint="eastAsia" w:ascii="Microsoft YaHei UI" w:hAnsi="Microsoft YaHei UI" w:eastAsia="Microsoft YaHei UI" w:cs="Microsoft YaHei UI"/>
      <w:kern w:val="2"/>
      <w:sz w:val="18"/>
      <w:szCs w:val="18"/>
    </w:rPr>
  </w:style>
  <w:style w:type="character" w:customStyle="1" w:styleId="181">
    <w:name w:val="日期 字符1"/>
    <w:basedOn w:val="40"/>
    <w:qFormat/>
    <w:uiPriority w:val="0"/>
    <w:rPr>
      <w:kern w:val="2"/>
      <w:sz w:val="21"/>
      <w:szCs w:val="21"/>
    </w:rPr>
  </w:style>
  <w:style w:type="character" w:customStyle="1" w:styleId="182">
    <w:name w:val="正文文本缩进 2 字符1"/>
    <w:basedOn w:val="40"/>
    <w:qFormat/>
    <w:uiPriority w:val="0"/>
    <w:rPr>
      <w:kern w:val="2"/>
      <w:sz w:val="21"/>
      <w:szCs w:val="21"/>
    </w:rPr>
  </w:style>
  <w:style w:type="character" w:customStyle="1" w:styleId="183">
    <w:name w:val="批注框文本 字符1"/>
    <w:basedOn w:val="40"/>
    <w:qFormat/>
    <w:uiPriority w:val="0"/>
    <w:rPr>
      <w:kern w:val="2"/>
      <w:sz w:val="18"/>
      <w:szCs w:val="18"/>
    </w:rPr>
  </w:style>
  <w:style w:type="character" w:customStyle="1" w:styleId="184">
    <w:name w:val="页眉 字符1"/>
    <w:basedOn w:val="40"/>
    <w:qFormat/>
    <w:uiPriority w:val="0"/>
    <w:rPr>
      <w:kern w:val="2"/>
      <w:sz w:val="18"/>
      <w:szCs w:val="18"/>
    </w:rPr>
  </w:style>
  <w:style w:type="character" w:customStyle="1" w:styleId="185">
    <w:name w:val="z-窗体顶端 字符1"/>
    <w:basedOn w:val="40"/>
    <w:qFormat/>
    <w:uiPriority w:val="0"/>
    <w:rPr>
      <w:rFonts w:hint="default" w:ascii="Arial" w:hAnsi="Arial" w:cs="Arial"/>
      <w:vanish/>
      <w:kern w:val="2"/>
      <w:sz w:val="16"/>
      <w:szCs w:val="16"/>
    </w:rPr>
  </w:style>
  <w:style w:type="character" w:customStyle="1" w:styleId="186">
    <w:name w:val="z-窗体底端 字符1"/>
    <w:basedOn w:val="40"/>
    <w:qFormat/>
    <w:uiPriority w:val="0"/>
    <w:rPr>
      <w:rFonts w:hint="default" w:ascii="Arial" w:hAnsi="Arial" w:cs="Arial"/>
      <w:vanish/>
      <w:kern w:val="2"/>
      <w:sz w:val="16"/>
      <w:szCs w:val="16"/>
    </w:rPr>
  </w:style>
  <w:style w:type="paragraph" w:customStyle="1" w:styleId="187">
    <w:name w:val="Table Paragraph"/>
    <w:basedOn w:val="1"/>
    <w:qFormat/>
    <w:uiPriority w:val="99"/>
    <w:rPr>
      <w:rFonts w:ascii="宋体" w:hAnsi="宋体" w:cs="宋体"/>
      <w:lang w:val="zh-CN"/>
    </w:rPr>
  </w:style>
  <w:style w:type="paragraph" w:customStyle="1" w:styleId="188">
    <w:name w:val="修订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F29D0-6DBE-4816-9DEA-7177AF4511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33949</Words>
  <Characters>35539</Characters>
  <Lines>235</Lines>
  <Paragraphs>66</Paragraphs>
  <TotalTime>127</TotalTime>
  <ScaleCrop>false</ScaleCrop>
  <LinksUpToDate>false</LinksUpToDate>
  <CharactersWithSpaces>39238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2020-08-07T01:14:00Z</dcterms:created>
  <dc:creator>PC</dc:creator>
  <cp:lastModifiedBy>木喳喳～*</cp:lastModifiedBy>
  <cp:lastPrinted>2021-08-06T03:21:00Z</cp:lastPrinted>
  <dcterms:modified xsi:type="dcterms:W3CDTF">2023-11-10T03:49:01Z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89D2CA2DBA844156B31BC2A90D0AFCC1_13</vt:lpwstr>
  </property>
</Properties>
</file>