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olor w:val="auto"/>
        </w:rPr>
      </w:pPr>
    </w:p>
    <w:p>
      <w:pPr>
        <w:jc w:val="center"/>
        <w:rPr>
          <w:rFonts w:hint="eastAsia" w:ascii="宋体" w:hAnsi="宋体"/>
          <w:b/>
          <w:bCs/>
          <w:color w:val="auto"/>
          <w:kern w:val="16"/>
          <w:sz w:val="52"/>
          <w:szCs w:val="52"/>
        </w:rPr>
      </w:pPr>
    </w:p>
    <w:p>
      <w:pPr>
        <w:jc w:val="center"/>
        <w:rPr>
          <w:rFonts w:hint="eastAsia" w:ascii="宋体" w:hAnsi="宋体" w:eastAsia="宋体" w:cs="Times New Roman"/>
          <w:b/>
          <w:color w:val="auto"/>
          <w:kern w:val="2"/>
          <w:sz w:val="56"/>
          <w:szCs w:val="56"/>
          <w:lang w:val="en-US" w:eastAsia="zh-CN" w:bidi="ar-SA"/>
        </w:rPr>
      </w:pPr>
      <w:r>
        <w:rPr>
          <w:rFonts w:hint="eastAsia" w:ascii="宋体" w:hAnsi="宋体" w:cs="Times New Roman"/>
          <w:b/>
          <w:color w:val="auto"/>
          <w:kern w:val="2"/>
          <w:sz w:val="52"/>
          <w:szCs w:val="52"/>
          <w:lang w:val="en-US" w:eastAsia="zh-CN" w:bidi="ar-SA"/>
        </w:rPr>
        <w:t>邹城市唐村镇后唐村打井工程</w:t>
      </w:r>
    </w:p>
    <w:p>
      <w:pPr>
        <w:pStyle w:val="4"/>
        <w:rPr>
          <w:rFonts w:hint="eastAsia"/>
          <w:lang w:val="en-US" w:eastAsia="zh-CN"/>
        </w:rPr>
      </w:pPr>
    </w:p>
    <w:p>
      <w:pPr>
        <w:pStyle w:val="5"/>
        <w:jc w:val="center"/>
        <w:rPr>
          <w:rFonts w:hint="eastAsia" w:hAnsi="宋体"/>
          <w:b/>
          <w:color w:val="auto"/>
          <w:sz w:val="44"/>
          <w:szCs w:val="44"/>
        </w:rPr>
      </w:pPr>
      <w:bookmarkStart w:id="0" w:name="_Toc381880843"/>
      <w:r>
        <w:rPr>
          <w:rFonts w:hint="eastAsia" w:hAnsi="宋体"/>
          <w:b/>
          <w:color w:val="auto"/>
          <w:sz w:val="44"/>
          <w:szCs w:val="44"/>
        </w:rPr>
        <w:t>竞争性磋商文件</w:t>
      </w:r>
      <w:bookmarkEnd w:id="0"/>
    </w:p>
    <w:p>
      <w:pPr>
        <w:pStyle w:val="5"/>
        <w:jc w:val="center"/>
        <w:rPr>
          <w:rFonts w:hint="eastAsia" w:hAnsi="宋体"/>
          <w:b/>
          <w:color w:val="auto"/>
        </w:rPr>
      </w:pPr>
    </w:p>
    <w:p>
      <w:pPr>
        <w:pStyle w:val="5"/>
        <w:jc w:val="center"/>
        <w:rPr>
          <w:rFonts w:hint="eastAsia" w:hAnsi="宋体"/>
          <w:b/>
          <w:color w:val="auto"/>
        </w:rPr>
      </w:pPr>
    </w:p>
    <w:p>
      <w:pPr>
        <w:jc w:val="center"/>
        <w:rPr>
          <w:rFonts w:hint="eastAsia" w:ascii="宋体" w:hAnsi="宋体"/>
          <w:b/>
          <w:color w:val="auto"/>
          <w:sz w:val="32"/>
          <w:szCs w:val="32"/>
        </w:rPr>
      </w:pPr>
    </w:p>
    <w:p>
      <w:pPr>
        <w:jc w:val="center"/>
        <w:rPr>
          <w:rFonts w:hint="eastAsia" w:ascii="宋体" w:hAnsi="宋体"/>
          <w:b/>
          <w:color w:val="auto"/>
          <w:sz w:val="36"/>
          <w:szCs w:val="36"/>
        </w:rPr>
      </w:pPr>
      <w:r>
        <w:rPr>
          <w:rFonts w:hint="eastAsia" w:ascii="宋体" w:hAnsi="宋体"/>
          <w:b/>
          <w:color w:val="auto"/>
          <w:sz w:val="32"/>
          <w:szCs w:val="32"/>
        </w:rPr>
        <w:t>项目编号：</w:t>
      </w:r>
      <w:r>
        <w:rPr>
          <w:rFonts w:hint="eastAsia" w:ascii="宋体" w:hAnsi="宋体"/>
          <w:b/>
          <w:color w:val="auto"/>
          <w:sz w:val="32"/>
          <w:szCs w:val="32"/>
          <w:lang w:eastAsia="zh-CN"/>
        </w:rPr>
        <w:t>SDHQTC2023-02</w:t>
      </w:r>
      <w:r>
        <w:rPr>
          <w:rFonts w:hint="eastAsia" w:ascii="宋体" w:hAnsi="宋体"/>
          <w:b/>
          <w:color w:val="auto"/>
          <w:sz w:val="32"/>
          <w:szCs w:val="32"/>
          <w:lang w:val="en-US" w:eastAsia="zh-CN"/>
        </w:rPr>
        <w:t>8</w:t>
      </w:r>
    </w:p>
    <w:p>
      <w:pPr>
        <w:jc w:val="center"/>
        <w:rPr>
          <w:rFonts w:hint="eastAsia" w:ascii="宋体" w:hAnsi="宋体"/>
          <w:b/>
          <w:bCs/>
          <w:color w:val="auto"/>
          <w:kern w:val="16"/>
          <w:sz w:val="36"/>
          <w:szCs w:val="36"/>
        </w:rPr>
      </w:pPr>
    </w:p>
    <w:p>
      <w:pPr>
        <w:spacing w:line="360" w:lineRule="auto"/>
        <w:jc w:val="center"/>
        <w:rPr>
          <w:rFonts w:hint="eastAsia" w:ascii="宋体" w:hAnsi="宋体"/>
          <w:b/>
          <w:color w:val="auto"/>
          <w:sz w:val="32"/>
          <w:szCs w:val="20"/>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jc w:val="both"/>
        <w:rPr>
          <w:rFonts w:hint="eastAsia" w:ascii="宋体" w:hAnsi="宋体"/>
          <w:color w:val="auto"/>
          <w:sz w:val="32"/>
        </w:rPr>
      </w:pPr>
    </w:p>
    <w:p>
      <w:pPr>
        <w:pStyle w:val="14"/>
        <w:jc w:val="center"/>
        <w:rPr>
          <w:rFonts w:hint="eastAsia" w:ascii="宋体" w:hAnsi="宋体"/>
          <w:color w:val="auto"/>
          <w:sz w:val="32"/>
        </w:rPr>
      </w:pPr>
    </w:p>
    <w:p>
      <w:pPr>
        <w:pStyle w:val="14"/>
        <w:jc w:val="center"/>
        <w:rPr>
          <w:rFonts w:hint="eastAsia" w:ascii="宋体" w:hAnsi="宋体"/>
          <w:color w:val="auto"/>
          <w:sz w:val="32"/>
        </w:rPr>
      </w:pPr>
    </w:p>
    <w:p>
      <w:pPr>
        <w:pStyle w:val="14"/>
        <w:spacing w:line="640" w:lineRule="exact"/>
        <w:jc w:val="center"/>
        <w:rPr>
          <w:rFonts w:hint="eastAsia" w:ascii="宋体" w:hAnsi="宋体" w:eastAsia="宋体"/>
          <w:b/>
          <w:color w:val="auto"/>
          <w:sz w:val="32"/>
          <w:szCs w:val="32"/>
          <w:lang w:eastAsia="zh-CN"/>
        </w:rPr>
      </w:pPr>
      <w:r>
        <w:rPr>
          <w:rFonts w:hint="eastAsia" w:ascii="宋体" w:hAnsi="宋体"/>
          <w:b/>
          <w:color w:val="auto"/>
          <w:sz w:val="32"/>
          <w:szCs w:val="32"/>
          <w:lang w:val="en-US" w:eastAsia="zh-CN"/>
        </w:rPr>
        <w:t xml:space="preserve">       </w:t>
      </w:r>
      <w:r>
        <w:rPr>
          <w:rFonts w:hint="eastAsia" w:ascii="宋体" w:hAnsi="宋体"/>
          <w:b/>
          <w:color w:val="auto"/>
          <w:sz w:val="32"/>
          <w:szCs w:val="32"/>
        </w:rPr>
        <w:t>采 购 人：邹城市唐村镇后唐村村民委员会</w:t>
      </w:r>
    </w:p>
    <w:p>
      <w:pPr>
        <w:pStyle w:val="14"/>
        <w:spacing w:line="640" w:lineRule="exact"/>
        <w:ind w:left="0" w:leftChars="0" w:firstLine="2143" w:firstLineChars="667"/>
        <w:rPr>
          <w:rFonts w:hint="eastAsia" w:ascii="宋体" w:hAnsi="宋体" w:eastAsia="宋体"/>
          <w:b/>
          <w:color w:val="auto"/>
          <w:sz w:val="32"/>
          <w:szCs w:val="32"/>
          <w:lang w:eastAsia="zh-CN"/>
        </w:rPr>
      </w:pPr>
      <w:r>
        <w:rPr>
          <w:rFonts w:hint="eastAsia" w:ascii="宋体" w:hAnsi="宋体"/>
          <w:b/>
          <w:color w:val="auto"/>
          <w:sz w:val="32"/>
          <w:szCs w:val="32"/>
        </w:rPr>
        <w:t>代理机构：</w:t>
      </w:r>
      <w:r>
        <w:rPr>
          <w:rFonts w:hint="eastAsia" w:ascii="宋体" w:hAnsi="宋体"/>
          <w:b/>
          <w:color w:val="auto"/>
          <w:sz w:val="32"/>
          <w:szCs w:val="32"/>
          <w:lang w:eastAsia="zh-CN"/>
        </w:rPr>
        <w:t>山东汇泉建设项目管理有限公司</w:t>
      </w:r>
    </w:p>
    <w:p>
      <w:pPr>
        <w:tabs>
          <w:tab w:val="left" w:pos="1080"/>
        </w:tabs>
        <w:snapToGrid w:val="0"/>
        <w:spacing w:line="640" w:lineRule="exact"/>
        <w:ind w:firstLine="2249" w:firstLineChars="700"/>
        <w:rPr>
          <w:rFonts w:ascii="宋体" w:hAnsi="宋体"/>
          <w:color w:val="auto"/>
        </w:rPr>
      </w:pPr>
      <w:r>
        <w:rPr>
          <w:rFonts w:hint="eastAsia" w:ascii="宋体" w:hAnsi="宋体"/>
          <w:b/>
          <w:color w:val="auto"/>
          <w:sz w:val="32"/>
          <w:szCs w:val="32"/>
        </w:rPr>
        <w:t>日    期：</w:t>
      </w:r>
      <w:r>
        <w:rPr>
          <w:rFonts w:hint="eastAsia" w:ascii="宋体" w:hAnsi="宋体"/>
          <w:b/>
          <w:color w:val="auto"/>
          <w:sz w:val="32"/>
          <w:szCs w:val="32"/>
          <w:lang w:eastAsia="zh-CN"/>
        </w:rPr>
        <w:t>二○二三</w:t>
      </w:r>
      <w:r>
        <w:rPr>
          <w:rFonts w:hint="eastAsia" w:ascii="宋体" w:hAnsi="宋体"/>
          <w:b/>
          <w:color w:val="auto"/>
          <w:sz w:val="32"/>
          <w:szCs w:val="32"/>
        </w:rPr>
        <w:t>年</w:t>
      </w:r>
      <w:r>
        <w:rPr>
          <w:rFonts w:hint="eastAsia" w:ascii="宋体" w:hAnsi="宋体"/>
          <w:b/>
          <w:color w:val="auto"/>
          <w:sz w:val="32"/>
          <w:szCs w:val="32"/>
          <w:lang w:val="en-US" w:eastAsia="zh-CN"/>
        </w:rPr>
        <w:t>十</w:t>
      </w:r>
      <w:r>
        <w:rPr>
          <w:rFonts w:hint="eastAsia" w:ascii="宋体" w:hAnsi="宋体"/>
          <w:b/>
          <w:color w:val="auto"/>
          <w:sz w:val="32"/>
          <w:szCs w:val="32"/>
        </w:rPr>
        <w:t>月</w:t>
      </w:r>
    </w:p>
    <w:p>
      <w:pPr>
        <w:tabs>
          <w:tab w:val="left" w:pos="1080"/>
        </w:tabs>
        <w:snapToGrid w:val="0"/>
        <w:spacing w:line="360" w:lineRule="auto"/>
        <w:ind w:firstLine="1058" w:firstLineChars="294"/>
        <w:jc w:val="center"/>
        <w:rPr>
          <w:rFonts w:hint="eastAsia" w:ascii="宋体" w:hAnsi="宋体"/>
          <w:b/>
          <w:bCs/>
          <w:color w:val="auto"/>
          <w:sz w:val="30"/>
          <w:szCs w:val="30"/>
        </w:rPr>
      </w:pPr>
      <w:r>
        <w:rPr>
          <w:rFonts w:hint="eastAsia" w:ascii="宋体" w:hAnsi="宋体"/>
          <w:bCs/>
          <w:color w:val="auto"/>
          <w:sz w:val="36"/>
          <w:szCs w:val="36"/>
        </w:rPr>
        <w:br w:type="page"/>
      </w:r>
    </w:p>
    <w:p>
      <w:pPr>
        <w:tabs>
          <w:tab w:val="left" w:pos="1080"/>
        </w:tabs>
        <w:snapToGrid w:val="0"/>
        <w:spacing w:line="360" w:lineRule="auto"/>
        <w:jc w:val="center"/>
        <w:rPr>
          <w:rFonts w:hint="eastAsia" w:ascii="宋体" w:hAnsi="宋体"/>
          <w:b/>
          <w:bCs/>
          <w:color w:val="auto"/>
          <w:sz w:val="44"/>
          <w:szCs w:val="44"/>
        </w:rPr>
      </w:pPr>
      <w:r>
        <w:rPr>
          <w:rFonts w:hint="eastAsia" w:ascii="宋体" w:hAnsi="宋体"/>
          <w:b/>
          <w:bCs/>
          <w:color w:val="auto"/>
          <w:sz w:val="44"/>
          <w:szCs w:val="44"/>
        </w:rPr>
        <w:t>目  录</w:t>
      </w:r>
    </w:p>
    <w:p>
      <w:pPr>
        <w:pStyle w:val="15"/>
        <w:tabs>
          <w:tab w:val="right" w:leader="dot" w:pos="9184"/>
        </w:tabs>
        <w:spacing w:line="480" w:lineRule="auto"/>
        <w:rPr>
          <w:b/>
          <w:bCs/>
          <w:color w:val="auto"/>
          <w:sz w:val="28"/>
          <w:szCs w:val="28"/>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_Toc21792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_Toc21792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_Toc6067 </w:instrText>
      </w:r>
      <w:r>
        <w:rPr>
          <w:rFonts w:hint="eastAsia" w:ascii="宋体" w:hAnsi="宋体"/>
          <w:b/>
          <w:bCs/>
          <w:color w:val="auto"/>
          <w:sz w:val="28"/>
          <w:szCs w:val="28"/>
        </w:rPr>
        <w:fldChar w:fldCharType="separate"/>
      </w:r>
      <w:r>
        <w:rPr>
          <w:rFonts w:hint="eastAsia" w:ascii="宋体" w:hAnsi="宋体"/>
          <w:b/>
          <w:bCs/>
          <w:color w:val="auto"/>
          <w:sz w:val="28"/>
          <w:szCs w:val="28"/>
        </w:rPr>
        <w:t>第二部分  磋商响应方须知</w:t>
      </w:r>
      <w:r>
        <w:rPr>
          <w:b/>
          <w:bCs/>
          <w:color w:val="auto"/>
          <w:sz w:val="28"/>
          <w:szCs w:val="28"/>
        </w:rPr>
        <w:tab/>
      </w:r>
      <w:bookmarkStart w:id="1" w:name="_Hlt39659170"/>
      <w:r>
        <w:rPr>
          <w:b/>
          <w:bCs/>
          <w:color w:val="auto"/>
          <w:sz w:val="28"/>
          <w:szCs w:val="28"/>
        </w:rPr>
        <w:fldChar w:fldCharType="begin"/>
      </w:r>
      <w:r>
        <w:rPr>
          <w:b/>
          <w:bCs/>
          <w:color w:val="auto"/>
          <w:sz w:val="28"/>
          <w:szCs w:val="28"/>
        </w:rPr>
        <w:instrText xml:space="preserve"> PAGEREF _Toc6067 </w:instrText>
      </w:r>
      <w:r>
        <w:rPr>
          <w:b/>
          <w:bCs/>
          <w:color w:val="auto"/>
          <w:sz w:val="28"/>
          <w:szCs w:val="28"/>
        </w:rPr>
        <w:fldChar w:fldCharType="separate"/>
      </w:r>
      <w:r>
        <w:rPr>
          <w:b/>
          <w:bCs/>
          <w:color w:val="auto"/>
          <w:sz w:val="28"/>
          <w:szCs w:val="28"/>
        </w:rPr>
        <w:t>7</w:t>
      </w:r>
      <w:r>
        <w:rPr>
          <w:b/>
          <w:bCs/>
          <w:color w:val="auto"/>
          <w:sz w:val="28"/>
          <w:szCs w:val="28"/>
        </w:rPr>
        <w:fldChar w:fldCharType="end"/>
      </w:r>
      <w:bookmarkEnd w:id="1"/>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_Toc19797 </w:instrText>
      </w:r>
      <w:r>
        <w:rPr>
          <w:rFonts w:hint="eastAsia" w:ascii="宋体" w:hAnsi="宋体"/>
          <w:b/>
          <w:bCs/>
          <w:color w:val="auto"/>
          <w:sz w:val="28"/>
          <w:szCs w:val="28"/>
        </w:rPr>
        <w:fldChar w:fldCharType="separate"/>
      </w:r>
      <w:r>
        <w:rPr>
          <w:rFonts w:hint="eastAsia" w:ascii="宋体" w:hAnsi="宋体"/>
          <w:b/>
          <w:bCs/>
          <w:color w:val="auto"/>
          <w:sz w:val="28"/>
          <w:szCs w:val="28"/>
        </w:rPr>
        <w:t>第三部分  磋商组织、步骤与评审方法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_Toc19797 </w:instrText>
      </w:r>
      <w:r>
        <w:rPr>
          <w:b/>
          <w:bCs/>
          <w:color w:val="auto"/>
          <w:sz w:val="28"/>
          <w:szCs w:val="28"/>
        </w:rPr>
        <w:fldChar w:fldCharType="separate"/>
      </w:r>
      <w:r>
        <w:rPr>
          <w:b/>
          <w:bCs/>
          <w:color w:val="auto"/>
          <w:sz w:val="28"/>
          <w:szCs w:val="28"/>
        </w:rPr>
        <w:t>15</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_Toc13323 </w:instrText>
      </w:r>
      <w:r>
        <w:rPr>
          <w:rFonts w:hint="eastAsia" w:ascii="宋体" w:hAnsi="宋体"/>
          <w:b/>
          <w:bCs/>
          <w:color w:val="auto"/>
          <w:sz w:val="28"/>
          <w:szCs w:val="28"/>
        </w:rPr>
        <w:fldChar w:fldCharType="separate"/>
      </w:r>
      <w:r>
        <w:rPr>
          <w:rFonts w:hint="eastAsia" w:ascii="宋体" w:hAnsi="宋体"/>
          <w:b/>
          <w:bCs/>
          <w:color w:val="auto"/>
          <w:sz w:val="28"/>
          <w:szCs w:val="28"/>
        </w:rPr>
        <w:t>第四部分  采购内容及要求</w:t>
      </w:r>
      <w:r>
        <w:rPr>
          <w:b/>
          <w:bCs/>
          <w:color w:val="auto"/>
          <w:sz w:val="28"/>
          <w:szCs w:val="28"/>
        </w:rPr>
        <w:tab/>
      </w:r>
      <w:r>
        <w:rPr>
          <w:b/>
          <w:bCs/>
          <w:color w:val="auto"/>
          <w:sz w:val="28"/>
          <w:szCs w:val="28"/>
        </w:rPr>
        <w:fldChar w:fldCharType="begin"/>
      </w:r>
      <w:r>
        <w:rPr>
          <w:b/>
          <w:bCs/>
          <w:color w:val="auto"/>
          <w:sz w:val="28"/>
          <w:szCs w:val="28"/>
        </w:rPr>
        <w:instrText xml:space="preserve"> PAGEREF _Toc13323 </w:instrText>
      </w:r>
      <w:r>
        <w:rPr>
          <w:b/>
          <w:bCs/>
          <w:color w:val="auto"/>
          <w:sz w:val="28"/>
          <w:szCs w:val="28"/>
        </w:rPr>
        <w:fldChar w:fldCharType="separate"/>
      </w:r>
      <w:r>
        <w:rPr>
          <w:b/>
          <w:bCs/>
          <w:color w:val="auto"/>
          <w:sz w:val="28"/>
          <w:szCs w:val="28"/>
        </w:rPr>
        <w:t>18</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b/>
          <w:bCs/>
          <w:color w:val="auto"/>
          <w:sz w:val="28"/>
          <w:szCs w:val="28"/>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_Toc18155 </w:instrText>
      </w:r>
      <w:r>
        <w:rPr>
          <w:rFonts w:hint="eastAsia" w:ascii="宋体" w:hAnsi="宋体"/>
          <w:b/>
          <w:bCs/>
          <w:color w:val="auto"/>
          <w:sz w:val="28"/>
          <w:szCs w:val="28"/>
        </w:rPr>
        <w:fldChar w:fldCharType="separate"/>
      </w:r>
      <w:r>
        <w:rPr>
          <w:rFonts w:hint="eastAsia" w:ascii="宋体" w:hAnsi="宋体"/>
          <w:b/>
          <w:bCs/>
          <w:color w:val="auto"/>
          <w:sz w:val="28"/>
          <w:szCs w:val="28"/>
        </w:rPr>
        <w:t>第五部分  合同授予</w:t>
      </w:r>
      <w:r>
        <w:rPr>
          <w:b/>
          <w:bCs/>
          <w:color w:val="auto"/>
          <w:sz w:val="28"/>
          <w:szCs w:val="28"/>
        </w:rPr>
        <w:tab/>
      </w:r>
      <w:r>
        <w:rPr>
          <w:b/>
          <w:bCs/>
          <w:color w:val="auto"/>
          <w:sz w:val="28"/>
          <w:szCs w:val="28"/>
        </w:rPr>
        <w:fldChar w:fldCharType="begin"/>
      </w:r>
      <w:r>
        <w:rPr>
          <w:b/>
          <w:bCs/>
          <w:color w:val="auto"/>
          <w:sz w:val="28"/>
          <w:szCs w:val="28"/>
        </w:rPr>
        <w:instrText xml:space="preserve"> PAGEREF _Toc18155 </w:instrText>
      </w:r>
      <w:r>
        <w:rPr>
          <w:b/>
          <w:bCs/>
          <w:color w:val="auto"/>
          <w:sz w:val="28"/>
          <w:szCs w:val="28"/>
        </w:rPr>
        <w:fldChar w:fldCharType="separate"/>
      </w:r>
      <w:r>
        <w:rPr>
          <w:b/>
          <w:bCs/>
          <w:color w:val="auto"/>
          <w:sz w:val="28"/>
          <w:szCs w:val="28"/>
        </w:rPr>
        <w:t>43</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spacing w:line="480" w:lineRule="auto"/>
        <w:rPr>
          <w:color w:val="auto"/>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_Toc15400 </w:instrText>
      </w:r>
      <w:r>
        <w:rPr>
          <w:rFonts w:hint="eastAsia" w:ascii="宋体" w:hAnsi="宋体"/>
          <w:b/>
          <w:bCs/>
          <w:color w:val="auto"/>
          <w:sz w:val="28"/>
          <w:szCs w:val="28"/>
        </w:rPr>
        <w:fldChar w:fldCharType="separate"/>
      </w:r>
      <w:r>
        <w:rPr>
          <w:rFonts w:hint="eastAsia" w:ascii="宋体" w:hAnsi="宋体"/>
          <w:b/>
          <w:bCs/>
          <w:color w:val="auto"/>
          <w:sz w:val="28"/>
          <w:szCs w:val="28"/>
        </w:rPr>
        <w:t>第六部分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_Toc15400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宋体" w:hAnsi="宋体"/>
          <w:b/>
          <w:bCs/>
          <w:color w:val="auto"/>
          <w:sz w:val="28"/>
          <w:szCs w:val="28"/>
        </w:rPr>
        <w:fldChar w:fldCharType="end"/>
      </w:r>
    </w:p>
    <w:p>
      <w:pPr>
        <w:pStyle w:val="15"/>
        <w:tabs>
          <w:tab w:val="right" w:leader="dot" w:pos="9184"/>
        </w:tabs>
        <w:rPr>
          <w:color w:val="auto"/>
        </w:rPr>
      </w:pPr>
    </w:p>
    <w:p>
      <w:pPr>
        <w:spacing w:line="600" w:lineRule="auto"/>
        <w:jc w:val="left"/>
        <w:rPr>
          <w:rFonts w:hint="eastAsia" w:ascii="宋体" w:hAnsi="宋体"/>
          <w:color w:val="auto"/>
          <w:sz w:val="24"/>
        </w:rPr>
      </w:pPr>
      <w:r>
        <w:rPr>
          <w:rFonts w:hint="eastAsia" w:ascii="宋体" w:hAnsi="宋体"/>
          <w:color w:val="auto"/>
        </w:rPr>
        <w:fldChar w:fldCharType="end"/>
      </w:r>
    </w:p>
    <w:p>
      <w:pPr>
        <w:spacing w:line="360" w:lineRule="auto"/>
        <w:jc w:val="center"/>
        <w:rPr>
          <w:rFonts w:ascii="宋体" w:hAnsi="宋体"/>
          <w:color w:val="auto"/>
          <w:sz w:val="32"/>
          <w:szCs w:val="32"/>
        </w:rPr>
        <w:sectPr>
          <w:headerReference r:id="rId4" w:type="first"/>
          <w:headerReference r:id="rId3" w:type="default"/>
          <w:footerReference r:id="rId5" w:type="default"/>
          <w:footerReference r:id="rId6" w:type="even"/>
          <w:pgSz w:w="11906" w:h="16838"/>
          <w:pgMar w:top="1361" w:right="1361" w:bottom="1304" w:left="1361" w:header="851" w:footer="851" w:gutter="0"/>
          <w:cols w:space="720" w:num="1"/>
          <w:titlePg/>
          <w:docGrid w:linePitch="312" w:charSpace="0"/>
        </w:sectPr>
      </w:pPr>
      <w:bookmarkStart w:id="2" w:name="_Toc25373"/>
    </w:p>
    <w:p>
      <w:pPr>
        <w:widowControl/>
        <w:shd w:val="clear" w:color="auto" w:fill="FFFFFF"/>
        <w:tabs>
          <w:tab w:val="left" w:pos="840"/>
        </w:tabs>
        <w:spacing w:after="159" w:afterLines="50" w:afterAutospacing="0" w:line="460" w:lineRule="exact"/>
        <w:jc w:val="center"/>
        <w:outlineLvl w:val="0"/>
        <w:rPr>
          <w:rFonts w:hint="eastAsia" w:ascii="宋体" w:hAnsi="宋体"/>
          <w:b/>
          <w:bCs/>
          <w:color w:val="auto"/>
          <w:kern w:val="16"/>
          <w:sz w:val="24"/>
        </w:rPr>
      </w:pPr>
      <w:bookmarkStart w:id="3" w:name="_Toc21792"/>
      <w:bookmarkStart w:id="4" w:name="OLE_LINK4"/>
      <w:r>
        <w:rPr>
          <w:rFonts w:hint="eastAsia" w:ascii="宋体" w:hAnsi="宋体"/>
          <w:b/>
          <w:color w:val="auto"/>
          <w:sz w:val="32"/>
          <w:szCs w:val="32"/>
        </w:rPr>
        <w:t>第一部分  竞争性磋商公告</w:t>
      </w:r>
      <w:bookmarkEnd w:id="3"/>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560" w:lineRule="exact"/>
        <w:ind w:firstLine="562" w:firstLineChars="200"/>
        <w:jc w:val="center"/>
        <w:textAlignment w:val="auto"/>
        <w:rPr>
          <w:rFonts w:hint="eastAsia" w:ascii="宋体" w:hAnsi="宋体"/>
          <w:b/>
          <w:bCs/>
          <w:color w:val="auto"/>
          <w:kern w:val="16"/>
          <w:sz w:val="28"/>
          <w:szCs w:val="28"/>
        </w:rPr>
      </w:pPr>
      <w:r>
        <w:rPr>
          <w:rFonts w:hint="eastAsia" w:ascii="宋体" w:hAnsi="宋体" w:cs="宋体"/>
          <w:b/>
          <w:color w:val="auto"/>
          <w:kern w:val="0"/>
          <w:sz w:val="28"/>
          <w:szCs w:val="28"/>
          <w:lang w:eastAsia="zh-CN"/>
        </w:rPr>
        <w:t>邹城市唐村镇后唐村打井工程</w:t>
      </w:r>
      <w:r>
        <w:rPr>
          <w:rFonts w:hint="eastAsia" w:ascii="宋体" w:hAnsi="宋体"/>
          <w:b/>
          <w:bCs/>
          <w:color w:val="auto"/>
          <w:kern w:val="16"/>
          <w:sz w:val="28"/>
          <w:szCs w:val="28"/>
        </w:rPr>
        <w:t>竞争性磋商公告</w:t>
      </w:r>
    </w:p>
    <w:bookmarkEnd w:id="4"/>
    <w:p>
      <w:pPr>
        <w:keepNext w:val="0"/>
        <w:keepLines w:val="0"/>
        <w:pageBreakBefore w:val="0"/>
        <w:widowControl/>
        <w:numPr>
          <w:ilvl w:val="0"/>
          <w:numId w:val="1"/>
        </w:numPr>
        <w:shd w:val="clear" w:color="auto" w:fill="FFFFFF"/>
        <w:tabs>
          <w:tab w:val="left" w:pos="840"/>
        </w:tabs>
        <w:kinsoku/>
        <w:wordWrap/>
        <w:overflowPunct/>
        <w:topLinePunct w:val="0"/>
        <w:autoSpaceDE/>
        <w:autoSpaceDN/>
        <w:bidi w:val="0"/>
        <w:adjustRightInd/>
        <w:snapToGrid/>
        <w:spacing w:afterAutospacing="0" w:line="560" w:lineRule="exact"/>
        <w:ind w:left="0" w:leftChars="0" w:firstLine="482" w:firstLineChars="200"/>
        <w:jc w:val="left"/>
        <w:textAlignment w:val="auto"/>
        <w:rPr>
          <w:rFonts w:hint="eastAsia" w:ascii="宋体" w:hAnsi="宋体" w:cs="宋体"/>
          <w:b/>
          <w:color w:val="auto"/>
          <w:kern w:val="0"/>
          <w:sz w:val="24"/>
          <w:szCs w:val="24"/>
          <w:lang w:eastAsia="zh-CN"/>
        </w:rPr>
      </w:pPr>
      <w:r>
        <w:rPr>
          <w:rFonts w:hint="eastAsia" w:ascii="宋体" w:hAnsi="宋体" w:cs="宋体"/>
          <w:b/>
          <w:color w:val="auto"/>
          <w:kern w:val="0"/>
          <w:sz w:val="24"/>
          <w:szCs w:val="24"/>
        </w:rPr>
        <w:t>采购项目名称：</w:t>
      </w:r>
      <w:r>
        <w:rPr>
          <w:rFonts w:hint="eastAsia" w:ascii="宋体" w:hAnsi="宋体" w:cs="宋体"/>
          <w:b/>
          <w:color w:val="auto"/>
          <w:kern w:val="0"/>
          <w:sz w:val="24"/>
          <w:szCs w:val="24"/>
          <w:lang w:eastAsia="zh-CN"/>
        </w:rPr>
        <w:t>邹城市唐村镇后唐村打井工程</w:t>
      </w:r>
    </w:p>
    <w:p>
      <w:pPr>
        <w:keepNext w:val="0"/>
        <w:keepLines w:val="0"/>
        <w:pageBreakBefore w:val="0"/>
        <w:widowControl/>
        <w:numPr>
          <w:ilvl w:val="0"/>
          <w:numId w:val="1"/>
        </w:numPr>
        <w:shd w:val="clear" w:color="auto" w:fill="FFFFFF"/>
        <w:tabs>
          <w:tab w:val="left" w:pos="840"/>
        </w:tabs>
        <w:kinsoku/>
        <w:wordWrap/>
        <w:overflowPunct/>
        <w:topLinePunct w:val="0"/>
        <w:autoSpaceDE/>
        <w:autoSpaceDN/>
        <w:bidi w:val="0"/>
        <w:adjustRightInd/>
        <w:snapToGrid/>
        <w:spacing w:afterAutospacing="0" w:line="560" w:lineRule="exact"/>
        <w:ind w:left="0" w:leftChars="0" w:firstLine="482" w:firstLineChars="200"/>
        <w:jc w:val="left"/>
        <w:textAlignment w:val="auto"/>
        <w:rPr>
          <w:rFonts w:hint="eastAsia" w:ascii="宋体" w:hAnsi="宋体" w:cs="宋体"/>
          <w:b/>
          <w:color w:val="auto"/>
          <w:kern w:val="0"/>
          <w:sz w:val="24"/>
          <w:szCs w:val="24"/>
          <w:lang w:eastAsia="zh-CN"/>
        </w:rPr>
      </w:pPr>
      <w:r>
        <w:rPr>
          <w:rFonts w:hint="eastAsia" w:ascii="宋体" w:hAnsi="宋体" w:cs="宋体"/>
          <w:b/>
          <w:color w:val="auto"/>
          <w:kern w:val="0"/>
          <w:sz w:val="24"/>
          <w:szCs w:val="24"/>
        </w:rPr>
        <w:t>采购项目编号：</w:t>
      </w:r>
      <w:r>
        <w:rPr>
          <w:rFonts w:hint="eastAsia" w:ascii="宋体" w:hAnsi="宋体" w:cs="宋体"/>
          <w:b/>
          <w:color w:val="auto"/>
          <w:kern w:val="0"/>
          <w:sz w:val="24"/>
          <w:szCs w:val="24"/>
          <w:lang w:eastAsia="zh-CN"/>
        </w:rPr>
        <w:t>SDHQTC2023-02</w:t>
      </w:r>
      <w:r>
        <w:rPr>
          <w:rFonts w:hint="eastAsia" w:ascii="宋体" w:hAnsi="宋体" w:cs="宋体"/>
          <w:b/>
          <w:color w:val="auto"/>
          <w:kern w:val="0"/>
          <w:sz w:val="24"/>
          <w:szCs w:val="24"/>
          <w:lang w:val="en-US" w:eastAsia="zh-CN"/>
        </w:rPr>
        <w:t>8</w:t>
      </w:r>
    </w:p>
    <w:p>
      <w:pPr>
        <w:keepNext w:val="0"/>
        <w:keepLines w:val="0"/>
        <w:pageBreakBefore w:val="0"/>
        <w:widowControl/>
        <w:numPr>
          <w:ilvl w:val="0"/>
          <w:numId w:val="0"/>
        </w:numPr>
        <w:shd w:val="clear" w:color="auto" w:fill="FFFFFF"/>
        <w:tabs>
          <w:tab w:val="left" w:pos="840"/>
        </w:tabs>
        <w:kinsoku/>
        <w:wordWrap/>
        <w:overflowPunct/>
        <w:topLinePunct w:val="0"/>
        <w:autoSpaceDE/>
        <w:autoSpaceDN/>
        <w:bidi w:val="0"/>
        <w:adjustRightInd/>
        <w:snapToGrid/>
        <w:spacing w:afterAutospacing="0" w:line="560" w:lineRule="exact"/>
        <w:ind w:left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三、采购项目分包情况：</w:t>
      </w:r>
    </w:p>
    <w:p>
      <w:pPr>
        <w:pStyle w:val="4"/>
        <w:keepNext w:val="0"/>
        <w:keepLines w:val="0"/>
        <w:pageBreakBefore w:val="0"/>
        <w:kinsoku/>
        <w:wordWrap/>
        <w:overflowPunct/>
        <w:topLinePunct w:val="0"/>
        <w:autoSpaceDE/>
        <w:autoSpaceDN/>
        <w:bidi w:val="0"/>
        <w:adjustRightInd/>
        <w:snapToGrid/>
        <w:spacing w:before="0" w:beforeLines="0" w:beforeAutospacing="0" w:line="560" w:lineRule="exact"/>
        <w:ind w:firstLine="482" w:firstLineChars="200"/>
        <w:textAlignment w:val="auto"/>
        <w:rPr>
          <w:rFonts w:hint="eastAsia" w:ascii="宋体" w:hAnsi="宋体" w:cs="宋体"/>
          <w:bCs/>
          <w:color w:val="auto"/>
          <w:sz w:val="24"/>
          <w:szCs w:val="24"/>
        </w:rPr>
      </w:pPr>
      <w:r>
        <w:rPr>
          <w:rFonts w:hint="eastAsia" w:ascii="宋体" w:hAnsi="宋体" w:cs="宋体"/>
          <w:b/>
          <w:color w:val="auto"/>
          <w:kern w:val="0"/>
          <w:sz w:val="24"/>
          <w:szCs w:val="24"/>
        </w:rPr>
        <w:t>3.1</w:t>
      </w:r>
      <w:r>
        <w:rPr>
          <w:rFonts w:hint="eastAsia" w:ascii="宋体" w:hAnsi="宋体" w:cs="宋体"/>
          <w:b/>
          <w:color w:val="auto"/>
          <w:sz w:val="24"/>
          <w:szCs w:val="24"/>
        </w:rPr>
        <w:t>采购内容：</w:t>
      </w:r>
      <w:r>
        <w:rPr>
          <w:rFonts w:hint="eastAsia" w:ascii="宋体" w:hAnsi="宋体" w:cs="宋体"/>
          <w:bCs/>
          <w:color w:val="auto"/>
          <w:sz w:val="24"/>
          <w:szCs w:val="24"/>
        </w:rPr>
        <w:t>本工程为</w:t>
      </w:r>
      <w:r>
        <w:rPr>
          <w:rFonts w:hint="eastAsia" w:ascii="宋体" w:hAnsi="宋体" w:cs="宋体"/>
          <w:bCs/>
          <w:color w:val="auto"/>
          <w:sz w:val="24"/>
          <w:szCs w:val="24"/>
          <w:lang w:eastAsia="zh-CN"/>
        </w:rPr>
        <w:t>邹城市唐村镇后唐村打井工程</w:t>
      </w:r>
      <w:r>
        <w:rPr>
          <w:rFonts w:ascii="宋体" w:hAnsi="宋体" w:cs="宋体"/>
          <w:b/>
          <w:bCs/>
          <w:color w:val="auto"/>
          <w:sz w:val="24"/>
          <w:szCs w:val="24"/>
        </w:rPr>
        <w:t>采购预算：</w:t>
      </w:r>
      <w:r>
        <w:rPr>
          <w:rFonts w:hint="eastAsia" w:ascii="宋体" w:hAnsi="宋体" w:cs="宋体"/>
          <w:b/>
          <w:bCs/>
          <w:color w:val="auto"/>
          <w:sz w:val="24"/>
          <w:szCs w:val="24"/>
        </w:rPr>
        <w:t>20487.71</w:t>
      </w:r>
      <w:r>
        <w:rPr>
          <w:rFonts w:hint="eastAsia" w:ascii="宋体" w:hAnsi="宋体" w:cs="宋体"/>
          <w:b/>
          <w:bCs/>
          <w:color w:val="auto"/>
          <w:sz w:val="24"/>
          <w:szCs w:val="24"/>
          <w:lang w:val="en-US" w:eastAsia="zh-CN"/>
        </w:rPr>
        <w:t xml:space="preserve">元 </w:t>
      </w:r>
      <w:r>
        <w:rPr>
          <w:rFonts w:hint="eastAsia" w:ascii="宋体" w:hAnsi="宋体" w:cs="宋体"/>
          <w:b/>
          <w:bCs/>
          <w:color w:val="auto"/>
          <w:sz w:val="24"/>
          <w:szCs w:val="24"/>
        </w:rPr>
        <w:t>。</w:t>
      </w:r>
      <w:r>
        <w:rPr>
          <w:rFonts w:hint="eastAsia" w:ascii="宋体" w:hAnsi="宋体" w:cs="宋体"/>
          <w:bCs/>
          <w:color w:val="auto"/>
          <w:sz w:val="24"/>
          <w:szCs w:val="24"/>
        </w:rPr>
        <w:t>（具体内容详见第四部分采购内容及要求）</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3.2</w:t>
      </w:r>
      <w:r>
        <w:rPr>
          <w:rFonts w:hint="eastAsia" w:ascii="宋体" w:hAnsi="宋体" w:cs="宋体"/>
          <w:b/>
          <w:color w:val="auto"/>
          <w:kern w:val="0"/>
          <w:sz w:val="24"/>
          <w:szCs w:val="24"/>
        </w:rPr>
        <w:t>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3.2.1参照《政府采购法》第二十二条规定的条件。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3.2.2本次采购要求：供应商须</w:t>
      </w:r>
      <w:r>
        <w:rPr>
          <w:rFonts w:hint="eastAsia" w:ascii="宋体" w:hAnsi="宋体" w:cs="宋体"/>
          <w:color w:val="auto"/>
          <w:kern w:val="0"/>
          <w:sz w:val="24"/>
          <w:szCs w:val="24"/>
          <w:lang w:eastAsia="zh-CN"/>
        </w:rPr>
        <w:t>同时具备</w:t>
      </w:r>
      <w:r>
        <w:rPr>
          <w:rFonts w:hint="eastAsia" w:ascii="宋体" w:hAnsi="宋体" w:cs="宋体"/>
          <w:b/>
          <w:bCs/>
          <w:color w:val="auto"/>
          <w:kern w:val="0"/>
          <w:sz w:val="24"/>
          <w:szCs w:val="24"/>
          <w:u w:val="single"/>
          <w:lang w:eastAsia="zh-CN"/>
        </w:rPr>
        <w:t>建筑工程施工总承包叁级及以上资质</w:t>
      </w:r>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业绩</w:t>
      </w:r>
      <w:r>
        <w:rPr>
          <w:rFonts w:hint="eastAsia" w:ascii="宋体" w:hAnsi="宋体" w:cs="宋体"/>
          <w:color w:val="auto"/>
          <w:kern w:val="0"/>
          <w:sz w:val="24"/>
          <w:szCs w:val="24"/>
        </w:rPr>
        <w:t>，并在人员、设备、资金等方面具有相应的施工能力,无拖欠农民工工资的不良行为。其中，供应商拟派项目经理须具备</w:t>
      </w:r>
      <w:r>
        <w:rPr>
          <w:rFonts w:hint="eastAsia" w:ascii="宋体" w:hAnsi="宋体" w:cs="宋体"/>
          <w:b/>
          <w:bCs/>
          <w:color w:val="auto"/>
          <w:kern w:val="0"/>
          <w:sz w:val="24"/>
          <w:szCs w:val="24"/>
          <w:u w:val="single"/>
        </w:rPr>
        <w:t>在本单位注册的</w:t>
      </w:r>
      <w:r>
        <w:rPr>
          <w:rFonts w:hint="eastAsia" w:ascii="宋体" w:hAnsi="宋体" w:cs="宋体"/>
          <w:b/>
          <w:bCs/>
          <w:color w:val="auto"/>
          <w:kern w:val="0"/>
          <w:sz w:val="24"/>
          <w:szCs w:val="24"/>
          <w:u w:val="single"/>
          <w:lang w:eastAsia="zh-CN"/>
        </w:rPr>
        <w:t>建筑工程专业贰级</w:t>
      </w:r>
      <w:r>
        <w:rPr>
          <w:rFonts w:hint="eastAsia" w:ascii="宋体" w:hAnsi="宋体" w:cs="宋体"/>
          <w:b/>
          <w:bCs/>
          <w:color w:val="auto"/>
          <w:kern w:val="0"/>
          <w:sz w:val="24"/>
          <w:szCs w:val="24"/>
          <w:u w:val="single"/>
        </w:rPr>
        <w:t>及以上注册建造师执业资格</w:t>
      </w:r>
      <w:r>
        <w:rPr>
          <w:rFonts w:hint="eastAsia" w:ascii="宋体" w:hAnsi="宋体" w:cs="宋体"/>
          <w:color w:val="auto"/>
          <w:kern w:val="0"/>
          <w:sz w:val="24"/>
          <w:szCs w:val="24"/>
        </w:rPr>
        <w:t>，并具备有效的安全生产考核合格证书，且未担任其他在施建设工程项目的项目经理。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3.2.3供应商在递交响应文件时需同时提供本单位营业执照副本原件、资质证书副本原件或加盖公章复印件、安全生产许可证副本原件、项目经理的建造师注册证原件、项目经理的安全生产考核合格证书原件</w:t>
      </w:r>
      <w:r>
        <w:rPr>
          <w:rFonts w:hint="eastAsia" w:ascii="宋体" w:hAnsi="宋体" w:cs="宋体"/>
          <w:b/>
          <w:bCs/>
          <w:color w:val="auto"/>
          <w:sz w:val="24"/>
          <w:szCs w:val="24"/>
        </w:rPr>
        <w:t>、项目经理近半年连续3个月的社保缴纳凭证</w:t>
      </w:r>
      <w:r>
        <w:rPr>
          <w:rFonts w:hint="eastAsia" w:ascii="宋体" w:hAnsi="宋体" w:cs="宋体"/>
          <w:b/>
          <w:bCs/>
          <w:color w:val="auto"/>
          <w:sz w:val="24"/>
          <w:szCs w:val="24"/>
          <w:lang w:eastAsia="zh-CN"/>
        </w:rPr>
        <w:t>、</w:t>
      </w:r>
      <w:r>
        <w:rPr>
          <w:rFonts w:hint="eastAsia" w:ascii="宋体" w:hAnsi="宋体" w:cs="宋体"/>
          <w:b/>
          <w:color w:val="auto"/>
          <w:kern w:val="0"/>
          <w:sz w:val="24"/>
          <w:szCs w:val="24"/>
        </w:rPr>
        <w:t>法定代表人授权委托书原件、法定代表人（或委托代理人）有效身份证原件，否则视为供应商资格证明文件不全，其响应文件按无效处理。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3.2.4因建设工地扬尘污染受到行政处罚列入本行业诚信黑榜的供应商，不得参与本项目的磋商；因建设工地扬尘污染暂扣安全生产许可证的供应商，不得参与本项目的磋商。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3.2.5本次竞争性磋商不接受联合体。</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rPr>
        <w:t>四、磋商文件的获取：</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1.磋商文件获取时间：</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30</w:t>
      </w:r>
      <w:r>
        <w:rPr>
          <w:rFonts w:hint="eastAsia" w:ascii="宋体" w:hAnsi="宋体" w:cs="宋体"/>
          <w:bCs/>
          <w:color w:val="auto"/>
          <w:kern w:val="0"/>
          <w:sz w:val="24"/>
          <w:szCs w:val="24"/>
        </w:rPr>
        <w:t>日至</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11</w:t>
      </w:r>
      <w:r>
        <w:rPr>
          <w:rFonts w:hint="eastAsia" w:ascii="宋体" w:hAnsi="宋体" w:cs="宋体"/>
          <w:bCs/>
          <w:color w:val="auto"/>
          <w:kern w:val="0"/>
          <w:sz w:val="24"/>
          <w:szCs w:val="24"/>
          <w:lang w:eastAsia="zh-CN"/>
        </w:rPr>
        <w:t>月</w:t>
      </w:r>
      <w:r>
        <w:rPr>
          <w:rFonts w:hint="eastAsia" w:ascii="宋体" w:hAnsi="宋体" w:cs="宋体"/>
          <w:bCs/>
          <w:color w:val="auto"/>
          <w:kern w:val="0"/>
          <w:sz w:val="24"/>
          <w:szCs w:val="24"/>
          <w:lang w:val="en-US" w:eastAsia="zh-CN"/>
        </w:rPr>
        <w:t>9</w:t>
      </w:r>
      <w:r>
        <w:rPr>
          <w:rFonts w:hint="eastAsia" w:ascii="宋体" w:hAnsi="宋体" w:cs="宋体"/>
          <w:bCs/>
          <w:color w:val="auto"/>
          <w:kern w:val="0"/>
          <w:sz w:val="24"/>
          <w:szCs w:val="24"/>
          <w:lang w:eastAsia="zh-CN"/>
        </w:rPr>
        <w:t>日</w:t>
      </w:r>
      <w:r>
        <w:rPr>
          <w:rFonts w:hint="eastAsia" w:ascii="宋体" w:hAnsi="宋体" w:cs="宋体"/>
          <w:bCs/>
          <w:color w:val="auto"/>
          <w:kern w:val="0"/>
          <w:sz w:val="24"/>
          <w:szCs w:val="24"/>
        </w:rPr>
        <w:t>（北京时间）</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2.磋商文件获取方式：磋商响应方不必办理报名手续，登录邹城市外宣网(http://www.mencius.gov.cn/)-投资邹城-乡村零星采购直接点击公告下方附件下载竞争性磋商文件。</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五、磋商响应文件的递交时间及地点：</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sz w:val="24"/>
          <w:szCs w:val="24"/>
          <w:lang w:eastAsia="zh-CN"/>
        </w:rPr>
        <w:t>邹城市唐村镇人民政府</w:t>
      </w:r>
      <w:r>
        <w:rPr>
          <w:rFonts w:hint="eastAsia" w:ascii="宋体" w:hAnsi="宋体" w:cs="宋体"/>
          <w:bCs/>
          <w:color w:val="auto"/>
          <w:kern w:val="0"/>
          <w:sz w:val="24"/>
          <w:szCs w:val="24"/>
          <w:highlight w:val="none"/>
        </w:rPr>
        <w:t>于</w:t>
      </w:r>
      <w:r>
        <w:rPr>
          <w:rFonts w:hint="eastAsia" w:ascii="宋体" w:hAnsi="宋体" w:cs="宋体"/>
          <w:bCs/>
          <w:color w:val="auto"/>
          <w:kern w:val="0"/>
          <w:sz w:val="24"/>
          <w:szCs w:val="24"/>
          <w:highlight w:val="none"/>
          <w:lang w:eastAsia="zh-CN"/>
        </w:rPr>
        <w:t>2023年</w:t>
      </w:r>
      <w:r>
        <w:rPr>
          <w:rFonts w:hint="eastAsia" w:ascii="宋体" w:hAnsi="宋体" w:cs="宋体"/>
          <w:bCs/>
          <w:color w:val="auto"/>
          <w:kern w:val="0"/>
          <w:sz w:val="24"/>
          <w:szCs w:val="24"/>
          <w:highlight w:val="none"/>
          <w:lang w:val="en-US" w:eastAsia="zh-CN"/>
        </w:rPr>
        <w:t>11</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00</w:t>
      </w:r>
      <w:r>
        <w:rPr>
          <w:rFonts w:hint="eastAsia" w:ascii="宋体" w:hAnsi="宋体" w:cs="宋体"/>
          <w:bCs/>
          <w:color w:val="auto"/>
          <w:kern w:val="0"/>
          <w:sz w:val="24"/>
          <w:szCs w:val="24"/>
          <w:highlight w:val="none"/>
        </w:rPr>
        <w:t>分</w:t>
      </w:r>
      <w:r>
        <w:rPr>
          <w:rFonts w:hint="eastAsia" w:ascii="宋体" w:hAnsi="宋体" w:cs="宋体"/>
          <w:bCs/>
          <w:color w:val="auto"/>
          <w:kern w:val="0"/>
          <w:sz w:val="24"/>
          <w:szCs w:val="24"/>
        </w:rPr>
        <w:t>（北京时间）磋商开始前在邹城市</w:t>
      </w:r>
      <w:r>
        <w:rPr>
          <w:rFonts w:hint="eastAsia" w:ascii="宋体" w:hAnsi="宋体" w:cs="宋体"/>
          <w:bCs/>
          <w:color w:val="auto"/>
          <w:kern w:val="0"/>
          <w:sz w:val="24"/>
          <w:szCs w:val="24"/>
          <w:lang w:eastAsia="zh-CN"/>
        </w:rPr>
        <w:t>唐村镇</w:t>
      </w:r>
      <w:r>
        <w:rPr>
          <w:rFonts w:hint="eastAsia" w:ascii="宋体" w:hAnsi="宋体" w:cs="宋体"/>
          <w:bCs/>
          <w:color w:val="auto"/>
          <w:kern w:val="0"/>
          <w:sz w:val="24"/>
          <w:szCs w:val="24"/>
        </w:rPr>
        <w:t>公共资源交易中心开标室受理供应商磋商响应文件的递交；</w:t>
      </w:r>
    </w:p>
    <w:p>
      <w:pPr>
        <w:keepNext w:val="0"/>
        <w:keepLines w:val="0"/>
        <w:pageBreakBefore w:val="0"/>
        <w:tabs>
          <w:tab w:val="left" w:pos="315"/>
        </w:tabs>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2、逾期送达或未送达指定地点的磋商响应文件，采购人不予受理。</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六、磋商（开启）时间及地点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1.时间：</w:t>
      </w:r>
      <w:r>
        <w:rPr>
          <w:rFonts w:hint="eastAsia" w:ascii="宋体" w:hAnsi="宋体" w:cs="宋体"/>
          <w:bCs/>
          <w:color w:val="auto"/>
          <w:kern w:val="0"/>
          <w:sz w:val="24"/>
          <w:szCs w:val="24"/>
          <w:lang w:eastAsia="zh-CN"/>
        </w:rPr>
        <w:t>2023年</w:t>
      </w:r>
      <w:r>
        <w:rPr>
          <w:rFonts w:hint="eastAsia" w:ascii="宋体" w:hAnsi="宋体" w:cs="宋体"/>
          <w:bCs/>
          <w:color w:val="auto"/>
          <w:kern w:val="0"/>
          <w:sz w:val="24"/>
          <w:szCs w:val="24"/>
          <w:lang w:val="en-US" w:eastAsia="zh-CN"/>
        </w:rPr>
        <w:t>11</w:t>
      </w:r>
      <w:r>
        <w:rPr>
          <w:rFonts w:hint="eastAsia" w:ascii="宋体" w:hAnsi="宋体" w:cs="宋体"/>
          <w:bCs/>
          <w:color w:val="auto"/>
          <w:kern w:val="0"/>
          <w:sz w:val="24"/>
          <w:szCs w:val="24"/>
          <w:lang w:eastAsia="zh-CN"/>
        </w:rPr>
        <w:t>月</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lang w:eastAsia="zh-CN"/>
        </w:rPr>
        <w:t>日09时</w:t>
      </w:r>
      <w:r>
        <w:rPr>
          <w:rFonts w:hint="eastAsia" w:ascii="宋体" w:hAnsi="宋体" w:cs="宋体"/>
          <w:bCs/>
          <w:color w:val="auto"/>
          <w:kern w:val="0"/>
          <w:sz w:val="24"/>
          <w:szCs w:val="24"/>
          <w:lang w:val="en-US" w:eastAsia="zh-CN"/>
        </w:rPr>
        <w:t>00</w:t>
      </w:r>
      <w:r>
        <w:rPr>
          <w:rFonts w:hint="eastAsia" w:ascii="宋体" w:hAnsi="宋体" w:cs="宋体"/>
          <w:bCs/>
          <w:color w:val="auto"/>
          <w:kern w:val="0"/>
          <w:sz w:val="24"/>
          <w:szCs w:val="24"/>
          <w:lang w:eastAsia="zh-CN"/>
        </w:rPr>
        <w:t>分</w:t>
      </w:r>
      <w:r>
        <w:rPr>
          <w:rFonts w:hint="eastAsia" w:ascii="宋体" w:hAnsi="宋体" w:cs="宋体"/>
          <w:bCs/>
          <w:color w:val="auto"/>
          <w:sz w:val="24"/>
          <w:szCs w:val="24"/>
        </w:rPr>
        <w:t>（北京时间）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2.地点：</w:t>
      </w:r>
      <w:r>
        <w:rPr>
          <w:rFonts w:hint="eastAsia" w:ascii="宋体" w:hAnsi="宋体" w:cs="宋体"/>
          <w:bCs/>
          <w:color w:val="auto"/>
          <w:kern w:val="0"/>
          <w:sz w:val="24"/>
          <w:szCs w:val="24"/>
        </w:rPr>
        <w:t>邹城市</w:t>
      </w:r>
      <w:r>
        <w:rPr>
          <w:rFonts w:hint="eastAsia" w:ascii="宋体" w:hAnsi="宋体" w:cs="宋体"/>
          <w:bCs/>
          <w:color w:val="auto"/>
          <w:kern w:val="0"/>
          <w:sz w:val="24"/>
          <w:szCs w:val="24"/>
          <w:lang w:eastAsia="zh-CN"/>
        </w:rPr>
        <w:t>唐村镇</w:t>
      </w:r>
      <w:r>
        <w:rPr>
          <w:rFonts w:hint="eastAsia" w:ascii="宋体" w:hAnsi="宋体" w:cs="宋体"/>
          <w:bCs/>
          <w:color w:val="auto"/>
          <w:kern w:val="0"/>
          <w:sz w:val="24"/>
          <w:szCs w:val="24"/>
        </w:rPr>
        <w:t>公共资源交易中心开标室</w:t>
      </w:r>
      <w:r>
        <w:rPr>
          <w:rFonts w:hint="eastAsia" w:ascii="宋体" w:hAnsi="宋体" w:cs="宋体"/>
          <w:bCs/>
          <w:color w:val="auto"/>
          <w:sz w:val="24"/>
          <w:szCs w:val="24"/>
        </w:rPr>
        <w:t xml:space="preserve"> </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rPr>
        <w:t>七、联系方式</w:t>
      </w:r>
      <w:r>
        <w:rPr>
          <w:rFonts w:hint="eastAsia" w:ascii="宋体" w:hAnsi="宋体" w:cs="宋体"/>
          <w:b/>
          <w:color w:val="auto"/>
          <w:kern w:val="0"/>
          <w:sz w:val="24"/>
          <w:szCs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采 购 人：邹城市唐村镇后唐村村民委员会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地    址：邹城市唐村镇后唐村村民委员会</w:t>
      </w:r>
      <w:r>
        <w:rPr>
          <w:rFonts w:hint="eastAsia" w:ascii="宋体" w:hAnsi="宋体" w:cs="宋体"/>
          <w:bCs/>
          <w:color w:val="auto"/>
          <w:sz w:val="24"/>
          <w:szCs w:val="24"/>
          <w:lang w:val="en-US" w:eastAsia="zh-CN"/>
        </w:rPr>
        <w:t>驻地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bCs/>
          <w:color w:val="auto"/>
          <w:sz w:val="24"/>
          <w:szCs w:val="24"/>
          <w:lang w:val="en-US" w:eastAsia="zh-CN"/>
        </w:rPr>
        <w:t>付书记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bCs/>
          <w:color w:val="auto"/>
          <w:sz w:val="24"/>
          <w:szCs w:val="24"/>
          <w:lang w:val="en-US"/>
        </w:rPr>
      </w:pPr>
      <w:r>
        <w:rPr>
          <w:rFonts w:hint="eastAsia" w:ascii="宋体" w:hAnsi="宋体" w:cs="宋体"/>
          <w:bCs/>
          <w:color w:val="auto"/>
          <w:sz w:val="24"/>
          <w:szCs w:val="24"/>
        </w:rPr>
        <w:t>联系电话：</w:t>
      </w:r>
      <w:r>
        <w:rPr>
          <w:rFonts w:hint="eastAsia" w:ascii="宋体" w:hAnsi="宋体" w:cs="宋体"/>
          <w:bCs/>
          <w:kern w:val="0"/>
          <w:sz w:val="24"/>
          <w:highlight w:val="none"/>
          <w:lang w:val="en-US" w:eastAsia="zh-CN"/>
        </w:rPr>
        <w:t>15562370888</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代理机构：</w:t>
      </w:r>
      <w:r>
        <w:rPr>
          <w:rFonts w:hint="eastAsia" w:ascii="宋体" w:hAnsi="宋体" w:cs="宋体"/>
          <w:bCs/>
          <w:color w:val="auto"/>
          <w:sz w:val="24"/>
          <w:szCs w:val="24"/>
          <w:lang w:eastAsia="zh-CN"/>
        </w:rPr>
        <w:t>山东汇泉建设项目管理有限公司</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地    址：</w:t>
      </w:r>
      <w:r>
        <w:rPr>
          <w:rFonts w:hint="eastAsia" w:ascii="宋体" w:hAnsi="宋体" w:cs="宋体"/>
          <w:bCs/>
          <w:color w:val="auto"/>
          <w:sz w:val="24"/>
          <w:szCs w:val="24"/>
          <w:lang w:val="en-US" w:eastAsia="zh-CN"/>
        </w:rPr>
        <w:t>邹城市新汽车站东门南一百米路西</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 系 人：</w:t>
      </w:r>
      <w:r>
        <w:rPr>
          <w:rFonts w:hint="eastAsia" w:ascii="宋体" w:hAnsi="宋体" w:cs="宋体"/>
          <w:color w:val="auto"/>
          <w:kern w:val="0"/>
          <w:sz w:val="24"/>
          <w:szCs w:val="24"/>
          <w:lang w:val="en-US" w:eastAsia="zh-CN"/>
        </w:rPr>
        <w:t>张建雷</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联系电话：</w:t>
      </w:r>
      <w:r>
        <w:rPr>
          <w:rFonts w:hint="eastAsia" w:ascii="宋体" w:hAnsi="宋体" w:cs="宋体"/>
          <w:color w:val="auto"/>
          <w:kern w:val="0"/>
          <w:sz w:val="24"/>
          <w:szCs w:val="24"/>
          <w:lang w:val="en-US" w:eastAsia="zh-CN"/>
        </w:rPr>
        <w:t>18764763950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电子邮箱：sdh</w:t>
      </w:r>
      <w:r>
        <w:rPr>
          <w:rFonts w:hint="eastAsia" w:ascii="宋体" w:hAnsi="宋体" w:cs="宋体"/>
          <w:bCs/>
          <w:color w:val="auto"/>
          <w:sz w:val="24"/>
          <w:szCs w:val="24"/>
          <w:lang w:val="en-US" w:eastAsia="zh-CN"/>
        </w:rPr>
        <w:t>q789</w:t>
      </w:r>
      <w:r>
        <w:rPr>
          <w:rFonts w:hint="eastAsia" w:ascii="宋体" w:hAnsi="宋体" w:cs="宋体"/>
          <w:bCs/>
          <w:color w:val="auto"/>
          <w:sz w:val="24"/>
          <w:szCs w:val="24"/>
        </w:rPr>
        <w:t>@163.com</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八、重要说明</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1、施工期间的地方关系协调由成交单位自行处理。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rPr>
      </w:pP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rPr>
      </w:pPr>
      <w:r>
        <w:rPr>
          <w:rFonts w:hint="eastAsia" w:ascii="宋体" w:hAnsi="宋体" w:cs="宋体"/>
          <w:bCs/>
          <w:color w:val="auto"/>
          <w:sz w:val="24"/>
          <w:szCs w:val="24"/>
        </w:rPr>
        <w:t>邹城市唐村镇后唐村村民委员会</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山东汇泉建设项目管理有限公司</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bCs/>
          <w:color w:val="auto"/>
          <w:sz w:val="24"/>
          <w:szCs w:val="24"/>
        </w:rPr>
        <w:sectPr>
          <w:footerReference r:id="rId7" w:type="default"/>
          <w:pgSz w:w="11906" w:h="16838"/>
          <w:pgMar w:top="1803" w:right="1440" w:bottom="1803" w:left="1440" w:header="851" w:footer="850" w:gutter="0"/>
          <w:cols w:space="720" w:num="1"/>
          <w:docGrid w:linePitch="312" w:charSpace="0"/>
        </w:sectPr>
      </w:pPr>
      <w:r>
        <w:rPr>
          <w:rFonts w:hint="eastAsia" w:ascii="宋体" w:hAnsi="宋体"/>
          <w:bCs/>
          <w:color w:val="auto"/>
          <w:sz w:val="24"/>
          <w:szCs w:val="24"/>
          <w:lang w:eastAsia="zh-CN"/>
        </w:rPr>
        <w:t>2023年</w:t>
      </w:r>
      <w:r>
        <w:rPr>
          <w:rFonts w:hint="eastAsia" w:ascii="宋体" w:hAnsi="宋体"/>
          <w:bCs/>
          <w:color w:val="auto"/>
          <w:sz w:val="24"/>
          <w:szCs w:val="24"/>
          <w:lang w:val="en-US" w:eastAsia="zh-CN"/>
        </w:rPr>
        <w:t>10</w:t>
      </w:r>
      <w:r>
        <w:rPr>
          <w:rFonts w:hint="eastAsia" w:ascii="宋体" w:hAnsi="宋体"/>
          <w:bCs/>
          <w:color w:val="auto"/>
          <w:sz w:val="24"/>
          <w:szCs w:val="24"/>
        </w:rPr>
        <w:t>月</w:t>
      </w:r>
      <w:r>
        <w:rPr>
          <w:rFonts w:hint="eastAsia" w:ascii="宋体" w:hAnsi="宋体"/>
          <w:bCs/>
          <w:color w:val="auto"/>
          <w:sz w:val="24"/>
          <w:szCs w:val="24"/>
          <w:lang w:val="en-US" w:eastAsia="zh-CN"/>
        </w:rPr>
        <w:t>30</w:t>
      </w:r>
      <w:r>
        <w:rPr>
          <w:rFonts w:hint="eastAsia" w:ascii="宋体" w:hAnsi="宋体"/>
          <w:bCs/>
          <w:color w:val="auto"/>
          <w:sz w:val="24"/>
          <w:szCs w:val="24"/>
        </w:rPr>
        <w:t>日</w:t>
      </w:r>
    </w:p>
    <w:bookmarkEnd w:id="2"/>
    <w:p>
      <w:pPr>
        <w:widowControl/>
        <w:numPr>
          <w:ilvl w:val="0"/>
          <w:numId w:val="2"/>
        </w:numPr>
        <w:shd w:val="clear" w:color="auto" w:fill="FFFFFF"/>
        <w:spacing w:line="360" w:lineRule="auto"/>
        <w:ind w:firstLine="480"/>
        <w:jc w:val="center"/>
        <w:outlineLvl w:val="0"/>
        <w:rPr>
          <w:rFonts w:hint="eastAsia" w:ascii="宋体" w:hAnsi="宋体"/>
          <w:b/>
          <w:color w:val="auto"/>
          <w:sz w:val="32"/>
          <w:szCs w:val="32"/>
        </w:rPr>
      </w:pPr>
      <w:bookmarkStart w:id="5" w:name="_Toc6067"/>
      <w:r>
        <w:rPr>
          <w:rFonts w:hint="eastAsia" w:ascii="宋体" w:hAnsi="宋体"/>
          <w:b/>
          <w:color w:val="auto"/>
          <w:sz w:val="32"/>
          <w:szCs w:val="32"/>
        </w:rPr>
        <w:t>磋商响应方须知</w:t>
      </w:r>
      <w:bookmarkEnd w:id="5"/>
    </w:p>
    <w:p>
      <w:pPr>
        <w:widowControl/>
        <w:shd w:val="clear" w:color="auto" w:fill="FFFFFF"/>
        <w:spacing w:line="360" w:lineRule="auto"/>
        <w:jc w:val="center"/>
        <w:rPr>
          <w:rFonts w:hint="eastAsia" w:ascii="宋体" w:hAnsi="宋体"/>
          <w:b/>
          <w:color w:val="auto"/>
          <w:sz w:val="32"/>
          <w:szCs w:val="32"/>
        </w:rPr>
      </w:pPr>
      <w:r>
        <w:rPr>
          <w:rFonts w:hint="eastAsia"/>
          <w:b/>
          <w:color w:val="auto"/>
          <w:sz w:val="28"/>
          <w:szCs w:val="28"/>
        </w:rPr>
        <w:t>一、响应方须知前附表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项号</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内容</w:t>
            </w:r>
          </w:p>
        </w:tc>
        <w:tc>
          <w:tcPr>
            <w:tcW w:w="7084"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项目名称</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color w:val="auto"/>
                <w:szCs w:val="21"/>
                <w:lang w:eastAsia="zh-CN"/>
              </w:rPr>
              <w:t>邹城市唐村镇后唐村打井工程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2</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项目编号</w:t>
            </w:r>
          </w:p>
        </w:tc>
        <w:tc>
          <w:tcPr>
            <w:tcW w:w="7084" w:type="dxa"/>
            <w:noWrap w:val="0"/>
            <w:vAlign w:val="center"/>
          </w:tcPr>
          <w:p>
            <w:pPr>
              <w:spacing w:line="440" w:lineRule="exact"/>
              <w:jc w:val="left"/>
              <w:rPr>
                <w:rFonts w:hint="default" w:ascii="宋体" w:hAnsi="宋体" w:eastAsia="宋体"/>
                <w:bCs/>
                <w:color w:val="auto"/>
                <w:szCs w:val="21"/>
                <w:lang w:val="en-US" w:eastAsia="zh-CN"/>
              </w:rPr>
            </w:pPr>
            <w:r>
              <w:rPr>
                <w:rFonts w:hint="eastAsia" w:ascii="宋体" w:hAnsi="宋体"/>
                <w:bCs/>
                <w:color w:val="auto"/>
                <w:szCs w:val="21"/>
                <w:lang w:eastAsia="zh-CN"/>
              </w:rPr>
              <w:t>SDHQTC2023-02</w:t>
            </w:r>
            <w:r>
              <w:rPr>
                <w:rFonts w:hint="eastAsia" w:ascii="宋体" w:hAnsi="宋体"/>
                <w:bCs/>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项目地点</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color w:val="auto"/>
                <w:szCs w:val="21"/>
                <w:lang w:eastAsia="zh-CN"/>
              </w:rPr>
              <w:t>邹城市唐村镇后唐新苑道路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4</w:t>
            </w:r>
          </w:p>
        </w:tc>
        <w:tc>
          <w:tcPr>
            <w:tcW w:w="1609" w:type="dxa"/>
            <w:noWrap w:val="0"/>
            <w:vAlign w:val="center"/>
          </w:tcPr>
          <w:p>
            <w:pPr>
              <w:spacing w:line="360" w:lineRule="auto"/>
              <w:jc w:val="center"/>
              <w:rPr>
                <w:rFonts w:hint="eastAsia" w:ascii="宋体" w:hAnsi="宋体"/>
                <w:color w:val="auto"/>
                <w:szCs w:val="21"/>
              </w:rPr>
            </w:pPr>
            <w:r>
              <w:rPr>
                <w:rFonts w:hint="eastAsia"/>
                <w:color w:val="auto"/>
                <w:szCs w:val="21"/>
              </w:rPr>
              <w:t>工期</w:t>
            </w:r>
          </w:p>
        </w:tc>
        <w:tc>
          <w:tcPr>
            <w:tcW w:w="7084" w:type="dxa"/>
            <w:noWrap w:val="0"/>
            <w:vAlign w:val="center"/>
          </w:tcPr>
          <w:p>
            <w:pPr>
              <w:spacing w:line="360" w:lineRule="auto"/>
              <w:jc w:val="left"/>
              <w:rPr>
                <w:rFonts w:hint="eastAsia" w:ascii="宋体" w:hAnsi="宋体"/>
                <w:bCs/>
                <w:color w:val="auto"/>
                <w:szCs w:val="21"/>
              </w:rPr>
            </w:pPr>
            <w:r>
              <w:rPr>
                <w:rFonts w:hint="eastAsia" w:ascii="宋体" w:hAnsi="宋体" w:cs="宋体"/>
                <w:color w:val="auto"/>
                <w:szCs w:val="21"/>
              </w:rPr>
              <w:t>施工总工期：</w:t>
            </w:r>
            <w:r>
              <w:rPr>
                <w:rFonts w:hint="eastAsia" w:ascii="宋体" w:hAnsi="宋体" w:cs="宋体"/>
                <w:color w:val="auto"/>
                <w:szCs w:val="21"/>
                <w:u w:val="single"/>
                <w:lang w:eastAsia="zh-CN"/>
              </w:rPr>
              <w:t>30日历天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采购内容</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bCs/>
                <w:color w:val="auto"/>
                <w:szCs w:val="21"/>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beforeAutospacing="0" w:line="440" w:lineRule="exact"/>
              <w:jc w:val="center"/>
              <w:rPr>
                <w:rFonts w:hint="eastAsia" w:ascii="宋体" w:hAnsi="宋体"/>
                <w:color w:val="auto"/>
                <w:szCs w:val="21"/>
              </w:rPr>
            </w:pPr>
            <w:r>
              <w:rPr>
                <w:rFonts w:hint="eastAsia" w:ascii="宋体" w:hAnsi="宋体"/>
                <w:color w:val="auto"/>
                <w:szCs w:val="21"/>
              </w:rPr>
              <w:t>6</w:t>
            </w:r>
          </w:p>
        </w:tc>
        <w:tc>
          <w:tcPr>
            <w:tcW w:w="1609" w:type="dxa"/>
            <w:noWrap w:val="0"/>
            <w:vAlign w:val="center"/>
          </w:tcPr>
          <w:p>
            <w:pPr>
              <w:spacing w:beforeAutospacing="0" w:line="360" w:lineRule="auto"/>
              <w:jc w:val="center"/>
              <w:rPr>
                <w:rFonts w:hint="eastAsia" w:ascii="宋体" w:hAnsi="宋体"/>
                <w:color w:val="auto"/>
                <w:szCs w:val="21"/>
              </w:rPr>
            </w:pPr>
            <w:r>
              <w:rPr>
                <w:rFonts w:hint="eastAsia"/>
                <w:color w:val="auto"/>
                <w:szCs w:val="21"/>
              </w:rPr>
              <w:t>付款方式</w:t>
            </w:r>
          </w:p>
        </w:tc>
        <w:tc>
          <w:tcPr>
            <w:tcW w:w="7084" w:type="dxa"/>
            <w:noWrap w:val="0"/>
            <w:vAlign w:val="center"/>
          </w:tcPr>
          <w:p>
            <w:pPr>
              <w:pStyle w:val="4"/>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 xml:space="preserve"> </w:t>
            </w:r>
            <w:r>
              <w:rPr>
                <w:rFonts w:hint="eastAsia" w:ascii="Calibri" w:hAnsi="宋体"/>
                <w:bCs/>
                <w:color w:val="auto"/>
                <w:sz w:val="21"/>
                <w:szCs w:val="21"/>
                <w:lang w:eastAsia="zh-CN"/>
              </w:rPr>
              <w:t>本项目无预付资金，工程竣工验收合格后付至合同价款的</w:t>
            </w:r>
            <w:r>
              <w:rPr>
                <w:rFonts w:hint="eastAsia" w:ascii="Calibri" w:hAnsi="宋体"/>
                <w:bCs/>
                <w:color w:val="auto"/>
                <w:sz w:val="21"/>
                <w:szCs w:val="21"/>
                <w:lang w:val="en-US" w:eastAsia="zh-CN"/>
              </w:rPr>
              <w:t>4</w:t>
            </w:r>
            <w:r>
              <w:rPr>
                <w:rFonts w:hint="eastAsia" w:ascii="Calibri" w:hAnsi="宋体"/>
                <w:bCs/>
                <w:color w:val="auto"/>
                <w:sz w:val="21"/>
                <w:szCs w:val="21"/>
                <w:lang w:eastAsia="zh-CN"/>
              </w:rPr>
              <w:t>0%，工程审计完成后付至审定价款的97%，剩余3%作为质量保证金，质保期满后，无质量问题一次付清。工程最终结算造价以结算审核后造价为准。</w:t>
            </w:r>
          </w:p>
          <w:p>
            <w:pPr>
              <w:pStyle w:val="4"/>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磋商响应方资格要求</w:t>
            </w:r>
          </w:p>
        </w:tc>
        <w:tc>
          <w:tcPr>
            <w:tcW w:w="7084" w:type="dxa"/>
            <w:noWrap w:val="0"/>
            <w:vAlign w:val="center"/>
          </w:tcPr>
          <w:p>
            <w:pPr>
              <w:pStyle w:val="9"/>
              <w:spacing w:line="440" w:lineRule="exact"/>
              <w:rPr>
                <w:rFonts w:hint="eastAsia"/>
                <w:color w:val="auto"/>
                <w:kern w:val="2"/>
                <w:sz w:val="21"/>
                <w:szCs w:val="21"/>
              </w:rPr>
            </w:pPr>
            <w:r>
              <w:rPr>
                <w:rFonts w:hint="eastAsia"/>
                <w:b/>
                <w:bCs/>
                <w:color w:val="auto"/>
                <w:kern w:val="2"/>
                <w:sz w:val="21"/>
                <w:szCs w:val="21"/>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8</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资格审查方式</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9</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磋商有效期</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10</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磋商保证金</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11</w:t>
            </w:r>
          </w:p>
        </w:tc>
        <w:tc>
          <w:tcPr>
            <w:tcW w:w="1609" w:type="dxa"/>
            <w:noWrap w:val="0"/>
            <w:vAlign w:val="center"/>
          </w:tcPr>
          <w:p>
            <w:pPr>
              <w:spacing w:line="400" w:lineRule="exact"/>
              <w:jc w:val="center"/>
              <w:rPr>
                <w:rFonts w:hint="eastAsia" w:ascii="宋体" w:hAnsi="宋体"/>
                <w:color w:val="auto"/>
                <w:szCs w:val="21"/>
              </w:rPr>
            </w:pPr>
            <w:r>
              <w:rPr>
                <w:rFonts w:hint="eastAsia" w:hAnsi="宋体"/>
                <w:color w:val="auto"/>
                <w:szCs w:val="21"/>
              </w:rPr>
              <w:t>纸质响应文件的密封</w:t>
            </w:r>
          </w:p>
        </w:tc>
        <w:tc>
          <w:tcPr>
            <w:tcW w:w="7084" w:type="dxa"/>
            <w:noWrap w:val="0"/>
            <w:vAlign w:val="center"/>
          </w:tcPr>
          <w:p>
            <w:pPr>
              <w:spacing w:line="400" w:lineRule="exact"/>
              <w:rPr>
                <w:rFonts w:hAnsi="宋体"/>
                <w:bCs/>
                <w:color w:val="auto"/>
                <w:szCs w:val="21"/>
              </w:rPr>
            </w:pPr>
            <w:r>
              <w:rPr>
                <w:rFonts w:hint="eastAsia" w:hAnsi="宋体"/>
                <w:bCs/>
                <w:color w:val="auto"/>
                <w:szCs w:val="21"/>
              </w:rPr>
              <w:t>1、密封套应标注项目名称、采购人名称，密封套封口处应加盖供应商单位公章或由授权委托人签字。</w:t>
            </w:r>
          </w:p>
          <w:p>
            <w:pPr>
              <w:spacing w:line="400" w:lineRule="exact"/>
              <w:rPr>
                <w:rFonts w:hint="eastAsia" w:ascii="宋体" w:hAnsi="宋体"/>
                <w:color w:val="auto"/>
                <w:szCs w:val="21"/>
              </w:rPr>
            </w:pPr>
            <w:r>
              <w:rPr>
                <w:rFonts w:hint="eastAsia" w:hAnsi="宋体"/>
                <w:bCs/>
                <w:color w:val="auto"/>
                <w:szCs w:val="21"/>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12</w:t>
            </w:r>
          </w:p>
        </w:tc>
        <w:tc>
          <w:tcPr>
            <w:tcW w:w="1609" w:type="dxa"/>
            <w:noWrap w:val="0"/>
            <w:vAlign w:val="center"/>
          </w:tcPr>
          <w:p>
            <w:pPr>
              <w:spacing w:line="400" w:lineRule="exact"/>
              <w:jc w:val="center"/>
              <w:rPr>
                <w:rFonts w:hAnsi="宋体"/>
                <w:color w:val="auto"/>
                <w:szCs w:val="21"/>
              </w:rPr>
            </w:pPr>
            <w:r>
              <w:rPr>
                <w:rFonts w:hint="eastAsia" w:hAnsi="宋体"/>
                <w:color w:val="auto"/>
                <w:szCs w:val="21"/>
              </w:rPr>
              <w:t>纸质响应文件</w:t>
            </w:r>
          </w:p>
          <w:p>
            <w:pPr>
              <w:spacing w:line="400" w:lineRule="exact"/>
              <w:jc w:val="center"/>
              <w:rPr>
                <w:rFonts w:hint="eastAsia" w:ascii="宋体" w:hAnsi="宋体"/>
                <w:color w:val="auto"/>
                <w:szCs w:val="21"/>
              </w:rPr>
            </w:pPr>
            <w:r>
              <w:rPr>
                <w:rFonts w:hint="eastAsia" w:hAnsi="宋体"/>
                <w:color w:val="auto"/>
                <w:szCs w:val="21"/>
              </w:rPr>
              <w:t>装订要求</w:t>
            </w:r>
          </w:p>
        </w:tc>
        <w:tc>
          <w:tcPr>
            <w:tcW w:w="7084" w:type="dxa"/>
            <w:noWrap w:val="0"/>
            <w:vAlign w:val="center"/>
          </w:tcPr>
          <w:p>
            <w:pPr>
              <w:spacing w:line="400" w:lineRule="exact"/>
              <w:rPr>
                <w:rFonts w:hAnsi="宋体"/>
                <w:bCs/>
                <w:color w:val="auto"/>
                <w:szCs w:val="21"/>
              </w:rPr>
            </w:pPr>
            <w:r>
              <w:rPr>
                <w:rFonts w:hint="eastAsia" w:hAnsi="宋体"/>
                <w:bCs/>
                <w:color w:val="auto"/>
                <w:szCs w:val="21"/>
              </w:rPr>
              <w:t>一份正本，五份副本。</w:t>
            </w:r>
          </w:p>
          <w:p>
            <w:pPr>
              <w:spacing w:line="400" w:lineRule="exact"/>
              <w:rPr>
                <w:rFonts w:hint="eastAsia" w:ascii="宋体" w:hAnsi="宋体"/>
                <w:color w:val="auto"/>
                <w:szCs w:val="21"/>
              </w:rPr>
            </w:pPr>
            <w:r>
              <w:rPr>
                <w:rFonts w:hint="eastAsia" w:hAnsi="宋体"/>
                <w:bCs/>
                <w:color w:val="auto"/>
                <w:szCs w:val="21"/>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响应文件递交地点及截止时间</w:t>
            </w:r>
          </w:p>
        </w:tc>
        <w:tc>
          <w:tcPr>
            <w:tcW w:w="7084" w:type="dxa"/>
            <w:noWrap w:val="0"/>
            <w:vAlign w:val="center"/>
          </w:tcPr>
          <w:p>
            <w:pPr>
              <w:spacing w:line="440" w:lineRule="exact"/>
              <w:rPr>
                <w:rFonts w:hint="eastAsia" w:ascii="宋体" w:hAnsi="宋体"/>
                <w:color w:val="auto"/>
                <w:szCs w:val="21"/>
              </w:rPr>
            </w:pPr>
            <w:r>
              <w:rPr>
                <w:rFonts w:hint="eastAsia" w:ascii="宋体" w:hAnsi="宋体"/>
                <w:color w:val="auto"/>
                <w:szCs w:val="21"/>
              </w:rPr>
              <w:t>递交地点：邹城市</w:t>
            </w:r>
            <w:r>
              <w:rPr>
                <w:rFonts w:hint="eastAsia" w:ascii="宋体" w:hAnsi="宋体"/>
                <w:color w:val="auto"/>
                <w:szCs w:val="21"/>
                <w:lang w:eastAsia="zh-CN"/>
              </w:rPr>
              <w:t>唐村镇</w:t>
            </w:r>
            <w:r>
              <w:rPr>
                <w:rFonts w:hint="eastAsia" w:ascii="宋体" w:hAnsi="宋体"/>
                <w:color w:val="auto"/>
                <w:szCs w:val="21"/>
              </w:rPr>
              <w:t>公共资源交易中心开标室</w:t>
            </w:r>
          </w:p>
          <w:p>
            <w:pPr>
              <w:spacing w:line="440" w:lineRule="exact"/>
              <w:rPr>
                <w:rFonts w:hint="eastAsia" w:ascii="宋体" w:hAnsi="宋体"/>
                <w:color w:val="auto"/>
                <w:szCs w:val="21"/>
              </w:rPr>
            </w:pPr>
            <w:r>
              <w:rPr>
                <w:rFonts w:hint="eastAsia" w:ascii="宋体" w:hAnsi="宋体"/>
                <w:color w:val="auto"/>
                <w:szCs w:val="21"/>
              </w:rPr>
              <w:t>截止时间：</w:t>
            </w:r>
            <w:r>
              <w:rPr>
                <w:rFonts w:hint="eastAsia" w:ascii="宋体" w:hAnsi="宋体"/>
                <w:color w:val="auto"/>
                <w:szCs w:val="21"/>
                <w:lang w:eastAsia="zh-CN"/>
              </w:rPr>
              <w:t>2023年</w:t>
            </w:r>
            <w:r>
              <w:rPr>
                <w:rFonts w:hint="eastAsia" w:ascii="宋体" w:hAnsi="宋体"/>
                <w:color w:val="auto"/>
                <w:szCs w:val="21"/>
                <w:lang w:val="en-US" w:eastAsia="zh-CN"/>
              </w:rPr>
              <w:t>11</w:t>
            </w:r>
            <w:r>
              <w:rPr>
                <w:rFonts w:hint="eastAsia" w:ascii="宋体" w:hAnsi="宋体"/>
                <w:color w:val="auto"/>
                <w:szCs w:val="21"/>
                <w:lang w:eastAsia="zh-CN"/>
              </w:rPr>
              <w:t>月</w:t>
            </w:r>
            <w:r>
              <w:rPr>
                <w:rFonts w:hint="eastAsia" w:ascii="宋体" w:hAnsi="宋体"/>
                <w:color w:val="auto"/>
                <w:szCs w:val="21"/>
                <w:lang w:val="en-US" w:eastAsia="zh-CN"/>
              </w:rPr>
              <w:t>10</w:t>
            </w:r>
            <w:r>
              <w:rPr>
                <w:rFonts w:hint="eastAsia" w:ascii="宋体" w:hAnsi="宋体"/>
                <w:color w:val="auto"/>
                <w:szCs w:val="21"/>
                <w:lang w:eastAsia="zh-CN"/>
              </w:rPr>
              <w:t>日09时</w:t>
            </w:r>
            <w:r>
              <w:rPr>
                <w:rFonts w:hint="eastAsia" w:ascii="宋体" w:hAnsi="宋体"/>
                <w:color w:val="auto"/>
                <w:szCs w:val="21"/>
                <w:lang w:val="en-US" w:eastAsia="zh-CN"/>
              </w:rPr>
              <w:t>0</w:t>
            </w:r>
            <w:r>
              <w:rPr>
                <w:rFonts w:hint="eastAsia" w:ascii="宋体" w:hAnsi="宋体"/>
                <w:color w:val="auto"/>
                <w:szCs w:val="21"/>
                <w:lang w:eastAsia="zh-CN"/>
              </w:rPr>
              <w:t>0分</w:t>
            </w:r>
            <w:r>
              <w:rPr>
                <w:rFonts w:hint="eastAsia" w:ascii="宋体" w:hAnsi="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14</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磋商时间及地点</w:t>
            </w:r>
          </w:p>
        </w:tc>
        <w:tc>
          <w:tcPr>
            <w:tcW w:w="7084" w:type="dxa"/>
            <w:noWrap w:val="0"/>
            <w:vAlign w:val="center"/>
          </w:tcPr>
          <w:p>
            <w:pPr>
              <w:spacing w:line="440" w:lineRule="exact"/>
              <w:rPr>
                <w:rFonts w:hint="eastAsia" w:ascii="宋体" w:hAnsi="宋体"/>
                <w:bCs/>
                <w:color w:val="auto"/>
                <w:szCs w:val="21"/>
              </w:rPr>
            </w:pPr>
            <w:r>
              <w:rPr>
                <w:rFonts w:hint="eastAsia" w:ascii="宋体" w:hAnsi="宋体"/>
                <w:color w:val="auto"/>
                <w:szCs w:val="21"/>
              </w:rPr>
              <w:t>磋商时间：</w:t>
            </w:r>
            <w:r>
              <w:rPr>
                <w:rFonts w:hint="eastAsia" w:ascii="宋体" w:hAnsi="宋体"/>
                <w:color w:val="auto"/>
                <w:szCs w:val="21"/>
                <w:lang w:eastAsia="zh-CN"/>
              </w:rPr>
              <w:t>2023年</w:t>
            </w:r>
            <w:r>
              <w:rPr>
                <w:rFonts w:hint="eastAsia" w:ascii="宋体" w:hAnsi="宋体"/>
                <w:color w:val="auto"/>
                <w:szCs w:val="21"/>
                <w:lang w:val="en-US" w:eastAsia="zh-CN"/>
              </w:rPr>
              <w:t>11</w:t>
            </w:r>
            <w:r>
              <w:rPr>
                <w:rFonts w:hint="eastAsia" w:ascii="宋体" w:hAnsi="宋体"/>
                <w:color w:val="auto"/>
                <w:szCs w:val="21"/>
                <w:lang w:eastAsia="zh-CN"/>
              </w:rPr>
              <w:t>月</w:t>
            </w:r>
            <w:r>
              <w:rPr>
                <w:rFonts w:hint="eastAsia" w:ascii="宋体" w:hAnsi="宋体"/>
                <w:color w:val="auto"/>
                <w:szCs w:val="21"/>
                <w:lang w:val="en-US" w:eastAsia="zh-CN"/>
              </w:rPr>
              <w:t>10</w:t>
            </w:r>
            <w:r>
              <w:rPr>
                <w:rFonts w:hint="eastAsia" w:ascii="宋体" w:hAnsi="宋体"/>
                <w:color w:val="auto"/>
                <w:szCs w:val="21"/>
                <w:lang w:eastAsia="zh-CN"/>
              </w:rPr>
              <w:t>日09时</w:t>
            </w:r>
            <w:r>
              <w:rPr>
                <w:rFonts w:hint="eastAsia" w:ascii="宋体" w:hAnsi="宋体"/>
                <w:color w:val="auto"/>
                <w:szCs w:val="21"/>
                <w:lang w:val="en-US" w:eastAsia="zh-CN"/>
              </w:rPr>
              <w:t>00</w:t>
            </w:r>
            <w:r>
              <w:rPr>
                <w:rFonts w:hint="eastAsia" w:ascii="宋体" w:hAnsi="宋体"/>
                <w:color w:val="auto"/>
                <w:szCs w:val="21"/>
                <w:lang w:eastAsia="zh-CN"/>
              </w:rPr>
              <w:t>分</w:t>
            </w:r>
            <w:r>
              <w:rPr>
                <w:rFonts w:hint="eastAsia" w:ascii="宋体" w:hAnsi="宋体" w:cs="宋体"/>
                <w:color w:val="auto"/>
                <w:kern w:val="0"/>
                <w:szCs w:val="21"/>
              </w:rPr>
              <w:t>（北京时间）</w:t>
            </w:r>
          </w:p>
          <w:p>
            <w:pPr>
              <w:spacing w:line="440" w:lineRule="exact"/>
              <w:rPr>
                <w:rFonts w:hint="eastAsia" w:ascii="宋体" w:hAnsi="宋体"/>
                <w:color w:val="auto"/>
                <w:szCs w:val="21"/>
              </w:rPr>
            </w:pPr>
            <w:r>
              <w:rPr>
                <w:rFonts w:hint="eastAsia" w:ascii="宋体" w:hAnsi="宋体"/>
                <w:color w:val="auto"/>
                <w:szCs w:val="21"/>
              </w:rPr>
              <w:t>磋商地点：邹城市</w:t>
            </w:r>
            <w:r>
              <w:rPr>
                <w:rFonts w:hint="eastAsia" w:ascii="宋体" w:hAnsi="宋体"/>
                <w:color w:val="auto"/>
                <w:szCs w:val="21"/>
                <w:lang w:eastAsia="zh-CN"/>
              </w:rPr>
              <w:t>唐村镇</w:t>
            </w:r>
            <w:r>
              <w:rPr>
                <w:rFonts w:hint="eastAsia" w:ascii="宋体" w:hAnsi="宋体"/>
                <w:color w:val="auto"/>
                <w:szCs w:val="21"/>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成交原则</w:t>
            </w:r>
          </w:p>
        </w:tc>
        <w:tc>
          <w:tcPr>
            <w:tcW w:w="7084" w:type="dxa"/>
            <w:noWrap w:val="0"/>
            <w:vAlign w:val="center"/>
          </w:tcPr>
          <w:p>
            <w:pPr>
              <w:spacing w:line="440" w:lineRule="exact"/>
              <w:ind w:firstLine="420" w:firstLineChars="200"/>
              <w:jc w:val="left"/>
              <w:rPr>
                <w:rFonts w:hint="eastAsia" w:ascii="宋体" w:hAnsi="宋体"/>
                <w:color w:val="auto"/>
                <w:szCs w:val="21"/>
              </w:rPr>
            </w:pPr>
            <w:r>
              <w:rPr>
                <w:rFonts w:hint="eastAsia" w:ascii="宋体" w:hAnsi="宋体"/>
                <w:color w:val="auto"/>
                <w:szCs w:val="21"/>
              </w:rPr>
              <w:t>本项目采用综合评分法，是指响应文件满足磋商文件全部实质性要求且按评审因素的量化指标评审得分，按照评审得分由高到低顺序推荐成交候选供应商的评审方法。</w:t>
            </w:r>
          </w:p>
          <w:p>
            <w:pPr>
              <w:spacing w:line="440" w:lineRule="exact"/>
              <w:ind w:firstLine="420" w:firstLineChars="200"/>
              <w:jc w:val="left"/>
              <w:rPr>
                <w:rFonts w:hint="eastAsia" w:ascii="宋体" w:hAnsi="宋体"/>
                <w:color w:val="auto"/>
                <w:szCs w:val="21"/>
              </w:rPr>
            </w:pPr>
            <w:r>
              <w:rPr>
                <w:rFonts w:hint="eastAsia" w:ascii="宋体" w:hAnsi="宋体"/>
                <w:color w:val="auto"/>
                <w:szCs w:val="21"/>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16</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磋商费用</w:t>
            </w:r>
          </w:p>
        </w:tc>
        <w:tc>
          <w:tcPr>
            <w:tcW w:w="7084" w:type="dxa"/>
            <w:noWrap w:val="0"/>
            <w:vAlign w:val="center"/>
          </w:tcPr>
          <w:p>
            <w:pPr>
              <w:spacing w:line="400" w:lineRule="exact"/>
              <w:ind w:firstLine="420" w:firstLineChars="200"/>
              <w:jc w:val="left"/>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00" w:lineRule="exact"/>
              <w:ind w:firstLine="420" w:firstLineChars="200"/>
              <w:jc w:val="left"/>
              <w:rPr>
                <w:rFonts w:hint="eastAsia" w:ascii="宋体" w:hAnsi="宋体" w:cs="Arial"/>
                <w:bCs/>
                <w:color w:val="auto"/>
                <w:kern w:val="0"/>
                <w:szCs w:val="21"/>
              </w:rPr>
            </w:pPr>
            <w:r>
              <w:rPr>
                <w:rFonts w:hint="eastAsia" w:ascii="宋体" w:hAnsi="宋体"/>
                <w:color w:val="auto"/>
                <w:szCs w:val="21"/>
              </w:rPr>
              <w:t>2、本次采购代理费由成交供应商支付，</w:t>
            </w:r>
            <w:r>
              <w:rPr>
                <w:rFonts w:hint="eastAsia" w:ascii="宋体" w:hAnsi="宋体"/>
                <w:b w:val="0"/>
                <w:bCs w:val="0"/>
                <w:color w:val="auto"/>
                <w:szCs w:val="21"/>
                <w:lang w:val="en-US" w:eastAsia="zh-CN"/>
              </w:rPr>
              <w:t>招标代理费400，评审费用（代收）60元，</w:t>
            </w:r>
            <w:r>
              <w:rPr>
                <w:rFonts w:hint="eastAsia" w:ascii="宋体" w:hAnsi="宋体"/>
                <w:color w:val="auto"/>
                <w:szCs w:val="21"/>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磋商采购预算</w:t>
            </w:r>
          </w:p>
        </w:tc>
        <w:tc>
          <w:tcPr>
            <w:tcW w:w="7084" w:type="dxa"/>
            <w:noWrap w:val="0"/>
            <w:vAlign w:val="center"/>
          </w:tcPr>
          <w:p>
            <w:pPr>
              <w:spacing w:line="440" w:lineRule="exact"/>
              <w:ind w:firstLine="422" w:firstLineChars="200"/>
              <w:rPr>
                <w:rFonts w:hint="eastAsia" w:ascii="宋体" w:hAnsi="宋体" w:cs="Arial"/>
                <w:b/>
                <w:color w:val="auto"/>
                <w:kern w:val="0"/>
                <w:szCs w:val="21"/>
              </w:rPr>
            </w:pPr>
            <w:r>
              <w:rPr>
                <w:rFonts w:hint="eastAsia" w:ascii="宋体" w:hAnsi="宋体" w:cs="宋体"/>
                <w:b/>
                <w:bCs/>
                <w:color w:val="auto"/>
                <w:kern w:val="0"/>
                <w:szCs w:val="21"/>
              </w:rPr>
              <w:t>本工程采购预算（控制价）为</w:t>
            </w:r>
            <w:r>
              <w:rPr>
                <w:rFonts w:hint="eastAsia" w:ascii="宋体" w:hAnsi="宋体" w:cs="宋体"/>
                <w:b/>
                <w:bCs/>
                <w:color w:val="auto"/>
                <w:kern w:val="0"/>
                <w:szCs w:val="21"/>
                <w:lang w:eastAsia="zh-CN"/>
              </w:rPr>
              <w:t xml:space="preserve">20487.71元  </w:t>
            </w:r>
            <w:r>
              <w:rPr>
                <w:rFonts w:hint="eastAsia" w:ascii="宋体" w:hAnsi="宋体" w:cs="宋体"/>
                <w:b/>
                <w:bCs/>
                <w:color w:val="auto"/>
                <w:kern w:val="0"/>
                <w:szCs w:val="21"/>
              </w:rPr>
              <w:t>。</w:t>
            </w:r>
          </w:p>
          <w:p>
            <w:pPr>
              <w:spacing w:line="440" w:lineRule="exact"/>
              <w:ind w:firstLine="420" w:firstLineChars="200"/>
              <w:rPr>
                <w:rFonts w:hint="eastAsia" w:ascii="宋体" w:hAnsi="宋体" w:cs="Arial"/>
                <w:bCs/>
                <w:color w:val="auto"/>
                <w:kern w:val="0"/>
                <w:szCs w:val="21"/>
              </w:rPr>
            </w:pPr>
            <w:r>
              <w:rPr>
                <w:rFonts w:hint="eastAsia" w:ascii="宋体" w:hAnsi="宋体" w:cs="Arial"/>
                <w:bCs/>
                <w:color w:val="auto"/>
                <w:kern w:val="0"/>
                <w:szCs w:val="21"/>
              </w:rPr>
              <w:t>采购预算价是采购人对采购项目期望的最高限价，磋商响应方的初次报价或最终报价不得高于采购预算价，且最终报价不得高于初次报价，磋商响应方最终报价高于采购预算价和初次报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ascii="宋体" w:hAnsi="宋体"/>
                <w:color w:val="auto"/>
                <w:szCs w:val="21"/>
              </w:rPr>
            </w:pPr>
            <w:r>
              <w:rPr>
                <w:rFonts w:hint="eastAsia" w:ascii="宋体" w:hAnsi="宋体"/>
                <w:color w:val="auto"/>
                <w:szCs w:val="21"/>
              </w:rPr>
              <w:t>18</w:t>
            </w:r>
          </w:p>
        </w:tc>
        <w:tc>
          <w:tcPr>
            <w:tcW w:w="1609" w:type="dxa"/>
            <w:noWrap w:val="0"/>
            <w:vAlign w:val="center"/>
          </w:tcPr>
          <w:p>
            <w:pPr>
              <w:spacing w:line="440" w:lineRule="exact"/>
              <w:jc w:val="center"/>
              <w:rPr>
                <w:rFonts w:hint="eastAsia" w:ascii="宋体" w:hAnsi="宋体" w:cs="仿宋_GB2312"/>
                <w:color w:val="auto"/>
                <w:szCs w:val="21"/>
              </w:rPr>
            </w:pPr>
            <w:r>
              <w:rPr>
                <w:rFonts w:hint="eastAsia" w:ascii="宋体" w:hAnsi="宋体" w:cs="仿宋_GB2312"/>
                <w:color w:val="auto"/>
                <w:szCs w:val="21"/>
              </w:rPr>
              <w:t>质疑投诉内容</w:t>
            </w:r>
          </w:p>
        </w:tc>
        <w:tc>
          <w:tcPr>
            <w:tcW w:w="7084" w:type="dxa"/>
            <w:noWrap w:val="0"/>
            <w:vAlign w:val="center"/>
          </w:tcPr>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根据《政府采购法实施条例》第二十条规定：采购人或者采购代理机构有下列情形之一的，属于以不合理的条件对</w:t>
            </w:r>
            <w:r>
              <w:rPr>
                <w:rFonts w:hint="eastAsia" w:ascii="宋体" w:hAnsi="宋体"/>
                <w:color w:val="auto"/>
                <w:szCs w:val="21"/>
              </w:rPr>
              <w:t>供应商</w:t>
            </w:r>
            <w:r>
              <w:rPr>
                <w:rFonts w:hint="eastAsia" w:ascii="宋体" w:hAnsi="宋体" w:cs="仿宋_GB2312"/>
                <w:bCs/>
                <w:color w:val="auto"/>
                <w:kern w:val="0"/>
                <w:szCs w:val="21"/>
              </w:rPr>
              <w:t>实行差别待遇或者歧视待遇：潜在磋商响应方（</w:t>
            </w:r>
            <w:r>
              <w:rPr>
                <w:rFonts w:hint="eastAsia" w:ascii="宋体" w:hAnsi="宋体"/>
                <w:color w:val="auto"/>
                <w:szCs w:val="21"/>
              </w:rPr>
              <w:t>供应商</w:t>
            </w:r>
            <w:r>
              <w:rPr>
                <w:rFonts w:hint="eastAsia" w:ascii="宋体" w:hAnsi="宋体" w:cs="仿宋_GB2312"/>
                <w:bCs/>
                <w:color w:val="auto"/>
                <w:kern w:val="0"/>
                <w:szCs w:val="21"/>
              </w:rPr>
              <w:t>）可向有关部门提起质疑、投诉：</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（一）就同一采购项目向</w:t>
            </w:r>
            <w:r>
              <w:rPr>
                <w:rFonts w:hint="eastAsia" w:ascii="宋体" w:hAnsi="宋体"/>
                <w:color w:val="auto"/>
                <w:szCs w:val="21"/>
              </w:rPr>
              <w:t>供应商</w:t>
            </w:r>
            <w:r>
              <w:rPr>
                <w:rFonts w:hint="eastAsia" w:ascii="宋体" w:hAnsi="宋体" w:cs="仿宋_GB2312"/>
                <w:bCs/>
                <w:color w:val="auto"/>
                <w:kern w:val="0"/>
                <w:szCs w:val="21"/>
              </w:rPr>
              <w:t>提供有差别的项目信息；</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（二）设定的资格、技术、商务条件与采购项目的具体特点和实际需要不相适应或者与合同履行无关；</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（三）采购需求中的技术、服务等要求指向特定</w:t>
            </w:r>
            <w:r>
              <w:rPr>
                <w:rFonts w:hint="eastAsia" w:ascii="宋体" w:hAnsi="宋体"/>
                <w:color w:val="auto"/>
                <w:szCs w:val="21"/>
              </w:rPr>
              <w:t>供应商</w:t>
            </w:r>
            <w:r>
              <w:rPr>
                <w:rFonts w:hint="eastAsia" w:ascii="宋体" w:hAnsi="宋体" w:cs="仿宋_GB2312"/>
                <w:bCs/>
                <w:color w:val="auto"/>
                <w:kern w:val="0"/>
                <w:szCs w:val="21"/>
              </w:rPr>
              <w:t>、特定产品；</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（四）以特定行政区域或者特定行业的业绩、奖项作为加分条件或者中标、成交条件；</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（五）对</w:t>
            </w:r>
            <w:r>
              <w:rPr>
                <w:rFonts w:hint="eastAsia" w:ascii="宋体" w:hAnsi="宋体"/>
                <w:color w:val="auto"/>
                <w:szCs w:val="21"/>
              </w:rPr>
              <w:t>供应商</w:t>
            </w:r>
            <w:r>
              <w:rPr>
                <w:rFonts w:hint="eastAsia" w:ascii="宋体" w:hAnsi="宋体" w:cs="仿宋_GB2312"/>
                <w:bCs/>
                <w:color w:val="auto"/>
                <w:kern w:val="0"/>
                <w:szCs w:val="21"/>
              </w:rPr>
              <w:t>采取不同的资格审查或者评审标准；</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（六）限定或者指定特定的专利、商标、品牌或者</w:t>
            </w:r>
            <w:r>
              <w:rPr>
                <w:rFonts w:hint="eastAsia" w:ascii="宋体" w:hAnsi="宋体"/>
                <w:color w:val="auto"/>
                <w:szCs w:val="21"/>
              </w:rPr>
              <w:t>供应商</w:t>
            </w:r>
            <w:r>
              <w:rPr>
                <w:rFonts w:hint="eastAsia" w:ascii="宋体" w:hAnsi="宋体" w:cs="仿宋_GB2312"/>
                <w:bCs/>
                <w:color w:val="auto"/>
                <w:kern w:val="0"/>
                <w:szCs w:val="21"/>
              </w:rPr>
              <w:t>；</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（七）非法限定</w:t>
            </w:r>
            <w:r>
              <w:rPr>
                <w:rFonts w:hint="eastAsia" w:ascii="宋体" w:hAnsi="宋体"/>
                <w:color w:val="auto"/>
                <w:szCs w:val="21"/>
              </w:rPr>
              <w:t>供应商</w:t>
            </w:r>
            <w:r>
              <w:rPr>
                <w:rFonts w:hint="eastAsia" w:ascii="宋体" w:hAnsi="宋体" w:cs="仿宋_GB2312"/>
                <w:bCs/>
                <w:color w:val="auto"/>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bCs/>
                <w:color w:val="auto"/>
                <w:kern w:val="0"/>
                <w:szCs w:val="21"/>
              </w:rPr>
              <w:t>（八）以其他不合理条件限制或者排斥潜在</w:t>
            </w:r>
            <w:r>
              <w:rPr>
                <w:rFonts w:hint="eastAsia" w:ascii="宋体" w:hAnsi="宋体"/>
                <w:color w:val="auto"/>
                <w:szCs w:val="21"/>
              </w:rPr>
              <w:t>供应商</w:t>
            </w:r>
            <w:r>
              <w:rPr>
                <w:rFonts w:hint="eastAsia" w:ascii="宋体" w:hAnsi="宋体" w:cs="仿宋_GB2312"/>
                <w:color w:val="auto"/>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color w:val="auto"/>
                <w:kern w:val="0"/>
                <w:szCs w:val="21"/>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宋体" w:hAnsi="宋体"/>
                <w:color w:val="auto"/>
                <w:szCs w:val="21"/>
              </w:rPr>
            </w:pP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质疑方式及电话</w:t>
            </w:r>
          </w:p>
        </w:tc>
        <w:tc>
          <w:tcPr>
            <w:tcW w:w="7084" w:type="dxa"/>
            <w:noWrap w:val="0"/>
            <w:vAlign w:val="center"/>
          </w:tcPr>
          <w:p>
            <w:pPr>
              <w:spacing w:line="440" w:lineRule="exact"/>
              <w:ind w:firstLine="420" w:firstLineChars="200"/>
              <w:rPr>
                <w:rFonts w:hint="eastAsia" w:ascii="宋体" w:hAnsi="宋体"/>
                <w:color w:val="auto"/>
                <w:szCs w:val="21"/>
              </w:rPr>
            </w:pPr>
            <w:r>
              <w:rPr>
                <w:rFonts w:hint="eastAsia" w:ascii="宋体" w:hAnsi="宋体"/>
                <w:color w:val="auto"/>
                <w:szCs w:val="21"/>
              </w:rPr>
              <w:t>质疑：参加磋商的供应商认为磋商文件、磋商过程和成交结果使自己的合法权益受到损害的，有权依 法向采购人或采购代理机构提出质疑。所有质疑以书面形式递交，同时发邮件至sdh</w:t>
            </w:r>
            <w:r>
              <w:rPr>
                <w:rFonts w:hint="eastAsia" w:ascii="宋体" w:hAnsi="宋体"/>
                <w:color w:val="auto"/>
                <w:szCs w:val="21"/>
                <w:lang w:val="en-US" w:eastAsia="zh-CN"/>
              </w:rPr>
              <w:t>q789</w:t>
            </w:r>
            <w:r>
              <w:rPr>
                <w:rFonts w:hint="eastAsia" w:ascii="宋体" w:hAnsi="宋体"/>
                <w:color w:val="auto"/>
                <w:szCs w:val="21"/>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19</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本次磋商是否接受联合体</w:t>
            </w:r>
          </w:p>
        </w:tc>
        <w:tc>
          <w:tcPr>
            <w:tcW w:w="7084" w:type="dxa"/>
            <w:noWrap w:val="0"/>
            <w:vAlign w:val="center"/>
          </w:tcPr>
          <w:p>
            <w:pPr>
              <w:spacing w:line="360" w:lineRule="auto"/>
              <w:jc w:val="left"/>
              <w:rPr>
                <w:rFonts w:hint="eastAsia" w:ascii="宋体" w:hAnsi="宋体" w:cs="仿宋_GB2312"/>
                <w:bCs/>
                <w:color w:val="auto"/>
                <w:kern w:val="0"/>
                <w:szCs w:val="21"/>
              </w:rPr>
            </w:pPr>
            <w:r>
              <w:rPr>
                <w:rFonts w:hint="eastAsia" w:ascii="宋体" w:hAnsi="宋体" w:cs="宋体"/>
                <w:bCs/>
                <w:color w:val="auto"/>
                <w:kern w:val="0"/>
                <w:szCs w:val="21"/>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20</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本次磋商是否接受备选方案</w:t>
            </w:r>
          </w:p>
        </w:tc>
        <w:tc>
          <w:tcPr>
            <w:tcW w:w="7084" w:type="dxa"/>
            <w:noWrap w:val="0"/>
            <w:vAlign w:val="center"/>
          </w:tcPr>
          <w:p>
            <w:pPr>
              <w:spacing w:line="360" w:lineRule="auto"/>
              <w:jc w:val="left"/>
              <w:rPr>
                <w:rFonts w:hint="eastAsia" w:ascii="宋体" w:hAnsi="宋体"/>
                <w:color w:val="auto"/>
                <w:szCs w:val="21"/>
              </w:rPr>
            </w:pPr>
            <w:r>
              <w:rPr>
                <w:rFonts w:hint="eastAsia" w:ascii="宋体" w:hAnsi="宋体" w:cs="Arial"/>
                <w:bCs/>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21</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建设工地扬尘污染防治</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22</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农民工工资支付</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23</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严禁在施工现场搅拌混凝土、砂浆的通知</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b/>
          <w:color w:val="auto"/>
          <w:sz w:val="28"/>
          <w:szCs w:val="28"/>
        </w:rPr>
      </w:pPr>
      <w:r>
        <w:rPr>
          <w:rFonts w:hint="eastAsia" w:ascii="宋体" w:hAnsi="宋体" w:cs="Arial"/>
          <w:b/>
          <w:color w:val="auto"/>
          <w:kern w:val="0"/>
          <w:sz w:val="28"/>
          <w:szCs w:val="28"/>
        </w:rPr>
        <w:br w:type="page"/>
      </w:r>
      <w:r>
        <w:rPr>
          <w:rFonts w:hint="eastAsia" w:ascii="宋体" w:hAnsi="宋体" w:cs="Arial"/>
          <w:b/>
          <w:color w:val="auto"/>
          <w:kern w:val="0"/>
          <w:sz w:val="28"/>
          <w:szCs w:val="28"/>
        </w:rPr>
        <w:t>二、磋商响应方须知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一、适用范围：</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本磋商文件仅适用于本次竞争性磋商的政府采购项目。</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二、定义：</w:t>
      </w:r>
    </w:p>
    <w:p>
      <w:pPr>
        <w:spacing w:line="360" w:lineRule="auto"/>
        <w:ind w:firstLine="420" w:firstLineChars="200"/>
        <w:rPr>
          <w:rFonts w:hint="eastAsia" w:ascii="宋体" w:hAnsi="宋体"/>
          <w:b/>
          <w:bCs w:val="0"/>
          <w:color w:val="auto"/>
          <w:szCs w:val="21"/>
        </w:rPr>
      </w:pPr>
      <w:r>
        <w:rPr>
          <w:rFonts w:hint="eastAsia" w:ascii="宋体" w:hAnsi="宋体"/>
          <w:bCs/>
          <w:color w:val="auto"/>
          <w:szCs w:val="21"/>
        </w:rPr>
        <w:t>1、“采购人”系指：</w:t>
      </w:r>
      <w:r>
        <w:rPr>
          <w:rFonts w:hint="eastAsia" w:ascii="宋体" w:hAnsi="宋体"/>
          <w:b/>
          <w:bCs w:val="0"/>
          <w:color w:val="auto"/>
          <w:szCs w:val="21"/>
        </w:rPr>
        <w:t>邹城市唐村镇</w:t>
      </w:r>
      <w:r>
        <w:rPr>
          <w:rFonts w:hint="eastAsia" w:ascii="宋体" w:hAnsi="宋体"/>
          <w:b/>
          <w:bCs w:val="0"/>
          <w:color w:val="auto"/>
          <w:szCs w:val="21"/>
          <w:lang w:val="en-US" w:eastAsia="zh-CN"/>
        </w:rPr>
        <w:t>后唐</w:t>
      </w:r>
      <w:r>
        <w:rPr>
          <w:rFonts w:hint="eastAsia" w:ascii="宋体" w:hAnsi="宋体"/>
          <w:b/>
          <w:bCs w:val="0"/>
          <w:color w:val="auto"/>
          <w:szCs w:val="21"/>
        </w:rPr>
        <w:t>村村民委员会；</w:t>
      </w:r>
    </w:p>
    <w:p>
      <w:pPr>
        <w:spacing w:line="360" w:lineRule="auto"/>
        <w:ind w:firstLine="420" w:firstLineChars="200"/>
        <w:rPr>
          <w:rFonts w:hint="eastAsia" w:ascii="宋体" w:hAnsi="宋体"/>
          <w:b/>
          <w:bCs w:val="0"/>
          <w:color w:val="auto"/>
          <w:szCs w:val="21"/>
        </w:rPr>
      </w:pPr>
      <w:r>
        <w:rPr>
          <w:rFonts w:hint="eastAsia" w:ascii="宋体" w:hAnsi="宋体"/>
          <w:bCs/>
          <w:color w:val="auto"/>
          <w:szCs w:val="21"/>
        </w:rPr>
        <w:t>2、“代理机构”系指：</w:t>
      </w:r>
      <w:r>
        <w:rPr>
          <w:rFonts w:hint="eastAsia" w:ascii="宋体" w:hAnsi="宋体"/>
          <w:b/>
          <w:bCs w:val="0"/>
          <w:color w:val="auto"/>
          <w:szCs w:val="21"/>
          <w:lang w:eastAsia="zh-CN"/>
        </w:rPr>
        <w:t>山东汇泉建设项目管理有限公司</w:t>
      </w:r>
      <w:r>
        <w:rPr>
          <w:rFonts w:hint="eastAsia" w:ascii="宋体" w:hAnsi="宋体"/>
          <w:b/>
          <w:bCs w:val="0"/>
          <w:color w:val="auto"/>
          <w:szCs w:val="21"/>
        </w:rPr>
        <w:t>；</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3、“响应供应商”系指参与磋商并向采购人提交磋商响应文件的单位；</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4、“成交供应商”系指经法定程序确定并授予合同的响应供应商。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三、供应商应具备的条件：</w:t>
      </w:r>
    </w:p>
    <w:p>
      <w:pPr>
        <w:spacing w:line="440" w:lineRule="exact"/>
        <w:ind w:firstLine="420" w:firstLineChars="200"/>
        <w:rPr>
          <w:rFonts w:hint="eastAsia" w:ascii="宋体" w:hAnsi="宋体"/>
          <w:color w:val="auto"/>
          <w:szCs w:val="21"/>
        </w:rPr>
      </w:pPr>
      <w:r>
        <w:rPr>
          <w:rFonts w:hint="eastAsia" w:ascii="宋体" w:hAnsi="宋体"/>
          <w:color w:val="auto"/>
          <w:szCs w:val="21"/>
        </w:rPr>
        <w:t>1、参照《政府采购法》第二十二条规定的条件。</w:t>
      </w:r>
    </w:p>
    <w:p>
      <w:pPr>
        <w:spacing w:line="360" w:lineRule="auto"/>
        <w:ind w:firstLine="420" w:firstLineChars="200"/>
        <w:rPr>
          <w:rFonts w:ascii="宋体" w:hAnsi="宋体"/>
          <w:bCs/>
          <w:color w:val="auto"/>
          <w:szCs w:val="21"/>
        </w:rPr>
      </w:pPr>
      <w:r>
        <w:rPr>
          <w:rFonts w:ascii="宋体" w:hAnsi="宋体"/>
          <w:bCs/>
          <w:color w:val="auto"/>
          <w:szCs w:val="21"/>
        </w:rPr>
        <w:t>（一）具有独立承担民事责任的能力；</w:t>
      </w:r>
    </w:p>
    <w:p>
      <w:pPr>
        <w:spacing w:line="360" w:lineRule="auto"/>
        <w:ind w:firstLine="420" w:firstLineChars="200"/>
        <w:rPr>
          <w:rFonts w:hint="eastAsia" w:ascii="宋体" w:hAnsi="宋体"/>
          <w:bCs/>
          <w:color w:val="auto"/>
          <w:szCs w:val="21"/>
        </w:rPr>
      </w:pPr>
      <w:r>
        <w:rPr>
          <w:rFonts w:ascii="宋体" w:hAnsi="宋体"/>
          <w:bCs/>
          <w:color w:val="auto"/>
          <w:szCs w:val="21"/>
        </w:rPr>
        <w:t>（二）具有良好的商业信誉和健全的财务会计制度；</w:t>
      </w:r>
    </w:p>
    <w:p>
      <w:pPr>
        <w:spacing w:line="360" w:lineRule="auto"/>
        <w:ind w:firstLine="420" w:firstLineChars="200"/>
        <w:rPr>
          <w:rFonts w:ascii="宋体" w:hAnsi="宋体"/>
          <w:bCs/>
          <w:color w:val="auto"/>
          <w:szCs w:val="21"/>
        </w:rPr>
      </w:pPr>
      <w:r>
        <w:rPr>
          <w:rFonts w:ascii="宋体" w:hAnsi="宋体"/>
          <w:bCs/>
          <w:color w:val="auto"/>
          <w:szCs w:val="21"/>
        </w:rPr>
        <w:t>（三）具有履行合同所必需的货物和专业技术能力；</w:t>
      </w:r>
    </w:p>
    <w:p>
      <w:pPr>
        <w:spacing w:line="360" w:lineRule="auto"/>
        <w:ind w:firstLine="420" w:firstLineChars="200"/>
        <w:rPr>
          <w:rFonts w:ascii="宋体" w:hAnsi="宋体"/>
          <w:bCs/>
          <w:color w:val="auto"/>
          <w:szCs w:val="21"/>
        </w:rPr>
      </w:pPr>
      <w:r>
        <w:rPr>
          <w:rFonts w:ascii="宋体" w:hAnsi="宋体"/>
          <w:bCs/>
          <w:color w:val="auto"/>
          <w:szCs w:val="21"/>
        </w:rPr>
        <w:t>（四）</w:t>
      </w:r>
      <w:r>
        <w:rPr>
          <w:rFonts w:hint="eastAsia" w:ascii="宋体" w:hAnsi="宋体"/>
          <w:bCs/>
          <w:color w:val="auto"/>
          <w:szCs w:val="21"/>
        </w:rPr>
        <w:t>有依法缴纳税收和社会保障资金的良好记录；</w:t>
      </w:r>
    </w:p>
    <w:p>
      <w:pPr>
        <w:spacing w:line="360" w:lineRule="auto"/>
        <w:ind w:firstLine="420" w:firstLineChars="200"/>
        <w:rPr>
          <w:rFonts w:ascii="宋体" w:hAnsi="宋体"/>
          <w:bCs/>
          <w:color w:val="auto"/>
          <w:szCs w:val="21"/>
        </w:rPr>
      </w:pPr>
      <w:r>
        <w:rPr>
          <w:rFonts w:ascii="宋体" w:hAnsi="宋体"/>
          <w:bCs/>
          <w:color w:val="auto"/>
          <w:szCs w:val="21"/>
        </w:rPr>
        <w:t>（五）参加政府采购活动前三年内，在经营活动中没有重大违法记录；</w:t>
      </w:r>
    </w:p>
    <w:p>
      <w:pPr>
        <w:spacing w:line="440" w:lineRule="exact"/>
        <w:ind w:firstLine="420" w:firstLineChars="200"/>
        <w:rPr>
          <w:rFonts w:hint="eastAsia" w:ascii="宋体" w:hAnsi="宋体"/>
          <w:color w:val="auto"/>
          <w:szCs w:val="21"/>
        </w:rPr>
      </w:pPr>
      <w:r>
        <w:rPr>
          <w:rFonts w:hint="eastAsia" w:ascii="宋体" w:hAnsi="宋体"/>
          <w:color w:val="auto"/>
          <w:szCs w:val="21"/>
        </w:rPr>
        <w:t>（六）法律、行政法规规定的其他条件。</w:t>
      </w:r>
    </w:p>
    <w:p>
      <w:pPr>
        <w:spacing w:line="360" w:lineRule="auto"/>
        <w:ind w:firstLine="480"/>
        <w:jc w:val="left"/>
        <w:rPr>
          <w:rFonts w:hint="eastAsia" w:ascii="宋体" w:hAnsi="宋体" w:cs="宋体"/>
          <w:color w:val="auto"/>
          <w:szCs w:val="21"/>
        </w:rPr>
      </w:pPr>
      <w:r>
        <w:rPr>
          <w:rFonts w:hint="eastAsia" w:ascii="宋体" w:hAnsi="宋体" w:cs="宋体"/>
          <w:color w:val="auto"/>
          <w:kern w:val="0"/>
          <w:szCs w:val="21"/>
        </w:rPr>
        <w:t>2、本次采购要求：供应商须</w:t>
      </w:r>
      <w:r>
        <w:rPr>
          <w:rFonts w:hint="eastAsia" w:ascii="宋体" w:hAnsi="宋体" w:cs="宋体"/>
          <w:color w:val="auto"/>
          <w:kern w:val="0"/>
          <w:szCs w:val="21"/>
          <w:lang w:eastAsia="zh-CN"/>
        </w:rPr>
        <w:t>同时具备</w:t>
      </w:r>
      <w:r>
        <w:rPr>
          <w:rFonts w:hint="eastAsia" w:ascii="宋体" w:hAnsi="宋体" w:cs="宋体"/>
          <w:b/>
          <w:bCs/>
          <w:color w:val="auto"/>
          <w:kern w:val="0"/>
          <w:szCs w:val="21"/>
          <w:u w:val="single"/>
          <w:lang w:eastAsia="zh-CN"/>
        </w:rPr>
        <w:t>建筑工程施工总承包叁级及以上资质</w:t>
      </w:r>
      <w:r>
        <w:rPr>
          <w:rFonts w:hint="eastAsia" w:ascii="宋体" w:hAnsi="宋体" w:cs="宋体"/>
          <w:color w:val="auto"/>
          <w:szCs w:val="21"/>
        </w:rPr>
        <w:t>，并在人员、设备、资金等方面具有相应的施工能力，无拖欠农民工工资的不良行为。其中，供应商拟派</w:t>
      </w:r>
      <w:r>
        <w:rPr>
          <w:rFonts w:hint="eastAsia" w:ascii="宋体" w:hAnsi="宋体" w:cs="宋体"/>
          <w:b/>
          <w:bCs/>
          <w:color w:val="auto"/>
          <w:szCs w:val="21"/>
          <w:u w:val="single"/>
        </w:rPr>
        <w:t>项目经理须具备在本单位注册的建筑工程专业贰级及以上注册建造师执业资格，并具备有效的安全生产考核合格证书</w:t>
      </w:r>
      <w:r>
        <w:rPr>
          <w:rFonts w:hint="eastAsia" w:ascii="宋体" w:hAnsi="宋体" w:cs="宋体"/>
          <w:color w:val="auto"/>
          <w:szCs w:val="21"/>
        </w:rPr>
        <w:t>，且未担任其他在施建设工程项目的项目经理。</w:t>
      </w:r>
    </w:p>
    <w:p>
      <w:pPr>
        <w:spacing w:line="360" w:lineRule="auto"/>
        <w:ind w:firstLine="420" w:firstLineChars="200"/>
        <w:rPr>
          <w:rFonts w:hint="eastAsia" w:ascii="宋体" w:hAnsi="宋体"/>
          <w:color w:val="auto"/>
          <w:szCs w:val="21"/>
        </w:rPr>
      </w:pPr>
      <w:r>
        <w:rPr>
          <w:rFonts w:hint="eastAsia" w:ascii="宋体" w:hAnsi="宋体"/>
          <w:color w:val="auto"/>
          <w:szCs w:val="21"/>
        </w:rPr>
        <w:t>3、因建设工地扬尘污染暂扣安全生产许可证的施工单位，不得参与本磋商项目的磋商；因拖欠农民工工资，计入山东省（省级）及济宁市诚信黑榜，被限制济宁市内建设工程投标资格的施工单位，不得参与本次项目的磋商。</w:t>
      </w:r>
    </w:p>
    <w:p>
      <w:pPr>
        <w:spacing w:line="440" w:lineRule="exact"/>
        <w:ind w:firstLine="420" w:firstLineChars="200"/>
        <w:rPr>
          <w:rFonts w:hint="eastAsia" w:ascii="宋体" w:hAnsi="宋体"/>
          <w:color w:val="auto"/>
          <w:szCs w:val="21"/>
        </w:rPr>
      </w:pPr>
      <w:r>
        <w:rPr>
          <w:rFonts w:hint="eastAsia" w:ascii="宋体" w:hAnsi="宋体"/>
          <w:color w:val="auto"/>
          <w:szCs w:val="21"/>
        </w:rPr>
        <w:t>4、本次磋商不接受联合体。</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5、供应商在递交响应文件时需同时提供本单位</w:t>
      </w:r>
      <w:r>
        <w:rPr>
          <w:rFonts w:hint="eastAsia" w:ascii="宋体" w:hAnsi="宋体" w:cs="宋体"/>
          <w:b/>
          <w:bCs/>
          <w:color w:val="auto"/>
          <w:szCs w:val="21"/>
        </w:rPr>
        <w:t>营业执照副本原件、资质证书副本原件或加盖公章复印件、安全生产许可证副本原件、项目经理的建造师注册证原件、项目经理的安全生产考核合格证书原件、项目经理近半年连续3个月的社保缴纳凭证、法定代表人授权委托书原件、法定代表人（或委托代理人）有效身份证原件</w:t>
      </w:r>
      <w:r>
        <w:rPr>
          <w:rFonts w:hint="eastAsia" w:ascii="宋体" w:hAnsi="宋体" w:cs="宋体"/>
          <w:color w:val="auto"/>
          <w:szCs w:val="21"/>
        </w:rPr>
        <w:t>。</w:t>
      </w:r>
    </w:p>
    <w:p>
      <w:pPr>
        <w:spacing w:line="460" w:lineRule="exact"/>
        <w:ind w:firstLine="422" w:firstLineChars="200"/>
        <w:rPr>
          <w:rFonts w:hint="eastAsia" w:ascii="宋体" w:hAnsi="宋体" w:cs="宋体"/>
          <w:b/>
          <w:bCs/>
          <w:color w:val="auto"/>
          <w:szCs w:val="21"/>
        </w:rPr>
      </w:pPr>
      <w:r>
        <w:rPr>
          <w:rFonts w:hint="eastAsia" w:ascii="宋体" w:hAnsi="宋体" w:cs="宋体"/>
          <w:b/>
          <w:bCs/>
          <w:color w:val="auto"/>
          <w:szCs w:val="21"/>
        </w:rPr>
        <w:t>注：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四、竞争性磋商文件：</w:t>
      </w:r>
    </w:p>
    <w:p>
      <w:pPr>
        <w:spacing w:line="440" w:lineRule="exact"/>
        <w:ind w:firstLine="420" w:firstLineChars="200"/>
        <w:rPr>
          <w:rFonts w:hint="eastAsia" w:ascii="宋体" w:hAnsi="宋体"/>
          <w:color w:val="auto"/>
          <w:szCs w:val="21"/>
        </w:rPr>
      </w:pPr>
      <w:r>
        <w:rPr>
          <w:rFonts w:hint="eastAsia" w:ascii="宋体" w:hAnsi="宋体"/>
          <w:color w:val="auto"/>
          <w:szCs w:val="21"/>
        </w:rPr>
        <w:t>本竞争性磋商文件由以下内容组成：</w:t>
      </w:r>
    </w:p>
    <w:p>
      <w:pPr>
        <w:spacing w:line="440" w:lineRule="exact"/>
        <w:ind w:firstLine="420" w:firstLineChars="200"/>
        <w:rPr>
          <w:rFonts w:hint="eastAsia" w:ascii="宋体" w:hAnsi="宋体"/>
          <w:color w:val="auto"/>
          <w:szCs w:val="21"/>
        </w:rPr>
      </w:pPr>
      <w:r>
        <w:rPr>
          <w:rFonts w:hint="eastAsia" w:ascii="宋体" w:hAnsi="宋体"/>
          <w:color w:val="auto"/>
          <w:szCs w:val="21"/>
        </w:rPr>
        <w:t>1、竞争性磋商公告；</w:t>
      </w:r>
    </w:p>
    <w:p>
      <w:pPr>
        <w:spacing w:line="440" w:lineRule="exact"/>
        <w:ind w:firstLine="420" w:firstLineChars="200"/>
        <w:rPr>
          <w:rFonts w:hint="eastAsia" w:ascii="宋体" w:hAnsi="宋体"/>
          <w:color w:val="auto"/>
          <w:szCs w:val="21"/>
        </w:rPr>
      </w:pPr>
      <w:r>
        <w:rPr>
          <w:rFonts w:hint="eastAsia" w:ascii="宋体" w:hAnsi="宋体"/>
          <w:color w:val="auto"/>
          <w:szCs w:val="21"/>
        </w:rPr>
        <w:t>2、磋商响应方须知；</w:t>
      </w:r>
    </w:p>
    <w:p>
      <w:pPr>
        <w:spacing w:line="440" w:lineRule="exact"/>
        <w:ind w:firstLine="420" w:firstLineChars="200"/>
        <w:rPr>
          <w:rFonts w:hint="eastAsia" w:ascii="宋体" w:hAnsi="宋体"/>
          <w:color w:val="auto"/>
          <w:szCs w:val="21"/>
        </w:rPr>
      </w:pPr>
      <w:r>
        <w:rPr>
          <w:rFonts w:hint="eastAsia" w:ascii="宋体" w:hAnsi="宋体"/>
          <w:color w:val="auto"/>
          <w:szCs w:val="21"/>
        </w:rPr>
        <w:t>3、磋商组织、步骤与评审方法；</w:t>
      </w:r>
    </w:p>
    <w:p>
      <w:pPr>
        <w:spacing w:line="440" w:lineRule="exact"/>
        <w:ind w:firstLine="420" w:firstLineChars="200"/>
        <w:rPr>
          <w:rFonts w:hint="eastAsia" w:ascii="宋体" w:hAnsi="宋体"/>
          <w:color w:val="auto"/>
          <w:szCs w:val="21"/>
        </w:rPr>
      </w:pPr>
      <w:r>
        <w:rPr>
          <w:rFonts w:hint="eastAsia" w:ascii="宋体" w:hAnsi="宋体"/>
          <w:color w:val="auto"/>
          <w:szCs w:val="21"/>
        </w:rPr>
        <w:t>4、采购内容及要求；</w:t>
      </w:r>
    </w:p>
    <w:p>
      <w:pPr>
        <w:spacing w:line="440" w:lineRule="exact"/>
        <w:ind w:firstLine="420" w:firstLineChars="200"/>
        <w:rPr>
          <w:rFonts w:hint="eastAsia" w:ascii="宋体" w:hAnsi="宋体"/>
          <w:color w:val="auto"/>
          <w:szCs w:val="21"/>
        </w:rPr>
      </w:pPr>
      <w:r>
        <w:rPr>
          <w:rFonts w:hint="eastAsia" w:ascii="宋体" w:hAnsi="宋体"/>
          <w:color w:val="auto"/>
          <w:szCs w:val="21"/>
        </w:rPr>
        <w:t>5、合同授予；</w:t>
      </w:r>
    </w:p>
    <w:p>
      <w:pPr>
        <w:spacing w:line="440" w:lineRule="exact"/>
        <w:ind w:firstLine="420" w:firstLineChars="200"/>
        <w:rPr>
          <w:rFonts w:hint="eastAsia" w:ascii="宋体" w:hAnsi="宋体"/>
          <w:color w:val="auto"/>
          <w:szCs w:val="21"/>
        </w:rPr>
      </w:pPr>
      <w:r>
        <w:rPr>
          <w:rFonts w:hint="eastAsia" w:ascii="宋体" w:hAnsi="宋体"/>
          <w:color w:val="auto"/>
          <w:szCs w:val="21"/>
        </w:rPr>
        <w:t>6、响应文件格式。</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五、磋商文件的质疑、澄清或修改：</w:t>
      </w:r>
    </w:p>
    <w:p>
      <w:pPr>
        <w:spacing w:line="440" w:lineRule="exact"/>
        <w:ind w:firstLine="420" w:firstLineChars="200"/>
        <w:rPr>
          <w:rFonts w:hint="eastAsia" w:ascii="宋体" w:hAnsi="宋体"/>
          <w:color w:val="auto"/>
          <w:szCs w:val="21"/>
        </w:rPr>
      </w:pPr>
      <w:r>
        <w:rPr>
          <w:rFonts w:hint="eastAsia" w:ascii="宋体" w:hAnsi="宋体"/>
          <w:color w:val="auto"/>
          <w:szCs w:val="21"/>
        </w:rPr>
        <w:t>1、各潜在供应商对磋商文件内容如有疑问，必须于磋商开始前5个日历日将疑问以书面形式送至采购人并将扫描件以电子邮件形式发至sdh</w:t>
      </w:r>
      <w:r>
        <w:rPr>
          <w:rFonts w:hint="eastAsia" w:ascii="宋体" w:hAnsi="宋体"/>
          <w:color w:val="auto"/>
          <w:szCs w:val="21"/>
          <w:lang w:val="en-US" w:eastAsia="zh-CN"/>
        </w:rPr>
        <w:t>q789</w:t>
      </w:r>
      <w:r>
        <w:rPr>
          <w:rFonts w:hint="eastAsia" w:ascii="宋体" w:hAnsi="宋体"/>
          <w:color w:val="auto"/>
          <w:szCs w:val="21"/>
        </w:rPr>
        <w:t>@163.com；</w:t>
      </w:r>
    </w:p>
    <w:p>
      <w:pPr>
        <w:spacing w:line="440" w:lineRule="exact"/>
        <w:ind w:firstLine="420" w:firstLineChars="200"/>
        <w:rPr>
          <w:rFonts w:hint="eastAsia" w:ascii="宋体" w:hAnsi="宋体"/>
          <w:color w:val="auto"/>
          <w:szCs w:val="21"/>
        </w:rPr>
      </w:pPr>
      <w:r>
        <w:rPr>
          <w:rFonts w:hint="eastAsia" w:ascii="宋体" w:hAnsi="宋体"/>
          <w:color w:val="auto"/>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宋体" w:hAnsi="宋体"/>
          <w:color w:val="auto"/>
          <w:szCs w:val="21"/>
        </w:rPr>
      </w:pPr>
      <w:r>
        <w:rPr>
          <w:rFonts w:hint="eastAsia" w:ascii="宋体" w:hAnsi="宋体"/>
          <w:color w:val="auto"/>
          <w:szCs w:val="21"/>
        </w:rPr>
        <w:t>3、磋商文件的澄清或者修改一经在邹城市外宣网(http://www.mencius.gov.cn/)发布，视作已发放给所有供应商（发布时间即为送达供应商的时间），各供应商应随时关注磋商项目信息并及时在</w:t>
      </w:r>
      <w:r>
        <w:rPr>
          <w:rFonts w:hint="eastAsia" w:ascii="宋体" w:hAnsi="宋体"/>
          <w:color w:val="auto"/>
          <w:szCs w:val="21"/>
          <w:lang w:eastAsia="zh-CN"/>
        </w:rPr>
        <w:t>邹城市外宣网</w:t>
      </w:r>
      <w:r>
        <w:rPr>
          <w:rFonts w:hint="eastAsia" w:ascii="宋体" w:hAnsi="宋体"/>
          <w:color w:val="auto"/>
          <w:szCs w:val="21"/>
        </w:rPr>
        <w:t>下载相关资料，否则所造成的一切后果由供应商自负。</w:t>
      </w:r>
    </w:p>
    <w:p>
      <w:pPr>
        <w:spacing w:line="440" w:lineRule="exact"/>
        <w:ind w:firstLine="420" w:firstLineChars="200"/>
        <w:rPr>
          <w:rFonts w:hint="eastAsia" w:ascii="宋体" w:hAnsi="宋体"/>
          <w:color w:val="auto"/>
          <w:szCs w:val="21"/>
        </w:rPr>
      </w:pPr>
      <w:r>
        <w:rPr>
          <w:rFonts w:hint="eastAsia" w:ascii="宋体" w:hAnsi="宋体"/>
          <w:color w:val="auto"/>
          <w:szCs w:val="21"/>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六、磋商响应文件的编写及递交：</w:t>
      </w:r>
    </w:p>
    <w:p>
      <w:pPr>
        <w:spacing w:line="440" w:lineRule="exact"/>
        <w:ind w:firstLine="420" w:firstLineChars="200"/>
        <w:rPr>
          <w:rFonts w:hint="eastAsia" w:ascii="宋体" w:hAnsi="宋体"/>
          <w:color w:val="auto"/>
          <w:szCs w:val="21"/>
        </w:rPr>
      </w:pPr>
      <w:r>
        <w:rPr>
          <w:rFonts w:hint="eastAsia" w:ascii="宋体" w:hAnsi="宋体"/>
          <w:color w:val="auto"/>
          <w:szCs w:val="21"/>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宋体" w:hAnsi="宋体"/>
          <w:color w:val="auto"/>
          <w:szCs w:val="21"/>
        </w:rPr>
      </w:pPr>
      <w:r>
        <w:rPr>
          <w:rFonts w:hint="eastAsia" w:ascii="宋体" w:hAnsi="宋体"/>
          <w:color w:val="auto"/>
          <w:szCs w:val="21"/>
        </w:rPr>
        <w:t>（一）磋商响应文件的组成：</w:t>
      </w:r>
    </w:p>
    <w:p>
      <w:pPr>
        <w:spacing w:line="440" w:lineRule="exact"/>
        <w:ind w:firstLine="420" w:firstLineChars="200"/>
        <w:rPr>
          <w:rFonts w:hint="eastAsia" w:ascii="宋体" w:hAnsi="宋体"/>
          <w:color w:val="auto"/>
          <w:szCs w:val="21"/>
        </w:rPr>
      </w:pPr>
      <w:r>
        <w:rPr>
          <w:rFonts w:hint="eastAsia" w:ascii="宋体" w:hAnsi="宋体"/>
          <w:color w:val="auto"/>
          <w:szCs w:val="21"/>
        </w:rPr>
        <w:t>1、磋商响应函</w:t>
      </w:r>
    </w:p>
    <w:p>
      <w:pPr>
        <w:spacing w:line="440" w:lineRule="exact"/>
        <w:ind w:firstLine="420" w:firstLineChars="200"/>
        <w:rPr>
          <w:rFonts w:hint="eastAsia" w:ascii="宋体" w:hAnsi="宋体"/>
          <w:color w:val="auto"/>
          <w:szCs w:val="21"/>
        </w:rPr>
      </w:pPr>
      <w:r>
        <w:rPr>
          <w:rFonts w:hint="eastAsia" w:ascii="宋体" w:hAnsi="宋体"/>
          <w:color w:val="auto"/>
          <w:szCs w:val="21"/>
        </w:rPr>
        <w:t>2、法定代表人身份证明</w:t>
      </w:r>
    </w:p>
    <w:p>
      <w:pPr>
        <w:spacing w:line="440" w:lineRule="exact"/>
        <w:ind w:firstLine="420" w:firstLineChars="200"/>
        <w:rPr>
          <w:rFonts w:hint="eastAsia" w:ascii="宋体" w:hAnsi="宋体"/>
          <w:color w:val="auto"/>
          <w:szCs w:val="21"/>
        </w:rPr>
      </w:pPr>
      <w:r>
        <w:rPr>
          <w:rFonts w:hint="eastAsia" w:ascii="宋体" w:hAnsi="宋体"/>
          <w:color w:val="auto"/>
          <w:szCs w:val="21"/>
        </w:rPr>
        <w:t>3、法定代表人授权委托书</w:t>
      </w:r>
    </w:p>
    <w:p>
      <w:pPr>
        <w:spacing w:line="440" w:lineRule="exact"/>
        <w:ind w:firstLine="420" w:firstLineChars="200"/>
        <w:rPr>
          <w:rFonts w:hint="eastAsia" w:ascii="宋体" w:hAnsi="宋体"/>
          <w:color w:val="auto"/>
          <w:szCs w:val="21"/>
        </w:rPr>
      </w:pPr>
      <w:r>
        <w:rPr>
          <w:rFonts w:hint="eastAsia" w:ascii="宋体" w:hAnsi="宋体"/>
          <w:color w:val="auto"/>
          <w:szCs w:val="21"/>
        </w:rPr>
        <w:t>4、初次报价表</w:t>
      </w:r>
    </w:p>
    <w:p>
      <w:pPr>
        <w:spacing w:line="440" w:lineRule="exact"/>
        <w:ind w:firstLine="420" w:firstLineChars="200"/>
        <w:rPr>
          <w:rFonts w:hint="eastAsia" w:ascii="宋体" w:hAnsi="宋体"/>
          <w:color w:val="auto"/>
          <w:szCs w:val="21"/>
        </w:rPr>
      </w:pPr>
      <w:r>
        <w:rPr>
          <w:rFonts w:hint="eastAsia" w:ascii="宋体" w:hAnsi="宋体"/>
          <w:color w:val="auto"/>
          <w:szCs w:val="21"/>
        </w:rPr>
        <w:t>5、初次报价的已标价工程量清单</w:t>
      </w:r>
    </w:p>
    <w:p>
      <w:pPr>
        <w:spacing w:line="440" w:lineRule="exact"/>
        <w:ind w:firstLine="420" w:firstLineChars="200"/>
        <w:rPr>
          <w:rFonts w:hint="eastAsia" w:ascii="宋体" w:hAnsi="宋体"/>
          <w:color w:val="auto"/>
          <w:szCs w:val="21"/>
        </w:rPr>
      </w:pPr>
      <w:r>
        <w:rPr>
          <w:rFonts w:hint="eastAsia" w:ascii="宋体" w:hAnsi="宋体"/>
          <w:color w:val="auto"/>
          <w:szCs w:val="21"/>
        </w:rPr>
        <w:t>6、施工组织设计</w:t>
      </w:r>
    </w:p>
    <w:p>
      <w:pPr>
        <w:spacing w:line="440" w:lineRule="exact"/>
        <w:ind w:firstLine="420" w:firstLineChars="200"/>
        <w:rPr>
          <w:rFonts w:hint="eastAsia" w:ascii="宋体" w:hAnsi="宋体"/>
          <w:color w:val="auto"/>
          <w:szCs w:val="21"/>
        </w:rPr>
      </w:pPr>
      <w:r>
        <w:rPr>
          <w:rFonts w:hint="eastAsia" w:ascii="宋体" w:hAnsi="宋体"/>
          <w:color w:val="auto"/>
          <w:szCs w:val="21"/>
        </w:rPr>
        <w:t>7、项目管理机构</w:t>
      </w:r>
    </w:p>
    <w:p>
      <w:pPr>
        <w:spacing w:line="440" w:lineRule="exact"/>
        <w:ind w:firstLine="420" w:firstLineChars="200"/>
        <w:rPr>
          <w:rFonts w:hint="eastAsia" w:ascii="宋体" w:hAnsi="宋体"/>
          <w:color w:val="auto"/>
          <w:szCs w:val="21"/>
        </w:rPr>
      </w:pPr>
      <w:r>
        <w:rPr>
          <w:rFonts w:hint="eastAsia" w:ascii="宋体" w:hAnsi="宋体"/>
          <w:color w:val="auto"/>
          <w:szCs w:val="21"/>
        </w:rPr>
        <w:t>8、资格审查资料</w:t>
      </w:r>
    </w:p>
    <w:p>
      <w:pPr>
        <w:spacing w:line="440" w:lineRule="exact"/>
        <w:ind w:firstLine="420" w:firstLineChars="200"/>
        <w:rPr>
          <w:rFonts w:hint="eastAsia" w:ascii="宋体" w:hAnsi="宋体"/>
          <w:color w:val="auto"/>
          <w:szCs w:val="21"/>
        </w:rPr>
      </w:pPr>
      <w:r>
        <w:rPr>
          <w:rFonts w:hint="eastAsia" w:ascii="宋体" w:hAnsi="宋体"/>
          <w:color w:val="auto"/>
          <w:szCs w:val="21"/>
        </w:rPr>
        <w:t>9、建设工程扬尘治理工作承诺书</w:t>
      </w:r>
    </w:p>
    <w:p>
      <w:pPr>
        <w:spacing w:line="440" w:lineRule="exact"/>
        <w:ind w:firstLine="420" w:firstLineChars="200"/>
        <w:rPr>
          <w:rFonts w:hint="eastAsia" w:ascii="宋体" w:hAnsi="宋体"/>
          <w:color w:val="auto"/>
          <w:szCs w:val="21"/>
        </w:rPr>
      </w:pPr>
      <w:r>
        <w:rPr>
          <w:rFonts w:hint="eastAsia" w:ascii="宋体" w:hAnsi="宋体"/>
          <w:color w:val="auto"/>
          <w:szCs w:val="21"/>
        </w:rPr>
        <w:t>10、其他资料</w:t>
      </w:r>
    </w:p>
    <w:p>
      <w:pPr>
        <w:spacing w:line="440" w:lineRule="exact"/>
        <w:ind w:firstLine="420" w:firstLineChars="200"/>
        <w:rPr>
          <w:rFonts w:hint="eastAsia" w:ascii="宋体" w:hAnsi="宋体"/>
          <w:color w:val="auto"/>
          <w:szCs w:val="21"/>
        </w:rPr>
      </w:pPr>
      <w:r>
        <w:rPr>
          <w:rFonts w:hint="eastAsia" w:ascii="宋体" w:hAnsi="宋体"/>
          <w:color w:val="auto"/>
          <w:szCs w:val="21"/>
        </w:rPr>
        <w:t>（二）磋商响应文件的装订、密封和标记：</w:t>
      </w:r>
    </w:p>
    <w:p>
      <w:pPr>
        <w:spacing w:line="440" w:lineRule="exact"/>
        <w:ind w:firstLine="422" w:firstLineChars="200"/>
        <w:rPr>
          <w:rFonts w:hint="eastAsia" w:ascii="宋体" w:hAnsi="宋体"/>
          <w:b/>
          <w:bCs/>
          <w:color w:val="auto"/>
          <w:szCs w:val="21"/>
        </w:rPr>
      </w:pPr>
      <w:r>
        <w:rPr>
          <w:rFonts w:hint="eastAsia" w:ascii="宋体" w:hAnsi="宋体"/>
          <w:b/>
          <w:bCs/>
          <w:color w:val="auto"/>
          <w:szCs w:val="21"/>
        </w:rPr>
        <w:t>1、磋商响应文件需加盖磋商响应方公章并以</w:t>
      </w:r>
      <w:r>
        <w:rPr>
          <w:rFonts w:hint="eastAsia" w:ascii="宋体" w:hAnsi="宋体"/>
          <w:b/>
          <w:bCs/>
          <w:color w:val="auto"/>
          <w:szCs w:val="21"/>
          <w:u w:val="single"/>
        </w:rPr>
        <w:t xml:space="preserve"> 胶装 </w:t>
      </w:r>
      <w:r>
        <w:rPr>
          <w:rFonts w:hint="eastAsia" w:ascii="宋体" w:hAnsi="宋体"/>
          <w:b/>
          <w:bCs/>
          <w:color w:val="auto"/>
          <w:szCs w:val="21"/>
        </w:rPr>
        <w:t>方式在左侧装订，装订应牢固、不易拆散和换页，不得采用活页装订；</w:t>
      </w:r>
    </w:p>
    <w:p>
      <w:pPr>
        <w:spacing w:line="440" w:lineRule="exact"/>
        <w:ind w:firstLine="422" w:firstLineChars="200"/>
        <w:rPr>
          <w:rFonts w:hint="eastAsia" w:ascii="宋体" w:hAnsi="宋体"/>
          <w:b/>
          <w:bCs/>
          <w:color w:val="auto"/>
          <w:szCs w:val="21"/>
        </w:rPr>
      </w:pPr>
      <w:r>
        <w:rPr>
          <w:rFonts w:hint="eastAsia" w:ascii="宋体" w:hAnsi="宋体"/>
          <w:b/>
          <w:bCs/>
          <w:color w:val="auto"/>
          <w:szCs w:val="21"/>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宋体" w:hAnsi="宋体"/>
          <w:color w:val="auto"/>
          <w:szCs w:val="21"/>
        </w:rPr>
      </w:pPr>
      <w:r>
        <w:rPr>
          <w:rFonts w:hint="eastAsia" w:ascii="宋体" w:hAnsi="宋体"/>
          <w:color w:val="auto"/>
          <w:szCs w:val="21"/>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宋体" w:hAnsi="宋体"/>
          <w:color w:val="auto"/>
          <w:szCs w:val="21"/>
        </w:rPr>
      </w:pPr>
      <w:r>
        <w:rPr>
          <w:rFonts w:hint="eastAsia" w:ascii="宋体" w:hAnsi="宋体"/>
          <w:color w:val="auto"/>
          <w:szCs w:val="21"/>
        </w:rPr>
        <w:t>（三）磋商响应文件的递交：</w:t>
      </w:r>
    </w:p>
    <w:p>
      <w:pPr>
        <w:widowControl/>
        <w:shd w:val="clear" w:color="auto" w:fill="FFFFFF"/>
        <w:spacing w:line="360" w:lineRule="auto"/>
        <w:ind w:firstLine="480"/>
        <w:jc w:val="left"/>
        <w:rPr>
          <w:rFonts w:hint="eastAsia" w:ascii="宋体" w:hAnsi="宋体" w:cs="黑体"/>
          <w:b/>
          <w:bCs/>
          <w:color w:val="auto"/>
          <w:kern w:val="0"/>
          <w:szCs w:val="21"/>
        </w:rPr>
      </w:pPr>
      <w:r>
        <w:rPr>
          <w:rFonts w:hint="eastAsia" w:ascii="宋体" w:hAnsi="宋体" w:cs="黑体"/>
          <w:b/>
          <w:bCs/>
          <w:color w:val="auto"/>
          <w:kern w:val="0"/>
          <w:szCs w:val="21"/>
        </w:rPr>
        <w:t>1、磋商响应文件应于</w:t>
      </w:r>
      <w:r>
        <w:rPr>
          <w:rFonts w:hint="eastAsia" w:ascii="宋体" w:hAnsi="宋体" w:cs="黑体"/>
          <w:b/>
          <w:bCs/>
          <w:color w:val="auto"/>
          <w:kern w:val="0"/>
          <w:szCs w:val="21"/>
          <w:lang w:eastAsia="zh-CN"/>
        </w:rPr>
        <w:t>2023年</w:t>
      </w:r>
      <w:r>
        <w:rPr>
          <w:rFonts w:hint="eastAsia" w:ascii="宋体" w:hAnsi="宋体" w:cs="黑体"/>
          <w:b/>
          <w:bCs/>
          <w:color w:val="auto"/>
          <w:kern w:val="0"/>
          <w:szCs w:val="21"/>
          <w:lang w:val="en-US" w:eastAsia="zh-CN"/>
        </w:rPr>
        <w:t>11</w:t>
      </w:r>
      <w:r>
        <w:rPr>
          <w:rFonts w:hint="eastAsia" w:ascii="宋体" w:hAnsi="宋体" w:cs="黑体"/>
          <w:b/>
          <w:bCs/>
          <w:color w:val="auto"/>
          <w:kern w:val="0"/>
          <w:szCs w:val="21"/>
          <w:lang w:eastAsia="zh-CN"/>
        </w:rPr>
        <w:t>月</w:t>
      </w:r>
      <w:r>
        <w:rPr>
          <w:rFonts w:hint="eastAsia" w:ascii="宋体" w:hAnsi="宋体" w:cs="黑体"/>
          <w:b/>
          <w:bCs/>
          <w:color w:val="auto"/>
          <w:kern w:val="0"/>
          <w:szCs w:val="21"/>
          <w:lang w:val="en-US" w:eastAsia="zh-CN"/>
        </w:rPr>
        <w:t>10</w:t>
      </w:r>
      <w:r>
        <w:rPr>
          <w:rFonts w:hint="eastAsia" w:ascii="宋体" w:hAnsi="宋体" w:cs="黑体"/>
          <w:b/>
          <w:bCs/>
          <w:color w:val="auto"/>
          <w:kern w:val="0"/>
          <w:szCs w:val="21"/>
          <w:lang w:eastAsia="zh-CN"/>
        </w:rPr>
        <w:t>日09时</w:t>
      </w:r>
      <w:r>
        <w:rPr>
          <w:rFonts w:hint="eastAsia" w:ascii="宋体" w:hAnsi="宋体" w:cs="黑体"/>
          <w:b/>
          <w:bCs/>
          <w:color w:val="auto"/>
          <w:kern w:val="0"/>
          <w:szCs w:val="21"/>
          <w:lang w:val="en-US" w:eastAsia="zh-CN"/>
        </w:rPr>
        <w:t>00</w:t>
      </w:r>
      <w:r>
        <w:rPr>
          <w:rFonts w:hint="eastAsia" w:ascii="宋体" w:hAnsi="宋体" w:cs="黑体"/>
          <w:b/>
          <w:bCs/>
          <w:color w:val="auto"/>
          <w:kern w:val="0"/>
          <w:szCs w:val="21"/>
          <w:lang w:eastAsia="zh-CN"/>
        </w:rPr>
        <w:t>分</w:t>
      </w:r>
      <w:r>
        <w:rPr>
          <w:rFonts w:hint="eastAsia" w:ascii="宋体" w:hAnsi="宋体" w:cs="Courier New"/>
          <w:b/>
          <w:bCs/>
          <w:color w:val="auto"/>
          <w:szCs w:val="21"/>
        </w:rPr>
        <w:t>（北京时间）</w:t>
      </w:r>
      <w:r>
        <w:rPr>
          <w:rFonts w:hint="eastAsia" w:ascii="宋体" w:hAnsi="宋体" w:cs="黑体"/>
          <w:b/>
          <w:bCs/>
          <w:color w:val="auto"/>
          <w:kern w:val="0"/>
          <w:szCs w:val="21"/>
        </w:rPr>
        <w:t>前递交至邹城市</w:t>
      </w:r>
      <w:r>
        <w:rPr>
          <w:rFonts w:hint="eastAsia" w:ascii="宋体" w:hAnsi="宋体" w:cs="黑体"/>
          <w:b/>
          <w:bCs/>
          <w:color w:val="auto"/>
          <w:kern w:val="0"/>
          <w:szCs w:val="21"/>
          <w:lang w:eastAsia="zh-CN"/>
        </w:rPr>
        <w:t>唐村镇</w:t>
      </w:r>
      <w:r>
        <w:rPr>
          <w:rFonts w:hint="eastAsia" w:ascii="宋体" w:hAnsi="宋体" w:cs="黑体"/>
          <w:b/>
          <w:bCs/>
          <w:color w:val="auto"/>
          <w:kern w:val="0"/>
          <w:szCs w:val="21"/>
        </w:rPr>
        <w:t>公共资源交易中心开标室。</w:t>
      </w:r>
    </w:p>
    <w:p>
      <w:pPr>
        <w:spacing w:line="440" w:lineRule="exact"/>
        <w:ind w:firstLine="480" w:firstLineChars="229"/>
        <w:rPr>
          <w:rFonts w:hint="eastAsia" w:ascii="宋体" w:hAnsi="宋体"/>
          <w:color w:val="auto"/>
          <w:szCs w:val="21"/>
        </w:rPr>
      </w:pPr>
      <w:r>
        <w:rPr>
          <w:rFonts w:hint="eastAsia" w:ascii="宋体" w:hAnsi="宋体"/>
          <w:color w:val="auto"/>
          <w:szCs w:val="21"/>
        </w:rPr>
        <w:t>2、递交磋商响应文件时，供应商如出现以下情况，磋商响应文件将有权被拒绝。</w:t>
      </w:r>
    </w:p>
    <w:p>
      <w:pPr>
        <w:spacing w:line="440" w:lineRule="exact"/>
        <w:ind w:firstLine="420" w:firstLineChars="200"/>
        <w:rPr>
          <w:rFonts w:hint="eastAsia" w:ascii="宋体" w:hAnsi="宋体"/>
          <w:color w:val="auto"/>
          <w:szCs w:val="21"/>
        </w:rPr>
      </w:pPr>
      <w:r>
        <w:rPr>
          <w:rFonts w:hint="eastAsia" w:ascii="宋体" w:hAnsi="宋体"/>
          <w:color w:val="auto"/>
          <w:szCs w:val="21"/>
        </w:rPr>
        <w:t>（1）逾期送达或未送达指定地点的磋商响应文件。</w:t>
      </w:r>
    </w:p>
    <w:p>
      <w:pPr>
        <w:spacing w:line="440" w:lineRule="exact"/>
        <w:ind w:firstLine="420" w:firstLineChars="200"/>
        <w:rPr>
          <w:rFonts w:hint="eastAsia" w:ascii="宋体" w:hAnsi="宋体"/>
          <w:color w:val="auto"/>
          <w:szCs w:val="21"/>
        </w:rPr>
      </w:pPr>
      <w:r>
        <w:rPr>
          <w:rFonts w:hint="eastAsia" w:ascii="宋体" w:hAnsi="宋体"/>
          <w:color w:val="auto"/>
          <w:szCs w:val="21"/>
        </w:rPr>
        <w:t>（2）供应商以传真、电子邮件方式递交磋商响应文件。</w:t>
      </w:r>
    </w:p>
    <w:p>
      <w:pPr>
        <w:spacing w:line="440" w:lineRule="exact"/>
        <w:ind w:firstLine="506" w:firstLineChars="241"/>
        <w:rPr>
          <w:color w:val="auto"/>
        </w:rPr>
      </w:pPr>
      <w:r>
        <w:rPr>
          <w:rFonts w:hint="eastAsia" w:ascii="宋体" w:hAnsi="宋体"/>
          <w:color w:val="auto"/>
          <w:szCs w:val="21"/>
        </w:rPr>
        <w:t>3、对供应商的磋商响应文件、材料不予退还。</w:t>
      </w:r>
    </w:p>
    <w:p>
      <w:pPr>
        <w:tabs>
          <w:tab w:val="left" w:pos="315"/>
        </w:tabs>
        <w:spacing w:line="440" w:lineRule="exact"/>
        <w:ind w:firstLine="422" w:firstLineChars="200"/>
        <w:rPr>
          <w:rFonts w:hint="eastAsia" w:ascii="宋体" w:hAnsi="宋体"/>
          <w:b/>
          <w:color w:val="auto"/>
          <w:szCs w:val="21"/>
        </w:rPr>
      </w:pPr>
      <w:r>
        <w:rPr>
          <w:rFonts w:hint="eastAsia" w:ascii="宋体" w:hAnsi="宋体"/>
          <w:b/>
          <w:color w:val="auto"/>
          <w:szCs w:val="21"/>
        </w:rPr>
        <w:t>（四）报价要求：</w:t>
      </w:r>
    </w:p>
    <w:p>
      <w:pPr>
        <w:widowControl/>
        <w:shd w:val="clear" w:color="auto" w:fill="FFFFFF"/>
        <w:spacing w:line="360" w:lineRule="auto"/>
        <w:ind w:firstLine="480"/>
        <w:jc w:val="left"/>
        <w:rPr>
          <w:rFonts w:hint="eastAsia" w:ascii="宋体" w:hAnsi="宋体" w:cs="黑体"/>
          <w:b/>
          <w:color w:val="auto"/>
          <w:kern w:val="0"/>
          <w:szCs w:val="21"/>
        </w:rPr>
      </w:pPr>
      <w:bookmarkStart w:id="6" w:name="OLE_LINK19"/>
      <w:r>
        <w:rPr>
          <w:rFonts w:hint="eastAsia" w:ascii="宋体" w:hAnsi="宋体" w:cs="宋体"/>
          <w:b/>
          <w:color w:val="auto"/>
          <w:kern w:val="0"/>
          <w:szCs w:val="21"/>
        </w:rPr>
        <w:t>1.</w:t>
      </w:r>
      <w:r>
        <w:rPr>
          <w:rFonts w:hint="eastAsia" w:ascii="宋体" w:hAnsi="宋体" w:cs="黑体"/>
          <w:b/>
          <w:color w:val="auto"/>
          <w:kern w:val="0"/>
          <w:szCs w:val="21"/>
        </w:rPr>
        <w:t>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宋体" w:hAnsi="宋体" w:cs="黑体"/>
          <w:color w:val="auto"/>
          <w:kern w:val="0"/>
          <w:szCs w:val="21"/>
        </w:rPr>
      </w:pPr>
      <w:r>
        <w:rPr>
          <w:rFonts w:hint="eastAsia" w:ascii="宋体" w:hAnsi="宋体" w:cs="黑体"/>
          <w:color w:val="auto"/>
          <w:kern w:val="0"/>
          <w:szCs w:val="21"/>
        </w:rPr>
        <w:t>最终报价的分项明细报价计算公式为：</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报价比率=供应商最终总报价/初次报价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报价的分部分项工程单价与合价=报价比率×初次报价中的分部分项工程单价与合价</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报价的措施费=报价比率×初次报价中的措施费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报价的其他项目费=报价比率×初次报价中的其他项目费</w:t>
      </w:r>
    </w:p>
    <w:p>
      <w:pPr>
        <w:spacing w:line="360" w:lineRule="auto"/>
        <w:ind w:firstLine="420" w:firstLineChars="200"/>
        <w:rPr>
          <w:rFonts w:hint="eastAsia" w:ascii="宋体" w:hAnsi="宋体" w:cs="黑体"/>
          <w:color w:val="auto"/>
          <w:kern w:val="0"/>
          <w:szCs w:val="21"/>
        </w:rPr>
      </w:pPr>
      <w:r>
        <w:rPr>
          <w:rFonts w:hint="eastAsia" w:ascii="宋体" w:hAnsi="宋体" w:cs="黑体"/>
          <w:color w:val="auto"/>
          <w:kern w:val="0"/>
          <w:szCs w:val="21"/>
        </w:rPr>
        <w:t>报价的规费=报价比率×初次报价中的规费</w:t>
      </w:r>
    </w:p>
    <w:p>
      <w:pPr>
        <w:spacing w:line="360" w:lineRule="auto"/>
        <w:ind w:firstLine="420" w:firstLineChars="200"/>
        <w:rPr>
          <w:rFonts w:hint="eastAsia" w:ascii="宋体" w:hAnsi="宋体"/>
          <w:b/>
          <w:color w:val="auto"/>
          <w:szCs w:val="21"/>
        </w:rPr>
      </w:pPr>
      <w:r>
        <w:rPr>
          <w:rFonts w:hint="eastAsia" w:ascii="宋体" w:hAnsi="宋体" w:cs="黑体"/>
          <w:color w:val="auto"/>
          <w:kern w:val="0"/>
          <w:szCs w:val="21"/>
        </w:rPr>
        <w:t>报价的税金=报价比率×初次报价中的税金</w:t>
      </w:r>
    </w:p>
    <w:bookmarkEnd w:id="6"/>
    <w:p>
      <w:pPr>
        <w:numPr>
          <w:ilvl w:val="0"/>
          <w:numId w:val="3"/>
        </w:numPr>
        <w:tabs>
          <w:tab w:val="left" w:pos="315"/>
        </w:tabs>
        <w:spacing w:line="360" w:lineRule="auto"/>
        <w:ind w:firstLine="422" w:firstLineChars="200"/>
        <w:rPr>
          <w:rFonts w:hint="eastAsia" w:ascii="宋体" w:hAnsi="宋体"/>
          <w:b/>
          <w:color w:val="auto"/>
          <w:szCs w:val="21"/>
        </w:rPr>
      </w:pPr>
      <w:r>
        <w:rPr>
          <w:rFonts w:hint="eastAsia" w:ascii="宋体" w:hAnsi="宋体"/>
          <w:b/>
          <w:color w:val="auto"/>
          <w:szCs w:val="21"/>
        </w:rPr>
        <w:t>本次磋商设采购控制价：</w:t>
      </w:r>
      <w:r>
        <w:rPr>
          <w:rFonts w:hint="eastAsia" w:ascii="宋体" w:hAnsi="宋体"/>
          <w:b/>
          <w:color w:val="auto"/>
          <w:szCs w:val="21"/>
          <w:u w:val="single"/>
          <w:lang w:eastAsia="zh-CN"/>
        </w:rPr>
        <w:t xml:space="preserve">20487.71元  </w:t>
      </w:r>
      <w:r>
        <w:rPr>
          <w:rFonts w:hint="eastAsia" w:ascii="宋体" w:hAnsi="宋体"/>
          <w:b/>
          <w:color w:val="auto"/>
          <w:szCs w:val="21"/>
        </w:rPr>
        <w:t>，采购控制价是采购人对采购项目期望的最高限价，供应商的初次报价和最终报价均不得高于采购控制价，且最终报价不得高于初次报价，磋商响应方最终报价高于采购控制价和初次报价的，作无效磋商响应文件处理。</w:t>
      </w:r>
    </w:p>
    <w:p>
      <w:pPr>
        <w:numPr>
          <w:ilvl w:val="0"/>
          <w:numId w:val="3"/>
        </w:num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报价时考虑可调以外的材料价格上涨等一切风险因素；</w:t>
      </w:r>
    </w:p>
    <w:p>
      <w:pPr>
        <w:spacing w:line="440" w:lineRule="exact"/>
        <w:ind w:firstLine="420" w:firstLineChars="200"/>
        <w:rPr>
          <w:rFonts w:hint="eastAsia" w:ascii="宋体" w:hAnsi="宋体"/>
          <w:color w:val="auto"/>
          <w:szCs w:val="21"/>
        </w:rPr>
      </w:pPr>
      <w:r>
        <w:rPr>
          <w:rFonts w:hint="eastAsia" w:ascii="宋体" w:hAnsi="宋体"/>
          <w:color w:val="auto"/>
          <w:szCs w:val="21"/>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宋体" w:hAnsi="宋体"/>
          <w:color w:val="auto"/>
          <w:szCs w:val="21"/>
        </w:rPr>
      </w:pPr>
      <w:r>
        <w:rPr>
          <w:rFonts w:hint="eastAsia" w:ascii="宋体" w:hAnsi="宋体"/>
          <w:color w:val="auto"/>
          <w:szCs w:val="21"/>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七、磋商有效期：</w:t>
      </w:r>
    </w:p>
    <w:p>
      <w:pPr>
        <w:spacing w:line="440" w:lineRule="exact"/>
        <w:ind w:firstLine="420" w:firstLineChars="200"/>
        <w:rPr>
          <w:rFonts w:hint="eastAsia" w:ascii="宋体" w:hAnsi="宋体"/>
          <w:color w:val="auto"/>
          <w:szCs w:val="21"/>
        </w:rPr>
      </w:pPr>
      <w:r>
        <w:rPr>
          <w:rFonts w:hint="eastAsia" w:ascii="宋体" w:hAnsi="宋体"/>
          <w:color w:val="auto"/>
          <w:szCs w:val="21"/>
        </w:rPr>
        <w:t>自递交磋商响应文件截止之日起60个日历日。</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八、磋商费用：</w:t>
      </w:r>
    </w:p>
    <w:p>
      <w:pPr>
        <w:spacing w:line="440" w:lineRule="exact"/>
        <w:ind w:firstLine="420" w:firstLineChars="200"/>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40" w:lineRule="exact"/>
        <w:ind w:firstLine="420" w:firstLineChars="200"/>
        <w:rPr>
          <w:rFonts w:hint="eastAsia" w:ascii="宋体" w:hAnsi="宋体"/>
          <w:color w:val="auto"/>
          <w:szCs w:val="21"/>
        </w:rPr>
      </w:pPr>
      <w:r>
        <w:rPr>
          <w:rFonts w:hint="eastAsia" w:ascii="宋体" w:hAnsi="宋体"/>
          <w:color w:val="auto"/>
          <w:szCs w:val="21"/>
        </w:rPr>
        <w:t>2、本次采购代理费由成交供应商支付，详见磋商响应须知前附表。</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tabs>
          <w:tab w:val="left" w:pos="315"/>
        </w:tabs>
        <w:spacing w:line="360" w:lineRule="auto"/>
        <w:ind w:firstLine="422" w:firstLineChars="200"/>
        <w:rPr>
          <w:rFonts w:hint="eastAsia" w:ascii="宋体" w:hAnsi="宋体"/>
          <w:b/>
          <w:color w:val="auto"/>
          <w:sz w:val="21"/>
          <w:szCs w:val="21"/>
        </w:rPr>
      </w:pPr>
      <w:r>
        <w:rPr>
          <w:rFonts w:hint="eastAsia" w:ascii="宋体" w:hAnsi="宋体"/>
          <w:b/>
          <w:color w:val="auto"/>
          <w:sz w:val="21"/>
          <w:szCs w:val="21"/>
          <w:lang w:eastAsia="zh-CN"/>
        </w:rPr>
        <w:t>本项目无预付资金，工程竣工验收合格后付至合同价款的</w:t>
      </w:r>
      <w:r>
        <w:rPr>
          <w:rFonts w:hint="eastAsia" w:ascii="宋体" w:hAnsi="宋体"/>
          <w:b/>
          <w:color w:val="auto"/>
          <w:sz w:val="21"/>
          <w:szCs w:val="21"/>
          <w:lang w:val="en-US" w:eastAsia="zh-CN"/>
        </w:rPr>
        <w:t>40</w:t>
      </w:r>
      <w:r>
        <w:rPr>
          <w:rFonts w:hint="eastAsia" w:ascii="宋体" w:hAnsi="宋体"/>
          <w:b/>
          <w:color w:val="auto"/>
          <w:sz w:val="21"/>
          <w:szCs w:val="21"/>
          <w:lang w:eastAsia="zh-CN"/>
        </w:rPr>
        <w:t>%，工程审计完成后付至审定价款的97%，剩余3%作为质量保证金，质保期满后，无质量问题一次付清。工程最终结算造价以结算审核后造价为准。</w:t>
      </w:r>
    </w:p>
    <w:p>
      <w:pPr>
        <w:tabs>
          <w:tab w:val="left" w:pos="315"/>
        </w:tabs>
        <w:spacing w:line="360" w:lineRule="auto"/>
        <w:ind w:firstLine="422" w:firstLineChars="200"/>
        <w:rPr>
          <w:rFonts w:hint="eastAsia" w:ascii="宋体" w:hAnsi="宋体"/>
          <w:b/>
          <w:color w:val="auto"/>
          <w:sz w:val="21"/>
          <w:szCs w:val="21"/>
        </w:rPr>
      </w:pPr>
      <w:r>
        <w:rPr>
          <w:rFonts w:hint="eastAsia" w:ascii="宋体" w:hAnsi="宋体"/>
          <w:b/>
          <w:color w:val="auto"/>
          <w:sz w:val="21"/>
          <w:szCs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十、磋商保证金：</w:t>
      </w:r>
    </w:p>
    <w:p>
      <w:pPr>
        <w:tabs>
          <w:tab w:val="left" w:pos="315"/>
        </w:tabs>
        <w:spacing w:line="360" w:lineRule="auto"/>
        <w:ind w:firstLine="420" w:firstLineChars="200"/>
        <w:rPr>
          <w:rFonts w:hint="eastAsia" w:ascii="宋体" w:hAnsi="宋体"/>
          <w:color w:val="auto"/>
          <w:szCs w:val="21"/>
        </w:rPr>
      </w:pPr>
      <w:r>
        <w:rPr>
          <w:rFonts w:hint="eastAsia" w:ascii="宋体" w:hAnsi="宋体"/>
          <w:color w:val="auto"/>
          <w:szCs w:val="21"/>
        </w:rPr>
        <w:t>本项目无需缴纳磋商保证金。</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十一、无效磋商响应文件：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凡具有下列情形之一的，作为无效磋商响应文件：</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1、超出营业执照经营范围报价的；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2、资格证明文件不全的，或者不符合采购文件标明的资格要求的；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3、响应文件无法定代表人或授权委托人代表签字的；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4、不响应或者擅自改变采购文件要求或者响应文件有采购人不能接受的附加条件的；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5、提供的有关资格、资质证明文件不真实，提供虚假报价材料的；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6、磋商响应方串通报价的；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7、磋商响应方向采购人、代理采购机构、评审专家提供不正当利益的；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8、磋商响应方的初次报价和最终报价超过采购预算的；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9、磋商响应方的最终报价高于初次报价的；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10、没有按磋商文件要求报价，增减或修改磋商文件提供的工程量清单的；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11、降低本磋商文件规定不可竞争费用的；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12、磋商响应方不按磋商文件提供的暂估材料（设备）单价、暂列金额报价的。</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13、法律、法规规定的其他情况。</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十二、磋商其他情形和磋商失败：</w:t>
      </w:r>
    </w:p>
    <w:p>
      <w:pPr>
        <w:tabs>
          <w:tab w:val="left" w:pos="315"/>
        </w:tabs>
        <w:spacing w:line="360" w:lineRule="auto"/>
        <w:ind w:firstLine="420" w:firstLineChars="200"/>
        <w:rPr>
          <w:rFonts w:hint="eastAsia" w:ascii="宋体" w:hAnsi="宋体"/>
          <w:bCs/>
          <w:color w:val="auto"/>
          <w:szCs w:val="21"/>
        </w:rPr>
      </w:pPr>
      <w:r>
        <w:rPr>
          <w:rFonts w:hint="eastAsia" w:ascii="宋体" w:hAnsi="宋体"/>
          <w:bCs/>
          <w:color w:val="auto"/>
          <w:szCs w:val="21"/>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b/>
          <w:color w:val="auto"/>
          <w:sz w:val="24"/>
        </w:rPr>
      </w:pPr>
      <w:r>
        <w:rPr>
          <w:rFonts w:hint="eastAsia" w:ascii="宋体" w:hAnsi="宋体"/>
          <w:b/>
          <w:color w:val="auto"/>
          <w:sz w:val="24"/>
        </w:rPr>
        <w:t>十三、质疑和投诉：</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投诉：参加</w:t>
      </w:r>
      <w:r>
        <w:rPr>
          <w:rFonts w:hint="eastAsia" w:ascii="宋体" w:hAnsi="宋体" w:cs="Courier New"/>
          <w:color w:val="auto"/>
          <w:szCs w:val="21"/>
          <w:lang w:eastAsia="zh-CN"/>
        </w:rPr>
        <w:t>磋商</w:t>
      </w:r>
      <w:r>
        <w:rPr>
          <w:rFonts w:hint="eastAsia" w:ascii="宋体" w:hAnsi="宋体" w:cs="Courier New"/>
          <w:color w:val="auto"/>
          <w:szCs w:val="21"/>
        </w:rPr>
        <w:t>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color w:val="auto"/>
          <w:szCs w:val="21"/>
        </w:rPr>
      </w:pPr>
    </w:p>
    <w:p>
      <w:pPr>
        <w:spacing w:line="360" w:lineRule="auto"/>
        <w:jc w:val="center"/>
        <w:outlineLvl w:val="0"/>
        <w:rPr>
          <w:rFonts w:hint="eastAsia" w:ascii="宋体" w:hAnsi="宋体"/>
          <w:b/>
          <w:color w:val="auto"/>
          <w:sz w:val="32"/>
          <w:szCs w:val="32"/>
        </w:rPr>
      </w:pPr>
      <w:r>
        <w:rPr>
          <w:rFonts w:ascii="宋体" w:hAnsi="宋体"/>
          <w:b/>
          <w:color w:val="auto"/>
          <w:sz w:val="32"/>
          <w:szCs w:val="32"/>
        </w:rPr>
        <w:br w:type="page"/>
      </w:r>
      <w:bookmarkStart w:id="7" w:name="_Toc3656"/>
      <w:bookmarkStart w:id="8" w:name="_Toc19797"/>
      <w:r>
        <w:rPr>
          <w:rFonts w:hint="eastAsia" w:ascii="宋体" w:hAnsi="宋体"/>
          <w:b/>
          <w:color w:val="auto"/>
          <w:sz w:val="32"/>
          <w:szCs w:val="32"/>
        </w:rPr>
        <w:t>第三部分  磋商组织、步骤与评审方法</w:t>
      </w:r>
      <w:bookmarkEnd w:id="7"/>
      <w:bookmarkEnd w:id="8"/>
    </w:p>
    <w:p>
      <w:pPr>
        <w:spacing w:line="360" w:lineRule="auto"/>
        <w:ind w:firstLine="422" w:firstLineChars="200"/>
        <w:rPr>
          <w:rFonts w:hint="eastAsia" w:ascii="宋体" w:hAnsi="宋体"/>
          <w:b/>
          <w:color w:val="auto"/>
          <w:szCs w:val="21"/>
        </w:rPr>
      </w:pPr>
      <w:r>
        <w:rPr>
          <w:rFonts w:hint="eastAsia" w:ascii="宋体" w:hAnsi="宋体"/>
          <w:b/>
          <w:color w:val="auto"/>
          <w:szCs w:val="21"/>
        </w:rPr>
        <w:t>一、磋商组织：</w:t>
      </w:r>
    </w:p>
    <w:p>
      <w:pPr>
        <w:spacing w:line="360" w:lineRule="auto"/>
        <w:ind w:firstLine="420" w:firstLineChars="200"/>
        <w:rPr>
          <w:rFonts w:hint="eastAsia" w:ascii="宋体" w:hAnsi="宋体"/>
          <w:color w:val="auto"/>
          <w:szCs w:val="21"/>
        </w:rPr>
      </w:pPr>
      <w:r>
        <w:rPr>
          <w:rFonts w:hint="eastAsia" w:ascii="宋体" w:hAnsi="宋体"/>
          <w:color w:val="auto"/>
          <w:szCs w:val="21"/>
        </w:rPr>
        <w:t>1、采购人在</w:t>
      </w:r>
      <w:r>
        <w:rPr>
          <w:rFonts w:hint="eastAsia" w:ascii="宋体" w:hAnsi="宋体" w:cs="Courier New"/>
          <w:color w:val="auto"/>
          <w:szCs w:val="21"/>
        </w:rPr>
        <w:t>磋商</w:t>
      </w:r>
      <w:r>
        <w:rPr>
          <w:rFonts w:hint="eastAsia" w:ascii="宋体" w:hAnsi="宋体"/>
          <w:color w:val="auto"/>
          <w:szCs w:val="21"/>
        </w:rPr>
        <w:t>文件规定的时间和地点组织</w:t>
      </w:r>
      <w:r>
        <w:rPr>
          <w:rFonts w:hint="eastAsia" w:ascii="宋体" w:hAnsi="宋体" w:cs="Courier New"/>
          <w:color w:val="auto"/>
          <w:szCs w:val="21"/>
        </w:rPr>
        <w:t>磋商</w:t>
      </w:r>
      <w:r>
        <w:rPr>
          <w:rFonts w:hint="eastAsia" w:ascii="宋体" w:hAnsi="宋体"/>
          <w:color w:val="auto"/>
          <w:szCs w:val="21"/>
        </w:rPr>
        <w:t>，</w:t>
      </w:r>
      <w:r>
        <w:rPr>
          <w:rFonts w:hint="eastAsia" w:ascii="宋体" w:hAnsi="宋体" w:cs="Courier New"/>
          <w:color w:val="auto"/>
          <w:szCs w:val="21"/>
        </w:rPr>
        <w:t>磋商</w:t>
      </w:r>
      <w:r>
        <w:rPr>
          <w:rFonts w:hint="eastAsia" w:ascii="宋体" w:hAnsi="宋体"/>
          <w:color w:val="auto"/>
          <w:szCs w:val="21"/>
        </w:rPr>
        <w:t>响应方须派代表参加；</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s="Courier New"/>
          <w:color w:val="auto"/>
          <w:szCs w:val="21"/>
        </w:rPr>
        <w:t>磋商</w:t>
      </w:r>
      <w:r>
        <w:rPr>
          <w:rFonts w:hint="eastAsia" w:ascii="宋体" w:hAnsi="宋体"/>
          <w:color w:val="auto"/>
          <w:szCs w:val="21"/>
        </w:rPr>
        <w:t>小组由三人（含）以上单数的人员组成，其中专家的人数不少于成员总数的三分之二，</w:t>
      </w:r>
      <w:r>
        <w:rPr>
          <w:rFonts w:hint="eastAsia" w:ascii="宋体" w:hAnsi="宋体" w:cs="Courier New"/>
          <w:color w:val="auto"/>
          <w:szCs w:val="21"/>
        </w:rPr>
        <w:t>磋商</w:t>
      </w:r>
      <w:r>
        <w:rPr>
          <w:rFonts w:hint="eastAsia" w:ascii="宋体" w:hAnsi="宋体"/>
          <w:color w:val="auto"/>
          <w:szCs w:val="21"/>
        </w:rPr>
        <w:t>小组对</w:t>
      </w:r>
      <w:r>
        <w:rPr>
          <w:rFonts w:hint="eastAsia" w:ascii="宋体" w:hAnsi="宋体" w:cs="Courier New"/>
          <w:color w:val="auto"/>
          <w:szCs w:val="21"/>
        </w:rPr>
        <w:t>磋商</w:t>
      </w:r>
      <w:r>
        <w:rPr>
          <w:rFonts w:hint="eastAsia" w:ascii="宋体" w:hAnsi="宋体"/>
          <w:color w:val="auto"/>
          <w:szCs w:val="21"/>
        </w:rPr>
        <w:t>响应文件进行审查、质疑、评估和比较。</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二、磋商步骤：</w:t>
      </w:r>
    </w:p>
    <w:p>
      <w:pPr>
        <w:spacing w:line="360" w:lineRule="auto"/>
        <w:ind w:firstLine="420" w:firstLineChars="200"/>
        <w:rPr>
          <w:rFonts w:hint="eastAsia" w:ascii="宋体" w:hAnsi="宋体"/>
          <w:color w:val="auto"/>
          <w:szCs w:val="21"/>
        </w:rPr>
      </w:pPr>
      <w:r>
        <w:rPr>
          <w:rFonts w:hint="eastAsia" w:ascii="宋体" w:hAnsi="宋体"/>
          <w:color w:val="auto"/>
          <w:szCs w:val="21"/>
        </w:rPr>
        <w:t>1、检查磋商响应文件密封情况：由各磋商响应方对递交的磋商响应文件密封情况进行检查；</w:t>
      </w:r>
    </w:p>
    <w:p>
      <w:pPr>
        <w:spacing w:line="360" w:lineRule="auto"/>
        <w:ind w:firstLine="420" w:firstLineChars="200"/>
        <w:rPr>
          <w:rFonts w:hint="eastAsia" w:ascii="宋体" w:hAnsi="宋体"/>
          <w:color w:val="auto"/>
          <w:szCs w:val="21"/>
        </w:rPr>
      </w:pPr>
      <w:r>
        <w:rPr>
          <w:rFonts w:hint="eastAsia" w:ascii="宋体" w:hAnsi="宋体"/>
          <w:color w:val="auto"/>
          <w:szCs w:val="21"/>
        </w:rPr>
        <w:t>2、磋商响应文件初步审核：磋商小组对磋商响应文件进行符合性审核；</w:t>
      </w:r>
    </w:p>
    <w:p>
      <w:pPr>
        <w:spacing w:line="360" w:lineRule="auto"/>
        <w:ind w:firstLine="420" w:firstLineChars="200"/>
        <w:rPr>
          <w:rFonts w:hint="eastAsia" w:ascii="宋体" w:hAnsi="宋体"/>
          <w:color w:val="auto"/>
          <w:szCs w:val="21"/>
        </w:rPr>
      </w:pPr>
      <w:r>
        <w:rPr>
          <w:rFonts w:hint="eastAsia" w:ascii="宋体" w:hAnsi="宋体"/>
          <w:color w:val="auto"/>
          <w:szCs w:val="21"/>
        </w:rPr>
        <w:t>3、磋商小组所有成员集中与单一磋商响应方分别磋商；</w:t>
      </w:r>
    </w:p>
    <w:p>
      <w:pPr>
        <w:spacing w:line="360" w:lineRule="auto"/>
        <w:ind w:firstLine="420" w:firstLineChars="200"/>
        <w:rPr>
          <w:rFonts w:hint="eastAsia" w:ascii="宋体" w:hAnsi="宋体"/>
          <w:color w:val="auto"/>
          <w:szCs w:val="21"/>
        </w:rPr>
      </w:pPr>
      <w:r>
        <w:rPr>
          <w:rFonts w:hint="eastAsia" w:ascii="宋体" w:hAnsi="宋体"/>
          <w:color w:val="auto"/>
          <w:szCs w:val="21"/>
        </w:rPr>
        <w:t>4、磋商结束后，所有参加磋商的磋商响应方进行最终报价；</w:t>
      </w:r>
    </w:p>
    <w:p>
      <w:pPr>
        <w:spacing w:line="360" w:lineRule="auto"/>
        <w:ind w:firstLine="420" w:firstLineChars="200"/>
        <w:rPr>
          <w:rFonts w:hint="eastAsia" w:ascii="宋体" w:hAnsi="宋体"/>
          <w:color w:val="auto"/>
          <w:szCs w:val="21"/>
        </w:rPr>
      </w:pPr>
      <w:r>
        <w:rPr>
          <w:rFonts w:hint="eastAsia" w:ascii="宋体" w:hAnsi="宋体"/>
          <w:color w:val="auto"/>
          <w:szCs w:val="21"/>
        </w:rPr>
        <w:t>5、公开唱价：宣读“最终报价表”，记录员将公开报价内容记录并由各响应磋商响应方签字确认；</w:t>
      </w:r>
    </w:p>
    <w:p>
      <w:pPr>
        <w:spacing w:line="360" w:lineRule="auto"/>
        <w:ind w:firstLine="420" w:firstLineChars="200"/>
        <w:rPr>
          <w:rFonts w:hint="eastAsia" w:ascii="宋体" w:hAnsi="宋体"/>
          <w:color w:val="auto"/>
          <w:szCs w:val="21"/>
        </w:rPr>
      </w:pPr>
      <w:r>
        <w:rPr>
          <w:rFonts w:hint="eastAsia" w:ascii="宋体" w:hAnsi="宋体"/>
          <w:color w:val="auto"/>
          <w:szCs w:val="21"/>
        </w:rPr>
        <w:t>6、磋商小组按照如下评审办法确定成交磋商响应方。</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w:t>
      </w:r>
      <w:r>
        <w:rPr>
          <w:rFonts w:ascii="宋体" w:hAnsi="宋体"/>
          <w:b/>
          <w:color w:val="auto"/>
          <w:szCs w:val="21"/>
        </w:rPr>
        <w:t>、评审</w:t>
      </w:r>
      <w:r>
        <w:rPr>
          <w:rFonts w:hint="eastAsia" w:ascii="宋体" w:hAnsi="宋体"/>
          <w:b/>
          <w:color w:val="auto"/>
          <w:szCs w:val="21"/>
        </w:rPr>
        <w:t>办法：</w:t>
      </w:r>
    </w:p>
    <w:p>
      <w:pPr>
        <w:tabs>
          <w:tab w:val="left" w:pos="0"/>
          <w:tab w:val="left" w:pos="885"/>
          <w:tab w:val="left" w:pos="990"/>
        </w:tabs>
        <w:spacing w:line="360" w:lineRule="auto"/>
        <w:ind w:firstLine="495" w:firstLineChars="236"/>
        <w:rPr>
          <w:rFonts w:hint="eastAsia" w:ascii="宋体" w:hAnsi="宋体"/>
          <w:color w:val="auto"/>
          <w:szCs w:val="21"/>
        </w:rPr>
      </w:pPr>
      <w:r>
        <w:rPr>
          <w:rFonts w:hint="eastAsia" w:ascii="宋体" w:hAnsi="宋体"/>
          <w:color w:val="auto"/>
          <w:szCs w:val="21"/>
        </w:rPr>
        <w:t>1、本项目采用综合评分法，是指响应文件满足磋商文件全部实质性要求且按评审因素的量化指标评审得分，按照评审得分由高到低顺序推荐成交候选供应商的评审方法。</w:t>
      </w:r>
    </w:p>
    <w:tbl>
      <w:tblPr>
        <w:tblStyle w:val="11"/>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lang w:val="en-US" w:eastAsia="zh-CN"/>
              </w:rPr>
              <w:t>70</w:t>
            </w:r>
            <w:r>
              <w:rPr>
                <w:rFonts w:hint="eastAsia" w:ascii="宋体" w:hAnsi="宋体" w:cs="宋体"/>
                <w:b/>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特点完整规范、表述清晰，具体可行和整体编制水平得</w:t>
            </w:r>
            <w:r>
              <w:rPr>
                <w:rFonts w:hint="eastAsia" w:ascii="宋体" w:hAnsi="宋体" w:cs="宋体"/>
                <w:sz w:val="24"/>
                <w:highlight w:val="none"/>
                <w:lang w:val="en-US" w:eastAsia="zh-CN"/>
              </w:rPr>
              <w:t>7</w:t>
            </w:r>
            <w:r>
              <w:rPr>
                <w:rFonts w:hint="eastAsia" w:ascii="宋体" w:hAnsi="宋体" w:cs="宋体"/>
                <w:sz w:val="24"/>
                <w:highlight w:val="none"/>
              </w:rPr>
              <w:t>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内容齐全、针对项目实际情况安排恰当、措施可行得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体系完整、内容齐全、安排合理、针对项目特点措施先进</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可行、通病治理措施具体可靠得</w:t>
            </w:r>
            <w:r>
              <w:rPr>
                <w:rFonts w:hint="eastAsia" w:ascii="宋体" w:hAnsi="宋体" w:cs="宋体"/>
                <w:sz w:val="24"/>
                <w:highlight w:val="none"/>
                <w:lang w:val="en-US" w:eastAsia="zh-CN"/>
              </w:rPr>
              <w:t>7</w:t>
            </w:r>
            <w:r>
              <w:rPr>
                <w:rFonts w:hint="eastAsia" w:ascii="宋体" w:hAnsi="宋体" w:cs="宋体"/>
                <w:sz w:val="24"/>
                <w:highlight w:val="none"/>
              </w:rPr>
              <w:t>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体系完整、内容齐全、安排恰当、措施针对项目实际情况</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规范具体完整、应急救援预案可行得</w:t>
            </w:r>
            <w:r>
              <w:rPr>
                <w:rFonts w:hint="eastAsia" w:ascii="宋体" w:hAnsi="宋体" w:cs="宋体"/>
                <w:sz w:val="24"/>
                <w:highlight w:val="none"/>
                <w:lang w:val="en-US" w:eastAsia="zh-CN"/>
              </w:rPr>
              <w:t>7</w:t>
            </w:r>
            <w:r>
              <w:rPr>
                <w:rFonts w:hint="eastAsia" w:ascii="宋体" w:hAnsi="宋体" w:cs="宋体"/>
                <w:sz w:val="24"/>
                <w:highlight w:val="none"/>
              </w:rPr>
              <w:t>分，较为完整、可</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w:t>
            </w:r>
            <w:r>
              <w:rPr>
                <w:rFonts w:hint="eastAsia" w:ascii="宋体" w:hAnsi="宋体" w:cs="宋体"/>
                <w:sz w:val="24"/>
                <w:highlight w:val="none"/>
                <w:lang w:val="en-US" w:eastAsia="zh-CN"/>
              </w:rPr>
              <w:t>7</w:t>
            </w:r>
            <w:r>
              <w:rPr>
                <w:rFonts w:hint="eastAsia" w:ascii="宋体" w:hAnsi="宋体" w:cs="宋体"/>
                <w:sz w:val="24"/>
                <w:highlight w:val="none"/>
              </w:rPr>
              <w:t>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lang w:val="en-US" w:eastAsia="zh-CN"/>
              </w:rPr>
              <w:t>7</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lang w:val="en-US" w:eastAsia="zh-CN"/>
              </w:rPr>
              <w:t>7</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w:t>
            </w:r>
            <w:r>
              <w:rPr>
                <w:rFonts w:hint="eastAsia" w:ascii="宋体" w:hAnsi="宋体" w:cs="宋体"/>
                <w:sz w:val="24"/>
                <w:highlight w:val="none"/>
                <w:lang w:val="en-US" w:eastAsia="zh-CN"/>
              </w:rPr>
              <w:t>7</w:t>
            </w:r>
            <w:r>
              <w:rPr>
                <w:rFonts w:hint="eastAsia" w:ascii="宋体" w:hAnsi="宋体" w:cs="宋体"/>
                <w:sz w:val="24"/>
                <w:highlight w:val="none"/>
              </w:rPr>
              <w:t xml:space="preserve">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1"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w:t>
            </w:r>
            <w:r>
              <w:rPr>
                <w:rFonts w:hint="eastAsia" w:ascii="宋体" w:hAnsi="宋体" w:cs="宋体"/>
                <w:sz w:val="24"/>
                <w:highlight w:val="none"/>
                <w:lang w:val="en-US" w:eastAsia="zh-CN"/>
              </w:rPr>
              <w:t>7</w:t>
            </w:r>
            <w:r>
              <w:rPr>
                <w:rFonts w:hint="eastAsia" w:ascii="宋体" w:hAnsi="宋体" w:cs="宋体"/>
                <w:sz w:val="24"/>
                <w:highlight w:val="none"/>
              </w:rPr>
              <w:t>分，较为可行得4分， 一般得2 分，缺项不得分。</w:t>
            </w:r>
          </w:p>
        </w:tc>
      </w:tr>
    </w:tbl>
    <w:p>
      <w:pPr>
        <w:spacing w:line="360" w:lineRule="auto"/>
        <w:ind w:firstLine="422" w:firstLineChars="200"/>
        <w:rPr>
          <w:rFonts w:hint="eastAsia" w:ascii="宋体" w:hAnsi="宋体"/>
          <w:b/>
          <w:color w:val="auto"/>
          <w:szCs w:val="21"/>
        </w:rPr>
      </w:pPr>
      <w:r>
        <w:rPr>
          <w:rFonts w:hint="eastAsia" w:ascii="宋体" w:hAnsi="宋体"/>
          <w:b/>
          <w:color w:val="auto"/>
          <w:szCs w:val="21"/>
        </w:rPr>
        <w:t>注：1、总得分相同者，按最终报价低的名次在前；总得分相同，最终报价也相同的，技术部分总得分高者排名优先；总得分相同，最终报价、技术部分也相同的，按照商务部分得分高者排名优先。</w:t>
      </w:r>
    </w:p>
    <w:p>
      <w:pPr>
        <w:numPr>
          <w:ilvl w:val="0"/>
          <w:numId w:val="4"/>
        </w:numPr>
        <w:spacing w:line="360" w:lineRule="auto"/>
        <w:ind w:left="842" w:leftChars="200" w:hanging="422" w:hangingChars="200"/>
        <w:rPr>
          <w:rFonts w:hint="eastAsia" w:ascii="宋体" w:hAnsi="宋体"/>
          <w:b/>
          <w:color w:val="auto"/>
          <w:szCs w:val="21"/>
        </w:rPr>
      </w:pPr>
      <w:r>
        <w:rPr>
          <w:rFonts w:hint="eastAsia" w:ascii="宋体" w:hAnsi="宋体"/>
          <w:b/>
          <w:color w:val="auto"/>
          <w:szCs w:val="21"/>
        </w:rPr>
        <w:t>评分分值计算保留小数点后两位，小数点后第三位“四舍五入”。</w:t>
      </w:r>
    </w:p>
    <w:p>
      <w:pPr>
        <w:spacing w:line="360" w:lineRule="auto"/>
        <w:ind w:firstLine="422" w:firstLineChars="200"/>
        <w:rPr>
          <w:rFonts w:hint="eastAsia" w:ascii="宋体" w:hAnsi="宋体"/>
          <w:b/>
          <w:color w:val="auto"/>
          <w:szCs w:val="21"/>
        </w:rPr>
      </w:pPr>
      <w:r>
        <w:rPr>
          <w:rFonts w:hint="eastAsia" w:ascii="宋体" w:hAnsi="宋体"/>
          <w:b/>
          <w:color w:val="auto"/>
          <w:szCs w:val="21"/>
        </w:rPr>
        <w:t>四、成交通知书。</w:t>
      </w:r>
    </w:p>
    <w:p>
      <w:pPr>
        <w:spacing w:line="360" w:lineRule="auto"/>
        <w:ind w:firstLine="420" w:firstLineChars="200"/>
        <w:jc w:val="left"/>
        <w:rPr>
          <w:rFonts w:hint="eastAsia"/>
          <w:color w:val="auto"/>
        </w:rPr>
      </w:pPr>
      <w:r>
        <w:rPr>
          <w:rFonts w:hint="eastAsia" w:ascii="宋体" w:hAnsi="宋体"/>
          <w:color w:val="auto"/>
          <w:szCs w:val="21"/>
        </w:rPr>
        <w:t>成交结果公示结束后，采购人向成交供应商签发《成交通知书》。</w:t>
      </w:r>
    </w:p>
    <w:p>
      <w:pPr>
        <w:spacing w:line="360" w:lineRule="auto"/>
        <w:ind w:firstLine="643" w:firstLineChars="200"/>
        <w:jc w:val="center"/>
        <w:outlineLvl w:val="0"/>
        <w:rPr>
          <w:rFonts w:hint="eastAsia" w:ascii="宋体" w:hAnsi="宋体"/>
          <w:b/>
          <w:color w:val="auto"/>
          <w:sz w:val="32"/>
          <w:szCs w:val="32"/>
        </w:rPr>
      </w:pPr>
      <w:bookmarkStart w:id="9" w:name="_Toc30370"/>
      <w:bookmarkStart w:id="10" w:name="_Toc13323"/>
      <w:r>
        <w:rPr>
          <w:rFonts w:hint="eastAsia" w:ascii="宋体" w:hAnsi="宋体"/>
          <w:b/>
          <w:color w:val="auto"/>
          <w:sz w:val="32"/>
          <w:szCs w:val="32"/>
        </w:rPr>
        <w:br w:type="page"/>
      </w:r>
      <w:r>
        <w:rPr>
          <w:rFonts w:hint="eastAsia" w:ascii="宋体" w:hAnsi="宋体"/>
          <w:b/>
          <w:color w:val="auto"/>
          <w:sz w:val="32"/>
          <w:szCs w:val="32"/>
        </w:rPr>
        <w:t>第四部分  采购内容及要求</w:t>
      </w:r>
      <w:bookmarkEnd w:id="9"/>
      <w:bookmarkEnd w:id="10"/>
    </w:p>
    <w:p>
      <w:pPr>
        <w:spacing w:line="360" w:lineRule="auto"/>
        <w:rPr>
          <w:rFonts w:hint="eastAsia"/>
          <w:color w:val="auto"/>
          <w:sz w:val="24"/>
        </w:rPr>
      </w:pPr>
      <w:r>
        <w:rPr>
          <w:rFonts w:hint="eastAsia" w:ascii="宋体" w:hAnsi="宋体"/>
          <w:b/>
          <w:bCs/>
          <w:color w:val="auto"/>
          <w:sz w:val="24"/>
        </w:rPr>
        <w:t>一、项目内容及要求</w:t>
      </w:r>
    </w:p>
    <w:p>
      <w:pPr>
        <w:spacing w:line="360" w:lineRule="auto"/>
        <w:ind w:firstLine="422" w:firstLineChars="200"/>
        <w:rPr>
          <w:rFonts w:hint="eastAsia" w:ascii="宋体" w:hAnsi="宋体"/>
          <w:b/>
          <w:color w:val="auto"/>
          <w:szCs w:val="21"/>
        </w:rPr>
      </w:pPr>
      <w:r>
        <w:rPr>
          <w:rFonts w:hint="eastAsia" w:ascii="宋体" w:hAnsi="宋体"/>
          <w:b/>
          <w:color w:val="auto"/>
          <w:szCs w:val="21"/>
        </w:rPr>
        <w:t>（一）采购内容：本工程为</w:t>
      </w:r>
      <w:r>
        <w:rPr>
          <w:rFonts w:hint="eastAsia" w:ascii="宋体" w:hAnsi="宋体"/>
          <w:b/>
          <w:color w:val="auto"/>
          <w:szCs w:val="21"/>
          <w:lang w:eastAsia="zh-CN"/>
        </w:rPr>
        <w:t>邹城市唐村镇后唐村打井工程</w:t>
      </w:r>
      <w:r>
        <w:rPr>
          <w:rFonts w:hint="eastAsia" w:ascii="宋体" w:hAnsi="宋体"/>
          <w:b/>
          <w:color w:val="auto"/>
          <w:szCs w:val="21"/>
        </w:rPr>
        <w:t>（详见工程量清单）。</w:t>
      </w:r>
    </w:p>
    <w:p>
      <w:pPr>
        <w:spacing w:line="360" w:lineRule="auto"/>
        <w:ind w:firstLine="422" w:firstLineChars="200"/>
        <w:rPr>
          <w:rFonts w:hint="eastAsia" w:ascii="宋体" w:hAnsi="宋体"/>
          <w:b/>
          <w:color w:val="auto"/>
          <w:szCs w:val="21"/>
        </w:rPr>
      </w:pPr>
      <w:r>
        <w:rPr>
          <w:rFonts w:hint="eastAsia" w:ascii="宋体" w:hAnsi="宋体"/>
          <w:b/>
          <w:color w:val="auto"/>
          <w:szCs w:val="21"/>
        </w:rPr>
        <w:t>（二）建设地点：</w:t>
      </w:r>
      <w:r>
        <w:rPr>
          <w:rFonts w:hint="eastAsia" w:ascii="宋体" w:hAnsi="宋体"/>
          <w:b/>
          <w:color w:val="auto"/>
          <w:szCs w:val="21"/>
          <w:lang w:eastAsia="zh-CN"/>
        </w:rPr>
        <w:t>邹城市唐村镇后唐新苑道路</w:t>
      </w:r>
      <w:r>
        <w:rPr>
          <w:rFonts w:hint="eastAsia" w:ascii="宋体" w:hAnsi="宋体"/>
          <w:b/>
          <w:color w:val="auto"/>
          <w:szCs w:val="21"/>
        </w:rPr>
        <w:t>；</w:t>
      </w:r>
    </w:p>
    <w:p>
      <w:pPr>
        <w:spacing w:line="360" w:lineRule="auto"/>
        <w:ind w:firstLine="422" w:firstLineChars="200"/>
        <w:rPr>
          <w:rFonts w:hint="eastAsia" w:ascii="宋体" w:hAnsi="宋体"/>
          <w:b/>
          <w:color w:val="auto"/>
          <w:szCs w:val="21"/>
        </w:rPr>
      </w:pPr>
      <w:r>
        <w:rPr>
          <w:rFonts w:hint="eastAsia" w:ascii="宋体" w:hAnsi="宋体"/>
          <w:b/>
          <w:color w:val="auto"/>
          <w:szCs w:val="21"/>
        </w:rPr>
        <w:t>（三）建设规模：本次磋商项目采购预算为</w:t>
      </w:r>
      <w:r>
        <w:rPr>
          <w:rFonts w:hint="eastAsia" w:ascii="宋体" w:hAnsi="宋体"/>
          <w:b/>
          <w:color w:val="auto"/>
          <w:szCs w:val="21"/>
          <w:u w:val="single"/>
          <w:lang w:eastAsia="zh-CN"/>
        </w:rPr>
        <w:t>20487.71</w:t>
      </w:r>
      <w:r>
        <w:rPr>
          <w:rFonts w:hint="eastAsia" w:ascii="宋体" w:hAnsi="宋体"/>
          <w:b/>
          <w:color w:val="auto"/>
          <w:szCs w:val="21"/>
        </w:rPr>
        <w:t>元。</w:t>
      </w:r>
    </w:p>
    <w:p>
      <w:pPr>
        <w:spacing w:line="360" w:lineRule="auto"/>
        <w:ind w:firstLine="422" w:firstLineChars="200"/>
        <w:rPr>
          <w:rFonts w:hint="eastAsia" w:ascii="宋体" w:hAnsi="宋体"/>
          <w:b/>
          <w:color w:val="auto"/>
          <w:szCs w:val="21"/>
        </w:rPr>
      </w:pPr>
      <w:r>
        <w:rPr>
          <w:rFonts w:hint="eastAsia" w:ascii="宋体" w:hAnsi="宋体"/>
          <w:b/>
          <w:color w:val="auto"/>
          <w:szCs w:val="21"/>
        </w:rPr>
        <w:t>（四）计划工期：</w:t>
      </w:r>
      <w:r>
        <w:rPr>
          <w:rFonts w:hint="eastAsia" w:ascii="宋体" w:hAnsi="宋体"/>
          <w:b/>
          <w:color w:val="auto"/>
          <w:szCs w:val="21"/>
          <w:lang w:eastAsia="zh-CN"/>
        </w:rPr>
        <w:t>30日历天</w:t>
      </w:r>
      <w:r>
        <w:rPr>
          <w:rFonts w:hint="eastAsia" w:ascii="宋体" w:hAnsi="宋体"/>
          <w:b/>
          <w:color w:val="auto"/>
          <w:szCs w:val="21"/>
        </w:rPr>
        <w:t>。</w:t>
      </w:r>
    </w:p>
    <w:p>
      <w:pPr>
        <w:spacing w:line="360" w:lineRule="auto"/>
        <w:ind w:firstLine="422" w:firstLineChars="200"/>
        <w:rPr>
          <w:rFonts w:hint="eastAsia" w:ascii="宋体" w:hAnsi="宋体"/>
          <w:b/>
          <w:color w:val="auto"/>
          <w:szCs w:val="21"/>
        </w:rPr>
      </w:pPr>
      <w:r>
        <w:rPr>
          <w:rFonts w:hint="eastAsia" w:ascii="宋体" w:hAnsi="宋体"/>
          <w:b/>
          <w:color w:val="auto"/>
          <w:szCs w:val="21"/>
        </w:rPr>
        <w:t>（五）质量要求：合格；</w:t>
      </w:r>
    </w:p>
    <w:p>
      <w:pPr>
        <w:spacing w:line="360" w:lineRule="auto"/>
        <w:ind w:firstLine="422" w:firstLineChars="200"/>
        <w:rPr>
          <w:rFonts w:hint="eastAsia" w:ascii="宋体" w:hAnsi="宋体"/>
          <w:b/>
          <w:color w:val="auto"/>
          <w:szCs w:val="21"/>
        </w:rPr>
      </w:pPr>
      <w:r>
        <w:rPr>
          <w:rFonts w:hint="eastAsia" w:ascii="宋体" w:hAnsi="宋体"/>
          <w:b/>
          <w:color w:val="auto"/>
          <w:szCs w:val="21"/>
        </w:rPr>
        <w:t>（六）质保期：</w:t>
      </w:r>
      <w:r>
        <w:rPr>
          <w:rFonts w:hint="eastAsia" w:ascii="宋体" w:hAnsi="宋体"/>
          <w:b/>
          <w:color w:val="auto"/>
          <w:szCs w:val="21"/>
          <w:lang w:eastAsia="zh-CN"/>
        </w:rPr>
        <w:t>两年</w:t>
      </w:r>
      <w:r>
        <w:rPr>
          <w:rFonts w:hint="eastAsia" w:ascii="宋体" w:hAnsi="宋体"/>
          <w:b/>
          <w:color w:val="auto"/>
          <w:szCs w:val="21"/>
        </w:rPr>
        <w:t>。</w:t>
      </w:r>
    </w:p>
    <w:p>
      <w:pPr>
        <w:spacing w:line="360" w:lineRule="auto"/>
        <w:rPr>
          <w:rFonts w:hint="default" w:ascii="宋体" w:hAnsi="宋体" w:eastAsia="宋体"/>
          <w:b/>
          <w:color w:val="auto"/>
          <w:sz w:val="24"/>
          <w:lang w:val="en-US" w:eastAsia="zh-CN"/>
        </w:rPr>
      </w:pPr>
      <w:r>
        <w:rPr>
          <w:rFonts w:hint="eastAsia" w:ascii="宋体" w:hAnsi="宋体"/>
          <w:b/>
          <w:color w:val="auto"/>
          <w:sz w:val="24"/>
        </w:rPr>
        <w:t>二、图纸</w:t>
      </w:r>
      <w:r>
        <w:rPr>
          <w:rFonts w:hint="eastAsia" w:ascii="宋体" w:hAnsi="宋体"/>
          <w:b/>
          <w:color w:val="auto"/>
          <w:sz w:val="24"/>
          <w:lang w:eastAsia="zh-CN"/>
        </w:rPr>
        <w:t>：</w:t>
      </w:r>
      <w:r>
        <w:rPr>
          <w:rFonts w:hint="eastAsia" w:ascii="宋体" w:hAnsi="宋体"/>
          <w:b/>
          <w:color w:val="auto"/>
          <w:sz w:val="24"/>
          <w:lang w:val="en-US" w:eastAsia="zh-CN"/>
        </w:rPr>
        <w:t>/</w:t>
      </w:r>
    </w:p>
    <w:p>
      <w:pPr>
        <w:spacing w:line="360" w:lineRule="auto"/>
        <w:rPr>
          <w:rFonts w:hint="eastAsia" w:ascii="宋体" w:hAnsi="宋体"/>
          <w:b/>
          <w:color w:val="auto"/>
          <w:sz w:val="24"/>
        </w:rPr>
      </w:pPr>
      <w:r>
        <w:rPr>
          <w:rFonts w:hint="eastAsia" w:ascii="宋体" w:hAnsi="宋体"/>
          <w:b/>
          <w:color w:val="auto"/>
          <w:sz w:val="24"/>
        </w:rPr>
        <w:t>三、报价说明</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最终报价的分项明细报价计算公式为：</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报价比率=供应商最终总报价/初次报价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报价的分部分项工程单价与合价=报价比率×初次报价中的分部分项工程单价与合价</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报价的措施费=报价比率×初次报价中的措施费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报价的其他项目费=报价比率×初次报价中的其他项目费</w:t>
      </w:r>
    </w:p>
    <w:p>
      <w:pPr>
        <w:spacing w:line="360" w:lineRule="auto"/>
        <w:ind w:firstLine="422" w:firstLineChars="200"/>
        <w:rPr>
          <w:rFonts w:hint="eastAsia" w:ascii="宋体" w:hAnsi="宋体" w:cs="黑体"/>
          <w:b/>
          <w:color w:val="auto"/>
          <w:kern w:val="0"/>
          <w:szCs w:val="21"/>
        </w:rPr>
      </w:pPr>
      <w:r>
        <w:rPr>
          <w:rFonts w:hint="eastAsia" w:ascii="宋体" w:hAnsi="宋体" w:cs="黑体"/>
          <w:b/>
          <w:color w:val="auto"/>
          <w:kern w:val="0"/>
          <w:szCs w:val="21"/>
        </w:rPr>
        <w:t>报价的规费=报价比率×初次报价中的规费</w:t>
      </w:r>
    </w:p>
    <w:p>
      <w:pPr>
        <w:spacing w:line="360" w:lineRule="auto"/>
        <w:ind w:firstLine="422" w:firstLineChars="200"/>
        <w:rPr>
          <w:rFonts w:hint="eastAsia" w:ascii="宋体" w:hAnsi="宋体"/>
          <w:b/>
          <w:color w:val="auto"/>
          <w:szCs w:val="21"/>
        </w:rPr>
      </w:pPr>
      <w:r>
        <w:rPr>
          <w:rFonts w:hint="eastAsia" w:ascii="宋体" w:hAnsi="宋体" w:cs="黑体"/>
          <w:b/>
          <w:color w:val="auto"/>
          <w:kern w:val="0"/>
          <w:szCs w:val="21"/>
        </w:rPr>
        <w:t>报价的税金=报价比率×初次报价中的税金</w:t>
      </w:r>
    </w:p>
    <w:p>
      <w:pPr>
        <w:spacing w:line="360" w:lineRule="auto"/>
        <w:rPr>
          <w:rFonts w:hint="eastAsia" w:ascii="宋体" w:hAnsi="宋体"/>
          <w:b/>
          <w:bCs/>
          <w:color w:val="auto"/>
          <w:szCs w:val="21"/>
        </w:rPr>
      </w:pPr>
      <w:r>
        <w:rPr>
          <w:rFonts w:hint="eastAsia" w:ascii="宋体" w:hAnsi="宋体"/>
          <w:b/>
          <w:color w:val="auto"/>
          <w:sz w:val="24"/>
        </w:rPr>
        <w:t>四、</w:t>
      </w:r>
      <w:r>
        <w:rPr>
          <w:rFonts w:hint="eastAsia" w:ascii="宋体" w:hAnsi="宋体"/>
          <w:b/>
          <w:bCs/>
          <w:color w:val="auto"/>
          <w:sz w:val="24"/>
        </w:rPr>
        <w:t>工程量清单</w:t>
      </w:r>
    </w:p>
    <w:p>
      <w:pPr>
        <w:pStyle w:val="3"/>
        <w:spacing w:line="400" w:lineRule="exact"/>
        <w:jc w:val="center"/>
        <w:rPr>
          <w:rFonts w:hint="eastAsia" w:ascii="宋体" w:hAnsi="宋体" w:cs="宋体"/>
          <w:bCs w:val="0"/>
          <w:color w:val="auto"/>
        </w:rPr>
      </w:pPr>
      <w:bookmarkStart w:id="11" w:name="_Toc24242"/>
      <w:r>
        <w:rPr>
          <w:rFonts w:hint="eastAsia" w:ascii="宋体" w:hAnsi="宋体" w:cs="宋体"/>
          <w:bCs w:val="0"/>
          <w:color w:val="auto"/>
        </w:rPr>
        <w:t>1．工程量清单说明</w:t>
      </w:r>
      <w:bookmarkEnd w:id="11"/>
    </w:p>
    <w:p>
      <w:pPr>
        <w:spacing w:line="430" w:lineRule="exact"/>
        <w:ind w:firstLine="359" w:firstLineChars="171"/>
        <w:rPr>
          <w:rFonts w:hint="eastAsia" w:ascii="宋体" w:hAnsi="宋体"/>
          <w:color w:val="auto"/>
          <w:szCs w:val="21"/>
        </w:rPr>
      </w:pPr>
      <w:r>
        <w:rPr>
          <w:rFonts w:hint="eastAsia" w:ascii="宋体" w:hAnsi="宋体"/>
          <w:color w:val="auto"/>
          <w:szCs w:val="21"/>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firstLine="359" w:firstLineChars="171"/>
        <w:rPr>
          <w:rFonts w:hint="eastAsia" w:ascii="宋体" w:hAnsi="宋体"/>
          <w:color w:val="auto"/>
          <w:szCs w:val="21"/>
        </w:rPr>
      </w:pPr>
      <w:r>
        <w:rPr>
          <w:rFonts w:hint="eastAsia" w:ascii="宋体" w:hAnsi="宋体"/>
          <w:color w:val="auto"/>
          <w:szCs w:val="21"/>
        </w:rPr>
        <w:t>1.2本工程量清单应与竞争性磋商文件中的供应商须知、通用合同条款、专用合同条款、施工组织设计准和要求及图纸等章节内容一起阅读和理解。</w:t>
      </w:r>
    </w:p>
    <w:p>
      <w:pPr>
        <w:spacing w:line="430" w:lineRule="exact"/>
        <w:ind w:firstLine="359" w:firstLineChars="171"/>
        <w:rPr>
          <w:rFonts w:hint="eastAsia" w:ascii="宋体" w:hAnsi="宋体"/>
          <w:color w:val="auto"/>
          <w:szCs w:val="21"/>
        </w:rPr>
      </w:pPr>
      <w:r>
        <w:rPr>
          <w:rFonts w:hint="eastAsia" w:ascii="宋体" w:hAnsi="宋体"/>
          <w:color w:val="auto"/>
          <w:szCs w:val="21"/>
        </w:rPr>
        <w:t>1.3本工程量清单仅是报价的共同基础，竣工结算的工程量按合同约定确定。合同价格的确定以及价款支付应遵循合同条款(包括通用合同条款和专用合同条款)、施工组织设计准和要求以及本章的有关约定。</w:t>
      </w:r>
    </w:p>
    <w:p>
      <w:pPr>
        <w:spacing w:line="430" w:lineRule="exact"/>
        <w:ind w:firstLine="359" w:firstLineChars="171"/>
        <w:rPr>
          <w:rFonts w:hint="eastAsia" w:ascii="宋体" w:hAnsi="宋体"/>
          <w:color w:val="auto"/>
          <w:szCs w:val="21"/>
        </w:rPr>
      </w:pPr>
      <w:r>
        <w:rPr>
          <w:rFonts w:hint="eastAsia" w:ascii="宋体" w:hAnsi="宋体"/>
          <w:color w:val="auto"/>
          <w:szCs w:val="21"/>
        </w:rPr>
        <w:t>1.4补充子目的子目特征、计量单位、工程量计算规则及工作内容说明如下：</w:t>
      </w:r>
    </w:p>
    <w:p>
      <w:pPr>
        <w:spacing w:line="430" w:lineRule="exact"/>
        <w:ind w:left="741" w:hanging="741" w:hangingChars="353"/>
        <w:rPr>
          <w:rFonts w:hint="eastAsia"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                            。</w:t>
      </w:r>
    </w:p>
    <w:p>
      <w:pPr>
        <w:spacing w:line="430" w:lineRule="exact"/>
        <w:ind w:firstLine="359" w:firstLineChars="171"/>
        <w:rPr>
          <w:rFonts w:hint="eastAsia" w:ascii="宋体" w:hAnsi="宋体"/>
          <w:color w:val="auto"/>
          <w:szCs w:val="21"/>
        </w:rPr>
      </w:pPr>
      <w:r>
        <w:rPr>
          <w:rFonts w:hint="eastAsia" w:ascii="宋体" w:hAnsi="宋体"/>
          <w:color w:val="auto"/>
          <w:szCs w:val="21"/>
        </w:rPr>
        <w:t>1.5本条第1.1款中约定的计量和计价规则适用于合同履约过程中工程量计量与价款支付、工程变更、索赔和工程结算。</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1.6本条与下述第2条和第3条的说明内容是构成合同文件的已标价工程量清单的组成部分。</w:t>
      </w:r>
    </w:p>
    <w:p>
      <w:pPr>
        <w:pStyle w:val="3"/>
        <w:spacing w:line="400" w:lineRule="exact"/>
        <w:jc w:val="center"/>
        <w:rPr>
          <w:rFonts w:hint="eastAsia" w:ascii="宋体" w:hAnsi="宋体" w:cs="宋体"/>
          <w:bCs w:val="0"/>
          <w:color w:val="auto"/>
        </w:rPr>
      </w:pPr>
      <w:bookmarkStart w:id="12" w:name="_Toc24996"/>
      <w:r>
        <w:rPr>
          <w:rFonts w:hint="eastAsia" w:ascii="宋体" w:hAnsi="宋体" w:cs="宋体"/>
          <w:bCs w:val="0"/>
          <w:color w:val="auto"/>
        </w:rPr>
        <w:t>2．报价说明</w:t>
      </w:r>
      <w:bookmarkEnd w:id="12"/>
    </w:p>
    <w:p>
      <w:pPr>
        <w:spacing w:line="430" w:lineRule="exact"/>
        <w:ind w:firstLine="420" w:firstLineChars="200"/>
        <w:rPr>
          <w:rFonts w:hint="eastAsia" w:ascii="宋体" w:hAnsi="宋体"/>
          <w:color w:val="auto"/>
          <w:szCs w:val="21"/>
        </w:rPr>
      </w:pPr>
      <w:r>
        <w:rPr>
          <w:rFonts w:hint="eastAsia" w:ascii="宋体" w:hAnsi="宋体"/>
          <w:color w:val="auto"/>
          <w:szCs w:val="21"/>
        </w:rPr>
        <w:t>2.1报价应根据竞争性磋商文件中的有关计价要求，并按照下列依据自主报价。</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(1)</w:t>
      </w:r>
      <w:r>
        <w:rPr>
          <w:rFonts w:hint="eastAsia" w:ascii="宋体" w:hAnsi="宋体"/>
          <w:color w:val="auto"/>
          <w:szCs w:val="21"/>
        </w:rPr>
        <w:t xml:space="preserve">  本竞争性磋商文件；</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(2)</w:t>
      </w:r>
      <w:r>
        <w:rPr>
          <w:rFonts w:hint="eastAsia" w:ascii="宋体" w:hAnsi="宋体"/>
          <w:color w:val="auto"/>
          <w:szCs w:val="21"/>
        </w:rPr>
        <w:t xml:space="preserve">  《建设工程工程量清单计价规范》、《山东省建设工程工程量清单计价规则》；</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(3)</w:t>
      </w:r>
      <w:r>
        <w:rPr>
          <w:rFonts w:hint="eastAsia" w:ascii="宋体" w:hAnsi="宋体"/>
          <w:color w:val="auto"/>
          <w:szCs w:val="21"/>
        </w:rPr>
        <w:t xml:space="preserve">  国家或省级、行业建设主管部门颁发的计价办法；</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(4)</w:t>
      </w:r>
      <w:r>
        <w:rPr>
          <w:rFonts w:hint="eastAsia" w:ascii="宋体" w:hAnsi="宋体"/>
          <w:color w:val="auto"/>
          <w:szCs w:val="21"/>
        </w:rPr>
        <w:t xml:space="preserve">  企业定额，国家或省级、行业建设主管部门颁发的计价定额；</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(5)</w:t>
      </w:r>
      <w:r>
        <w:rPr>
          <w:rFonts w:hint="eastAsia" w:ascii="宋体" w:hAnsi="宋体"/>
          <w:color w:val="auto"/>
          <w:szCs w:val="21"/>
        </w:rPr>
        <w:t xml:space="preserve">  竞争性磋商文件(包括工程量清单)的澄清、补充和修改文件；</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(6)</w:t>
      </w:r>
      <w:r>
        <w:rPr>
          <w:rFonts w:hint="eastAsia" w:ascii="宋体" w:hAnsi="宋体"/>
          <w:color w:val="auto"/>
          <w:szCs w:val="21"/>
        </w:rPr>
        <w:t xml:space="preserve">  建设工程设计文件及相关资料；</w:t>
      </w:r>
    </w:p>
    <w:p>
      <w:pPr>
        <w:spacing w:line="430" w:lineRule="exact"/>
        <w:ind w:firstLine="539" w:firstLineChars="257"/>
        <w:rPr>
          <w:rFonts w:hint="eastAsia" w:ascii="宋体" w:hAnsi="宋体"/>
          <w:color w:val="auto"/>
          <w:szCs w:val="21"/>
        </w:rPr>
      </w:pPr>
      <w:r>
        <w:rPr>
          <w:rFonts w:hint="eastAsia" w:ascii="黑体" w:hAnsi="宋体" w:eastAsia="黑体"/>
          <w:color w:val="auto"/>
          <w:szCs w:val="21"/>
        </w:rPr>
        <w:t>(7)</w:t>
      </w:r>
      <w:r>
        <w:rPr>
          <w:rFonts w:hint="eastAsia" w:ascii="宋体" w:hAnsi="宋体"/>
          <w:color w:val="auto"/>
          <w:szCs w:val="21"/>
        </w:rPr>
        <w:t xml:space="preserve">  施工现场情况、工程特点及拟定的竞标施工组织设计或施工方案；</w:t>
      </w:r>
    </w:p>
    <w:p>
      <w:pPr>
        <w:spacing w:line="420" w:lineRule="exact"/>
        <w:ind w:firstLine="539" w:firstLineChars="257"/>
        <w:rPr>
          <w:rFonts w:hint="eastAsia"/>
          <w:color w:val="auto"/>
        </w:rPr>
      </w:pPr>
      <w:r>
        <w:rPr>
          <w:rFonts w:hint="eastAsia" w:ascii="黑体" w:eastAsia="黑体"/>
          <w:color w:val="auto"/>
        </w:rPr>
        <w:t>(8)</w:t>
      </w:r>
      <w:r>
        <w:rPr>
          <w:rFonts w:hint="eastAsia"/>
          <w:color w:val="auto"/>
        </w:rPr>
        <w:t xml:space="preserve">  与建设项目相关的标准、规定等技术资料；</w:t>
      </w:r>
    </w:p>
    <w:p>
      <w:pPr>
        <w:spacing w:line="420" w:lineRule="exact"/>
        <w:ind w:firstLine="539" w:firstLineChars="257"/>
        <w:rPr>
          <w:rFonts w:hint="eastAsia"/>
          <w:color w:val="auto"/>
        </w:rPr>
      </w:pPr>
      <w:r>
        <w:rPr>
          <w:rFonts w:hint="eastAsia" w:ascii="黑体" w:eastAsia="黑体"/>
          <w:color w:val="auto"/>
        </w:rPr>
        <w:t>(9)</w:t>
      </w:r>
      <w:r>
        <w:rPr>
          <w:rFonts w:hint="eastAsia"/>
          <w:color w:val="auto"/>
        </w:rPr>
        <w:t xml:space="preserve">  市场价格信息或工程造价管理机构发布的工程造价信息；</w:t>
      </w:r>
    </w:p>
    <w:p>
      <w:pPr>
        <w:spacing w:line="420" w:lineRule="exact"/>
        <w:ind w:firstLine="539" w:firstLineChars="257"/>
        <w:rPr>
          <w:rFonts w:hint="eastAsia"/>
          <w:color w:val="auto"/>
        </w:rPr>
      </w:pPr>
      <w:r>
        <w:rPr>
          <w:rFonts w:hint="eastAsia" w:ascii="黑体" w:eastAsia="黑体"/>
          <w:color w:val="auto"/>
        </w:rPr>
        <w:t xml:space="preserve">(10) </w:t>
      </w:r>
      <w:r>
        <w:rPr>
          <w:rFonts w:hint="eastAsia"/>
          <w:color w:val="auto"/>
        </w:rPr>
        <w:t>其他的相关资料。</w:t>
      </w:r>
    </w:p>
    <w:p>
      <w:pPr>
        <w:spacing w:line="420" w:lineRule="exact"/>
        <w:ind w:firstLine="420" w:firstLineChars="200"/>
        <w:rPr>
          <w:rFonts w:hint="eastAsia"/>
          <w:color w:val="auto"/>
        </w:rPr>
      </w:pPr>
      <w:r>
        <w:rPr>
          <w:rFonts w:hint="eastAsia"/>
          <w:color w:val="auto"/>
        </w:rPr>
        <w:t>2.2工程量清单中的每一子目须填入单价或价格，且只允许有一个报价。</w:t>
      </w:r>
    </w:p>
    <w:p>
      <w:pPr>
        <w:spacing w:line="420" w:lineRule="exact"/>
        <w:ind w:firstLine="420" w:firstLineChars="200"/>
        <w:rPr>
          <w:rFonts w:hint="eastAsia"/>
          <w:color w:val="auto"/>
        </w:rPr>
      </w:pPr>
      <w:r>
        <w:rPr>
          <w:rFonts w:hint="eastAsia"/>
          <w:color w:val="auto"/>
        </w:rPr>
        <w:t>2.3工程量清单成交价的单价或金额，应包括所需人工费、材料费、施工机械使用费和管理费及利润，以及一定范围内的风险费用。所谓“一定范围内的风险”是指合同约定的风险。</w:t>
      </w:r>
    </w:p>
    <w:p>
      <w:pPr>
        <w:spacing w:line="420" w:lineRule="exact"/>
        <w:ind w:firstLine="420" w:firstLineChars="200"/>
        <w:rPr>
          <w:rFonts w:hint="eastAsia"/>
          <w:color w:val="auto"/>
        </w:rPr>
      </w:pPr>
      <w:r>
        <w:rPr>
          <w:rFonts w:hint="eastAsia"/>
          <w:color w:val="auto"/>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color w:val="auto"/>
        </w:rPr>
      </w:pPr>
      <w:r>
        <w:rPr>
          <w:rFonts w:hint="eastAsia"/>
          <w:color w:val="auto"/>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color w:val="auto"/>
        </w:rPr>
      </w:pPr>
      <w:r>
        <w:rPr>
          <w:rFonts w:hint="eastAsia"/>
          <w:color w:val="auto"/>
        </w:rPr>
        <w:t>2.6分部分项工程项目按下列要求报价：</w:t>
      </w:r>
    </w:p>
    <w:p>
      <w:pPr>
        <w:spacing w:line="420" w:lineRule="exact"/>
        <w:ind w:firstLine="420" w:firstLineChars="200"/>
        <w:rPr>
          <w:rFonts w:hint="eastAsia"/>
          <w:color w:val="auto"/>
        </w:rPr>
      </w:pPr>
      <w:r>
        <w:rPr>
          <w:rFonts w:hint="eastAsia"/>
          <w:color w:val="auto"/>
        </w:rPr>
        <w:t>2.6.1分部分项工程量清单计价应依据计价规范中关于综合单价的组成内容及本</w:t>
      </w:r>
      <w:r>
        <w:rPr>
          <w:rFonts w:hint="eastAsia" w:ascii="宋体" w:hAnsi="宋体"/>
          <w:color w:val="auto"/>
          <w:szCs w:val="21"/>
        </w:rPr>
        <w:t>竞争性磋商文件</w:t>
      </w:r>
      <w:r>
        <w:rPr>
          <w:rFonts w:hint="eastAsia"/>
          <w:color w:val="auto"/>
        </w:rPr>
        <w:t>中分部分项工程量清单项目的特征描述确定报价。</w:t>
      </w:r>
    </w:p>
    <w:p>
      <w:pPr>
        <w:spacing w:line="420" w:lineRule="exact"/>
        <w:ind w:firstLine="420" w:firstLineChars="200"/>
        <w:rPr>
          <w:rFonts w:hint="eastAsia" w:ascii="黑体" w:eastAsia="黑体"/>
          <w:b/>
          <w:color w:val="auto"/>
        </w:rPr>
      </w:pPr>
      <w:r>
        <w:rPr>
          <w:rFonts w:hint="eastAsia"/>
          <w:color w:val="auto"/>
        </w:rPr>
        <w:t>2.6.2如果分部分项工程量清单中涉及“材料暂估价一览表”中列出的材料和工程设备</w:t>
      </w:r>
      <w:r>
        <w:rPr>
          <w:rFonts w:hint="eastAsia"/>
          <w:b/>
          <w:color w:val="auto"/>
        </w:rPr>
        <w:t>（包括</w:t>
      </w:r>
      <w:r>
        <w:rPr>
          <w:rFonts w:hint="eastAsia" w:ascii="宋体" w:hAnsi="宋体"/>
          <w:b/>
          <w:color w:val="auto"/>
          <w:szCs w:val="21"/>
        </w:rPr>
        <w:t>发包人自行提供的材料和工程设备，即甲供材</w:t>
      </w:r>
      <w:r>
        <w:rPr>
          <w:rFonts w:hint="eastAsia"/>
          <w:b/>
          <w:color w:val="auto"/>
        </w:rPr>
        <w:t>）</w:t>
      </w:r>
      <w:r>
        <w:rPr>
          <w:rFonts w:hint="eastAsia"/>
          <w:color w:val="auto"/>
        </w:rPr>
        <w:t>，则按照本节第3.3.2项的报价原则，将该类材料和工程设备的暂估单价本身以及除对应的规费及税金以外的费用计入分部分项工程量清单相应子目的综合单价。</w:t>
      </w:r>
    </w:p>
    <w:p>
      <w:pPr>
        <w:spacing w:line="420" w:lineRule="exact"/>
        <w:ind w:firstLine="420" w:firstLineChars="200"/>
        <w:rPr>
          <w:rFonts w:hint="eastAsia"/>
          <w:color w:val="auto"/>
        </w:rPr>
      </w:pPr>
      <w:r>
        <w:rPr>
          <w:rFonts w:hint="eastAsia"/>
          <w:color w:val="auto"/>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color w:val="auto"/>
        </w:rPr>
      </w:pPr>
      <w:r>
        <w:rPr>
          <w:rFonts w:hint="eastAsia"/>
          <w:color w:val="auto"/>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80" w:lineRule="exact"/>
        <w:ind w:firstLine="420" w:firstLineChars="200"/>
        <w:rPr>
          <w:rFonts w:hint="eastAsia"/>
          <w:color w:val="auto"/>
        </w:rPr>
      </w:pPr>
      <w:r>
        <w:rPr>
          <w:rFonts w:hint="eastAsia"/>
          <w:color w:val="auto"/>
        </w:rPr>
        <w:t>2.7措施项目按下列要求报价：</w:t>
      </w:r>
    </w:p>
    <w:p>
      <w:pPr>
        <w:spacing w:line="420" w:lineRule="exact"/>
        <w:ind w:firstLine="420" w:firstLineChars="200"/>
        <w:rPr>
          <w:rFonts w:hint="eastAsia"/>
          <w:color w:val="auto"/>
        </w:rPr>
      </w:pPr>
      <w:r>
        <w:rPr>
          <w:rFonts w:hint="eastAsia"/>
          <w:color w:val="auto"/>
        </w:rPr>
        <w:t>2.7.1措施项目清单计价应根据供应商的施工组织设计进行报价。可以计量工程量的措施项目，应按分部分项工程量清单的方式采用综合单价计价</w:t>
      </w:r>
      <w:r>
        <w:rPr>
          <w:rFonts w:hint="eastAsia" w:ascii="宋体" w:hAnsi="宋体"/>
          <w:color w:val="auto"/>
          <w:szCs w:val="21"/>
        </w:rPr>
        <w:t>；</w:t>
      </w:r>
      <w:r>
        <w:rPr>
          <w:rFonts w:hint="eastAsia"/>
          <w:color w:val="auto"/>
        </w:rPr>
        <w:t>其余的措施项目可以“项”为单位的方式计价。供应商所填报价格应包括除规费、税金外的全部费用。</w:t>
      </w:r>
    </w:p>
    <w:p>
      <w:pPr>
        <w:spacing w:line="420" w:lineRule="exact"/>
        <w:ind w:firstLine="420" w:firstLineChars="200"/>
        <w:rPr>
          <w:rFonts w:hint="eastAsia"/>
          <w:color w:val="auto"/>
        </w:rPr>
      </w:pPr>
      <w:r>
        <w:rPr>
          <w:rFonts w:hint="eastAsia"/>
          <w:color w:val="auto"/>
        </w:rPr>
        <w:t>2.7.2采购人提供的措施项目清单中所列项目仅指一般的通用项目，供应商在报价时应充分、全面地阅读和理解</w:t>
      </w:r>
      <w:r>
        <w:rPr>
          <w:rFonts w:hint="eastAsia" w:ascii="宋体" w:hAnsi="宋体"/>
          <w:color w:val="auto"/>
          <w:szCs w:val="21"/>
        </w:rPr>
        <w:t>竞争性磋商文件</w:t>
      </w:r>
      <w:r>
        <w:rPr>
          <w:rFonts w:hint="eastAsia"/>
          <w:color w:val="auto"/>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pPr>
        <w:spacing w:line="420" w:lineRule="exact"/>
        <w:ind w:firstLine="420" w:firstLineChars="200"/>
        <w:rPr>
          <w:rFonts w:hint="eastAsia"/>
          <w:color w:val="auto"/>
        </w:rPr>
      </w:pPr>
      <w:r>
        <w:rPr>
          <w:rFonts w:hint="eastAsia"/>
          <w:color w:val="auto"/>
        </w:rPr>
        <w:t>2.7.3“措施项目清单与计价表”中所填写的报价金额，应全面涵盖竞争性磋商文件约定的供应商中标后施工、竣工、交付本工程并维修其任何缺陷所需要履行的责任和义务的全部费用。</w:t>
      </w:r>
    </w:p>
    <w:p>
      <w:pPr>
        <w:spacing w:line="420" w:lineRule="exact"/>
        <w:ind w:firstLine="420" w:firstLineChars="200"/>
        <w:rPr>
          <w:rFonts w:hint="eastAsia"/>
          <w:color w:val="auto"/>
        </w:rPr>
      </w:pPr>
      <w:r>
        <w:rPr>
          <w:rFonts w:hint="eastAsia"/>
          <w:color w:val="auto"/>
        </w:rPr>
        <w:t>2.7.4对于“措施项目清单与计价表”中所填写的报价金额，应按照“措施项目清单报价分析表”对措施项目报价的组成进行详细的列项和分析。</w:t>
      </w:r>
    </w:p>
    <w:p>
      <w:pPr>
        <w:spacing w:line="380" w:lineRule="exact"/>
        <w:ind w:firstLine="420" w:firstLineChars="200"/>
        <w:rPr>
          <w:rFonts w:hint="eastAsia"/>
          <w:color w:val="auto"/>
        </w:rPr>
      </w:pPr>
      <w:r>
        <w:rPr>
          <w:rFonts w:hint="eastAsia"/>
          <w:color w:val="auto"/>
        </w:rPr>
        <w:t>2.8其他项目清单费应按下列规定报价：</w:t>
      </w:r>
    </w:p>
    <w:p>
      <w:pPr>
        <w:spacing w:line="420" w:lineRule="exact"/>
        <w:ind w:left="6" w:firstLine="420" w:firstLineChars="200"/>
        <w:rPr>
          <w:rFonts w:hint="eastAsia"/>
          <w:color w:val="auto"/>
        </w:rPr>
      </w:pPr>
      <w:r>
        <w:rPr>
          <w:rFonts w:hint="eastAsia"/>
          <w:color w:val="auto"/>
        </w:rPr>
        <w:t>2.8.1暂列金额按“暂列金额明细表”中列出的金额报价，此处的暂列金额是采购人在竞争性磋商文件中统一给定的，并不包括本章第2.8.3项的计日工金额。</w:t>
      </w:r>
    </w:p>
    <w:p>
      <w:pPr>
        <w:spacing w:line="420" w:lineRule="exact"/>
        <w:ind w:left="6" w:firstLine="420" w:firstLineChars="200"/>
        <w:rPr>
          <w:rFonts w:hint="eastAsia"/>
          <w:color w:val="auto"/>
        </w:rPr>
      </w:pPr>
      <w:r>
        <w:rPr>
          <w:rFonts w:hint="eastAsia"/>
          <w:color w:val="auto"/>
        </w:rPr>
        <w:t>2.8.2暂估价分为：材料、工程设备暂估单价，专业工程暂估价，特殊项目暂估价三类。</w:t>
      </w:r>
    </w:p>
    <w:p>
      <w:pPr>
        <w:spacing w:line="420" w:lineRule="exact"/>
        <w:ind w:left="6" w:firstLine="420" w:firstLineChars="200"/>
        <w:rPr>
          <w:rFonts w:hint="eastAsia" w:ascii="宋体" w:hAnsi="宋体"/>
          <w:color w:val="auto"/>
          <w:szCs w:val="21"/>
        </w:rPr>
      </w:pPr>
      <w:r>
        <w:rPr>
          <w:rFonts w:hint="eastAsia"/>
          <w:color w:val="auto"/>
        </w:rPr>
        <w:t>（1）材料、工程设备暂估单价和暂估清单综合单价按本节第3.3.2项的报价原则进入分部分项工程量清单之综合单价，不在其他项目清单中汇总</w:t>
      </w:r>
      <w:r>
        <w:rPr>
          <w:rFonts w:hint="eastAsia" w:ascii="宋体" w:hAnsi="宋体"/>
          <w:color w:val="auto"/>
          <w:szCs w:val="21"/>
        </w:rPr>
        <w:t>；</w:t>
      </w:r>
    </w:p>
    <w:p>
      <w:pPr>
        <w:spacing w:line="420" w:lineRule="exact"/>
        <w:ind w:left="6" w:firstLine="420" w:firstLineChars="200"/>
        <w:rPr>
          <w:rFonts w:hint="eastAsia"/>
          <w:color w:val="auto"/>
        </w:rPr>
      </w:pPr>
      <w:r>
        <w:rPr>
          <w:rFonts w:hint="eastAsia" w:ascii="宋体" w:hAnsi="宋体"/>
          <w:color w:val="auto"/>
          <w:szCs w:val="21"/>
        </w:rPr>
        <w:t>（2）</w:t>
      </w:r>
      <w:r>
        <w:rPr>
          <w:rFonts w:hint="eastAsia"/>
          <w:color w:val="auto"/>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color w:val="auto"/>
        </w:rPr>
      </w:pPr>
      <w:r>
        <w:rPr>
          <w:rFonts w:hint="eastAsia"/>
          <w:color w:val="auto"/>
        </w:rPr>
        <w:t>（3）特殊项目费按“特殊项目暂估价表”中列出的金额填写，此处的特殊项目费是采购人在竞争性磋商文件中统一给定的。</w:t>
      </w:r>
    </w:p>
    <w:p>
      <w:pPr>
        <w:spacing w:line="420" w:lineRule="exact"/>
        <w:ind w:left="6" w:firstLine="420" w:firstLineChars="200"/>
        <w:rPr>
          <w:rFonts w:hint="eastAsia"/>
          <w:color w:val="auto"/>
        </w:rPr>
      </w:pPr>
      <w:r>
        <w:rPr>
          <w:rFonts w:hint="eastAsia"/>
          <w:color w:val="auto"/>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color w:val="auto"/>
        </w:rPr>
      </w:pPr>
      <w:r>
        <w:rPr>
          <w:rFonts w:hint="eastAsia"/>
          <w:color w:val="auto"/>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color w:val="auto"/>
        </w:rPr>
      </w:pPr>
      <w:r>
        <w:rPr>
          <w:rFonts w:hint="eastAsia"/>
          <w:color w:val="auto"/>
        </w:rPr>
        <w:t>(2)  材料价格包括材料运到现场的价格以及现场搬运、仓储、二次搬运、损耗、保险、企业管理费和利润</w:t>
      </w:r>
      <w:r>
        <w:rPr>
          <w:rFonts w:hint="eastAsia" w:ascii="宋体" w:hAnsi="宋体"/>
          <w:color w:val="auto"/>
          <w:szCs w:val="21"/>
        </w:rPr>
        <w:t>；</w:t>
      </w:r>
    </w:p>
    <w:p>
      <w:pPr>
        <w:spacing w:line="420" w:lineRule="exact"/>
        <w:ind w:firstLine="539" w:firstLineChars="257"/>
        <w:rPr>
          <w:rFonts w:hint="eastAsia"/>
          <w:color w:val="auto"/>
        </w:rPr>
      </w:pPr>
      <w:r>
        <w:rPr>
          <w:rFonts w:hint="eastAsia"/>
          <w:color w:val="auto"/>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color w:val="auto"/>
        </w:rPr>
      </w:pPr>
      <w:r>
        <w:rPr>
          <w:rFonts w:hint="eastAsia"/>
          <w:color w:val="auto"/>
        </w:rPr>
        <w:t>2.8.4总承包服务费根据竞争性磋商文件中列出的项目内容和要求，按“总承包服务费清单与计价表”所列格式自主报价。</w:t>
      </w:r>
    </w:p>
    <w:p>
      <w:pPr>
        <w:spacing w:line="420" w:lineRule="exact"/>
        <w:ind w:left="6" w:firstLine="420" w:firstLineChars="200"/>
        <w:rPr>
          <w:rFonts w:hint="eastAsia"/>
          <w:b/>
          <w:bCs/>
          <w:color w:val="auto"/>
        </w:rPr>
      </w:pPr>
      <w:r>
        <w:rPr>
          <w:rFonts w:hint="eastAsia"/>
          <w:color w:val="auto"/>
        </w:rPr>
        <w:t>2.9</w:t>
      </w:r>
      <w:r>
        <w:rPr>
          <w:rFonts w:hint="eastAsia"/>
          <w:b/>
          <w:bCs/>
          <w:color w:val="auto"/>
        </w:rPr>
        <w:t>规费和税金应按“规费、税金项目清单与计价表”所列项目并应按山东省、济宁市现行相关规定足额计取，不得作为竞争性费用。供应商在报价中，对上述费用进行让利或者优惠的，应当按无效响应文件处理。</w:t>
      </w:r>
    </w:p>
    <w:p>
      <w:pPr>
        <w:spacing w:line="420" w:lineRule="exact"/>
        <w:ind w:left="6" w:firstLine="420" w:firstLineChars="200"/>
        <w:rPr>
          <w:rFonts w:hint="eastAsia"/>
          <w:color w:val="auto"/>
        </w:rPr>
      </w:pPr>
      <w:r>
        <w:rPr>
          <w:rFonts w:hint="eastAsia" w:ascii="宋体" w:hAnsi="宋体"/>
          <w:color w:val="auto"/>
          <w:szCs w:val="21"/>
        </w:rPr>
        <w:t>2.10除竞争性磋商文件有强制性规定以及不可竞争部分以外，报价由供应商自主确定，但不</w:t>
      </w:r>
      <w:r>
        <w:rPr>
          <w:rFonts w:hint="eastAsia"/>
          <w:color w:val="auto"/>
        </w:rPr>
        <w:t>得低于其成本。</w:t>
      </w:r>
    </w:p>
    <w:p>
      <w:pPr>
        <w:spacing w:line="420" w:lineRule="exact"/>
        <w:ind w:left="6" w:firstLine="420" w:firstLineChars="200"/>
        <w:rPr>
          <w:rFonts w:hint="eastAsia"/>
          <w:color w:val="auto"/>
        </w:rPr>
      </w:pPr>
      <w:r>
        <w:rPr>
          <w:rFonts w:hint="eastAsia"/>
          <w:color w:val="auto"/>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420" w:lineRule="exact"/>
        <w:ind w:left="6" w:firstLine="420" w:firstLineChars="200"/>
        <w:rPr>
          <w:rFonts w:hint="eastAsia"/>
          <w:color w:val="auto"/>
        </w:rPr>
      </w:pPr>
      <w:r>
        <w:rPr>
          <w:rFonts w:hint="eastAsia"/>
          <w:color w:val="auto"/>
        </w:rPr>
        <w:t>2.12管理费应由供应商在保证不低于其成本的基础上做竞争性考虑；利润由供应商根据自身情况和综合实力做竞争性考虑。</w:t>
      </w:r>
    </w:p>
    <w:p>
      <w:pPr>
        <w:spacing w:line="380" w:lineRule="exact"/>
        <w:ind w:left="6" w:firstLine="420" w:firstLineChars="200"/>
        <w:rPr>
          <w:rFonts w:hint="eastAsia"/>
          <w:color w:val="auto"/>
        </w:rPr>
      </w:pPr>
      <w:r>
        <w:rPr>
          <w:rFonts w:hint="eastAsia"/>
          <w:color w:val="auto"/>
        </w:rPr>
        <w:t>2.13报价中应考虑</w:t>
      </w:r>
      <w:r>
        <w:rPr>
          <w:rFonts w:hint="eastAsia" w:ascii="宋体" w:hAnsi="宋体"/>
          <w:color w:val="auto"/>
          <w:szCs w:val="21"/>
        </w:rPr>
        <w:t>竞争性磋商文件</w:t>
      </w:r>
      <w:r>
        <w:rPr>
          <w:rFonts w:hint="eastAsia"/>
          <w:color w:val="auto"/>
        </w:rPr>
        <w:t>中要求供应商承担的风险范围以及相关的费用。</w:t>
      </w:r>
    </w:p>
    <w:p>
      <w:pPr>
        <w:spacing w:line="420" w:lineRule="exact"/>
        <w:ind w:left="6" w:firstLine="420" w:firstLineChars="200"/>
        <w:rPr>
          <w:rFonts w:hint="eastAsia"/>
          <w:color w:val="auto"/>
        </w:rPr>
      </w:pPr>
      <w:r>
        <w:rPr>
          <w:rFonts w:hint="eastAsia"/>
          <w:color w:val="auto"/>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80" w:lineRule="exact"/>
        <w:ind w:left="6" w:firstLine="420" w:firstLineChars="200"/>
        <w:rPr>
          <w:rFonts w:hint="eastAsia"/>
          <w:color w:val="auto"/>
        </w:rPr>
      </w:pPr>
      <w:r>
        <w:rPr>
          <w:rFonts w:hint="eastAsia"/>
          <w:color w:val="auto"/>
        </w:rPr>
        <w:t>2.15有关报价的其他说明：</w:t>
      </w:r>
    </w:p>
    <w:p>
      <w:pPr>
        <w:spacing w:line="360" w:lineRule="auto"/>
        <w:ind w:firstLine="420" w:firstLineChars="200"/>
        <w:rPr>
          <w:rFonts w:hint="eastAsia" w:ascii="宋体" w:hAnsi="宋体"/>
          <w:color w:val="auto"/>
          <w:szCs w:val="21"/>
        </w:rPr>
      </w:pPr>
      <w:r>
        <w:rPr>
          <w:rFonts w:hint="eastAsia" w:ascii="宋体" w:hAnsi="宋体"/>
          <w:color w:val="auto"/>
          <w:szCs w:val="21"/>
        </w:rPr>
        <w:t>（1）供应商</w:t>
      </w:r>
      <w:r>
        <w:rPr>
          <w:rFonts w:ascii="宋体" w:hAnsi="宋体"/>
          <w:color w:val="auto"/>
          <w:szCs w:val="21"/>
        </w:rPr>
        <w:t>应当根据</w:t>
      </w:r>
      <w:r>
        <w:rPr>
          <w:rFonts w:hint="eastAsia" w:ascii="宋体" w:hAnsi="宋体"/>
          <w:color w:val="auto"/>
          <w:szCs w:val="21"/>
        </w:rPr>
        <w:t>采购</w:t>
      </w:r>
      <w:r>
        <w:rPr>
          <w:rFonts w:ascii="宋体" w:hAnsi="宋体"/>
          <w:color w:val="auto"/>
          <w:szCs w:val="21"/>
        </w:rPr>
        <w:t>人提供的</w:t>
      </w:r>
      <w:r>
        <w:rPr>
          <w:rFonts w:hint="eastAsia" w:ascii="宋体" w:hAnsi="宋体"/>
          <w:color w:val="auto"/>
          <w:szCs w:val="21"/>
        </w:rPr>
        <w:t>竞争性磋商</w:t>
      </w:r>
      <w:r>
        <w:rPr>
          <w:rFonts w:ascii="宋体" w:hAnsi="宋体"/>
          <w:color w:val="auto"/>
          <w:szCs w:val="21"/>
        </w:rPr>
        <w:t>文件、施工图设计文件及相关资料、工程量清单及国家和</w:t>
      </w:r>
      <w:r>
        <w:rPr>
          <w:rFonts w:hint="eastAsia" w:ascii="宋体" w:hAnsi="宋体"/>
          <w:color w:val="auto"/>
          <w:szCs w:val="21"/>
        </w:rPr>
        <w:t>山东</w:t>
      </w:r>
      <w:r>
        <w:rPr>
          <w:rFonts w:ascii="宋体" w:hAnsi="宋体"/>
          <w:color w:val="auto"/>
          <w:szCs w:val="21"/>
        </w:rPr>
        <w:t>省</w:t>
      </w:r>
      <w:r>
        <w:rPr>
          <w:rFonts w:hint="eastAsia" w:ascii="宋体" w:hAnsi="宋体"/>
          <w:color w:val="auto"/>
          <w:szCs w:val="21"/>
        </w:rPr>
        <w:t>、济宁市</w:t>
      </w:r>
      <w:r>
        <w:rPr>
          <w:rFonts w:ascii="宋体" w:hAnsi="宋体"/>
          <w:color w:val="auto"/>
          <w:szCs w:val="21"/>
        </w:rPr>
        <w:t>有关工程量清单计价</w:t>
      </w:r>
      <w:r>
        <w:rPr>
          <w:rFonts w:hint="eastAsia" w:ascii="宋体" w:hAnsi="宋体"/>
          <w:color w:val="auto"/>
          <w:szCs w:val="21"/>
        </w:rPr>
        <w:t>现行</w:t>
      </w:r>
      <w:r>
        <w:rPr>
          <w:rFonts w:ascii="宋体" w:hAnsi="宋体"/>
          <w:color w:val="auto"/>
          <w:szCs w:val="21"/>
        </w:rPr>
        <w:t>规定，结合施工现场情况、工程类别和</w:t>
      </w:r>
      <w:r>
        <w:rPr>
          <w:rFonts w:hint="eastAsia" w:ascii="宋体" w:hAnsi="宋体"/>
          <w:color w:val="auto"/>
          <w:szCs w:val="21"/>
        </w:rPr>
        <w:t>供应商</w:t>
      </w:r>
      <w:r>
        <w:rPr>
          <w:rFonts w:ascii="宋体" w:hAnsi="宋体"/>
          <w:color w:val="auto"/>
          <w:szCs w:val="21"/>
        </w:rPr>
        <w:t>自身实力，综合考虑多种风险因素编制投标报价，不得减少工程造价的构成。</w:t>
      </w:r>
    </w:p>
    <w:p>
      <w:pPr>
        <w:spacing w:line="360" w:lineRule="auto"/>
        <w:ind w:firstLine="420" w:firstLineChars="200"/>
        <w:rPr>
          <w:rFonts w:hint="eastAsia" w:ascii="宋体" w:hAnsi="宋体"/>
          <w:color w:val="auto"/>
          <w:szCs w:val="21"/>
        </w:rPr>
      </w:pPr>
      <w:r>
        <w:rPr>
          <w:rFonts w:hint="eastAsia" w:ascii="宋体" w:hAnsi="宋体"/>
          <w:color w:val="auto"/>
          <w:szCs w:val="21"/>
        </w:rPr>
        <w:t>（2）供应商</w:t>
      </w:r>
      <w:r>
        <w:rPr>
          <w:rFonts w:ascii="宋体" w:hAnsi="宋体"/>
          <w:color w:val="auto"/>
          <w:szCs w:val="21"/>
        </w:rPr>
        <w:t>的</w:t>
      </w:r>
      <w:r>
        <w:rPr>
          <w:rFonts w:hint="eastAsia" w:ascii="宋体" w:hAnsi="宋体"/>
          <w:color w:val="auto"/>
          <w:szCs w:val="21"/>
        </w:rPr>
        <w:t>竞争性磋商</w:t>
      </w:r>
      <w:r>
        <w:rPr>
          <w:rFonts w:ascii="宋体" w:hAnsi="宋体"/>
          <w:color w:val="auto"/>
          <w:szCs w:val="21"/>
        </w:rPr>
        <w:t>报价应为综合各种优惠让利后的最终报价。在此基础上，</w:t>
      </w:r>
      <w:r>
        <w:rPr>
          <w:rFonts w:hint="eastAsia" w:ascii="宋体" w:hAnsi="宋体"/>
          <w:color w:val="auto"/>
          <w:szCs w:val="21"/>
        </w:rPr>
        <w:t>供应商</w:t>
      </w:r>
      <w:r>
        <w:rPr>
          <w:rFonts w:ascii="宋体" w:hAnsi="宋体"/>
          <w:color w:val="auto"/>
          <w:szCs w:val="21"/>
        </w:rPr>
        <w:t>不得对涉及工程价款方面的投标内容进行再次优惠。</w:t>
      </w:r>
      <w:r>
        <w:rPr>
          <w:rFonts w:hint="eastAsia" w:ascii="宋体" w:hAnsi="宋体"/>
          <w:color w:val="auto"/>
          <w:szCs w:val="21"/>
        </w:rPr>
        <w:t>供应商</w:t>
      </w:r>
      <w:r>
        <w:rPr>
          <w:rFonts w:ascii="宋体" w:hAnsi="宋体"/>
          <w:color w:val="auto"/>
          <w:szCs w:val="21"/>
        </w:rPr>
        <w:t>违反本条规定做出的其它优惠，不作为评标依据。</w:t>
      </w:r>
    </w:p>
    <w:p>
      <w:pPr>
        <w:pStyle w:val="2"/>
        <w:spacing w:before="0" w:after="0"/>
        <w:jc w:val="center"/>
        <w:rPr>
          <w:rFonts w:hint="eastAsia" w:ascii="宋体" w:hAnsi="宋体" w:eastAsia="宋体" w:cs="宋体"/>
          <w:bCs w:val="0"/>
          <w:color w:val="auto"/>
          <w:sz w:val="24"/>
        </w:rPr>
      </w:pPr>
      <w:bookmarkStart w:id="13" w:name="_Toc300232556"/>
      <w:bookmarkStart w:id="14" w:name="_Toc28292"/>
      <w:bookmarkStart w:id="15" w:name="_Toc17581"/>
      <w:bookmarkStart w:id="16" w:name="_Toc31794"/>
    </w:p>
    <w:p>
      <w:pPr>
        <w:pStyle w:val="2"/>
        <w:spacing w:before="0" w:after="0"/>
        <w:jc w:val="center"/>
        <w:rPr>
          <w:rFonts w:hint="eastAsia" w:ascii="宋体" w:hAnsi="宋体" w:eastAsia="宋体" w:cs="宋体"/>
          <w:bCs w:val="0"/>
          <w:color w:val="auto"/>
          <w:sz w:val="24"/>
        </w:rPr>
      </w:pPr>
    </w:p>
    <w:p>
      <w:pPr>
        <w:pStyle w:val="2"/>
        <w:spacing w:before="0" w:after="0"/>
        <w:jc w:val="center"/>
        <w:rPr>
          <w:rFonts w:hint="eastAsia" w:ascii="宋体" w:hAnsi="宋体" w:eastAsia="宋体" w:cs="宋体"/>
          <w:bCs w:val="0"/>
          <w:color w:val="auto"/>
          <w:sz w:val="24"/>
        </w:rPr>
      </w:pPr>
    </w:p>
    <w:p>
      <w:pPr>
        <w:pStyle w:val="2"/>
        <w:spacing w:before="0" w:after="0"/>
        <w:jc w:val="center"/>
        <w:rPr>
          <w:rFonts w:hint="eastAsia" w:ascii="宋体" w:hAnsi="宋体" w:eastAsia="宋体" w:cs="宋体"/>
          <w:bCs w:val="0"/>
          <w:color w:val="auto"/>
          <w:sz w:val="24"/>
        </w:rPr>
      </w:pPr>
    </w:p>
    <w:p>
      <w:pPr>
        <w:rPr>
          <w:rFonts w:hint="eastAsia" w:ascii="宋体" w:hAnsi="宋体" w:eastAsia="宋体" w:cs="宋体"/>
          <w:bCs w:val="0"/>
          <w:color w:val="auto"/>
          <w:sz w:val="24"/>
        </w:rPr>
      </w:pPr>
      <w:r>
        <w:rPr>
          <w:rFonts w:hint="eastAsia" w:ascii="宋体" w:hAnsi="宋体" w:eastAsia="宋体" w:cs="宋体"/>
          <w:bCs w:val="0"/>
          <w:color w:val="auto"/>
          <w:sz w:val="24"/>
        </w:rPr>
        <w:br w:type="page"/>
      </w:r>
    </w:p>
    <w:p>
      <w:pPr>
        <w:rPr>
          <w:rFonts w:hint="eastAsia"/>
        </w:rPr>
      </w:pPr>
    </w:p>
    <w:p>
      <w:pPr>
        <w:rPr>
          <w:rFonts w:hint="eastAsia"/>
        </w:rPr>
      </w:pPr>
    </w:p>
    <w:p>
      <w:pPr>
        <w:pStyle w:val="4"/>
        <w:rPr>
          <w:rFonts w:hint="eastAsia"/>
        </w:rPr>
      </w:pPr>
    </w:p>
    <w:p>
      <w:pPr>
        <w:pStyle w:val="2"/>
        <w:spacing w:before="0" w:after="0"/>
        <w:jc w:val="center"/>
        <w:rPr>
          <w:rFonts w:hint="eastAsia" w:ascii="宋体" w:hAnsi="宋体" w:eastAsia="宋体" w:cs="宋体"/>
          <w:bCs w:val="0"/>
          <w:color w:val="auto"/>
          <w:sz w:val="24"/>
        </w:rPr>
      </w:pPr>
      <w:r>
        <w:rPr>
          <w:rFonts w:hint="eastAsia" w:ascii="宋体" w:hAnsi="宋体" w:eastAsia="宋体" w:cs="宋体"/>
          <w:bCs w:val="0"/>
          <w:color w:val="auto"/>
          <w:sz w:val="24"/>
        </w:rPr>
        <w:t>3．其他说明</w:t>
      </w:r>
      <w:bookmarkEnd w:id="13"/>
      <w:bookmarkEnd w:id="14"/>
      <w:bookmarkEnd w:id="15"/>
      <w:bookmarkEnd w:id="16"/>
    </w:p>
    <w:p>
      <w:pPr>
        <w:spacing w:after="143" w:afterLines="50" w:line="380" w:lineRule="exact"/>
        <w:ind w:firstLine="420" w:firstLineChars="200"/>
        <w:rPr>
          <w:rFonts w:hint="eastAsia" w:ascii="宋体" w:hAnsi="宋体" w:cs="宋体"/>
          <w:b/>
          <w:color w:val="auto"/>
          <w:sz w:val="24"/>
          <w:szCs w:val="32"/>
        </w:rPr>
      </w:pPr>
      <w:r>
        <w:rPr>
          <w:rFonts w:hint="eastAsia" w:ascii="黑体" w:eastAsia="黑体"/>
          <w:color w:val="auto"/>
        </w:rPr>
        <w:t>3.1词语和定义</w:t>
      </w:r>
    </w:p>
    <w:p>
      <w:pPr>
        <w:spacing w:before="28" w:beforeLines="10" w:after="57" w:afterLines="20" w:line="380" w:lineRule="exact"/>
        <w:ind w:firstLine="420" w:firstLineChars="200"/>
        <w:rPr>
          <w:rFonts w:hint="eastAsia"/>
          <w:b/>
          <w:color w:val="auto"/>
        </w:rPr>
      </w:pPr>
      <w:r>
        <w:rPr>
          <w:rFonts w:hint="eastAsia" w:ascii="黑体" w:eastAsia="黑体"/>
          <w:color w:val="auto"/>
        </w:rPr>
        <w:t>3.1.1</w:t>
      </w:r>
      <w:r>
        <w:rPr>
          <w:rFonts w:hint="eastAsia"/>
          <w:color w:val="auto"/>
        </w:rPr>
        <w:t xml:space="preserve">  </w:t>
      </w:r>
      <w:r>
        <w:rPr>
          <w:rFonts w:hint="eastAsia"/>
          <w:b/>
          <w:color w:val="auto"/>
        </w:rPr>
        <w:t>工程量清单</w:t>
      </w:r>
    </w:p>
    <w:p>
      <w:pPr>
        <w:spacing w:line="380" w:lineRule="exact"/>
        <w:ind w:firstLine="359" w:firstLineChars="171"/>
        <w:rPr>
          <w:rFonts w:hint="eastAsia"/>
          <w:color w:val="auto"/>
        </w:rPr>
      </w:pPr>
      <w:r>
        <w:rPr>
          <w:rFonts w:hint="eastAsia"/>
          <w:color w:val="auto"/>
        </w:rPr>
        <w:t>是表现本工程分部分项工程项目、措施项目、其他项目、规费项目和税金的名称和相应数量等的明细清单。</w:t>
      </w:r>
    </w:p>
    <w:p>
      <w:pPr>
        <w:spacing w:before="28" w:beforeLines="10" w:after="57" w:afterLines="20" w:line="380" w:lineRule="exact"/>
        <w:ind w:firstLine="420" w:firstLineChars="200"/>
        <w:rPr>
          <w:rFonts w:hint="eastAsia"/>
          <w:b/>
          <w:color w:val="auto"/>
        </w:rPr>
      </w:pPr>
      <w:r>
        <w:rPr>
          <w:rFonts w:hint="eastAsia" w:ascii="黑体" w:eastAsia="黑体"/>
          <w:color w:val="auto"/>
        </w:rPr>
        <w:t xml:space="preserve">3.1.2 </w:t>
      </w:r>
      <w:r>
        <w:rPr>
          <w:rFonts w:hint="eastAsia"/>
          <w:color w:val="auto"/>
        </w:rPr>
        <w:t xml:space="preserve"> </w:t>
      </w:r>
      <w:r>
        <w:rPr>
          <w:rFonts w:hint="eastAsia"/>
          <w:b/>
          <w:color w:val="auto"/>
        </w:rPr>
        <w:t>总价子目</w:t>
      </w:r>
    </w:p>
    <w:p>
      <w:pPr>
        <w:spacing w:line="380" w:lineRule="exact"/>
        <w:ind w:firstLine="359" w:firstLineChars="171"/>
        <w:rPr>
          <w:rFonts w:hint="eastAsia"/>
          <w:color w:val="auto"/>
        </w:rPr>
      </w:pPr>
      <w:r>
        <w:rPr>
          <w:rFonts w:hint="eastAsia"/>
          <w:color w:val="auto"/>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8" w:beforeLines="10" w:after="57" w:afterLines="20" w:line="380" w:lineRule="exact"/>
        <w:ind w:firstLine="420" w:firstLineChars="200"/>
        <w:rPr>
          <w:rFonts w:hint="eastAsia"/>
          <w:b/>
          <w:color w:val="auto"/>
        </w:rPr>
      </w:pPr>
      <w:r>
        <w:rPr>
          <w:rFonts w:hint="eastAsia" w:ascii="黑体" w:eastAsia="黑体"/>
          <w:color w:val="auto"/>
        </w:rPr>
        <w:t>3.1.3</w:t>
      </w:r>
      <w:r>
        <w:rPr>
          <w:rFonts w:hint="eastAsia"/>
          <w:color w:val="auto"/>
        </w:rPr>
        <w:t xml:space="preserve">  </w:t>
      </w:r>
      <w:r>
        <w:rPr>
          <w:rFonts w:hint="eastAsia"/>
          <w:b/>
          <w:color w:val="auto"/>
        </w:rPr>
        <w:t>单价子目</w:t>
      </w:r>
    </w:p>
    <w:p>
      <w:pPr>
        <w:spacing w:line="380" w:lineRule="exact"/>
        <w:ind w:firstLine="359" w:firstLineChars="171"/>
        <w:rPr>
          <w:rFonts w:hint="eastAsia"/>
          <w:color w:val="auto"/>
        </w:rPr>
      </w:pPr>
      <w:r>
        <w:rPr>
          <w:rFonts w:hint="eastAsia"/>
          <w:color w:val="auto"/>
        </w:rPr>
        <w:t>工程量清单中以单价计价，根据有合同约束力的图纸和工程量计算规则进行计量，以实际完成数量乘以相应单价进行结算的子目。</w:t>
      </w:r>
    </w:p>
    <w:p>
      <w:pPr>
        <w:spacing w:before="28" w:beforeLines="10" w:after="57" w:afterLines="20" w:line="380" w:lineRule="exact"/>
        <w:ind w:firstLine="420" w:firstLineChars="200"/>
        <w:rPr>
          <w:rFonts w:hint="eastAsia"/>
          <w:b/>
          <w:color w:val="auto"/>
        </w:rPr>
      </w:pPr>
      <w:r>
        <w:rPr>
          <w:rFonts w:hint="eastAsia" w:ascii="黑体" w:eastAsia="黑体"/>
          <w:color w:val="auto"/>
        </w:rPr>
        <w:t>3.1.4</w:t>
      </w:r>
      <w:r>
        <w:rPr>
          <w:rFonts w:hint="eastAsia"/>
          <w:color w:val="auto"/>
        </w:rPr>
        <w:t xml:space="preserve">  </w:t>
      </w:r>
      <w:r>
        <w:rPr>
          <w:rFonts w:hint="eastAsia"/>
          <w:b/>
          <w:color w:val="auto"/>
        </w:rPr>
        <w:t>子目编码</w:t>
      </w:r>
    </w:p>
    <w:p>
      <w:pPr>
        <w:spacing w:line="380" w:lineRule="exact"/>
        <w:ind w:left="724" w:leftChars="345"/>
        <w:rPr>
          <w:rFonts w:hint="eastAsia"/>
          <w:color w:val="auto"/>
        </w:rPr>
      </w:pPr>
      <w:r>
        <w:rPr>
          <w:rFonts w:hint="eastAsia"/>
          <w:color w:val="auto"/>
        </w:rPr>
        <w:t>分部分项工程项目清单中所列的子目名称的数字标识和代码，子目编码与项目编码同义。</w:t>
      </w:r>
    </w:p>
    <w:p>
      <w:pPr>
        <w:spacing w:before="57" w:beforeLines="20" w:after="57" w:afterLines="20" w:line="380" w:lineRule="exact"/>
        <w:ind w:firstLine="420" w:firstLineChars="200"/>
        <w:rPr>
          <w:rFonts w:hint="eastAsia"/>
          <w:b/>
          <w:color w:val="auto"/>
        </w:rPr>
      </w:pPr>
      <w:r>
        <w:rPr>
          <w:rFonts w:hint="eastAsia" w:ascii="黑体" w:eastAsia="黑体"/>
          <w:color w:val="auto"/>
        </w:rPr>
        <w:t>3.1.5</w:t>
      </w:r>
      <w:r>
        <w:rPr>
          <w:rFonts w:hint="eastAsia"/>
          <w:color w:val="auto"/>
        </w:rPr>
        <w:t xml:space="preserve">  </w:t>
      </w:r>
      <w:r>
        <w:rPr>
          <w:rFonts w:hint="eastAsia"/>
          <w:b/>
          <w:color w:val="auto"/>
        </w:rPr>
        <w:t>子目特征</w:t>
      </w:r>
    </w:p>
    <w:p>
      <w:pPr>
        <w:spacing w:line="380" w:lineRule="exact"/>
        <w:ind w:firstLine="359" w:firstLineChars="171"/>
        <w:rPr>
          <w:rFonts w:hint="eastAsia"/>
          <w:color w:val="auto"/>
        </w:rPr>
      </w:pPr>
      <w:r>
        <w:rPr>
          <w:rFonts w:hint="eastAsia"/>
          <w:color w:val="auto"/>
        </w:rPr>
        <w:t>构成分部分项工程项目清单子目、措施项目的实质内容、决定其自身价值的本质特征，子目特征与项目特征同义。</w:t>
      </w:r>
    </w:p>
    <w:p>
      <w:pPr>
        <w:spacing w:before="57" w:beforeLines="20" w:after="57" w:afterLines="20" w:line="380" w:lineRule="exact"/>
        <w:ind w:firstLine="420" w:firstLineChars="200"/>
        <w:rPr>
          <w:rFonts w:hint="eastAsia" w:ascii="宋体" w:hAnsi="宋体"/>
          <w:b/>
          <w:color w:val="auto"/>
        </w:rPr>
      </w:pPr>
      <w:r>
        <w:rPr>
          <w:rFonts w:hint="eastAsia" w:ascii="黑体" w:eastAsia="黑体"/>
          <w:color w:val="auto"/>
        </w:rPr>
        <w:t xml:space="preserve">3.1.6 </w:t>
      </w:r>
      <w:r>
        <w:rPr>
          <w:rFonts w:hint="eastAsia" w:ascii="宋体" w:hAnsi="宋体"/>
          <w:color w:val="auto"/>
        </w:rPr>
        <w:t xml:space="preserve"> </w:t>
      </w:r>
      <w:r>
        <w:rPr>
          <w:rFonts w:hint="eastAsia" w:ascii="宋体" w:hAnsi="宋体"/>
          <w:b/>
          <w:color w:val="auto"/>
        </w:rPr>
        <w:t>规费</w:t>
      </w:r>
    </w:p>
    <w:p>
      <w:pPr>
        <w:spacing w:line="380" w:lineRule="exact"/>
        <w:ind w:left="359" w:leftChars="171"/>
        <w:rPr>
          <w:rFonts w:hint="eastAsia"/>
          <w:color w:val="auto"/>
        </w:rPr>
      </w:pPr>
      <w:r>
        <w:rPr>
          <w:rFonts w:hint="eastAsia"/>
          <w:color w:val="auto"/>
        </w:rPr>
        <w:t>承包人根据省级政府或省级有关权力部门规定必须缴纳的，应计入建筑安装工程造价的费用。</w:t>
      </w:r>
    </w:p>
    <w:p>
      <w:pPr>
        <w:spacing w:before="57" w:beforeLines="20" w:after="57" w:afterLines="20" w:line="380" w:lineRule="exact"/>
        <w:ind w:firstLine="420" w:firstLineChars="200"/>
        <w:rPr>
          <w:rFonts w:hint="eastAsia"/>
          <w:color w:val="auto"/>
        </w:rPr>
      </w:pPr>
      <w:r>
        <w:rPr>
          <w:rFonts w:hint="eastAsia" w:ascii="黑体" w:eastAsia="黑体"/>
          <w:color w:val="auto"/>
        </w:rPr>
        <w:t>3.1.7</w:t>
      </w:r>
      <w:r>
        <w:rPr>
          <w:rFonts w:hint="eastAsia"/>
          <w:color w:val="auto"/>
        </w:rPr>
        <w:t xml:space="preserve">  </w:t>
      </w:r>
      <w:r>
        <w:rPr>
          <w:rFonts w:hint="eastAsia"/>
          <w:b/>
          <w:color w:val="auto"/>
        </w:rPr>
        <w:t>税金</w:t>
      </w:r>
    </w:p>
    <w:p>
      <w:pPr>
        <w:spacing w:line="380" w:lineRule="exact"/>
        <w:ind w:left="359" w:leftChars="171"/>
        <w:rPr>
          <w:rFonts w:hint="eastAsia"/>
          <w:color w:val="auto"/>
        </w:rPr>
      </w:pPr>
      <w:r>
        <w:rPr>
          <w:rFonts w:hint="eastAsia"/>
          <w:color w:val="auto"/>
        </w:rPr>
        <w:t>国家税法规定的应计入建筑安装工程造价内的增值税等。</w:t>
      </w:r>
    </w:p>
    <w:p>
      <w:pPr>
        <w:spacing w:before="57" w:beforeLines="20" w:after="57" w:afterLines="20" w:line="380" w:lineRule="exact"/>
        <w:ind w:firstLine="420" w:firstLineChars="200"/>
        <w:rPr>
          <w:rFonts w:hint="eastAsia"/>
          <w:b/>
          <w:color w:val="auto"/>
        </w:rPr>
      </w:pPr>
      <w:r>
        <w:rPr>
          <w:rFonts w:hint="eastAsia" w:ascii="黑体" w:eastAsia="黑体"/>
          <w:color w:val="auto"/>
        </w:rPr>
        <w:t>3.1.8</w:t>
      </w:r>
      <w:r>
        <w:rPr>
          <w:rFonts w:hint="eastAsia"/>
          <w:color w:val="auto"/>
        </w:rPr>
        <w:t xml:space="preserve">  </w:t>
      </w:r>
      <w:r>
        <w:rPr>
          <w:rFonts w:hint="eastAsia"/>
          <w:b/>
          <w:color w:val="auto"/>
        </w:rPr>
        <w:t>总承包服务费</w:t>
      </w:r>
    </w:p>
    <w:p>
      <w:pPr>
        <w:spacing w:line="390" w:lineRule="exact"/>
        <w:ind w:firstLine="359" w:firstLineChars="171"/>
        <w:rPr>
          <w:rFonts w:hint="eastAsia"/>
          <w:color w:val="auto"/>
        </w:rPr>
      </w:pPr>
      <w:r>
        <w:rPr>
          <w:rFonts w:hint="eastAsia"/>
          <w:color w:val="auto"/>
        </w:rPr>
        <w:t>总承包人为配合协调发包人发包的专业工程以及发包人采购的材料和工程设备等进行管理、服务以及施工现场管理、竣工资料汇总整理等所需的费用。</w:t>
      </w:r>
    </w:p>
    <w:p>
      <w:pPr>
        <w:spacing w:before="57" w:beforeLines="20" w:after="57" w:afterLines="20" w:line="380" w:lineRule="exact"/>
        <w:ind w:firstLine="420" w:firstLineChars="200"/>
        <w:rPr>
          <w:rFonts w:hint="eastAsia"/>
          <w:b/>
          <w:color w:val="auto"/>
        </w:rPr>
      </w:pPr>
      <w:r>
        <w:rPr>
          <w:rFonts w:hint="eastAsia" w:ascii="黑体" w:eastAsia="黑体"/>
          <w:color w:val="auto"/>
        </w:rPr>
        <w:t>3.1.9</w:t>
      </w:r>
      <w:r>
        <w:rPr>
          <w:rFonts w:hint="eastAsia"/>
          <w:color w:val="auto"/>
        </w:rPr>
        <w:t xml:space="preserve">  </w:t>
      </w:r>
      <w:r>
        <w:rPr>
          <w:rFonts w:hint="eastAsia"/>
          <w:b/>
          <w:color w:val="auto"/>
        </w:rPr>
        <w:t>同义词语</w:t>
      </w:r>
    </w:p>
    <w:p>
      <w:pPr>
        <w:spacing w:line="390" w:lineRule="exact"/>
        <w:ind w:firstLine="359" w:firstLineChars="171"/>
        <w:rPr>
          <w:rFonts w:hint="eastAsia"/>
          <w:color w:val="auto"/>
        </w:rPr>
      </w:pPr>
      <w:r>
        <w:rPr>
          <w:rFonts w:hint="eastAsia"/>
          <w:color w:val="auto"/>
        </w:rPr>
        <w:t>本章中使用的词语“采购人”和“供应商”分别与合同条款中定义的“发包人”和“承包人”同义</w:t>
      </w:r>
      <w:r>
        <w:rPr>
          <w:rFonts w:hint="eastAsia" w:ascii="宋体" w:hAnsi="宋体"/>
          <w:color w:val="auto"/>
          <w:szCs w:val="21"/>
        </w:rPr>
        <w:t>；</w:t>
      </w:r>
      <w:r>
        <w:rPr>
          <w:rFonts w:hint="eastAsia"/>
          <w:color w:val="auto"/>
        </w:rPr>
        <w:t>就工程量清单而言，“子目”与“项目”同义。</w:t>
      </w:r>
    </w:p>
    <w:p>
      <w:pPr>
        <w:spacing w:before="57" w:beforeLines="20" w:after="57" w:afterLines="20" w:line="380" w:lineRule="exact"/>
        <w:ind w:firstLine="420" w:firstLineChars="200"/>
        <w:rPr>
          <w:rFonts w:hint="eastAsia" w:ascii="黑体" w:eastAsia="黑体"/>
          <w:color w:val="auto"/>
        </w:rPr>
      </w:pPr>
      <w:r>
        <w:rPr>
          <w:rFonts w:hint="eastAsia" w:ascii="黑体" w:eastAsia="黑体"/>
          <w:color w:val="auto"/>
        </w:rPr>
        <w:t>3.2</w:t>
      </w:r>
      <w:r>
        <w:rPr>
          <w:rFonts w:hint="eastAsia"/>
          <w:color w:val="auto"/>
        </w:rPr>
        <w:t>工程量差异调整</w:t>
      </w:r>
    </w:p>
    <w:p>
      <w:pPr>
        <w:spacing w:line="390" w:lineRule="exact"/>
        <w:ind w:firstLine="359" w:firstLineChars="171"/>
        <w:rPr>
          <w:rFonts w:hint="eastAsia"/>
          <w:color w:val="auto"/>
        </w:rPr>
      </w:pPr>
      <w:r>
        <w:rPr>
          <w:rFonts w:hint="eastAsia"/>
          <w:color w:val="auto"/>
        </w:rPr>
        <w:t>3.2.1工程量清单中的工作内容分类、子目列项、特征描述以及“分部分项工程量清单与计价表”中附带的工程量都不应理解为是对承包(招标)范围以及合同工作内容的唯一的、最终的或全部的定义。</w:t>
      </w:r>
    </w:p>
    <w:p>
      <w:pPr>
        <w:spacing w:line="390" w:lineRule="exact"/>
        <w:ind w:firstLine="359" w:firstLineChars="171"/>
        <w:rPr>
          <w:rFonts w:hint="eastAsia"/>
          <w:color w:val="auto"/>
        </w:rPr>
      </w:pPr>
      <w:r>
        <w:rPr>
          <w:rFonts w:hint="eastAsia"/>
          <w:color w:val="auto"/>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90" w:lineRule="exact"/>
        <w:ind w:firstLine="359" w:firstLineChars="171"/>
        <w:rPr>
          <w:rFonts w:hint="eastAsia"/>
          <w:color w:val="auto"/>
        </w:rPr>
      </w:pPr>
      <w:r>
        <w:rPr>
          <w:rFonts w:hint="eastAsia"/>
          <w:color w:val="auto"/>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80" w:lineRule="exact"/>
        <w:ind w:firstLine="420" w:firstLineChars="200"/>
        <w:rPr>
          <w:rFonts w:hint="eastAsia" w:ascii="黑体" w:eastAsia="黑体"/>
          <w:color w:val="auto"/>
        </w:rPr>
      </w:pPr>
      <w:r>
        <w:rPr>
          <w:rFonts w:hint="eastAsia" w:ascii="黑体" w:eastAsia="黑体"/>
          <w:color w:val="auto"/>
        </w:rPr>
        <w:t>3.3暂列金额和暂估价</w:t>
      </w:r>
    </w:p>
    <w:p>
      <w:pPr>
        <w:spacing w:line="380" w:lineRule="exact"/>
        <w:ind w:firstLine="420" w:firstLineChars="200"/>
        <w:rPr>
          <w:rFonts w:hint="eastAsia"/>
          <w:color w:val="auto"/>
        </w:rPr>
      </w:pPr>
      <w:r>
        <w:rPr>
          <w:rFonts w:hint="eastAsia" w:ascii="黑体" w:eastAsia="黑体"/>
          <w:color w:val="auto"/>
        </w:rPr>
        <w:t>3.3.1</w:t>
      </w:r>
      <w:r>
        <w:rPr>
          <w:rFonts w:hint="eastAsia"/>
          <w:color w:val="auto"/>
        </w:rPr>
        <w:t xml:space="preserve">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80" w:lineRule="exact"/>
        <w:ind w:firstLine="420" w:firstLineChars="200"/>
        <w:rPr>
          <w:rFonts w:hint="eastAsia"/>
          <w:color w:val="auto"/>
        </w:rPr>
      </w:pPr>
      <w:r>
        <w:rPr>
          <w:rFonts w:hint="eastAsia" w:ascii="黑体" w:eastAsia="黑体"/>
          <w:color w:val="auto"/>
        </w:rPr>
        <w:t>3.3.2</w:t>
      </w:r>
      <w:r>
        <w:rPr>
          <w:rFonts w:hint="eastAsia"/>
          <w:color w:val="auto"/>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2" w:firstLineChars="200"/>
        <w:rPr>
          <w:rFonts w:hint="eastAsia"/>
          <w:color w:val="auto"/>
        </w:rPr>
      </w:pPr>
      <w:r>
        <w:rPr>
          <w:rFonts w:hint="eastAsia" w:ascii="黑体" w:hAnsi="黑体" w:eastAsia="黑体"/>
          <w:b/>
          <w:color w:val="auto"/>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pPr>
        <w:spacing w:line="420" w:lineRule="exact"/>
        <w:ind w:left="6" w:firstLine="422" w:firstLineChars="200"/>
        <w:rPr>
          <w:rFonts w:hint="eastAsia" w:ascii="宋体" w:hAnsi="宋体"/>
          <w:color w:val="auto"/>
          <w:szCs w:val="21"/>
        </w:rPr>
      </w:pPr>
      <w:r>
        <w:rPr>
          <w:rFonts w:hint="eastAsia" w:ascii="黑体" w:eastAsia="黑体"/>
          <w:b/>
          <w:color w:val="auto"/>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420" w:lineRule="exact"/>
        <w:ind w:left="6" w:firstLine="422" w:firstLineChars="200"/>
        <w:rPr>
          <w:rFonts w:hint="eastAsia" w:ascii="黑体" w:eastAsia="黑体"/>
          <w:b/>
          <w:color w:val="auto"/>
        </w:rPr>
      </w:pPr>
      <w:r>
        <w:rPr>
          <w:rFonts w:hint="eastAsia" w:ascii="黑体" w:eastAsia="黑体"/>
          <w:b/>
          <w:color w:val="auto"/>
        </w:rPr>
        <w:t>3.3.4专业工程暂估价由采购人列入总承包服务费清单与计价表中。专业工程暂估价是包括规费、税金在内的全部工程费用，仅作为计取总承包服务费的基础。</w:t>
      </w:r>
    </w:p>
    <w:p>
      <w:pPr>
        <w:spacing w:line="420" w:lineRule="exact"/>
        <w:ind w:left="6" w:firstLine="422" w:firstLineChars="200"/>
        <w:rPr>
          <w:rFonts w:hint="eastAsia" w:ascii="宋体" w:hAnsi="宋体" w:cs="宋体"/>
          <w:b/>
          <w:bCs/>
          <w:color w:val="auto"/>
          <w:sz w:val="32"/>
          <w:szCs w:val="32"/>
        </w:rPr>
      </w:pPr>
      <w:r>
        <w:rPr>
          <w:rFonts w:hint="eastAsia" w:ascii="黑体" w:eastAsia="黑体"/>
          <w:b/>
          <w:color w:val="auto"/>
        </w:rPr>
        <w:t>3.4其他补充说明：无。</w:t>
      </w:r>
      <w:bookmarkStart w:id="17" w:name="_Toc420592316"/>
      <w:bookmarkStart w:id="18" w:name="_Toc300901183"/>
    </w:p>
    <w:p>
      <w:pPr>
        <w:spacing w:line="400" w:lineRule="exact"/>
        <w:jc w:val="center"/>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4、工程量清单与计价表</w:t>
      </w:r>
      <w:bookmarkEnd w:id="17"/>
      <w:bookmarkEnd w:id="18"/>
    </w:p>
    <w:p>
      <w:pPr>
        <w:spacing w:line="400" w:lineRule="exact"/>
        <w:jc w:val="center"/>
        <w:rPr>
          <w:rFonts w:hint="eastAsia" w:ascii="宋体" w:hAnsi="宋体" w:cs="宋体"/>
          <w:b/>
          <w:bCs/>
          <w:color w:val="auto"/>
          <w:sz w:val="32"/>
          <w:szCs w:val="32"/>
        </w:rPr>
      </w:pPr>
    </w:p>
    <w:p>
      <w:pPr>
        <w:spacing w:line="380" w:lineRule="exact"/>
        <w:jc w:val="center"/>
        <w:rPr>
          <w:rFonts w:hint="eastAsia" w:ascii="宋体" w:hAnsi="宋体" w:cs="宋体"/>
          <w:b/>
          <w:bCs/>
          <w:color w:val="auto"/>
          <w:sz w:val="32"/>
          <w:szCs w:val="32"/>
        </w:rPr>
      </w:pPr>
      <w:r>
        <w:rPr>
          <w:rFonts w:hint="eastAsia" w:ascii="宋体" w:hAnsi="宋体" w:cs="宋体"/>
          <w:b/>
          <w:bCs/>
          <w:color w:val="auto"/>
          <w:sz w:val="32"/>
          <w:szCs w:val="32"/>
        </w:rPr>
        <w:t>4.1工程量清单</w:t>
      </w:r>
    </w:p>
    <w:p>
      <w:pPr>
        <w:spacing w:line="380" w:lineRule="exact"/>
        <w:ind w:firstLine="420" w:firstLineChars="200"/>
        <w:rPr>
          <w:rFonts w:hint="eastAsia" w:ascii="黑体" w:hAnsi="宋体" w:eastAsia="黑体"/>
          <w:color w:val="auto"/>
        </w:rPr>
      </w:pPr>
    </w:p>
    <w:p>
      <w:pPr>
        <w:spacing w:line="380" w:lineRule="exact"/>
        <w:rPr>
          <w:rFonts w:ascii="黑体" w:eastAsia="黑体"/>
          <w:color w:val="auto"/>
          <w:sz w:val="24"/>
          <w:u w:val="single"/>
        </w:rPr>
      </w:pPr>
    </w:p>
    <w:p>
      <w:pPr>
        <w:spacing w:line="380" w:lineRule="exact"/>
        <w:rPr>
          <w:rFonts w:hint="eastAsia" w:ascii="黑体" w:eastAsia="黑体"/>
          <w:color w:val="auto"/>
          <w:sz w:val="24"/>
          <w:u w:val="single"/>
        </w:rPr>
      </w:pPr>
      <w:r>
        <w:rPr>
          <w:rFonts w:ascii="黑体" w:eastAsia="黑体"/>
          <w:color w:val="auto"/>
          <w:sz w:val="24"/>
          <w:u w:val="single"/>
        </w:rPr>
        <w:br w:type="page"/>
      </w: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工程名称：邹城市唐村镇后唐村打井工程--评审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17400.00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17400.00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1368.90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1691.65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20487.71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工程名称：邹城市唐村镇后唐村打井工程--评审</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打井</w:t>
            </w:r>
            <w:r>
              <w:rPr>
                <w:rFonts w:hint="eastAsia" w:ascii="Arial" w:hAnsi="Arial"/>
                <w:color w:val="000000"/>
                <w:sz w:val="18"/>
                <w:szCs w:val="24"/>
              </w:rPr>
              <w:br w:type="textWrapping"/>
            </w:r>
            <w:r>
              <w:rPr>
                <w:rFonts w:hint="eastAsia" w:ascii="Arial" w:hAnsi="Arial"/>
                <w:color w:val="000000"/>
                <w:sz w:val="18"/>
                <w:szCs w:val="24"/>
              </w:rPr>
              <w:t>打井深度30m，井直径600mm</w:t>
            </w:r>
            <w:r>
              <w:rPr>
                <w:rFonts w:hint="eastAsia" w:ascii="Arial" w:hAnsi="Arial"/>
                <w:color w:val="000000"/>
                <w:sz w:val="18"/>
                <w:szCs w:val="24"/>
              </w:rPr>
              <w:br w:type="textWrapping"/>
            </w:r>
            <w:r>
              <w:rPr>
                <w:rFonts w:hint="eastAsia" w:ascii="Arial" w:hAnsi="Arial"/>
                <w:color w:val="000000"/>
                <w:sz w:val="18"/>
                <w:szCs w:val="24"/>
              </w:rPr>
              <w:t>共打井4眼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工程名称：邹城市唐村镇后唐村打井工程--评审</w:t>
            </w:r>
          </w:p>
        </w:tc>
        <w:tc>
          <w:tcPr>
            <w:tcW w:w="3491"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综合</w:t>
            </w:r>
            <w:r>
              <w:rPr>
                <w:rFonts w:hint="eastAsia"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w:t>
            </w:r>
            <w:r>
              <w:rPr>
                <w:rFonts w:hint="eastAsia"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管理费</w:t>
            </w:r>
            <w:r>
              <w:rPr>
                <w:rFonts w:hint="eastAsia" w:ascii="Arial" w:hAnsi="Arial"/>
                <w:color w:val="000000"/>
                <w:sz w:val="18"/>
                <w:szCs w:val="24"/>
              </w:rPr>
              <w:br w:type="textWrapping"/>
            </w:r>
            <w:r>
              <w:rPr>
                <w:rFonts w:hint="eastAsia" w:ascii="Arial" w:hAnsi="Arial"/>
                <w:color w:val="000000"/>
                <w:sz w:val="18"/>
                <w:szCs w:val="24"/>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01B001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打井</w:t>
            </w:r>
            <w:r>
              <w:rPr>
                <w:rFonts w:hint="eastAsia" w:ascii="Arial" w:hAnsi="Arial"/>
                <w:color w:val="000000"/>
                <w:sz w:val="18"/>
                <w:szCs w:val="24"/>
              </w:rPr>
              <w:br w:type="textWrapping"/>
            </w:r>
            <w:r>
              <w:rPr>
                <w:rFonts w:hint="eastAsia" w:ascii="Arial" w:hAnsi="Arial"/>
                <w:color w:val="000000"/>
                <w:sz w:val="18"/>
                <w:szCs w:val="24"/>
              </w:rPr>
              <w:t>打井深度30m，井直径600mm</w:t>
            </w:r>
            <w:r>
              <w:rPr>
                <w:rFonts w:hint="eastAsia" w:ascii="Arial" w:hAnsi="Arial"/>
                <w:color w:val="000000"/>
                <w:sz w:val="18"/>
                <w:szCs w:val="24"/>
              </w:rPr>
              <w:br w:type="textWrapping"/>
            </w:r>
            <w:r>
              <w:rPr>
                <w:rFonts w:hint="eastAsia" w:ascii="Arial" w:hAnsi="Arial"/>
                <w:color w:val="000000"/>
                <w:sz w:val="18"/>
                <w:szCs w:val="24"/>
              </w:rPr>
              <w:t>共打井4眼</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钻井深度30mD=600mm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145.00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工程名称：邹城市唐村镇后唐村打井工程--评审</w:t>
            </w:r>
          </w:p>
        </w:tc>
        <w:tc>
          <w:tcPr>
            <w:tcW w:w="3491" w:type="dxa"/>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工程名称：邹城市唐村镇后唐村打井工程--评审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分部分项省价×F04×H4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工程名称：邹城市唐村镇后唐村打井工程--评审</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17427.16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1368.9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982.89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611.69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0.65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0.92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264.89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他项目费+规费+设备费-甲供材料</w:t>
            </w:r>
            <w:r>
              <w:rPr>
                <w:rFonts w:hint="eastAsia" w:ascii="Arial" w:hAnsi="Arial"/>
                <w:color w:val="000000"/>
                <w:sz w:val="18"/>
                <w:szCs w:val="24"/>
              </w:rPr>
              <w:br w:type="textWrapping"/>
            </w:r>
            <w:r>
              <w:rPr>
                <w:rFonts w:hint="eastAsia" w:ascii="Arial" w:hAnsi="Arial"/>
                <w:color w:val="000000"/>
                <w:sz w:val="18"/>
                <w:szCs w:val="24"/>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1691.65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3060.55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000000"/>
                <w:sz w:val="20"/>
                <w:szCs w:val="24"/>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spacing w:beforeLines="0" w:afterLines="0"/>
        <w:jc w:val="left"/>
        <w:rPr>
          <w:rFonts w:hint="default"/>
          <w:sz w:val="24"/>
          <w:szCs w:val="24"/>
        </w:rPr>
      </w:pPr>
    </w:p>
    <w:p>
      <w:pPr>
        <w:spacing w:line="380" w:lineRule="exact"/>
        <w:rPr>
          <w:rFonts w:hint="eastAsia" w:ascii="黑体" w:eastAsia="黑体"/>
          <w:color w:val="auto"/>
          <w:sz w:val="24"/>
          <w:u w:val="single"/>
        </w:rPr>
      </w:pPr>
      <w:bookmarkStart w:id="70" w:name="_GoBack"/>
      <w:bookmarkEnd w:id="70"/>
    </w:p>
    <w:p>
      <w:pPr>
        <w:spacing w:line="380" w:lineRule="exact"/>
        <w:rPr>
          <w:rFonts w:hint="eastAsia" w:ascii="黑体" w:eastAsia="黑体"/>
          <w:color w:val="auto"/>
          <w:sz w:val="24"/>
        </w:rPr>
      </w:pPr>
    </w:p>
    <w:p>
      <w:pPr>
        <w:spacing w:line="380" w:lineRule="exact"/>
        <w:rPr>
          <w:rFonts w:hint="eastAsia" w:ascii="黑体" w:eastAsia="黑体"/>
          <w:color w:val="auto"/>
          <w:sz w:val="24"/>
        </w:rPr>
      </w:pPr>
    </w:p>
    <w:p>
      <w:pPr>
        <w:spacing w:line="380" w:lineRule="exact"/>
        <w:rPr>
          <w:rFonts w:hint="eastAsia" w:ascii="黑体" w:eastAsia="黑体"/>
          <w:color w:val="auto"/>
          <w:sz w:val="24"/>
        </w:rPr>
      </w:pPr>
      <w:r>
        <w:rPr>
          <w:rFonts w:hint="eastAsia" w:ascii="黑体" w:eastAsia="黑体"/>
          <w:color w:val="auto"/>
          <w:sz w:val="24"/>
        </w:rPr>
        <w:t>4.2初次报价总价表</w:t>
      </w: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line="380" w:lineRule="exact"/>
        <w:ind w:firstLine="480" w:firstLineChars="200"/>
        <w:rPr>
          <w:rFonts w:hint="eastAsia" w:ascii="黑体" w:eastAsia="黑体"/>
          <w:color w:val="auto"/>
          <w:sz w:val="24"/>
        </w:rPr>
      </w:pPr>
    </w:p>
    <w:p>
      <w:pPr>
        <w:spacing w:after="572" w:afterLines="200" w:line="380" w:lineRule="exact"/>
        <w:ind w:firstLine="560" w:firstLineChars="200"/>
        <w:jc w:val="center"/>
        <w:rPr>
          <w:rFonts w:hint="eastAsia" w:ascii="黑体" w:eastAsia="黑体"/>
          <w:color w:val="auto"/>
          <w:spacing w:val="20"/>
          <w:sz w:val="24"/>
        </w:rPr>
      </w:pPr>
      <w:r>
        <w:rPr>
          <w:rFonts w:hint="eastAsia" w:ascii="黑体" w:eastAsia="黑体"/>
          <w:color w:val="auto"/>
          <w:spacing w:val="20"/>
          <w:sz w:val="24"/>
        </w:rPr>
        <w:t>初次报价总价</w:t>
      </w:r>
    </w:p>
    <w:p>
      <w:pPr>
        <w:spacing w:line="600" w:lineRule="exact"/>
        <w:ind w:firstLine="420" w:firstLineChars="200"/>
        <w:rPr>
          <w:rFonts w:hint="eastAsia" w:ascii="黑体" w:eastAsia="黑体"/>
          <w:color w:val="auto"/>
          <w:u w:val="single"/>
        </w:rPr>
      </w:pPr>
      <w:r>
        <w:rPr>
          <w:rFonts w:hint="eastAsia" w:ascii="黑体" w:eastAsia="黑体"/>
          <w:color w:val="auto"/>
        </w:rPr>
        <w:t>采 购 人：</w:t>
      </w:r>
      <w:r>
        <w:rPr>
          <w:rFonts w:hint="eastAsia" w:ascii="黑体" w:eastAsia="黑体"/>
          <w:color w:val="auto"/>
          <w:u w:val="single"/>
        </w:rPr>
        <w:t xml:space="preserve">                                                                 </w:t>
      </w:r>
    </w:p>
    <w:p>
      <w:pPr>
        <w:spacing w:line="600" w:lineRule="exact"/>
        <w:ind w:firstLine="420" w:firstLineChars="200"/>
        <w:rPr>
          <w:rFonts w:hint="eastAsia" w:ascii="黑体"/>
          <w:color w:val="auto"/>
        </w:rPr>
      </w:pPr>
      <w:r>
        <w:rPr>
          <w:rFonts w:hint="eastAsia" w:ascii="黑体" w:eastAsia="黑体"/>
          <w:color w:val="auto"/>
        </w:rPr>
        <w:t>工程名称：</w:t>
      </w:r>
      <w:r>
        <w:rPr>
          <w:rFonts w:hint="eastAsia" w:ascii="宋体" w:hAnsi="宋体"/>
          <w:color w:val="auto"/>
          <w:szCs w:val="21"/>
          <w:u w:val="single"/>
        </w:rPr>
        <w:t xml:space="preserve">                                                       </w:t>
      </w:r>
      <w:r>
        <w:rPr>
          <w:rFonts w:hint="eastAsia" w:ascii="宋体" w:hAnsi="宋体"/>
          <w:color w:val="auto"/>
          <w:szCs w:val="21"/>
        </w:rPr>
        <w:t>（项目名称）</w:t>
      </w:r>
    </w:p>
    <w:p>
      <w:pPr>
        <w:spacing w:line="600" w:lineRule="exact"/>
        <w:ind w:firstLine="420" w:firstLineChars="200"/>
        <w:rPr>
          <w:rFonts w:hint="eastAsia" w:ascii="黑体" w:eastAsia="黑体"/>
          <w:color w:val="auto"/>
        </w:rPr>
      </w:pPr>
      <w:r>
        <w:rPr>
          <w:rFonts w:hint="eastAsia" w:ascii="黑体" w:eastAsia="黑体"/>
          <w:color w:val="auto"/>
        </w:rPr>
        <w:t>初次报价总价</w:t>
      </w:r>
      <w:r>
        <w:rPr>
          <w:rFonts w:hint="eastAsia" w:ascii="宋体" w:hAnsi="宋体"/>
          <w:color w:val="auto"/>
        </w:rPr>
        <w:t>(小写)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680" w:firstLineChars="800"/>
        <w:rPr>
          <w:rFonts w:hint="eastAsia" w:ascii="黑体" w:eastAsia="黑体"/>
          <w:color w:val="auto"/>
          <w:u w:val="single"/>
        </w:rPr>
      </w:pPr>
      <w:r>
        <w:rPr>
          <w:rFonts w:hint="eastAsia" w:ascii="宋体" w:hAnsi="宋体"/>
          <w:color w:val="auto"/>
        </w:rPr>
        <w:t>(大写)</w:t>
      </w:r>
      <w:r>
        <w:rPr>
          <w:rFonts w:hint="eastAsia" w:ascii="黑体" w:eastAsia="黑体"/>
          <w:color w:val="auto"/>
        </w:rPr>
        <w:t xml:space="preserve"> ：</w:t>
      </w:r>
      <w:r>
        <w:rPr>
          <w:rFonts w:hint="eastAsia" w:ascii="黑体" w:eastAsia="黑体"/>
          <w:color w:val="auto"/>
          <w:u w:val="single"/>
        </w:rPr>
        <w:t xml:space="preserve">                                                        </w:t>
      </w:r>
    </w:p>
    <w:p>
      <w:pPr>
        <w:spacing w:line="600" w:lineRule="exact"/>
        <w:ind w:firstLine="1260" w:firstLineChars="600"/>
        <w:rPr>
          <w:rFonts w:hint="eastAsia" w:ascii="黑体" w:eastAsia="黑体"/>
          <w:color w:val="auto"/>
        </w:rPr>
      </w:pPr>
    </w:p>
    <w:p>
      <w:pPr>
        <w:spacing w:line="600" w:lineRule="exact"/>
        <w:ind w:firstLine="1260" w:firstLineChars="600"/>
        <w:rPr>
          <w:rFonts w:hint="eastAsia" w:ascii="黑体" w:eastAsia="黑体"/>
          <w:color w:val="auto"/>
        </w:rPr>
      </w:pPr>
    </w:p>
    <w:p>
      <w:pPr>
        <w:spacing w:line="320" w:lineRule="exact"/>
        <w:ind w:firstLine="420" w:firstLineChars="200"/>
        <w:rPr>
          <w:rFonts w:hint="eastAsia" w:ascii="黑体" w:eastAsia="黑体"/>
          <w:color w:val="auto"/>
        </w:rPr>
      </w:pPr>
      <w:r>
        <w:rPr>
          <w:rFonts w:hint="eastAsia" w:ascii="黑体" w:eastAsia="黑体"/>
          <w:color w:val="auto"/>
        </w:rPr>
        <w:t>供 应 商：</w:t>
      </w:r>
      <w:r>
        <w:rPr>
          <w:rFonts w:hint="eastAsia" w:ascii="黑体" w:eastAsia="黑体"/>
          <w:color w:val="auto"/>
          <w:u w:val="single"/>
        </w:rPr>
        <w:t xml:space="preserve">                                                               </w:t>
      </w:r>
    </w:p>
    <w:p>
      <w:pPr>
        <w:spacing w:line="320" w:lineRule="exact"/>
        <w:ind w:firstLine="4200" w:firstLineChars="2000"/>
        <w:rPr>
          <w:rFonts w:hint="eastAsia" w:ascii="黑体" w:eastAsia="黑体"/>
          <w:color w:val="auto"/>
        </w:rPr>
      </w:pPr>
      <w:r>
        <w:rPr>
          <w:rFonts w:hint="eastAsia" w:ascii="黑体" w:eastAsia="黑体"/>
          <w:color w:val="auto"/>
        </w:rPr>
        <w:t>(单位盖章)</w:t>
      </w:r>
    </w:p>
    <w:p>
      <w:pPr>
        <w:spacing w:line="380" w:lineRule="exact"/>
        <w:ind w:firstLine="420" w:firstLineChars="200"/>
        <w:rPr>
          <w:rFonts w:hint="eastAsia" w:ascii="黑体" w:eastAsia="黑体"/>
          <w:color w:val="auto"/>
        </w:rPr>
      </w:pPr>
    </w:p>
    <w:p>
      <w:pPr>
        <w:spacing w:after="85" w:afterLines="30" w:line="380" w:lineRule="exact"/>
        <w:ind w:firstLine="420" w:firstLineChars="200"/>
        <w:rPr>
          <w:rFonts w:hint="eastAsia" w:ascii="黑体" w:eastAsia="黑体"/>
          <w:color w:val="auto"/>
        </w:rPr>
      </w:pPr>
      <w:r>
        <w:rPr>
          <w:rFonts w:hint="eastAsia" w:ascii="黑体" w:eastAsia="黑体"/>
          <w:color w:val="auto"/>
        </w:rPr>
        <w:t>法定代表人</w:t>
      </w:r>
    </w:p>
    <w:p>
      <w:pPr>
        <w:spacing w:line="320" w:lineRule="exact"/>
        <w:ind w:firstLine="420" w:firstLineChars="200"/>
        <w:rPr>
          <w:rFonts w:hint="eastAsia" w:ascii="黑体" w:eastAsia="黑体"/>
          <w:color w:val="auto"/>
        </w:rPr>
      </w:pPr>
      <w:r>
        <w:rPr>
          <w:rFonts w:hint="eastAsia" w:ascii="黑体" w:eastAsia="黑体"/>
          <w:color w:val="auto"/>
        </w:rPr>
        <w:t>或其授权人：</w:t>
      </w:r>
      <w:r>
        <w:rPr>
          <w:rFonts w:hint="eastAsia" w:ascii="黑体" w:eastAsia="黑体"/>
          <w:color w:val="auto"/>
          <w:u w:val="single"/>
        </w:rPr>
        <w:t xml:space="preserve">                                                               </w:t>
      </w:r>
    </w:p>
    <w:p>
      <w:pPr>
        <w:spacing w:line="320" w:lineRule="exact"/>
        <w:ind w:firstLine="3990" w:firstLineChars="1900"/>
        <w:rPr>
          <w:rFonts w:hint="eastAsia" w:ascii="黑体" w:eastAsia="黑体"/>
          <w:color w:val="auto"/>
        </w:rPr>
      </w:pPr>
      <w:r>
        <w:rPr>
          <w:rFonts w:hint="eastAsia" w:ascii="黑体" w:eastAsia="黑体"/>
          <w:color w:val="auto"/>
        </w:rPr>
        <w:t>(签字或盖章)</w:t>
      </w:r>
    </w:p>
    <w:p>
      <w:pPr>
        <w:spacing w:line="320" w:lineRule="exact"/>
        <w:ind w:firstLine="3990" w:firstLineChars="1900"/>
        <w:rPr>
          <w:rFonts w:hint="eastAsia" w:ascii="黑体" w:eastAsia="黑体"/>
          <w:color w:val="auto"/>
        </w:rPr>
      </w:pPr>
    </w:p>
    <w:p>
      <w:pPr>
        <w:spacing w:line="320" w:lineRule="exact"/>
        <w:ind w:firstLine="3990" w:firstLineChars="1900"/>
        <w:rPr>
          <w:rFonts w:hint="eastAsia" w:ascii="黑体" w:eastAsia="黑体"/>
          <w:color w:val="auto"/>
        </w:rPr>
      </w:pPr>
    </w:p>
    <w:p>
      <w:pPr>
        <w:spacing w:line="320" w:lineRule="exact"/>
        <w:ind w:firstLine="420" w:firstLineChars="200"/>
        <w:rPr>
          <w:rFonts w:hint="eastAsia" w:ascii="黑体" w:eastAsia="黑体"/>
          <w:color w:val="auto"/>
        </w:rPr>
      </w:pPr>
    </w:p>
    <w:p>
      <w:pPr>
        <w:spacing w:line="320" w:lineRule="exact"/>
        <w:ind w:firstLine="3570" w:firstLineChars="17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ind w:firstLine="420" w:firstLineChars="200"/>
        <w:jc w:val="right"/>
        <w:rPr>
          <w:rFonts w:hint="eastAsia" w:ascii="宋体" w:hAnsi="宋体"/>
          <w:color w:val="auto"/>
        </w:rPr>
      </w:pPr>
      <w:r>
        <w:rPr>
          <w:rFonts w:hint="eastAsia" w:ascii="黑体" w:eastAsia="黑体"/>
          <w:color w:val="auto"/>
        </w:rPr>
        <w:t xml:space="preserve">时间：              </w:t>
      </w:r>
      <w:r>
        <w:rPr>
          <w:rFonts w:hint="eastAsia" w:ascii="宋体" w:hAnsi="宋体"/>
          <w:color w:val="auto"/>
        </w:rPr>
        <w:t>年      月      日</w:t>
      </w:r>
    </w:p>
    <w:p>
      <w:pPr>
        <w:spacing w:line="380" w:lineRule="exact"/>
        <w:ind w:firstLine="420" w:firstLineChars="200"/>
        <w:rPr>
          <w:rFonts w:hint="eastAsia" w:ascii="黑体" w:eastAsia="黑体"/>
          <w:color w:val="auto"/>
        </w:rPr>
      </w:pPr>
    </w:p>
    <w:p>
      <w:pPr>
        <w:spacing w:line="380" w:lineRule="exact"/>
        <w:ind w:firstLine="420" w:firstLineChars="200"/>
        <w:rPr>
          <w:rFonts w:hint="eastAsia" w:ascii="黑体" w:eastAsia="黑体"/>
          <w:color w:val="auto"/>
        </w:rPr>
      </w:pPr>
    </w:p>
    <w:p>
      <w:pPr>
        <w:spacing w:line="380" w:lineRule="exact"/>
        <w:rPr>
          <w:rFonts w:hint="eastAsia" w:ascii="黑体" w:eastAsia="黑体"/>
          <w:color w:val="auto"/>
          <w:sz w:val="24"/>
        </w:rPr>
      </w:pPr>
      <w:r>
        <w:rPr>
          <w:rFonts w:hint="eastAsia" w:ascii="黑体" w:eastAsia="黑体"/>
          <w:color w:val="auto"/>
          <w:sz w:val="24"/>
        </w:rPr>
        <w:br w:type="page"/>
      </w:r>
    </w:p>
    <w:p>
      <w:pPr>
        <w:spacing w:line="380" w:lineRule="exact"/>
        <w:rPr>
          <w:rFonts w:hint="eastAsia" w:ascii="黑体" w:eastAsia="黑体"/>
          <w:color w:val="auto"/>
          <w:sz w:val="24"/>
        </w:rPr>
      </w:pPr>
      <w:r>
        <w:rPr>
          <w:rFonts w:hint="eastAsia" w:ascii="黑体" w:eastAsia="黑体"/>
          <w:color w:val="auto"/>
          <w:sz w:val="24"/>
        </w:rPr>
        <w:t>4.3总说明</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总 说 明</w:t>
      </w:r>
    </w:p>
    <w:p>
      <w:pPr>
        <w:spacing w:after="143" w:afterLines="50" w:line="380" w:lineRule="exact"/>
        <w:ind w:firstLine="315" w:firstLineChars="150"/>
        <w:rPr>
          <w:rFonts w:hint="eastAsia" w:ascii="宋体" w:hAnsi="宋体"/>
          <w:color w:val="auto"/>
          <w:sz w:val="24"/>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80" w:lineRule="exact"/>
              <w:rPr>
                <w:rFonts w:hint="eastAsia" w:ascii="黑体" w:eastAsia="黑体"/>
                <w:color w:val="auto"/>
              </w:rPr>
            </w:pPr>
          </w:p>
        </w:tc>
      </w:tr>
    </w:tbl>
    <w:p>
      <w:pPr>
        <w:spacing w:line="380" w:lineRule="exact"/>
        <w:ind w:firstLine="420" w:firstLineChars="200"/>
        <w:rPr>
          <w:rFonts w:hint="eastAsia" w:ascii="黑体" w:eastAsia="黑体"/>
          <w:color w:val="auto"/>
        </w:rPr>
      </w:pPr>
    </w:p>
    <w:p>
      <w:pPr>
        <w:spacing w:after="143" w:afterLines="50" w:line="380" w:lineRule="exact"/>
        <w:rPr>
          <w:rFonts w:hint="eastAsia" w:ascii="黑体" w:eastAsia="黑体"/>
          <w:color w:val="auto"/>
        </w:rPr>
      </w:pPr>
      <w:r>
        <w:rPr>
          <w:rFonts w:ascii="黑体" w:eastAsia="黑体"/>
          <w:color w:val="auto"/>
        </w:rPr>
        <w:br w:type="page"/>
      </w:r>
    </w:p>
    <w:p>
      <w:pPr>
        <w:spacing w:after="143" w:afterLines="50" w:line="380" w:lineRule="exact"/>
        <w:rPr>
          <w:rFonts w:hint="eastAsia" w:ascii="黑体" w:eastAsia="黑体"/>
          <w:color w:val="auto"/>
          <w:sz w:val="24"/>
        </w:rPr>
      </w:pPr>
      <w:r>
        <w:rPr>
          <w:rFonts w:hint="eastAsia" w:ascii="黑体" w:eastAsia="黑体"/>
          <w:color w:val="auto"/>
          <w:sz w:val="24"/>
        </w:rPr>
        <w:t>4.4工程项目初次报价汇总表</w:t>
      </w:r>
    </w:p>
    <w:p>
      <w:pPr>
        <w:spacing w:after="286" w:afterLines="100" w:line="380" w:lineRule="exact"/>
        <w:ind w:firstLine="560" w:firstLineChars="200"/>
        <w:jc w:val="center"/>
        <w:rPr>
          <w:rFonts w:hint="eastAsia" w:ascii="黑体" w:eastAsia="黑体"/>
          <w:color w:val="auto"/>
          <w:sz w:val="28"/>
          <w:szCs w:val="28"/>
        </w:rPr>
      </w:pPr>
      <w:r>
        <w:rPr>
          <w:rFonts w:hint="eastAsia" w:ascii="黑体" w:eastAsia="黑体"/>
          <w:color w:val="auto"/>
          <w:sz w:val="28"/>
          <w:szCs w:val="28"/>
        </w:rPr>
        <w:t>工程项目初次报价汇总表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单项工程名称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rPr>
          <w:rFonts w:hint="eastAsia" w:ascii="黑体" w:eastAsia="黑体"/>
          <w:color w:val="auto"/>
          <w:sz w:val="24"/>
        </w:rPr>
      </w:pPr>
      <w:r>
        <w:rPr>
          <w:rFonts w:hint="eastAsia" w:ascii="黑体" w:eastAsia="黑体"/>
          <w:color w:val="auto"/>
          <w:sz w:val="24"/>
        </w:rPr>
        <w:br w:type="page"/>
      </w:r>
    </w:p>
    <w:p>
      <w:pPr>
        <w:spacing w:after="143" w:afterLines="50" w:line="380" w:lineRule="exact"/>
        <w:rPr>
          <w:rFonts w:hint="eastAsia" w:ascii="黑体" w:eastAsia="黑体"/>
          <w:color w:val="auto"/>
          <w:sz w:val="24"/>
        </w:rPr>
      </w:pPr>
      <w:r>
        <w:rPr>
          <w:rFonts w:hint="eastAsia" w:ascii="黑体" w:eastAsia="黑体"/>
          <w:color w:val="auto"/>
          <w:sz w:val="24"/>
        </w:rPr>
        <w:t>4.5单项工程初次报价汇总表</w:t>
      </w:r>
    </w:p>
    <w:p>
      <w:pPr>
        <w:spacing w:after="143" w:afterLines="50" w:line="380" w:lineRule="exact"/>
        <w:jc w:val="center"/>
        <w:rPr>
          <w:rFonts w:hint="eastAsia" w:ascii="黑体" w:eastAsia="黑体"/>
          <w:color w:val="auto"/>
          <w:sz w:val="28"/>
          <w:szCs w:val="28"/>
        </w:rPr>
      </w:pPr>
      <w:r>
        <w:rPr>
          <w:rFonts w:hint="eastAsia" w:ascii="黑体" w:eastAsia="黑体"/>
          <w:color w:val="auto"/>
          <w:sz w:val="28"/>
          <w:szCs w:val="28"/>
        </w:rPr>
        <w:t>单项工程初次报价汇总表</w:t>
      </w:r>
    </w:p>
    <w:p>
      <w:pPr>
        <w:spacing w:after="143" w:afterLines="50" w:line="380" w:lineRule="exact"/>
        <w:rPr>
          <w:rFonts w:ascii="宋体" w:hAnsi="宋体"/>
          <w:color w:val="auto"/>
          <w:sz w:val="28"/>
          <w:szCs w:val="28"/>
        </w:rPr>
      </w:pPr>
      <w:r>
        <w:rPr>
          <w:rFonts w:hint="eastAsia" w:ascii="宋体" w:hAnsi="宋体"/>
          <w:color w:val="auto"/>
        </w:rPr>
        <w:t>工程名称：                                                            第  页  共  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序号</w:t>
            </w:r>
          </w:p>
        </w:tc>
        <w:tc>
          <w:tcPr>
            <w:tcW w:w="270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单位工程名称</w:t>
            </w:r>
          </w:p>
        </w:tc>
        <w:tc>
          <w:tcPr>
            <w:tcW w:w="1080" w:type="dxa"/>
            <w:vMerge w:val="restart"/>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金额（元）</w:t>
            </w:r>
          </w:p>
        </w:tc>
        <w:tc>
          <w:tcPr>
            <w:tcW w:w="4345" w:type="dxa"/>
            <w:gridSpan w:val="3"/>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43" w:afterLines="50" w:line="380" w:lineRule="exact"/>
              <w:jc w:val="center"/>
              <w:rPr>
                <w:rFonts w:hint="eastAsia" w:ascii="宋体" w:hAnsi="宋体"/>
                <w:color w:val="auto"/>
                <w:szCs w:val="21"/>
              </w:rPr>
            </w:pPr>
          </w:p>
        </w:tc>
        <w:tc>
          <w:tcPr>
            <w:tcW w:w="2700" w:type="dxa"/>
            <w:vMerge w:val="continue"/>
            <w:noWrap w:val="0"/>
            <w:vAlign w:val="center"/>
          </w:tcPr>
          <w:p>
            <w:pPr>
              <w:spacing w:after="143" w:afterLines="50" w:line="380" w:lineRule="exact"/>
              <w:jc w:val="center"/>
              <w:rPr>
                <w:rFonts w:hint="eastAsia" w:ascii="宋体" w:hAnsi="宋体"/>
                <w:color w:val="auto"/>
                <w:szCs w:val="21"/>
              </w:rPr>
            </w:pPr>
          </w:p>
        </w:tc>
        <w:tc>
          <w:tcPr>
            <w:tcW w:w="1080" w:type="dxa"/>
            <w:vMerge w:val="continue"/>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暂列金额及</w:t>
            </w:r>
          </w:p>
          <w:p>
            <w:pPr>
              <w:spacing w:line="300" w:lineRule="exact"/>
              <w:jc w:val="center"/>
              <w:rPr>
                <w:rFonts w:hint="eastAsia" w:ascii="宋体" w:hAnsi="宋体"/>
                <w:color w:val="auto"/>
                <w:szCs w:val="21"/>
              </w:rPr>
            </w:pPr>
            <w:r>
              <w:rPr>
                <w:rFonts w:hint="eastAsia" w:ascii="宋体" w:hAnsi="宋体"/>
                <w:color w:val="auto"/>
                <w:szCs w:val="21"/>
              </w:rPr>
              <w:t>特殊项目暂估价</w:t>
            </w:r>
          </w:p>
        </w:tc>
        <w:tc>
          <w:tcPr>
            <w:tcW w:w="144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材料暂估价</w:t>
            </w:r>
          </w:p>
        </w:tc>
        <w:tc>
          <w:tcPr>
            <w:tcW w:w="979"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270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080" w:type="dxa"/>
            <w:tcBorders>
              <w:bottom w:val="single" w:color="auto" w:sz="4" w:space="0"/>
            </w:tcBorders>
            <w:noWrap w:val="0"/>
            <w:vAlign w:val="center"/>
          </w:tcPr>
          <w:p>
            <w:pPr>
              <w:spacing w:after="143" w:afterLines="50" w:line="380" w:lineRule="exact"/>
              <w:jc w:val="center"/>
              <w:rPr>
                <w:rFonts w:hint="eastAsia" w:ascii="宋体" w:hAnsi="宋体"/>
                <w:color w:val="auto"/>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43" w:afterLines="50" w:line="380" w:lineRule="exact"/>
              <w:jc w:val="center"/>
              <w:rPr>
                <w:rFonts w:hint="eastAsia" w:ascii="宋体" w:hAnsi="宋体"/>
                <w:color w:val="auto"/>
                <w:szCs w:val="21"/>
              </w:rPr>
            </w:pPr>
            <w:r>
              <w:rPr>
                <w:rFonts w:hint="eastAsia" w:ascii="宋体" w:hAnsi="宋体"/>
                <w:color w:val="auto"/>
                <w:szCs w:val="21"/>
              </w:rPr>
              <w:t>合 计</w:t>
            </w:r>
          </w:p>
        </w:tc>
        <w:tc>
          <w:tcPr>
            <w:tcW w:w="1080" w:type="dxa"/>
            <w:noWrap w:val="0"/>
            <w:vAlign w:val="center"/>
          </w:tcPr>
          <w:p>
            <w:pPr>
              <w:spacing w:after="143" w:afterLines="50" w:line="380" w:lineRule="exact"/>
              <w:jc w:val="center"/>
              <w:rPr>
                <w:rFonts w:hint="eastAsia" w:ascii="宋体" w:hAnsi="宋体"/>
                <w:color w:val="auto"/>
                <w:szCs w:val="21"/>
              </w:rPr>
            </w:pPr>
          </w:p>
        </w:tc>
        <w:tc>
          <w:tcPr>
            <w:tcW w:w="1920" w:type="dxa"/>
            <w:noWrap w:val="0"/>
            <w:vAlign w:val="center"/>
          </w:tcPr>
          <w:p>
            <w:pPr>
              <w:spacing w:line="300" w:lineRule="exact"/>
              <w:jc w:val="center"/>
              <w:rPr>
                <w:rFonts w:hint="eastAsia" w:ascii="宋体" w:hAnsi="宋体"/>
                <w:color w:val="auto"/>
                <w:szCs w:val="21"/>
              </w:rPr>
            </w:pPr>
          </w:p>
        </w:tc>
        <w:tc>
          <w:tcPr>
            <w:tcW w:w="1446" w:type="dxa"/>
            <w:noWrap w:val="0"/>
            <w:vAlign w:val="center"/>
          </w:tcPr>
          <w:p>
            <w:pPr>
              <w:spacing w:line="300" w:lineRule="exact"/>
              <w:jc w:val="center"/>
              <w:rPr>
                <w:rFonts w:hint="eastAsia" w:ascii="宋体" w:hAnsi="宋体"/>
                <w:color w:val="auto"/>
                <w:szCs w:val="21"/>
              </w:rPr>
            </w:pPr>
          </w:p>
        </w:tc>
        <w:tc>
          <w:tcPr>
            <w:tcW w:w="979" w:type="dxa"/>
            <w:noWrap w:val="0"/>
            <w:vAlign w:val="center"/>
          </w:tcPr>
          <w:p>
            <w:pPr>
              <w:spacing w:line="300" w:lineRule="exact"/>
              <w:jc w:val="center"/>
              <w:rPr>
                <w:rFonts w:hint="eastAsia" w:ascii="宋体" w:hAnsi="宋体"/>
                <w:color w:val="auto"/>
                <w:szCs w:val="21"/>
              </w:rPr>
            </w:pPr>
          </w:p>
        </w:tc>
      </w:tr>
    </w:tbl>
    <w:p>
      <w:pPr>
        <w:spacing w:after="143" w:afterLines="50" w:line="380" w:lineRule="exact"/>
        <w:jc w:val="center"/>
        <w:rPr>
          <w:rFonts w:hint="eastAsia" w:ascii="黑体" w:eastAsia="黑体"/>
          <w:color w:val="auto"/>
          <w:sz w:val="28"/>
          <w:szCs w:val="28"/>
        </w:rPr>
      </w:pPr>
    </w:p>
    <w:p>
      <w:pPr>
        <w:rPr>
          <w:rFonts w:hint="eastAsia" w:ascii="黑体" w:eastAsia="黑体"/>
          <w:color w:val="auto"/>
          <w:szCs w:val="21"/>
        </w:rPr>
      </w:pPr>
      <w:r>
        <w:rPr>
          <w:rFonts w:hint="eastAsia" w:ascii="黑体" w:eastAsia="黑体"/>
          <w:color w:val="auto"/>
          <w:szCs w:val="21"/>
        </w:rPr>
        <w:br w:type="page"/>
      </w:r>
    </w:p>
    <w:p>
      <w:pPr>
        <w:rPr>
          <w:rFonts w:hint="eastAsia" w:ascii="黑体" w:eastAsia="黑体"/>
          <w:color w:val="auto"/>
          <w:sz w:val="24"/>
        </w:rPr>
      </w:pPr>
      <w:r>
        <w:rPr>
          <w:rFonts w:hint="eastAsia" w:ascii="黑体" w:eastAsia="黑体"/>
          <w:color w:val="auto"/>
          <w:sz w:val="24"/>
        </w:rPr>
        <w:t>4.6单位工程初次报价汇总表</w:t>
      </w:r>
    </w:p>
    <w:p>
      <w:pPr>
        <w:spacing w:before="143" w:beforeLines="50" w:after="143" w:afterLines="50" w:line="420" w:lineRule="exact"/>
        <w:jc w:val="center"/>
        <w:rPr>
          <w:rFonts w:hint="eastAsia" w:ascii="黑体" w:eastAsia="黑体"/>
          <w:color w:val="auto"/>
          <w:sz w:val="28"/>
          <w:szCs w:val="28"/>
        </w:rPr>
      </w:pPr>
      <w:r>
        <w:rPr>
          <w:rFonts w:hint="eastAsia" w:ascii="黑体" w:eastAsia="黑体"/>
          <w:color w:val="auto"/>
          <w:sz w:val="28"/>
          <w:szCs w:val="28"/>
        </w:rPr>
        <w:t>单位工程初次报价汇总表</w:t>
      </w:r>
    </w:p>
    <w:p>
      <w:pPr>
        <w:spacing w:after="143" w:afterLines="50" w:line="420" w:lineRule="exact"/>
        <w:rPr>
          <w:color w:val="auto"/>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auto"/>
                <w:szCs w:val="21"/>
              </w:rPr>
            </w:pPr>
            <w:r>
              <w:rPr>
                <w:rFonts w:hint="eastAsia"/>
                <w:color w:val="auto"/>
                <w:szCs w:val="21"/>
              </w:rPr>
              <w:t>序号</w:t>
            </w:r>
          </w:p>
        </w:tc>
        <w:tc>
          <w:tcPr>
            <w:tcW w:w="2910" w:type="dxa"/>
            <w:noWrap w:val="0"/>
            <w:vAlign w:val="center"/>
          </w:tcPr>
          <w:p>
            <w:pPr>
              <w:jc w:val="center"/>
              <w:rPr>
                <w:rFonts w:hint="eastAsia"/>
                <w:color w:val="auto"/>
                <w:szCs w:val="21"/>
              </w:rPr>
            </w:pPr>
            <w:r>
              <w:rPr>
                <w:rFonts w:hint="eastAsia"/>
                <w:color w:val="auto"/>
                <w:szCs w:val="21"/>
              </w:rPr>
              <w:t>项目名称</w:t>
            </w:r>
          </w:p>
        </w:tc>
        <w:tc>
          <w:tcPr>
            <w:tcW w:w="3131" w:type="dxa"/>
            <w:noWrap w:val="0"/>
            <w:vAlign w:val="center"/>
          </w:tcPr>
          <w:p>
            <w:pPr>
              <w:jc w:val="center"/>
              <w:rPr>
                <w:rFonts w:hint="eastAsia"/>
                <w:color w:val="auto"/>
                <w:szCs w:val="21"/>
              </w:rPr>
            </w:pPr>
            <w:r>
              <w:rPr>
                <w:rFonts w:hint="eastAsia"/>
                <w:color w:val="auto"/>
                <w:szCs w:val="21"/>
              </w:rPr>
              <w:t>金额(元)</w:t>
            </w:r>
          </w:p>
        </w:tc>
        <w:tc>
          <w:tcPr>
            <w:tcW w:w="1988" w:type="dxa"/>
            <w:noWrap w:val="0"/>
            <w:vAlign w:val="center"/>
          </w:tcPr>
          <w:p>
            <w:pPr>
              <w:jc w:val="center"/>
              <w:rPr>
                <w:rFonts w:hint="eastAsia"/>
                <w:color w:val="auto"/>
                <w:szCs w:val="21"/>
              </w:rPr>
            </w:pPr>
            <w:r>
              <w:rPr>
                <w:rFonts w:hint="eastAsia"/>
                <w:color w:val="auto"/>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w:t>
            </w:r>
          </w:p>
        </w:tc>
        <w:tc>
          <w:tcPr>
            <w:tcW w:w="2910" w:type="dxa"/>
            <w:noWrap w:val="0"/>
            <w:vAlign w:val="center"/>
          </w:tcPr>
          <w:p>
            <w:pPr>
              <w:jc w:val="left"/>
              <w:rPr>
                <w:rFonts w:hint="eastAsia"/>
                <w:color w:val="auto"/>
                <w:szCs w:val="21"/>
              </w:rPr>
            </w:pPr>
            <w:r>
              <w:rPr>
                <w:rFonts w:hint="eastAsia"/>
                <w:color w:val="auto"/>
                <w:szCs w:val="21"/>
              </w:rPr>
              <w:t>分部分项工程费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1.1</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1.2</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1.3</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1.4</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1.5</w:t>
            </w: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p>
        </w:tc>
        <w:tc>
          <w:tcPr>
            <w:tcW w:w="2910" w:type="dxa"/>
            <w:noWrap w:val="0"/>
            <w:vAlign w:val="center"/>
          </w:tcPr>
          <w:p>
            <w:pPr>
              <w:jc w:val="center"/>
              <w:rPr>
                <w:rFonts w:hint="eastAsia"/>
                <w:color w:val="auto"/>
                <w:szCs w:val="21"/>
              </w:rPr>
            </w:pP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w:t>
            </w:r>
          </w:p>
        </w:tc>
        <w:tc>
          <w:tcPr>
            <w:tcW w:w="2910" w:type="dxa"/>
            <w:noWrap w:val="0"/>
            <w:vAlign w:val="center"/>
          </w:tcPr>
          <w:p>
            <w:pPr>
              <w:rPr>
                <w:rFonts w:hint="eastAsia"/>
                <w:color w:val="auto"/>
                <w:szCs w:val="21"/>
              </w:rPr>
            </w:pPr>
            <w:r>
              <w:rPr>
                <w:rFonts w:hint="eastAsia"/>
                <w:color w:val="auto"/>
                <w:szCs w:val="21"/>
              </w:rPr>
              <w:t>措施项目费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2.1</w:t>
            </w:r>
          </w:p>
        </w:tc>
        <w:tc>
          <w:tcPr>
            <w:tcW w:w="2910" w:type="dxa"/>
            <w:noWrap w:val="0"/>
            <w:vAlign w:val="center"/>
          </w:tcPr>
          <w:p>
            <w:pPr>
              <w:rPr>
                <w:rFonts w:hint="eastAsia"/>
                <w:color w:val="auto"/>
                <w:szCs w:val="21"/>
              </w:rPr>
            </w:pPr>
            <w:r>
              <w:rPr>
                <w:rFonts w:hint="eastAsia"/>
                <w:color w:val="auto"/>
                <w:szCs w:val="21"/>
              </w:rPr>
              <w:t>措施项目费（一）</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2.2</w:t>
            </w:r>
          </w:p>
        </w:tc>
        <w:tc>
          <w:tcPr>
            <w:tcW w:w="2910" w:type="dxa"/>
            <w:noWrap w:val="0"/>
            <w:vAlign w:val="center"/>
          </w:tcPr>
          <w:p>
            <w:pPr>
              <w:rPr>
                <w:rFonts w:hint="eastAsia"/>
                <w:color w:val="auto"/>
                <w:szCs w:val="21"/>
              </w:rPr>
            </w:pPr>
            <w:r>
              <w:rPr>
                <w:rFonts w:hint="eastAsia"/>
                <w:color w:val="auto"/>
                <w:szCs w:val="21"/>
              </w:rPr>
              <w:t>措施项目费（二）</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w:t>
            </w:r>
          </w:p>
        </w:tc>
        <w:tc>
          <w:tcPr>
            <w:tcW w:w="2910" w:type="dxa"/>
            <w:noWrap w:val="0"/>
            <w:vAlign w:val="center"/>
          </w:tcPr>
          <w:p>
            <w:pPr>
              <w:rPr>
                <w:rFonts w:hint="eastAsia"/>
                <w:color w:val="auto"/>
                <w:szCs w:val="21"/>
              </w:rPr>
            </w:pPr>
            <w:r>
              <w:rPr>
                <w:rFonts w:hint="eastAsia"/>
                <w:color w:val="auto"/>
                <w:szCs w:val="21"/>
              </w:rPr>
              <w:t>其他项目费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3.1</w:t>
            </w:r>
          </w:p>
        </w:tc>
        <w:tc>
          <w:tcPr>
            <w:tcW w:w="2910" w:type="dxa"/>
            <w:noWrap w:val="0"/>
            <w:vAlign w:val="center"/>
          </w:tcPr>
          <w:p>
            <w:pPr>
              <w:ind w:firstLine="210" w:firstLineChars="100"/>
              <w:rPr>
                <w:rFonts w:hint="eastAsia"/>
                <w:color w:val="auto"/>
                <w:szCs w:val="21"/>
              </w:rPr>
            </w:pPr>
            <w:r>
              <w:rPr>
                <w:rFonts w:hint="eastAsia"/>
                <w:color w:val="auto"/>
                <w:szCs w:val="21"/>
              </w:rPr>
              <w:t>暂列金额</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3.2</w:t>
            </w:r>
          </w:p>
        </w:tc>
        <w:tc>
          <w:tcPr>
            <w:tcW w:w="2910" w:type="dxa"/>
            <w:noWrap w:val="0"/>
            <w:vAlign w:val="center"/>
          </w:tcPr>
          <w:p>
            <w:pPr>
              <w:ind w:firstLine="210" w:firstLineChars="100"/>
              <w:rPr>
                <w:rFonts w:hint="eastAsia"/>
                <w:color w:val="auto"/>
                <w:szCs w:val="21"/>
              </w:rPr>
            </w:pPr>
            <w:r>
              <w:rPr>
                <w:rFonts w:hint="eastAsia"/>
                <w:color w:val="auto"/>
                <w:szCs w:val="21"/>
              </w:rPr>
              <w:t>特殊项目费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3.3</w:t>
            </w:r>
          </w:p>
        </w:tc>
        <w:tc>
          <w:tcPr>
            <w:tcW w:w="2910" w:type="dxa"/>
            <w:noWrap w:val="0"/>
            <w:vAlign w:val="center"/>
          </w:tcPr>
          <w:p>
            <w:pPr>
              <w:ind w:firstLine="210" w:firstLineChars="100"/>
              <w:rPr>
                <w:rFonts w:hint="eastAsia"/>
                <w:color w:val="auto"/>
                <w:szCs w:val="21"/>
              </w:rPr>
            </w:pPr>
            <w:r>
              <w:rPr>
                <w:rFonts w:hint="eastAsia"/>
                <w:color w:val="auto"/>
                <w:szCs w:val="21"/>
              </w:rPr>
              <w:t>计日工</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3.4</w:t>
            </w:r>
          </w:p>
        </w:tc>
        <w:tc>
          <w:tcPr>
            <w:tcW w:w="2910" w:type="dxa"/>
            <w:noWrap w:val="0"/>
            <w:vAlign w:val="center"/>
          </w:tcPr>
          <w:p>
            <w:pPr>
              <w:ind w:firstLine="210" w:firstLineChars="100"/>
              <w:rPr>
                <w:rFonts w:hint="eastAsia"/>
                <w:color w:val="auto"/>
                <w:szCs w:val="21"/>
              </w:rPr>
            </w:pPr>
            <w:r>
              <w:rPr>
                <w:rFonts w:hint="eastAsia"/>
                <w:color w:val="auto"/>
                <w:szCs w:val="21"/>
              </w:rPr>
              <w:t>总承包服务费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4</w:t>
            </w:r>
          </w:p>
        </w:tc>
        <w:tc>
          <w:tcPr>
            <w:tcW w:w="2910" w:type="dxa"/>
            <w:noWrap w:val="0"/>
            <w:vAlign w:val="center"/>
          </w:tcPr>
          <w:p>
            <w:pPr>
              <w:rPr>
                <w:rFonts w:hint="eastAsia"/>
                <w:color w:val="auto"/>
                <w:szCs w:val="21"/>
              </w:rPr>
            </w:pPr>
            <w:r>
              <w:rPr>
                <w:rFonts w:hint="eastAsia"/>
                <w:color w:val="auto"/>
                <w:szCs w:val="21"/>
              </w:rPr>
              <w:t>规费</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color w:val="auto"/>
                <w:szCs w:val="21"/>
              </w:rPr>
            </w:pPr>
            <w:r>
              <w:rPr>
                <w:rFonts w:hint="eastAsia" w:ascii="黑体" w:eastAsia="黑体"/>
                <w:color w:val="auto"/>
                <w:szCs w:val="21"/>
              </w:rPr>
              <w:t>5</w:t>
            </w:r>
          </w:p>
        </w:tc>
        <w:tc>
          <w:tcPr>
            <w:tcW w:w="2910" w:type="dxa"/>
            <w:noWrap w:val="0"/>
            <w:vAlign w:val="center"/>
          </w:tcPr>
          <w:p>
            <w:pPr>
              <w:rPr>
                <w:rFonts w:hint="eastAsia"/>
                <w:color w:val="auto"/>
                <w:szCs w:val="21"/>
              </w:rPr>
            </w:pPr>
            <w:r>
              <w:rPr>
                <w:rFonts w:hint="eastAsia"/>
                <w:color w:val="auto"/>
                <w:szCs w:val="21"/>
              </w:rPr>
              <w:t>税金</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jc w:val="left"/>
              <w:rPr>
                <w:rFonts w:hint="eastAsia"/>
                <w:color w:val="auto"/>
                <w:szCs w:val="21"/>
              </w:rPr>
            </w:pPr>
            <w:r>
              <w:rPr>
                <w:rFonts w:hint="eastAsia"/>
                <w:color w:val="auto"/>
                <w:szCs w:val="21"/>
              </w:rPr>
              <w:t>单位工程费用合计=1+2+3+4+5</w:t>
            </w:r>
          </w:p>
        </w:tc>
        <w:tc>
          <w:tcPr>
            <w:tcW w:w="3131" w:type="dxa"/>
            <w:noWrap w:val="0"/>
            <w:vAlign w:val="center"/>
          </w:tcPr>
          <w:p>
            <w:pPr>
              <w:jc w:val="center"/>
              <w:rPr>
                <w:rFonts w:hint="eastAsia"/>
                <w:color w:val="auto"/>
                <w:szCs w:val="21"/>
              </w:rPr>
            </w:pPr>
          </w:p>
        </w:tc>
        <w:tc>
          <w:tcPr>
            <w:tcW w:w="1988" w:type="dxa"/>
            <w:noWrap w:val="0"/>
            <w:vAlign w:val="center"/>
          </w:tcPr>
          <w:p>
            <w:pPr>
              <w:jc w:val="center"/>
              <w:rPr>
                <w:rFonts w:hint="eastAsia"/>
                <w:color w:val="auto"/>
                <w:szCs w:val="21"/>
              </w:rPr>
            </w:pPr>
          </w:p>
        </w:tc>
      </w:tr>
    </w:tbl>
    <w:p>
      <w:pPr>
        <w:rPr>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4.7分部分项工程量清单与计价表</w:t>
      </w:r>
    </w:p>
    <w:p>
      <w:pPr>
        <w:spacing w:before="286" w:beforeLines="100" w:after="286" w:afterLines="100"/>
        <w:jc w:val="center"/>
        <w:rPr>
          <w:rFonts w:hint="eastAsia" w:ascii="黑体" w:eastAsia="黑体"/>
          <w:color w:val="auto"/>
          <w:sz w:val="28"/>
          <w:szCs w:val="28"/>
        </w:rPr>
      </w:pPr>
      <w:r>
        <w:rPr>
          <w:rFonts w:hint="eastAsia" w:ascii="黑体" w:eastAsia="黑体"/>
          <w:color w:val="auto"/>
          <w:sz w:val="28"/>
          <w:szCs w:val="28"/>
        </w:rPr>
        <w:t>分部分项工程量清单与计价表</w:t>
      </w:r>
    </w:p>
    <w:p>
      <w:pPr>
        <w:spacing w:before="286" w:beforeLines="100" w:after="286" w:afterLines="100"/>
        <w:ind w:firstLine="315" w:firstLineChars="150"/>
        <w:rPr>
          <w:rFonts w:ascii="黑体" w:eastAsia="黑体"/>
          <w:color w:val="auto"/>
          <w:sz w:val="28"/>
          <w:szCs w:val="28"/>
        </w:rPr>
      </w:pPr>
      <w:r>
        <w:rPr>
          <w:rFonts w:hint="eastAsia"/>
          <w:color w:val="auto"/>
        </w:rPr>
        <w:t xml:space="preserve">工程名称：                    </w:t>
      </w:r>
      <w:r>
        <w:rPr>
          <w:rFonts w:hint="eastAsia"/>
          <w:color w:val="auto"/>
          <w:szCs w:val="21"/>
        </w:rPr>
        <w:t>标段：</w:t>
      </w:r>
      <w:r>
        <w:rPr>
          <w:rFonts w:hint="eastAsia"/>
          <w:color w:val="auto"/>
        </w:rPr>
        <w:t xml:space="preserve">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auto"/>
                <w:sz w:val="20"/>
                <w:szCs w:val="20"/>
              </w:rPr>
            </w:pPr>
            <w:r>
              <w:rPr>
                <w:rFonts w:hint="eastAsia"/>
                <w:color w:val="auto"/>
                <w:sz w:val="20"/>
                <w:szCs w:val="20"/>
              </w:rPr>
              <w:t>序号</w:t>
            </w:r>
          </w:p>
        </w:tc>
        <w:tc>
          <w:tcPr>
            <w:tcW w:w="1047"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项目编码</w:t>
            </w:r>
          </w:p>
        </w:tc>
        <w:tc>
          <w:tcPr>
            <w:tcW w:w="2484" w:type="dxa"/>
            <w:vMerge w:val="restart"/>
            <w:tcBorders>
              <w:left w:val="single" w:color="auto" w:sz="6" w:space="0"/>
            </w:tcBorders>
            <w:noWrap w:val="0"/>
            <w:vAlign w:val="center"/>
          </w:tcPr>
          <w:p>
            <w:pPr>
              <w:jc w:val="center"/>
              <w:rPr>
                <w:color w:val="auto"/>
                <w:sz w:val="20"/>
                <w:szCs w:val="20"/>
              </w:rPr>
            </w:pPr>
            <w:r>
              <w:rPr>
                <w:rFonts w:hint="eastAsia"/>
                <w:color w:val="auto"/>
                <w:sz w:val="20"/>
                <w:szCs w:val="20"/>
              </w:rPr>
              <w:t>项目名称</w:t>
            </w:r>
          </w:p>
          <w:p>
            <w:pPr>
              <w:jc w:val="center"/>
              <w:rPr>
                <w:rFonts w:hint="eastAsia"/>
                <w:color w:val="auto"/>
                <w:sz w:val="20"/>
                <w:szCs w:val="20"/>
              </w:rPr>
            </w:pPr>
            <w:r>
              <w:rPr>
                <w:rFonts w:hint="eastAsia"/>
                <w:color w:val="auto"/>
                <w:sz w:val="20"/>
                <w:szCs w:val="20"/>
              </w:rPr>
              <w:t>项目特征</w:t>
            </w:r>
          </w:p>
        </w:tc>
        <w:tc>
          <w:tcPr>
            <w:tcW w:w="1019" w:type="dxa"/>
            <w:vMerge w:val="restart"/>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计量单位</w:t>
            </w:r>
          </w:p>
        </w:tc>
        <w:tc>
          <w:tcPr>
            <w:tcW w:w="838" w:type="dxa"/>
            <w:vMerge w:val="restart"/>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工程量</w:t>
            </w:r>
          </w:p>
        </w:tc>
        <w:tc>
          <w:tcPr>
            <w:tcW w:w="2447" w:type="dxa"/>
            <w:gridSpan w:val="3"/>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auto"/>
                <w:sz w:val="20"/>
                <w:szCs w:val="20"/>
              </w:rPr>
            </w:pPr>
          </w:p>
        </w:tc>
        <w:tc>
          <w:tcPr>
            <w:tcW w:w="1047" w:type="dxa"/>
            <w:vMerge w:val="continue"/>
            <w:tcBorders>
              <w:right w:val="single" w:color="auto" w:sz="6" w:space="0"/>
            </w:tcBorders>
            <w:noWrap w:val="0"/>
            <w:vAlign w:val="center"/>
          </w:tcPr>
          <w:p>
            <w:pPr>
              <w:jc w:val="center"/>
              <w:rPr>
                <w:rFonts w:hint="eastAsia"/>
                <w:color w:val="auto"/>
                <w:sz w:val="20"/>
                <w:szCs w:val="20"/>
              </w:rPr>
            </w:pPr>
          </w:p>
        </w:tc>
        <w:tc>
          <w:tcPr>
            <w:tcW w:w="2484" w:type="dxa"/>
            <w:vMerge w:val="continue"/>
            <w:tcBorders>
              <w:left w:val="single" w:color="auto" w:sz="6" w:space="0"/>
            </w:tcBorders>
            <w:noWrap w:val="0"/>
            <w:vAlign w:val="center"/>
          </w:tcPr>
          <w:p>
            <w:pPr>
              <w:jc w:val="center"/>
              <w:rPr>
                <w:rFonts w:hint="eastAsia"/>
                <w:color w:val="auto"/>
                <w:sz w:val="20"/>
                <w:szCs w:val="20"/>
              </w:rPr>
            </w:pPr>
          </w:p>
        </w:tc>
        <w:tc>
          <w:tcPr>
            <w:tcW w:w="1019" w:type="dxa"/>
            <w:vMerge w:val="continue"/>
            <w:tcBorders>
              <w:right w:val="single" w:color="auto" w:sz="6" w:space="0"/>
            </w:tcBorders>
            <w:noWrap w:val="0"/>
            <w:vAlign w:val="center"/>
          </w:tcPr>
          <w:p>
            <w:pPr>
              <w:jc w:val="center"/>
              <w:rPr>
                <w:rFonts w:hint="eastAsia"/>
                <w:color w:val="auto"/>
                <w:sz w:val="20"/>
                <w:szCs w:val="20"/>
              </w:rPr>
            </w:pPr>
          </w:p>
        </w:tc>
        <w:tc>
          <w:tcPr>
            <w:tcW w:w="838" w:type="dxa"/>
            <w:vMerge w:val="continue"/>
            <w:tcBorders>
              <w:left w:val="single" w:color="auto" w:sz="6" w:space="0"/>
            </w:tcBorders>
            <w:noWrap w:val="0"/>
            <w:vAlign w:val="center"/>
          </w:tcPr>
          <w:p>
            <w:pPr>
              <w:jc w:val="center"/>
              <w:rPr>
                <w:rFonts w:hint="eastAsia"/>
                <w:color w:val="auto"/>
                <w:sz w:val="20"/>
                <w:szCs w:val="20"/>
              </w:rPr>
            </w:pPr>
          </w:p>
        </w:tc>
        <w:tc>
          <w:tcPr>
            <w:tcW w:w="765"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综合</w:t>
            </w:r>
          </w:p>
          <w:p>
            <w:pPr>
              <w:jc w:val="center"/>
              <w:rPr>
                <w:rFonts w:hint="eastAsia"/>
                <w:color w:val="auto"/>
                <w:sz w:val="20"/>
                <w:szCs w:val="20"/>
              </w:rPr>
            </w:pPr>
            <w:r>
              <w:rPr>
                <w:rFonts w:hint="eastAsia"/>
                <w:color w:val="auto"/>
                <w:sz w:val="20"/>
                <w:szCs w:val="20"/>
              </w:rPr>
              <w:t>单价</w:t>
            </w:r>
          </w:p>
        </w:tc>
        <w:tc>
          <w:tcPr>
            <w:tcW w:w="741" w:type="dxa"/>
            <w:tcBorders>
              <w:right w:val="single" w:color="auto" w:sz="6" w:space="0"/>
            </w:tcBorders>
            <w:noWrap w:val="0"/>
            <w:vAlign w:val="center"/>
          </w:tcPr>
          <w:p>
            <w:pPr>
              <w:jc w:val="center"/>
              <w:rPr>
                <w:rFonts w:hint="eastAsia"/>
                <w:color w:val="auto"/>
                <w:sz w:val="20"/>
                <w:szCs w:val="20"/>
              </w:rPr>
            </w:pPr>
            <w:r>
              <w:rPr>
                <w:rFonts w:hint="eastAsia"/>
                <w:color w:val="auto"/>
                <w:sz w:val="20"/>
                <w:szCs w:val="20"/>
              </w:rPr>
              <w:t>合价</w:t>
            </w:r>
          </w:p>
        </w:tc>
        <w:tc>
          <w:tcPr>
            <w:tcW w:w="941" w:type="dxa"/>
            <w:tcBorders>
              <w:left w:val="single" w:color="auto" w:sz="6" w:space="0"/>
            </w:tcBorders>
            <w:noWrap w:val="0"/>
            <w:vAlign w:val="center"/>
          </w:tcPr>
          <w:p>
            <w:pPr>
              <w:jc w:val="center"/>
              <w:rPr>
                <w:rFonts w:hint="eastAsia"/>
                <w:color w:val="auto"/>
                <w:sz w:val="20"/>
                <w:szCs w:val="20"/>
              </w:rPr>
            </w:pPr>
            <w:r>
              <w:rPr>
                <w:rFonts w:hint="eastAsia"/>
                <w:color w:val="auto"/>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jc w:val="center"/>
              <w:rPr>
                <w:rFonts w:hint="eastAsia"/>
                <w:color w:val="auto"/>
                <w:szCs w:val="21"/>
              </w:rPr>
            </w:pPr>
          </w:p>
        </w:tc>
        <w:tc>
          <w:tcPr>
            <w:tcW w:w="2484" w:type="dxa"/>
            <w:tcBorders>
              <w:left w:val="single" w:color="auto" w:sz="6" w:space="0"/>
            </w:tcBorders>
            <w:noWrap w:val="0"/>
            <w:vAlign w:val="center"/>
          </w:tcPr>
          <w:p>
            <w:pPr>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auto"/>
                <w:szCs w:val="21"/>
              </w:rPr>
            </w:pPr>
          </w:p>
        </w:tc>
        <w:tc>
          <w:tcPr>
            <w:tcW w:w="1047" w:type="dxa"/>
            <w:tcBorders>
              <w:right w:val="single" w:color="auto" w:sz="6" w:space="0"/>
            </w:tcBorders>
            <w:noWrap w:val="0"/>
            <w:vAlign w:val="center"/>
          </w:tcPr>
          <w:p>
            <w:pPr>
              <w:ind w:firstLine="210" w:firstLineChars="100"/>
              <w:jc w:val="center"/>
              <w:rPr>
                <w:rFonts w:hint="eastAsia"/>
                <w:color w:val="auto"/>
                <w:szCs w:val="21"/>
              </w:rPr>
            </w:pPr>
          </w:p>
        </w:tc>
        <w:tc>
          <w:tcPr>
            <w:tcW w:w="2484" w:type="dxa"/>
            <w:tcBorders>
              <w:left w:val="single" w:color="auto" w:sz="6" w:space="0"/>
            </w:tcBorders>
            <w:noWrap w:val="0"/>
            <w:vAlign w:val="center"/>
          </w:tcPr>
          <w:p>
            <w:pPr>
              <w:ind w:firstLine="210" w:firstLineChars="100"/>
              <w:jc w:val="center"/>
              <w:rPr>
                <w:rFonts w:hint="eastAsia"/>
                <w:color w:val="auto"/>
                <w:szCs w:val="21"/>
              </w:rPr>
            </w:pPr>
          </w:p>
        </w:tc>
        <w:tc>
          <w:tcPr>
            <w:tcW w:w="1019" w:type="dxa"/>
            <w:tcBorders>
              <w:right w:val="single" w:color="auto" w:sz="6" w:space="0"/>
            </w:tcBorders>
            <w:noWrap w:val="0"/>
            <w:vAlign w:val="center"/>
          </w:tcPr>
          <w:p>
            <w:pPr>
              <w:jc w:val="center"/>
              <w:rPr>
                <w:rFonts w:hint="eastAsia"/>
                <w:color w:val="auto"/>
                <w:szCs w:val="21"/>
              </w:rPr>
            </w:pPr>
          </w:p>
        </w:tc>
        <w:tc>
          <w:tcPr>
            <w:tcW w:w="838" w:type="dxa"/>
            <w:tcBorders>
              <w:left w:val="single" w:color="auto" w:sz="6" w:space="0"/>
            </w:tcBorders>
            <w:noWrap w:val="0"/>
            <w:vAlign w:val="center"/>
          </w:tcPr>
          <w:p>
            <w:pPr>
              <w:jc w:val="center"/>
              <w:rPr>
                <w:rFonts w:hint="eastAsia"/>
                <w:color w:val="auto"/>
                <w:szCs w:val="21"/>
              </w:rPr>
            </w:pPr>
          </w:p>
        </w:tc>
        <w:tc>
          <w:tcPr>
            <w:tcW w:w="765" w:type="dxa"/>
            <w:tcBorders>
              <w:left w:val="single" w:color="auto" w:sz="6" w:space="0"/>
            </w:tcBorders>
            <w:noWrap w:val="0"/>
            <w:vAlign w:val="center"/>
          </w:tcPr>
          <w:p>
            <w:pPr>
              <w:jc w:val="center"/>
              <w:rPr>
                <w:rFonts w:hint="eastAsia"/>
                <w:color w:val="auto"/>
                <w:szCs w:val="21"/>
              </w:rPr>
            </w:pPr>
          </w:p>
        </w:tc>
        <w:tc>
          <w:tcPr>
            <w:tcW w:w="741" w:type="dxa"/>
            <w:tcBorders>
              <w:right w:val="single" w:color="auto" w:sz="6" w:space="0"/>
            </w:tcBorders>
            <w:noWrap w:val="0"/>
            <w:vAlign w:val="center"/>
          </w:tcPr>
          <w:p>
            <w:pPr>
              <w:jc w:val="center"/>
              <w:rPr>
                <w:color w:val="auto"/>
                <w:szCs w:val="21"/>
              </w:rPr>
            </w:pPr>
          </w:p>
        </w:tc>
        <w:tc>
          <w:tcPr>
            <w:tcW w:w="941" w:type="dxa"/>
            <w:tcBorders>
              <w:left w:val="single" w:color="auto" w:sz="6" w:space="0"/>
            </w:tcBorders>
            <w:noWrap w:val="0"/>
            <w:vAlign w:val="center"/>
          </w:tcPr>
          <w:p>
            <w:pPr>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本页小计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auto"/>
                <w:szCs w:val="21"/>
              </w:rPr>
            </w:pPr>
            <w:r>
              <w:rPr>
                <w:rFonts w:hint="eastAsia"/>
                <w:color w:val="auto"/>
                <w:szCs w:val="21"/>
              </w:rPr>
              <w:t>合  计</w:t>
            </w:r>
          </w:p>
        </w:tc>
        <w:tc>
          <w:tcPr>
            <w:tcW w:w="741" w:type="dxa"/>
            <w:tcBorders>
              <w:right w:val="single" w:color="auto" w:sz="6" w:space="0"/>
            </w:tcBorders>
            <w:noWrap w:val="0"/>
            <w:vAlign w:val="center"/>
          </w:tcPr>
          <w:p>
            <w:pPr>
              <w:jc w:val="center"/>
              <w:rPr>
                <w:rFonts w:hint="eastAsia"/>
                <w:color w:val="auto"/>
                <w:szCs w:val="21"/>
              </w:rPr>
            </w:pPr>
          </w:p>
        </w:tc>
        <w:tc>
          <w:tcPr>
            <w:tcW w:w="941" w:type="dxa"/>
            <w:tcBorders>
              <w:left w:val="single" w:color="auto" w:sz="6" w:space="0"/>
            </w:tcBorders>
            <w:noWrap w:val="0"/>
            <w:vAlign w:val="center"/>
          </w:tcPr>
          <w:p>
            <w:pPr>
              <w:jc w:val="center"/>
              <w:rPr>
                <w:rFonts w:hint="eastAsia"/>
                <w:color w:val="auto"/>
                <w:szCs w:val="21"/>
              </w:rPr>
            </w:pPr>
          </w:p>
        </w:tc>
      </w:tr>
    </w:tbl>
    <w:p>
      <w:pPr>
        <w:spacing w:before="85" w:beforeLines="30"/>
        <w:rPr>
          <w:rFonts w:hint="eastAsia" w:ascii="黑体" w:eastAsia="黑体"/>
          <w:color w:val="auto"/>
        </w:rPr>
      </w:pPr>
    </w:p>
    <w:p>
      <w:pPr>
        <w:spacing w:before="85" w:beforeLines="3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4.8工程量清单综合单价分析表</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工程量清单综合单价分析表</w:t>
      </w:r>
    </w:p>
    <w:p>
      <w:pPr>
        <w:spacing w:line="400" w:lineRule="exact"/>
        <w:rPr>
          <w:rFonts w:hint="eastAsia"/>
          <w:color w:val="auto"/>
          <w:szCs w:val="21"/>
        </w:rPr>
      </w:pPr>
      <w:r>
        <w:rPr>
          <w:rFonts w:hint="eastAsia"/>
          <w:color w:val="auto"/>
          <w:szCs w:val="21"/>
        </w:rPr>
        <w:t xml:space="preserve">工程名称 ：                        标段：                         第   页   共   页 </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w:t>
            </w:r>
            <w:r>
              <w:rPr>
                <w:rFonts w:hint="eastAsia" w:ascii="宋体" w:hAnsi="宋体"/>
                <w:color w:val="auto"/>
                <w:sz w:val="18"/>
                <w:szCs w:val="18"/>
              </w:rPr>
              <w:t>暂估价材料</w:t>
            </w:r>
            <w:r>
              <w:rPr>
                <w:rFonts w:hint="eastAsia" w:ascii="宋体" w:hAnsi="宋体"/>
                <w:color w:val="auto"/>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r>
              <w:rPr>
                <w:rFonts w:hint="eastAsia" w:ascii="宋体" w:hAnsi="宋体"/>
                <w:color w:val="auto"/>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r>
              <w:rPr>
                <w:rFonts w:hint="eastAsia" w:ascii="宋体" w:hAnsi="宋体"/>
                <w:color w:val="auto"/>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hint="eastAsia" w:ascii="宋体" w:hAnsi="宋体"/>
                <w:color w:val="auto"/>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r>
              <w:rPr>
                <w:rFonts w:hint="eastAsia" w:ascii="宋体" w:hAnsi="宋体"/>
                <w:color w:val="auto"/>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r>
              <w:rPr>
                <w:rFonts w:ascii="宋体" w:hAnsi="宋体"/>
                <w:color w:val="auto"/>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auto"/>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auto"/>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auto"/>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auto"/>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auto"/>
                <w:sz w:val="18"/>
                <w:szCs w:val="18"/>
              </w:rPr>
            </w:pPr>
          </w:p>
        </w:tc>
        <w:tc>
          <w:tcPr>
            <w:tcW w:w="720" w:type="dxa"/>
            <w:noWrap w:val="0"/>
            <w:vAlign w:val="center"/>
          </w:tcPr>
          <w:p>
            <w:pPr>
              <w:spacing w:line="400" w:lineRule="exact"/>
              <w:jc w:val="center"/>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auto"/>
                <w:sz w:val="18"/>
                <w:szCs w:val="18"/>
              </w:rPr>
            </w:pPr>
          </w:p>
        </w:tc>
      </w:tr>
    </w:tbl>
    <w:p>
      <w:pPr>
        <w:spacing w:line="280" w:lineRule="exact"/>
        <w:rPr>
          <w:rFonts w:hint="eastAsia" w:ascii="宋体" w:hAnsi="宋体"/>
          <w:color w:val="auto"/>
          <w:szCs w:val="21"/>
        </w:rPr>
      </w:pPr>
      <w:r>
        <w:rPr>
          <w:rFonts w:hint="eastAsia" w:ascii="宋体" w:hAnsi="宋体"/>
          <w:color w:val="auto"/>
          <w:szCs w:val="21"/>
        </w:rPr>
        <w:t>注：1、如不使用省级或行业建设主管部门发布的计价依据，可不填写定额编号、定额项目名称等。</w:t>
      </w:r>
    </w:p>
    <w:p>
      <w:pPr>
        <w:spacing w:line="280" w:lineRule="exact"/>
        <w:ind w:firstLine="420" w:firstLineChars="200"/>
        <w:rPr>
          <w:rFonts w:hint="eastAsia" w:ascii="宋体" w:hAnsi="宋体"/>
          <w:color w:val="auto"/>
          <w:szCs w:val="21"/>
        </w:rPr>
      </w:pPr>
      <w:r>
        <w:rPr>
          <w:rFonts w:hint="eastAsia" w:ascii="宋体" w:hAnsi="宋体"/>
          <w:color w:val="auto"/>
          <w:szCs w:val="21"/>
        </w:rPr>
        <w:t>2、对于具有市场成活报价的项目可不提供分析表。</w:t>
      </w:r>
      <w:r>
        <w:rPr>
          <w:rFonts w:hint="eastAsia"/>
          <w:color w:val="auto"/>
          <w:szCs w:val="21"/>
        </w:rPr>
        <w:t xml:space="preserve">   </w:t>
      </w:r>
      <w:r>
        <w:rPr>
          <w:rFonts w:hint="eastAsia" w:ascii="宋体" w:hAnsi="宋体"/>
          <w:color w:val="auto"/>
          <w:szCs w:val="21"/>
        </w:rPr>
        <w:t xml:space="preserve"> </w:t>
      </w:r>
    </w:p>
    <w:p>
      <w:pPr>
        <w:spacing w:line="280" w:lineRule="exact"/>
        <w:ind w:firstLine="420" w:firstLineChars="200"/>
        <w:rPr>
          <w:rFonts w:hint="eastAsia" w:ascii="宋体" w:hAnsi="宋体"/>
          <w:color w:val="auto"/>
          <w:szCs w:val="21"/>
        </w:rPr>
      </w:pPr>
      <w:r>
        <w:rPr>
          <w:rFonts w:hint="eastAsia" w:ascii="宋体" w:hAnsi="宋体"/>
          <w:color w:val="auto"/>
          <w:szCs w:val="21"/>
        </w:rPr>
        <w:t>3、若为暂估价材料，在编码后标注“*”。</w:t>
      </w:r>
    </w:p>
    <w:p>
      <w:pPr>
        <w:spacing w:line="200" w:lineRule="exact"/>
        <w:ind w:firstLine="840" w:firstLineChars="400"/>
        <w:rPr>
          <w:rFonts w:hint="eastAsia" w:ascii="宋体" w:hAnsi="宋体"/>
          <w:color w:val="auto"/>
          <w:szCs w:val="21"/>
        </w:rPr>
      </w:pPr>
    </w:p>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t>4.9材料暂估价一览表</w:t>
      </w:r>
    </w:p>
    <w:p>
      <w:pPr>
        <w:jc w:val="center"/>
        <w:rPr>
          <w:rFonts w:hint="eastAsia" w:ascii="黑体" w:eastAsia="黑体"/>
          <w:color w:val="auto"/>
          <w:sz w:val="24"/>
        </w:rPr>
      </w:pPr>
      <w:r>
        <w:rPr>
          <w:rFonts w:hint="eastAsia" w:ascii="黑体" w:eastAsia="黑体"/>
          <w:color w:val="auto"/>
          <w:sz w:val="28"/>
          <w:szCs w:val="28"/>
        </w:rPr>
        <w:t>材料暂估价一览表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auto"/>
                <w:w w:val="90"/>
                <w:kern w:val="0"/>
                <w:szCs w:val="21"/>
              </w:rPr>
            </w:pPr>
            <w:r>
              <w:rPr>
                <w:rFonts w:hint="eastAsia" w:ascii="宋体" w:hAnsi="宋体" w:cs="宋体"/>
                <w:color w:val="auto"/>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1" w:firstLineChars="396"/>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w w:val="90"/>
                <w:kern w:val="0"/>
                <w:szCs w:val="21"/>
              </w:rPr>
            </w:pPr>
            <w:r>
              <w:rPr>
                <w:rFonts w:hint="eastAsia" w:ascii="宋体" w:hAnsi="宋体" w:cs="宋体"/>
                <w:color w:val="auto"/>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auto"/>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rPr>
          <w:rFonts w:hint="eastAsia" w:ascii="宋体" w:hAnsi="宋体"/>
          <w:color w:val="auto"/>
          <w:szCs w:val="21"/>
        </w:rPr>
      </w:pPr>
      <w:r>
        <w:rPr>
          <w:rFonts w:hint="eastAsia" w:ascii="宋体" w:hAnsi="宋体"/>
          <w:color w:val="auto"/>
          <w:szCs w:val="21"/>
        </w:rPr>
        <w:t>注：报价时，供应商按采购人在工程量清单中提供的暂估材料单价计入到相应项目综合单价中，</w:t>
      </w:r>
    </w:p>
    <w:p>
      <w:pPr>
        <w:rPr>
          <w:rFonts w:hint="eastAsia" w:ascii="宋体" w:hAnsi="宋体"/>
          <w:color w:val="auto"/>
          <w:szCs w:val="21"/>
        </w:rPr>
      </w:pPr>
      <w:r>
        <w:rPr>
          <w:rFonts w:hint="eastAsia" w:ascii="宋体" w:hAnsi="宋体"/>
          <w:color w:val="auto"/>
          <w:szCs w:val="21"/>
        </w:rPr>
        <w:t>备注为暂估清单综合单价的，供应商报价的综合单价应与采购人提供的暂估清单综合单价一致。</w:t>
      </w:r>
    </w:p>
    <w:p>
      <w:pPr>
        <w:rPr>
          <w:rFonts w:hint="eastAsia" w:ascii="黑体" w:eastAsia="黑体"/>
          <w:color w:val="auto"/>
          <w:sz w:val="24"/>
        </w:rPr>
      </w:pPr>
      <w:r>
        <w:rPr>
          <w:rFonts w:hint="eastAsia" w:ascii="宋体" w:hAnsi="宋体"/>
          <w:color w:val="auto"/>
          <w:szCs w:val="21"/>
        </w:rPr>
        <w:br w:type="page"/>
      </w:r>
      <w:r>
        <w:rPr>
          <w:rFonts w:hint="eastAsia" w:ascii="黑体" w:eastAsia="黑体"/>
          <w:color w:val="auto"/>
          <w:sz w:val="24"/>
        </w:rPr>
        <w:t>4.10工料机汇总表</w:t>
      </w:r>
    </w:p>
    <w:p>
      <w:pPr>
        <w:jc w:val="center"/>
        <w:rPr>
          <w:rFonts w:hint="eastAsia" w:ascii="黑体" w:eastAsia="黑体"/>
          <w:color w:val="auto"/>
          <w:sz w:val="28"/>
          <w:szCs w:val="28"/>
        </w:rPr>
      </w:pPr>
      <w:r>
        <w:rPr>
          <w:rFonts w:hint="eastAsia" w:ascii="黑体" w:eastAsia="黑体"/>
          <w:color w:val="auto"/>
          <w:sz w:val="28"/>
          <w:szCs w:val="28"/>
        </w:rPr>
        <w:t>工料机汇总表</w:t>
      </w:r>
    </w:p>
    <w:p>
      <w:pPr>
        <w:spacing w:line="400" w:lineRule="exact"/>
        <w:rPr>
          <w:rFonts w:hint="eastAsia"/>
          <w:color w:val="auto"/>
          <w:szCs w:val="21"/>
        </w:rPr>
      </w:pPr>
      <w:r>
        <w:rPr>
          <w:rFonts w:hint="eastAsia"/>
          <w:color w:val="auto"/>
          <w:szCs w:val="21"/>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工料机</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auto"/>
                <w:kern w:val="0"/>
                <w:szCs w:val="21"/>
              </w:rPr>
            </w:pPr>
            <w:r>
              <w:rPr>
                <w:rFonts w:hint="eastAsia" w:ascii="宋体" w:hAnsi="宋体" w:cs="宋体"/>
                <w:color w:val="auto"/>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auto"/>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w:t>
            </w:r>
          </w:p>
        </w:tc>
      </w:tr>
    </w:tbl>
    <w:p>
      <w:pPr>
        <w:spacing w:line="360" w:lineRule="exact"/>
        <w:ind w:firstLine="420" w:firstLineChars="200"/>
        <w:rPr>
          <w:rFonts w:hint="eastAsia"/>
          <w:color w:val="auto"/>
          <w:szCs w:val="21"/>
        </w:rPr>
      </w:pPr>
      <w:r>
        <w:rPr>
          <w:rFonts w:hint="eastAsia"/>
          <w:color w:val="auto"/>
          <w:szCs w:val="21"/>
        </w:rPr>
        <w:t>注：1.暂估价的材料，在备注栏内标注“暂估价”。</w:t>
      </w:r>
    </w:p>
    <w:p>
      <w:pPr>
        <w:rPr>
          <w:rFonts w:hint="eastAsia"/>
          <w:color w:val="auto"/>
          <w:szCs w:val="21"/>
        </w:rPr>
      </w:pPr>
      <w:r>
        <w:rPr>
          <w:rFonts w:hint="eastAsia" w:ascii="黑体" w:eastAsia="黑体"/>
          <w:color w:val="auto"/>
          <w:sz w:val="24"/>
        </w:rPr>
        <w:t xml:space="preserve">      </w:t>
      </w:r>
      <w:r>
        <w:rPr>
          <w:rFonts w:hint="eastAsia"/>
          <w:color w:val="auto"/>
          <w:szCs w:val="21"/>
        </w:rPr>
        <w:t xml:space="preserve"> 2.除暂估材料的单价外，本表中各项内容均应根据供应商的自主报价汇总而成。</w:t>
      </w: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4.11措施项目清单计价汇总表</w:t>
      </w:r>
    </w:p>
    <w:p>
      <w:pPr>
        <w:jc w:val="center"/>
        <w:rPr>
          <w:rFonts w:hint="eastAsia" w:ascii="黑体" w:eastAsia="黑体"/>
          <w:color w:val="auto"/>
          <w:sz w:val="24"/>
        </w:rPr>
      </w:pPr>
      <w:r>
        <w:rPr>
          <w:rFonts w:hint="eastAsia" w:ascii="黑体" w:eastAsia="黑体"/>
          <w:color w:val="auto"/>
          <w:sz w:val="28"/>
          <w:szCs w:val="28"/>
        </w:rPr>
        <w:t>措施项目清单计价汇总表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措施项目清单计价（一）</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rPr>
              <w:t>措施项目清单计价（二）</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auto"/>
                <w:kern w:val="0"/>
                <w:sz w:val="18"/>
                <w:szCs w:val="18"/>
              </w:rPr>
            </w:pPr>
          </w:p>
        </w:tc>
      </w:tr>
    </w:tbl>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4.11-1措施项目清单与计价表(一)</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措施项目清单与计价表(一)</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9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auto"/>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注：1、本表适用于以“项”计价的措施费</w:t>
      </w:r>
      <w:r>
        <w:rPr>
          <w:rFonts w:hint="eastAsia"/>
          <w:color w:val="auto"/>
          <w:szCs w:val="21"/>
        </w:rPr>
        <w:t>，</w:t>
      </w:r>
      <w:r>
        <w:rPr>
          <w:rFonts w:hint="eastAsia" w:ascii="宋体" w:hAnsi="宋体"/>
          <w:color w:val="auto"/>
          <w:szCs w:val="21"/>
        </w:rPr>
        <w:t>供应商可自行增加项目。</w:t>
      </w:r>
    </w:p>
    <w:p>
      <w:pPr>
        <w:spacing w:line="360" w:lineRule="exact"/>
        <w:ind w:firstLine="840" w:firstLineChars="400"/>
        <w:rPr>
          <w:rFonts w:hint="eastAsia" w:ascii="宋体" w:hAnsi="宋体"/>
          <w:color w:val="auto"/>
          <w:szCs w:val="21"/>
        </w:rPr>
      </w:pPr>
      <w:r>
        <w:rPr>
          <w:rFonts w:hint="eastAsia" w:ascii="宋体" w:hAnsi="宋体"/>
          <w:color w:val="auto"/>
          <w:szCs w:val="21"/>
        </w:rPr>
        <w:t>2、表中各项费率，供应商可自主填报。</w:t>
      </w:r>
    </w:p>
    <w:p>
      <w:pPr>
        <w:spacing w:line="360" w:lineRule="exact"/>
        <w:ind w:left="420" w:leftChars="200" w:firstLine="420" w:firstLineChars="200"/>
        <w:rPr>
          <w:rFonts w:hint="eastAsia"/>
          <w:color w:val="auto"/>
        </w:rPr>
      </w:pPr>
      <w:r>
        <w:rPr>
          <w:rFonts w:hint="eastAsia" w:ascii="宋体" w:hAnsi="宋体"/>
          <w:color w:val="auto"/>
          <w:szCs w:val="21"/>
        </w:rPr>
        <w:t>3、按施工方案计算的措施费，若无“计算基础”和“费率”的数值，也可只填“金额”数值，但应在备注栏内注明施工方案出处（或计算办法）。</w:t>
      </w: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4.11-2措施项目清单与计价表(二)</w:t>
      </w:r>
    </w:p>
    <w:p>
      <w:pPr>
        <w:spacing w:before="143" w:beforeLines="50" w:after="143" w:afterLines="50"/>
        <w:jc w:val="center"/>
        <w:rPr>
          <w:rFonts w:hint="eastAsia" w:ascii="黑体" w:eastAsia="黑体"/>
          <w:color w:val="auto"/>
          <w:sz w:val="28"/>
          <w:szCs w:val="28"/>
        </w:rPr>
      </w:pPr>
      <w:r>
        <w:rPr>
          <w:rFonts w:hint="eastAsia" w:ascii="黑体" w:eastAsia="黑体"/>
          <w:color w:val="auto"/>
          <w:sz w:val="28"/>
          <w:szCs w:val="28"/>
        </w:rPr>
        <w:t>措施项目清单与计价表(二)</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计量</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工程</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综合</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其中：</w:t>
            </w:r>
          </w:p>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auto"/>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auto"/>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auto"/>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rPr>
        <w:t>注：1、本表适用于以“综合单价”形式计价的措施项目，供应商可自行增加项目。</w:t>
      </w:r>
    </w:p>
    <w:p>
      <w:pPr>
        <w:spacing w:before="143" w:beforeLines="50" w:line="360" w:lineRule="exact"/>
        <w:ind w:left="420" w:hanging="420" w:hangingChars="200"/>
        <w:rPr>
          <w:b/>
          <w:color w:val="auto"/>
          <w:szCs w:val="21"/>
        </w:rPr>
      </w:pPr>
      <w:r>
        <w:rPr>
          <w:rFonts w:hint="eastAsia" w:ascii="宋体" w:hAnsi="宋体" w:cs="宋体"/>
          <w:color w:val="auto"/>
          <w:kern w:val="0"/>
          <w:szCs w:val="21"/>
        </w:rPr>
        <w:t xml:space="preserve">       </w:t>
      </w:r>
      <w:r>
        <w:rPr>
          <w:rFonts w:hint="eastAsia" w:ascii="宋体" w:hAnsi="宋体" w:cs="宋体"/>
          <w:b/>
          <w:color w:val="auto"/>
          <w:kern w:val="0"/>
          <w:szCs w:val="21"/>
        </w:rPr>
        <w:t xml:space="preserve"> 2、综合单价分析表使用同4.8工程量清单综合单价分析表，工料机汇总表使用同4.10工料机汇总表。</w:t>
      </w:r>
    </w:p>
    <w:p>
      <w:pPr>
        <w:rPr>
          <w:rFonts w:hint="eastAsia"/>
          <w:color w:val="auto"/>
          <w:szCs w:val="21"/>
        </w:rPr>
      </w:pPr>
      <w:r>
        <w:rPr>
          <w:color w:val="auto"/>
          <w:szCs w:val="21"/>
        </w:rPr>
        <w:br w:type="page"/>
      </w:r>
    </w:p>
    <w:p>
      <w:pPr>
        <w:rPr>
          <w:rFonts w:hint="eastAsia" w:ascii="黑体" w:eastAsia="黑体"/>
          <w:color w:val="auto"/>
          <w:sz w:val="24"/>
        </w:rPr>
      </w:pPr>
      <w:r>
        <w:rPr>
          <w:rFonts w:hint="eastAsia" w:ascii="黑体" w:eastAsia="黑体"/>
          <w:color w:val="auto"/>
          <w:sz w:val="24"/>
        </w:rPr>
        <w:t>4.12其他项目清单与计价汇总表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其他项目清单与计价汇总表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r>
              <w:rPr>
                <w:rFonts w:hint="eastAsia"/>
                <w:color w:val="auto"/>
              </w:rPr>
              <w:t>序号</w:t>
            </w:r>
          </w:p>
        </w:tc>
        <w:tc>
          <w:tcPr>
            <w:tcW w:w="2924" w:type="dxa"/>
            <w:noWrap w:val="0"/>
            <w:vAlign w:val="center"/>
          </w:tcPr>
          <w:p>
            <w:pPr>
              <w:jc w:val="center"/>
              <w:rPr>
                <w:rFonts w:hint="eastAsia"/>
                <w:color w:val="auto"/>
              </w:rPr>
            </w:pPr>
            <w:r>
              <w:rPr>
                <w:rFonts w:hint="eastAsia"/>
                <w:color w:val="auto"/>
              </w:rPr>
              <w:t>项目名称</w:t>
            </w:r>
          </w:p>
        </w:tc>
        <w:tc>
          <w:tcPr>
            <w:tcW w:w="1236" w:type="dxa"/>
            <w:noWrap w:val="0"/>
            <w:vAlign w:val="center"/>
          </w:tcPr>
          <w:p>
            <w:pPr>
              <w:jc w:val="center"/>
              <w:rPr>
                <w:rFonts w:hint="eastAsia"/>
                <w:color w:val="auto"/>
              </w:rPr>
            </w:pPr>
            <w:r>
              <w:rPr>
                <w:rFonts w:hint="eastAsia"/>
                <w:color w:val="auto"/>
              </w:rPr>
              <w:t>计算基础</w:t>
            </w:r>
          </w:p>
        </w:tc>
        <w:tc>
          <w:tcPr>
            <w:tcW w:w="1573" w:type="dxa"/>
            <w:noWrap w:val="0"/>
            <w:vAlign w:val="center"/>
          </w:tcPr>
          <w:p>
            <w:pPr>
              <w:jc w:val="center"/>
              <w:rPr>
                <w:rFonts w:hint="eastAsia"/>
                <w:color w:val="auto"/>
              </w:rPr>
            </w:pPr>
            <w:r>
              <w:rPr>
                <w:rFonts w:hint="eastAsia"/>
                <w:color w:val="auto"/>
              </w:rPr>
              <w:t>金额(元)</w:t>
            </w:r>
          </w:p>
        </w:tc>
        <w:tc>
          <w:tcPr>
            <w:tcW w:w="1574" w:type="dxa"/>
            <w:gridSpan w:val="2"/>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1</w:t>
            </w:r>
          </w:p>
        </w:tc>
        <w:tc>
          <w:tcPr>
            <w:tcW w:w="2924" w:type="dxa"/>
            <w:noWrap w:val="0"/>
            <w:vAlign w:val="center"/>
          </w:tcPr>
          <w:p>
            <w:pPr>
              <w:rPr>
                <w:rFonts w:hint="eastAsia"/>
                <w:color w:val="auto"/>
              </w:rPr>
            </w:pPr>
            <w:r>
              <w:rPr>
                <w:rFonts w:hint="eastAsia"/>
                <w:color w:val="auto"/>
              </w:rPr>
              <w:t>暂列金额</w:t>
            </w:r>
          </w:p>
        </w:tc>
        <w:tc>
          <w:tcPr>
            <w:tcW w:w="1236" w:type="dxa"/>
            <w:noWrap w:val="0"/>
            <w:vAlign w:val="center"/>
          </w:tcPr>
          <w:p>
            <w:pPr>
              <w:jc w:val="center"/>
              <w:rPr>
                <w:rFonts w:hint="eastAsia"/>
                <w:color w:val="auto"/>
              </w:rPr>
            </w:pPr>
            <w:r>
              <w:rPr>
                <w:rFonts w:hint="eastAsia"/>
                <w:color w:val="auto"/>
              </w:rPr>
              <w:t>项</w:t>
            </w: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2924" w:type="dxa"/>
            <w:noWrap w:val="0"/>
            <w:vAlign w:val="center"/>
          </w:tcPr>
          <w:p>
            <w:pPr>
              <w:rPr>
                <w:rFonts w:hint="eastAsia"/>
                <w:color w:val="auto"/>
              </w:rPr>
            </w:pPr>
            <w:r>
              <w:rPr>
                <w:rFonts w:hint="eastAsia"/>
                <w:color w:val="auto"/>
              </w:rPr>
              <w:t>特殊项目费用</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top w:val="single" w:color="auto" w:sz="6" w:space="0"/>
            </w:tcBorders>
            <w:noWrap w:val="0"/>
            <w:vAlign w:val="center"/>
          </w:tcPr>
          <w:p>
            <w:pPr>
              <w:jc w:val="center"/>
              <w:rPr>
                <w:rFonts w:hint="eastAsia" w:ascii="黑体" w:eastAsia="黑体"/>
                <w:color w:val="auto"/>
              </w:rPr>
            </w:pPr>
            <w:r>
              <w:rPr>
                <w:rFonts w:hint="eastAsia" w:ascii="黑体" w:eastAsia="黑体"/>
                <w:color w:val="auto"/>
              </w:rPr>
              <w:t>3</w:t>
            </w:r>
          </w:p>
        </w:tc>
        <w:tc>
          <w:tcPr>
            <w:tcW w:w="2924" w:type="dxa"/>
            <w:noWrap w:val="0"/>
            <w:vAlign w:val="center"/>
          </w:tcPr>
          <w:p>
            <w:pPr>
              <w:rPr>
                <w:rFonts w:hint="eastAsia"/>
                <w:color w:val="auto"/>
              </w:rPr>
            </w:pPr>
            <w:r>
              <w:rPr>
                <w:rFonts w:hint="eastAsia"/>
                <w:color w:val="auto"/>
              </w:rPr>
              <w:t>计日工</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ascii="黑体" w:eastAsia="黑体"/>
                <w:color w:val="auto"/>
              </w:rPr>
            </w:pPr>
            <w:r>
              <w:rPr>
                <w:rFonts w:hint="eastAsia" w:ascii="黑体" w:eastAsia="黑体"/>
                <w:color w:val="auto"/>
              </w:rPr>
              <w:t>4</w:t>
            </w:r>
          </w:p>
        </w:tc>
        <w:tc>
          <w:tcPr>
            <w:tcW w:w="2924" w:type="dxa"/>
            <w:noWrap w:val="0"/>
            <w:vAlign w:val="center"/>
          </w:tcPr>
          <w:p>
            <w:pPr>
              <w:rPr>
                <w:rFonts w:hint="eastAsia"/>
                <w:color w:val="auto"/>
              </w:rPr>
            </w:pPr>
            <w:r>
              <w:rPr>
                <w:rFonts w:hint="eastAsia"/>
                <w:color w:val="auto"/>
              </w:rPr>
              <w:t>总承包服务费</w:t>
            </w: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明细详见</w:t>
            </w:r>
          </w:p>
          <w:p>
            <w:pPr>
              <w:jc w:val="center"/>
              <w:rPr>
                <w:rFonts w:hint="eastAsia"/>
                <w:color w:val="auto"/>
              </w:rPr>
            </w:pPr>
            <w:r>
              <w:rPr>
                <w:rFonts w:hint="eastAsia"/>
                <w:color w:val="auto"/>
              </w:rPr>
              <w:t>表4.12-4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ascii="黑体" w:eastAsia="黑体"/>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pPr>
              <w:jc w:val="center"/>
              <w:rPr>
                <w:rFonts w:hint="eastAsia"/>
                <w:color w:val="auto"/>
              </w:rPr>
            </w:pPr>
          </w:p>
        </w:tc>
        <w:tc>
          <w:tcPr>
            <w:tcW w:w="2924" w:type="dxa"/>
            <w:noWrap w:val="0"/>
            <w:vAlign w:val="center"/>
          </w:tcPr>
          <w:p>
            <w:pPr>
              <w:rPr>
                <w:rFonts w:hint="eastAsia"/>
                <w:color w:val="auto"/>
              </w:rPr>
            </w:pPr>
          </w:p>
        </w:tc>
        <w:tc>
          <w:tcPr>
            <w:tcW w:w="1236" w:type="dxa"/>
            <w:noWrap w:val="0"/>
            <w:vAlign w:val="center"/>
          </w:tcPr>
          <w:p>
            <w:pPr>
              <w:jc w:val="center"/>
              <w:rPr>
                <w:rFonts w:hint="eastAsia"/>
                <w:color w:val="auto"/>
              </w:rPr>
            </w:pPr>
          </w:p>
        </w:tc>
        <w:tc>
          <w:tcPr>
            <w:tcW w:w="1573" w:type="dxa"/>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979" w:type="dxa"/>
            <w:gridSpan w:val="3"/>
            <w:noWrap w:val="0"/>
            <w:vAlign w:val="center"/>
          </w:tcPr>
          <w:p>
            <w:pPr>
              <w:jc w:val="center"/>
              <w:rPr>
                <w:rFonts w:hint="eastAsia"/>
                <w:color w:val="auto"/>
              </w:rPr>
            </w:pPr>
            <w:r>
              <w:rPr>
                <w:rFonts w:hint="eastAsia"/>
                <w:color w:val="auto"/>
              </w:rPr>
              <w:t>合计</w:t>
            </w:r>
          </w:p>
        </w:tc>
        <w:tc>
          <w:tcPr>
            <w:tcW w:w="1579" w:type="dxa"/>
            <w:gridSpan w:val="2"/>
            <w:noWrap w:val="0"/>
            <w:vAlign w:val="center"/>
          </w:tcPr>
          <w:p>
            <w:pPr>
              <w:jc w:val="center"/>
              <w:rPr>
                <w:rFonts w:hint="eastAsia"/>
                <w:color w:val="auto"/>
              </w:rPr>
            </w:pPr>
          </w:p>
        </w:tc>
        <w:tc>
          <w:tcPr>
            <w:tcW w:w="1574" w:type="dxa"/>
            <w:gridSpan w:val="2"/>
            <w:noWrap w:val="0"/>
            <w:vAlign w:val="center"/>
          </w:tcPr>
          <w:p>
            <w:pPr>
              <w:jc w:val="center"/>
              <w:rPr>
                <w:rFonts w:hint="eastAsia"/>
                <w:color w:val="auto"/>
              </w:rPr>
            </w:pPr>
            <w:r>
              <w:rPr>
                <w:rFonts w:hint="eastAsia"/>
                <w:color w:val="auto"/>
              </w:rPr>
              <w:t>—</w:t>
            </w:r>
          </w:p>
        </w:tc>
      </w:tr>
    </w:tbl>
    <w:p>
      <w:pPr>
        <w:spacing w:before="143" w:beforeLines="50"/>
        <w:rPr>
          <w:rFonts w:hint="eastAsia"/>
          <w:color w:val="auto"/>
        </w:rPr>
      </w:pPr>
    </w:p>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4.12-1暂列金额明细表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暂列金额明细表</w:t>
      </w:r>
    </w:p>
    <w:p>
      <w:pPr>
        <w:ind w:firstLine="315" w:firstLineChars="150"/>
        <w:rPr>
          <w:rFonts w:hint="eastAsia"/>
          <w:color w:val="auto"/>
        </w:rPr>
      </w:pPr>
      <w:r>
        <w:rPr>
          <w:rFonts w:hint="eastAsia"/>
          <w:color w:val="auto"/>
        </w:rPr>
        <w:t>工程名称：                    标段                        第  页  共  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r>
              <w:rPr>
                <w:rFonts w:hint="eastAsia"/>
                <w:color w:val="auto"/>
              </w:rPr>
              <w:t>序号</w:t>
            </w:r>
          </w:p>
        </w:tc>
        <w:tc>
          <w:tcPr>
            <w:tcW w:w="3069" w:type="dxa"/>
            <w:noWrap w:val="0"/>
            <w:vAlign w:val="center"/>
          </w:tcPr>
          <w:p>
            <w:pPr>
              <w:jc w:val="center"/>
              <w:rPr>
                <w:rFonts w:hint="eastAsia"/>
                <w:color w:val="auto"/>
              </w:rPr>
            </w:pPr>
            <w:r>
              <w:rPr>
                <w:rFonts w:hint="eastAsia"/>
                <w:color w:val="auto"/>
              </w:rPr>
              <w:t>项目名称</w:t>
            </w:r>
          </w:p>
        </w:tc>
        <w:tc>
          <w:tcPr>
            <w:tcW w:w="1527" w:type="dxa"/>
            <w:noWrap w:val="0"/>
            <w:vAlign w:val="center"/>
          </w:tcPr>
          <w:p>
            <w:pPr>
              <w:jc w:val="center"/>
              <w:rPr>
                <w:rFonts w:hint="eastAsia"/>
                <w:color w:val="auto"/>
              </w:rPr>
            </w:pPr>
            <w:r>
              <w:rPr>
                <w:rFonts w:hint="eastAsia"/>
                <w:color w:val="auto"/>
              </w:rPr>
              <w:t>计量单位</w:t>
            </w:r>
          </w:p>
        </w:tc>
        <w:tc>
          <w:tcPr>
            <w:tcW w:w="1527" w:type="dxa"/>
            <w:noWrap w:val="0"/>
            <w:vAlign w:val="center"/>
          </w:tcPr>
          <w:p>
            <w:pPr>
              <w:jc w:val="center"/>
              <w:rPr>
                <w:rFonts w:hint="eastAsia"/>
                <w:color w:val="auto"/>
              </w:rPr>
            </w:pPr>
            <w:r>
              <w:rPr>
                <w:rFonts w:hint="eastAsia"/>
                <w:color w:val="auto"/>
              </w:rPr>
              <w:t>暂列金额</w:t>
            </w:r>
          </w:p>
          <w:p>
            <w:pPr>
              <w:jc w:val="center"/>
              <w:rPr>
                <w:rFonts w:hint="eastAsia"/>
                <w:color w:val="auto"/>
              </w:rPr>
            </w:pPr>
            <w:r>
              <w:rPr>
                <w:rFonts w:hint="eastAsia"/>
                <w:color w:val="auto"/>
              </w:rPr>
              <w:t>(元)</w:t>
            </w:r>
          </w:p>
        </w:tc>
        <w:tc>
          <w:tcPr>
            <w:tcW w:w="1527" w:type="dxa"/>
            <w:noWrap w:val="0"/>
            <w:vAlign w:val="center"/>
          </w:tcPr>
          <w:p>
            <w:pPr>
              <w:jc w:val="center"/>
              <w:rPr>
                <w:rFonts w:hint="eastAsia"/>
                <w:color w:val="auto"/>
              </w:rPr>
            </w:pPr>
            <w:r>
              <w:rPr>
                <w:rFonts w:hint="eastAsia"/>
                <w:color w:val="auto"/>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r>
              <w:rPr>
                <w:rFonts w:hint="eastAsia"/>
                <w:color w:val="auto"/>
              </w:rPr>
              <w:t>1</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pPr>
              <w:jc w:val="center"/>
              <w:rPr>
                <w:rFonts w:hint="eastAsia" w:ascii="黑体" w:eastAsia="黑体"/>
                <w:color w:val="auto"/>
              </w:rPr>
            </w:pPr>
            <w:r>
              <w:rPr>
                <w:rFonts w:hint="eastAsia" w:ascii="黑体" w:eastAsia="黑体"/>
                <w:color w:val="auto"/>
              </w:rPr>
              <w:t>2</w:t>
            </w:r>
          </w:p>
        </w:tc>
        <w:tc>
          <w:tcPr>
            <w:tcW w:w="3069" w:type="dxa"/>
            <w:noWrap w:val="0"/>
            <w:vAlign w:val="center"/>
          </w:tcPr>
          <w:p>
            <w:pPr>
              <w:widowControl/>
              <w:jc w:val="center"/>
              <w:textAlignment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color w:val="auto"/>
              </w:rPr>
            </w:pPr>
          </w:p>
        </w:tc>
        <w:tc>
          <w:tcPr>
            <w:tcW w:w="3069" w:type="dxa"/>
            <w:noWrap w:val="0"/>
            <w:vAlign w:val="center"/>
          </w:tcPr>
          <w:p>
            <w:pP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noWrap w:val="0"/>
            <w:vAlign w:val="center"/>
          </w:tcPr>
          <w:p>
            <w:pPr>
              <w:jc w:val="center"/>
              <w:rPr>
                <w:rFonts w:hint="eastAsia"/>
                <w:color w:val="auto"/>
              </w:rPr>
            </w:pPr>
            <w:r>
              <w:rPr>
                <w:rFonts w:hint="eastAsia"/>
                <w:color w:val="auto"/>
              </w:rPr>
              <w:t>合计</w:t>
            </w:r>
          </w:p>
        </w:tc>
        <w:tc>
          <w:tcPr>
            <w:tcW w:w="1527" w:type="dxa"/>
            <w:noWrap w:val="0"/>
            <w:vAlign w:val="center"/>
          </w:tcPr>
          <w:p>
            <w:pPr>
              <w:jc w:val="center"/>
              <w:rPr>
                <w:rFonts w:hint="eastAsia"/>
                <w:color w:val="auto"/>
              </w:rPr>
            </w:pPr>
          </w:p>
        </w:tc>
        <w:tc>
          <w:tcPr>
            <w:tcW w:w="1527" w:type="dxa"/>
            <w:noWrap w:val="0"/>
            <w:vAlign w:val="center"/>
          </w:tcPr>
          <w:p>
            <w:pPr>
              <w:jc w:val="center"/>
              <w:rPr>
                <w:rFonts w:hint="eastAsia"/>
                <w:color w:val="auto"/>
              </w:rPr>
            </w:pPr>
            <w:r>
              <w:rPr>
                <w:rFonts w:hint="eastAsia"/>
                <w:color w:val="auto"/>
              </w:rPr>
              <w:t>—</w:t>
            </w:r>
          </w:p>
        </w:tc>
      </w:tr>
    </w:tbl>
    <w:p>
      <w:pPr>
        <w:spacing w:before="143" w:beforeLines="50"/>
        <w:ind w:firstLine="315" w:firstLineChars="150"/>
        <w:rPr>
          <w:rFonts w:hint="eastAsia" w:ascii="黑体" w:eastAsia="黑体"/>
          <w:color w:val="auto"/>
          <w:szCs w:val="21"/>
        </w:rPr>
      </w:pPr>
      <w:r>
        <w:rPr>
          <w:rFonts w:hint="eastAsia" w:ascii="宋体" w:hAnsi="宋体" w:cs="宋体"/>
          <w:color w:val="auto"/>
          <w:kern w:val="0"/>
          <w:szCs w:val="21"/>
        </w:rPr>
        <w:t>注：响应文件中该表应同采购人在工程量清单中提供的该表内容完全一致。</w:t>
      </w:r>
    </w:p>
    <w:p>
      <w:pPr>
        <w:spacing w:before="143" w:beforeLines="50"/>
        <w:rPr>
          <w:rFonts w:hint="eastAsia" w:ascii="黑体" w:eastAsia="黑体"/>
          <w:color w:val="auto"/>
        </w:rPr>
      </w:pPr>
    </w:p>
    <w:p>
      <w:pPr>
        <w:rPr>
          <w:rFonts w:hint="eastAsia" w:ascii="黑体" w:eastAsia="黑体"/>
          <w:color w:val="auto"/>
        </w:rPr>
      </w:pPr>
      <w:r>
        <w:rPr>
          <w:rFonts w:ascii="黑体" w:eastAsia="黑体"/>
          <w:color w:val="auto"/>
        </w:rPr>
        <w:br w:type="page"/>
      </w:r>
    </w:p>
    <w:p>
      <w:pPr>
        <w:rPr>
          <w:rFonts w:hint="eastAsia" w:ascii="黑体" w:eastAsia="黑体"/>
          <w:color w:val="auto"/>
          <w:sz w:val="24"/>
        </w:rPr>
      </w:pPr>
      <w:r>
        <w:rPr>
          <w:rFonts w:hint="eastAsia" w:ascii="黑体" w:eastAsia="黑体"/>
          <w:color w:val="auto"/>
          <w:sz w:val="24"/>
        </w:rPr>
        <w:t>4.12-2特殊项目暂估单价表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特殊项目暂估单价表</w:t>
      </w:r>
    </w:p>
    <w:p>
      <w:pPr>
        <w:spacing w:line="400" w:lineRule="exact"/>
        <w:rPr>
          <w:rFonts w:hint="eastAsia"/>
          <w:iCs/>
          <w:color w:val="auto"/>
        </w:rPr>
      </w:pPr>
      <w:r>
        <w:rPr>
          <w:rFonts w:hint="eastAsia"/>
          <w:iCs/>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r>
              <w:rPr>
                <w:rFonts w:hint="eastAsia" w:ascii="宋体" w:hAnsi="宋体" w:cs="宋体"/>
                <w:iCs/>
                <w:color w:val="auto"/>
                <w:kern w:val="0"/>
                <w:szCs w:val="21"/>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宋体" w:hAnsi="宋体" w:cs="宋体"/>
                <w:iCs/>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Cs/>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iCs/>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i/>
                <w:color w:val="auto"/>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宋体" w:hAnsi="宋体" w:cs="宋体"/>
                <w:i/>
                <w:color w:val="auto"/>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宋体" w:hAnsi="宋体" w:cs="宋体"/>
                <w:i/>
                <w:color w:val="auto"/>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i/>
                <w:color w:val="auto"/>
                <w:kern w:val="0"/>
                <w:szCs w:val="21"/>
              </w:rPr>
            </w:pPr>
            <w:r>
              <w:rPr>
                <w:rFonts w:hint="eastAsia" w:ascii="宋体" w:hAnsi="宋体" w:cs="宋体"/>
                <w:i/>
                <w:color w:val="auto"/>
                <w:kern w:val="0"/>
                <w:szCs w:val="21"/>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ascii="宋体" w:hAnsi="宋体" w:cs="宋体"/>
                <w:i/>
                <w:color w:val="auto"/>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iCs/>
                <w:color w:val="auto"/>
                <w:kern w:val="0"/>
                <w:szCs w:val="21"/>
              </w:rPr>
            </w:pPr>
            <w:r>
              <w:rPr>
                <w:rFonts w:hint="eastAsia" w:ascii="宋体" w:hAnsi="宋体" w:cs="宋体"/>
                <w:iCs/>
                <w:color w:val="auto"/>
                <w:kern w:val="0"/>
                <w:szCs w:val="21"/>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ascii="宋体" w:hAnsi="宋体" w:cs="宋体"/>
                <w:iCs/>
                <w:color w:val="auto"/>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ascii="宋体" w:hAnsi="宋体" w:cs="宋体"/>
                <w:iCs/>
                <w:color w:val="auto"/>
                <w:kern w:val="0"/>
                <w:szCs w:val="21"/>
              </w:rPr>
            </w:pPr>
          </w:p>
        </w:tc>
      </w:tr>
    </w:tbl>
    <w:p>
      <w:pPr>
        <w:spacing w:line="360" w:lineRule="exact"/>
        <w:ind w:left="420" w:hanging="420" w:hangingChars="200"/>
        <w:rPr>
          <w:rFonts w:hint="eastAsia" w:ascii="黑体" w:eastAsia="黑体"/>
          <w:color w:val="auto"/>
          <w:sz w:val="24"/>
        </w:rPr>
      </w:pPr>
      <w:r>
        <w:rPr>
          <w:rFonts w:hint="eastAsia" w:ascii="宋体" w:hAnsi="宋体" w:cs="宋体"/>
          <w:color w:val="auto"/>
          <w:kern w:val="0"/>
          <w:szCs w:val="21"/>
        </w:rPr>
        <w:t>注：响应文件中该表应同采购人在工程量清单中提供的该表内容完全一致。</w:t>
      </w:r>
      <w:r>
        <w:rPr>
          <w:rFonts w:ascii="黑体" w:eastAsia="黑体"/>
          <w:color w:val="auto"/>
        </w:rPr>
        <w:br w:type="page"/>
      </w:r>
      <w:r>
        <w:rPr>
          <w:rFonts w:hint="eastAsia" w:ascii="黑体" w:eastAsia="黑体"/>
          <w:color w:val="auto"/>
          <w:sz w:val="24"/>
        </w:rPr>
        <w:t>4.12-3计日工表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计日工表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auto"/>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宋体" w:hAnsi="宋体" w:cs="宋体"/>
                <w:color w:val="auto"/>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ascii="黑体" w:eastAsia="黑体"/>
          <w:color w:val="auto"/>
          <w:sz w:val="24"/>
        </w:rPr>
      </w:pPr>
    </w:p>
    <w:p>
      <w:pPr>
        <w:rPr>
          <w:rFonts w:hint="eastAsia" w:ascii="黑体" w:eastAsia="黑体"/>
          <w:color w:val="auto"/>
          <w:sz w:val="24"/>
        </w:rPr>
      </w:pPr>
      <w:r>
        <w:rPr>
          <w:rFonts w:hint="eastAsia" w:ascii="黑体" w:eastAsia="黑体"/>
          <w:color w:val="auto"/>
          <w:sz w:val="24"/>
        </w:rPr>
        <w:br w:type="page"/>
      </w:r>
      <w:r>
        <w:rPr>
          <w:rFonts w:hint="eastAsia" w:ascii="黑体" w:eastAsia="黑体"/>
          <w:color w:val="auto"/>
          <w:sz w:val="24"/>
        </w:rPr>
        <w:t>4.12-4总承包服务费清单与计价表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总承包服务费清单与计价表</w:t>
      </w:r>
    </w:p>
    <w:p>
      <w:pPr>
        <w:spacing w:line="400" w:lineRule="exact"/>
        <w:rPr>
          <w:rFonts w:hint="eastAsia"/>
          <w:color w:val="auto"/>
        </w:rPr>
      </w:pPr>
      <w:r>
        <w:rPr>
          <w:rFonts w:hint="eastAsia"/>
          <w:color w:val="auto"/>
        </w:rPr>
        <w:t>工程名称 ：                        标段：                         第   页   共   页</w:t>
      </w:r>
    </w:p>
    <w:tbl>
      <w:tblPr>
        <w:tblStyle w:val="11"/>
        <w:tblW w:w="0" w:type="auto"/>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42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项目名称及服务内容</w:t>
            </w:r>
          </w:p>
        </w:tc>
        <w:tc>
          <w:tcPr>
            <w:tcW w:w="1980" w:type="dxa"/>
            <w:tcBorders>
              <w:top w:val="single" w:color="auto" w:sz="8" w:space="0"/>
              <w:left w:val="nil"/>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项目费用(元)</w:t>
            </w:r>
          </w:p>
        </w:tc>
        <w:tc>
          <w:tcPr>
            <w:tcW w:w="1440" w:type="dxa"/>
            <w:tcBorders>
              <w:top w:val="single" w:color="auto" w:sz="8" w:space="0"/>
              <w:left w:val="nil"/>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费率(%)</w:t>
            </w:r>
          </w:p>
        </w:tc>
        <w:tc>
          <w:tcPr>
            <w:tcW w:w="1800" w:type="dxa"/>
            <w:tcBorders>
              <w:top w:val="single" w:color="auto" w:sz="8" w:space="0"/>
              <w:left w:val="nil"/>
              <w:right w:val="single" w:color="auto" w:sz="8"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auto"/>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合    计</w:t>
            </w:r>
          </w:p>
        </w:tc>
        <w:tc>
          <w:tcPr>
            <w:tcW w:w="1800" w:type="dxa"/>
            <w:tcBorders>
              <w:top w:val="nil"/>
              <w:left w:val="nil"/>
              <w:bottom w:val="single" w:color="auto" w:sz="8" w:space="0"/>
              <w:right w:val="single" w:color="auto" w:sz="8" w:space="0"/>
            </w:tcBorders>
            <w:noWrap w:val="0"/>
            <w:vAlign w:val="center"/>
          </w:tcPr>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　</w:t>
            </w:r>
          </w:p>
        </w:tc>
      </w:tr>
    </w:tbl>
    <w:p>
      <w:pPr>
        <w:rPr>
          <w:rFonts w:hint="eastAsia"/>
          <w:color w:val="auto"/>
        </w:rPr>
      </w:pPr>
      <w:r>
        <w:rPr>
          <w:color w:val="auto"/>
        </w:rPr>
        <w:br w:type="page"/>
      </w:r>
    </w:p>
    <w:p>
      <w:pPr>
        <w:rPr>
          <w:rFonts w:hint="eastAsia" w:ascii="黑体" w:eastAsia="黑体"/>
          <w:color w:val="auto"/>
          <w:sz w:val="24"/>
        </w:rPr>
      </w:pPr>
      <w:r>
        <w:rPr>
          <w:rFonts w:hint="eastAsia" w:ascii="黑体" w:eastAsia="黑体"/>
          <w:color w:val="auto"/>
          <w:sz w:val="24"/>
        </w:rPr>
        <w:t>4.13规费、税金项目清单与计价表</w:t>
      </w:r>
    </w:p>
    <w:p>
      <w:pPr>
        <w:spacing w:before="143" w:beforeLines="50" w:after="143" w:afterLines="50"/>
        <w:jc w:val="center"/>
        <w:rPr>
          <w:rFonts w:ascii="黑体" w:eastAsia="黑体"/>
          <w:color w:val="auto"/>
          <w:sz w:val="28"/>
          <w:szCs w:val="28"/>
        </w:rPr>
      </w:pPr>
      <w:r>
        <w:rPr>
          <w:rFonts w:hint="eastAsia" w:ascii="黑体" w:eastAsia="黑体"/>
          <w:color w:val="auto"/>
          <w:sz w:val="28"/>
          <w:szCs w:val="28"/>
        </w:rPr>
        <w:t>规费、税金项目清单与计价表</w:t>
      </w:r>
    </w:p>
    <w:p>
      <w:pPr>
        <w:spacing w:line="400" w:lineRule="exact"/>
        <w:ind w:firstLine="210" w:firstLineChars="100"/>
        <w:rPr>
          <w:rFonts w:hint="eastAsia"/>
          <w:color w:val="auto"/>
          <w:szCs w:val="21"/>
        </w:rPr>
      </w:pPr>
      <w:r>
        <w:rPr>
          <w:rFonts w:hint="eastAsia"/>
          <w:color w:val="auto"/>
          <w:szCs w:val="21"/>
        </w:rPr>
        <w:t>工程名称：                     标段：                            第   页  共   页</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4"/>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280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费率</w:t>
            </w:r>
          </w:p>
          <w:p>
            <w:pPr>
              <w:spacing w:line="400" w:lineRule="exact"/>
              <w:jc w:val="center"/>
              <w:rPr>
                <w:rFonts w:hint="eastAsia" w:ascii="宋体" w:hAnsi="宋体"/>
                <w:color w:val="auto"/>
                <w:szCs w:val="21"/>
              </w:rPr>
            </w:pPr>
            <w:r>
              <w:rPr>
                <w:rFonts w:hint="eastAsia" w:ascii="宋体" w:hAnsi="宋体"/>
                <w:color w:val="auto"/>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金额</w:t>
            </w:r>
          </w:p>
          <w:p>
            <w:pPr>
              <w:spacing w:line="400" w:lineRule="exact"/>
              <w:jc w:val="center"/>
              <w:rPr>
                <w:rFonts w:hint="eastAsia"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auto"/>
                <w:szCs w:val="21"/>
              </w:rPr>
            </w:pPr>
            <w:r>
              <w:rPr>
                <w:rFonts w:hint="eastAsia" w:ascii="宋体" w:hAnsi="宋体"/>
                <w:color w:val="auto"/>
                <w:szCs w:val="21"/>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宋体" w:hAnsi="宋体"/>
                <w:color w:val="auto"/>
                <w:szCs w:val="21"/>
              </w:rPr>
            </w:pPr>
            <w:r>
              <w:rPr>
                <w:rFonts w:hint="eastAsia" w:ascii="宋体" w:hAnsi="宋体"/>
                <w:color w:val="auto"/>
                <w:szCs w:val="21"/>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1.5</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color w:val="auto"/>
                <w:szCs w:val="21"/>
              </w:rPr>
            </w:pPr>
            <w:r>
              <w:rPr>
                <w:rFonts w:hint="eastAsia" w:ascii="宋体" w:hAnsi="宋体"/>
                <w:color w:val="auto"/>
                <w:szCs w:val="21"/>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olor w:val="auto"/>
                <w:szCs w:val="21"/>
              </w:rPr>
            </w:pPr>
            <w:r>
              <w:rPr>
                <w:rFonts w:hint="eastAsia" w:ascii="宋体" w:hAnsi="宋体"/>
                <w:color w:val="auto"/>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auto"/>
                <w:szCs w:val="21"/>
              </w:rPr>
            </w:pPr>
          </w:p>
        </w:tc>
      </w:tr>
    </w:tbl>
    <w:p>
      <w:pPr>
        <w:spacing w:line="360" w:lineRule="auto"/>
        <w:jc w:val="left"/>
        <w:outlineLvl w:val="0"/>
        <w:rPr>
          <w:rFonts w:hint="eastAsia" w:ascii="宋体" w:hAnsi="宋体"/>
          <w:color w:val="auto"/>
          <w:szCs w:val="21"/>
        </w:rPr>
      </w:pPr>
      <w:bookmarkStart w:id="19" w:name="_Toc10759"/>
      <w:r>
        <w:rPr>
          <w:rFonts w:hint="eastAsia" w:ascii="宋体" w:hAnsi="宋体"/>
          <w:color w:val="auto"/>
          <w:szCs w:val="21"/>
        </w:rPr>
        <w:t>注：表中费用应按规定计算，不可竞争。</w:t>
      </w:r>
      <w:bookmarkEnd w:id="19"/>
    </w:p>
    <w:p>
      <w:pPr>
        <w:spacing w:line="360" w:lineRule="auto"/>
        <w:jc w:val="left"/>
        <w:rPr>
          <w:rFonts w:hint="eastAsia" w:ascii="宋体" w:hAnsi="宋体"/>
          <w:b/>
          <w:color w:val="auto"/>
          <w:sz w:val="32"/>
          <w:szCs w:val="32"/>
        </w:rPr>
      </w:pPr>
      <w:r>
        <w:rPr>
          <w:rFonts w:hint="eastAsia" w:ascii="宋体" w:hAnsi="宋体"/>
          <w:color w:val="auto"/>
          <w:szCs w:val="21"/>
        </w:rPr>
        <w:br w:type="page"/>
      </w:r>
    </w:p>
    <w:p>
      <w:pPr>
        <w:spacing w:line="360" w:lineRule="auto"/>
        <w:jc w:val="center"/>
        <w:outlineLvl w:val="0"/>
        <w:rPr>
          <w:rFonts w:hint="eastAsia" w:ascii="宋体" w:hAnsi="宋体"/>
          <w:color w:val="auto"/>
          <w:sz w:val="32"/>
          <w:szCs w:val="32"/>
        </w:rPr>
      </w:pPr>
      <w:bookmarkStart w:id="20" w:name="_Toc1263"/>
      <w:bookmarkStart w:id="21" w:name="_Toc18155"/>
      <w:r>
        <w:rPr>
          <w:rFonts w:hint="eastAsia" w:ascii="宋体" w:hAnsi="宋体"/>
          <w:b/>
          <w:color w:val="auto"/>
          <w:sz w:val="32"/>
          <w:szCs w:val="32"/>
        </w:rPr>
        <w:t>第五部分  合同授予</w:t>
      </w:r>
      <w:bookmarkEnd w:id="20"/>
      <w:bookmarkEnd w:id="21"/>
    </w:p>
    <w:p>
      <w:pPr>
        <w:spacing w:line="360" w:lineRule="auto"/>
        <w:ind w:firstLine="420" w:firstLineChars="200"/>
        <w:rPr>
          <w:rFonts w:hint="eastAsia" w:ascii="宋体" w:hAnsi="宋体"/>
          <w:color w:val="auto"/>
          <w:szCs w:val="21"/>
        </w:rPr>
      </w:pPr>
      <w:r>
        <w:rPr>
          <w:rFonts w:hint="eastAsia" w:ascii="宋体" w:hAnsi="宋体"/>
          <w:color w:val="auto"/>
          <w:szCs w:val="21"/>
        </w:rPr>
        <w:t>一、签订合同：</w:t>
      </w:r>
    </w:p>
    <w:p>
      <w:pPr>
        <w:widowControl/>
        <w:spacing w:line="600" w:lineRule="exact"/>
        <w:ind w:firstLine="420" w:firstLineChars="200"/>
        <w:rPr>
          <w:rFonts w:hint="eastAsia" w:hAnsi="宋体" w:cs="宋体"/>
          <w:color w:val="auto"/>
          <w:szCs w:val="21"/>
        </w:rPr>
      </w:pPr>
      <w:r>
        <w:rPr>
          <w:rFonts w:hint="eastAsia" w:hAnsi="宋体" w:cs="宋体"/>
          <w:color w:val="auto"/>
          <w:szCs w:val="21"/>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二、合同格式：</w:t>
      </w:r>
    </w:p>
    <w:p>
      <w:pPr>
        <w:pStyle w:val="2"/>
        <w:jc w:val="center"/>
        <w:rPr>
          <w:rFonts w:hint="eastAsia" w:ascii="宋体" w:hAnsi="宋体"/>
          <w:b w:val="0"/>
          <w:color w:val="auto"/>
          <w:sz w:val="28"/>
          <w:szCs w:val="28"/>
        </w:rPr>
      </w:pPr>
      <w:r>
        <w:rPr>
          <w:color w:val="auto"/>
          <w:sz w:val="44"/>
          <w:szCs w:val="44"/>
        </w:rPr>
        <w:br w:type="page"/>
      </w:r>
      <w:bookmarkStart w:id="22" w:name="_Toc196637766"/>
      <w:bookmarkStart w:id="23" w:name="_Toc196637648"/>
      <w:bookmarkStart w:id="24" w:name="_Toc196637412"/>
      <w:bookmarkStart w:id="25" w:name="_Toc184635097"/>
      <w:bookmarkStart w:id="26" w:name="_Toc416701274"/>
      <w:r>
        <w:rPr>
          <w:rFonts w:hint="eastAsia" w:ascii="宋体" w:hAnsi="宋体" w:eastAsia="宋体"/>
          <w:color w:val="auto"/>
          <w:sz w:val="24"/>
          <w:szCs w:val="30"/>
        </w:rPr>
        <w:t>第一节  合同协议书</w:t>
      </w:r>
    </w:p>
    <w:p>
      <w:pPr>
        <w:spacing w:line="360" w:lineRule="exact"/>
        <w:ind w:firstLine="562" w:firstLineChars="200"/>
        <w:jc w:val="center"/>
        <w:rPr>
          <w:rFonts w:hint="eastAsia" w:ascii="宋体" w:hAnsi="宋体"/>
          <w:b/>
          <w:color w:val="auto"/>
          <w:sz w:val="28"/>
          <w:szCs w:val="28"/>
        </w:rPr>
      </w:pPr>
    </w:p>
    <w:p>
      <w:pPr>
        <w:wordWrap w:val="0"/>
        <w:spacing w:line="360" w:lineRule="exact"/>
        <w:ind w:right="69" w:rightChars="33" w:firstLine="420" w:firstLineChars="200"/>
        <w:jc w:val="right"/>
        <w:rPr>
          <w:rFonts w:hint="eastAsia" w:ascii="宋体" w:hAnsi="宋体"/>
          <w:color w:val="auto"/>
          <w:szCs w:val="21"/>
        </w:rPr>
      </w:pPr>
      <w:r>
        <w:rPr>
          <w:rFonts w:hint="eastAsia" w:ascii="宋体" w:hAnsi="宋体"/>
          <w:color w:val="auto"/>
          <w:szCs w:val="21"/>
        </w:rPr>
        <w:t>编号：</w:t>
      </w:r>
      <w:r>
        <w:rPr>
          <w:rFonts w:hint="eastAsia" w:ascii="宋体" w:hAnsi="宋体"/>
          <w:color w:val="auto"/>
          <w:szCs w:val="21"/>
          <w:u w:val="single"/>
        </w:rPr>
        <w:t xml:space="preserve">                       </w:t>
      </w:r>
    </w:p>
    <w:p>
      <w:pPr>
        <w:spacing w:line="360" w:lineRule="exact"/>
        <w:rPr>
          <w:rFonts w:hint="eastAsia" w:ascii="宋体" w:hAnsi="宋体"/>
          <w:b/>
          <w:color w:val="auto"/>
          <w:szCs w:val="21"/>
          <w:u w:val="single"/>
        </w:rPr>
      </w:pPr>
      <w:r>
        <w:rPr>
          <w:rFonts w:hint="eastAsia" w:ascii="宋体" w:hAnsi="宋体"/>
          <w:b/>
          <w:color w:val="auto"/>
          <w:szCs w:val="21"/>
        </w:rPr>
        <w:t>发包人（全称）：</w:t>
      </w:r>
      <w:r>
        <w:rPr>
          <w:rFonts w:hint="eastAsia" w:ascii="宋体" w:hAnsi="宋体"/>
          <w:b/>
          <w:color w:val="auto"/>
          <w:szCs w:val="21"/>
          <w:u w:val="single"/>
        </w:rPr>
        <w:t xml:space="preserve">                                                                </w:t>
      </w:r>
    </w:p>
    <w:p>
      <w:pPr>
        <w:spacing w:line="360" w:lineRule="exact"/>
        <w:rPr>
          <w:rFonts w:hint="eastAsia" w:ascii="宋体" w:hAnsi="宋体"/>
          <w:b/>
          <w:color w:val="auto"/>
          <w:spacing w:val="10"/>
          <w:szCs w:val="21"/>
        </w:rPr>
      </w:pPr>
      <w:r>
        <w:rPr>
          <w:rFonts w:hint="eastAsia" w:ascii="宋体" w:hAnsi="宋体"/>
          <w:b/>
          <w:color w:val="auto"/>
          <w:spacing w:val="30"/>
          <w:szCs w:val="21"/>
        </w:rPr>
        <w:t>法定代表人</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rPr>
          <w:rFonts w:hint="eastAsia" w:ascii="宋体" w:hAnsi="宋体"/>
          <w:b/>
          <w:color w:val="auto"/>
          <w:szCs w:val="21"/>
        </w:rPr>
      </w:pPr>
    </w:p>
    <w:p>
      <w:pPr>
        <w:spacing w:line="360" w:lineRule="exact"/>
        <w:rPr>
          <w:rFonts w:hint="eastAsia" w:ascii="宋体" w:hAnsi="宋体"/>
          <w:b/>
          <w:color w:val="auto"/>
          <w:szCs w:val="21"/>
        </w:rPr>
      </w:pPr>
      <w:r>
        <w:rPr>
          <w:rFonts w:hint="eastAsia" w:ascii="宋体" w:hAnsi="宋体"/>
          <w:b/>
          <w:color w:val="auto"/>
          <w:szCs w:val="21"/>
        </w:rPr>
        <w:t>承包人(全称）</w:t>
      </w:r>
      <w:r>
        <w:rPr>
          <w:rFonts w:hint="eastAsia" w:ascii="宋体" w:hAnsi="宋体"/>
          <w:b/>
          <w:color w:val="auto"/>
          <w:spacing w:val="10"/>
          <w:szCs w:val="21"/>
        </w:rPr>
        <w:t>：</w:t>
      </w:r>
      <w:r>
        <w:rPr>
          <w:rFonts w:hint="eastAsia" w:ascii="宋体" w:hAnsi="宋体"/>
          <w:b/>
          <w:color w:val="auto"/>
          <w:szCs w:val="21"/>
          <w:u w:val="single"/>
        </w:rPr>
        <w:t xml:space="preserve">                                                                 </w:t>
      </w:r>
    </w:p>
    <w:p>
      <w:pPr>
        <w:spacing w:line="360" w:lineRule="exact"/>
        <w:rPr>
          <w:rFonts w:hint="eastAsia" w:ascii="宋体" w:hAnsi="宋体"/>
          <w:b/>
          <w:color w:val="auto"/>
          <w:szCs w:val="21"/>
        </w:rPr>
      </w:pPr>
      <w:r>
        <w:rPr>
          <w:rFonts w:hint="eastAsia" w:ascii="宋体" w:hAnsi="宋体"/>
          <w:b/>
          <w:color w:val="auto"/>
          <w:spacing w:val="30"/>
          <w:szCs w:val="21"/>
        </w:rPr>
        <w:t>法定代表人：</w:t>
      </w:r>
      <w:r>
        <w:rPr>
          <w:rFonts w:hint="eastAsia" w:ascii="宋体" w:hAnsi="宋体"/>
          <w:b/>
          <w:color w:val="auto"/>
          <w:szCs w:val="21"/>
          <w:u w:val="single"/>
        </w:rPr>
        <w:t xml:space="preserve">                                                                 </w:t>
      </w:r>
    </w:p>
    <w:p>
      <w:pPr>
        <w:spacing w:after="143" w:afterLines="50" w:line="360" w:lineRule="exact"/>
        <w:rPr>
          <w:rFonts w:hint="eastAsia" w:ascii="宋体" w:hAnsi="宋体"/>
          <w:b/>
          <w:color w:val="auto"/>
          <w:szCs w:val="21"/>
        </w:rPr>
      </w:pPr>
      <w:r>
        <w:rPr>
          <w:rFonts w:hint="eastAsia" w:ascii="宋体" w:hAnsi="宋体"/>
          <w:b/>
          <w:color w:val="auto"/>
          <w:spacing w:val="10"/>
          <w:szCs w:val="21"/>
        </w:rPr>
        <w:t>法定注册地址：</w:t>
      </w:r>
      <w:r>
        <w:rPr>
          <w:rFonts w:hint="eastAsia" w:ascii="宋体" w:hAnsi="宋体"/>
          <w:b/>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发包人为建设</w:t>
      </w:r>
      <w:r>
        <w:rPr>
          <w:rFonts w:hint="eastAsia" w:ascii="宋体" w:hAnsi="宋体"/>
          <w:color w:val="auto"/>
          <w:szCs w:val="21"/>
          <w:u w:val="single"/>
        </w:rPr>
        <w:t xml:space="preserve">                                 </w:t>
      </w:r>
      <w:r>
        <w:rPr>
          <w:rFonts w:hint="eastAsia" w:ascii="宋体" w:hAnsi="宋体"/>
          <w:color w:val="auto"/>
          <w:szCs w:val="21"/>
        </w:rPr>
        <w:t>(以下简称“本工程”)，已接受承包人提出的承担本工程的施工、竣工、交付并维修其任何缺陷的投标。依照《中华人民共和国招标投标法》、《中华人民共和国</w:t>
      </w:r>
      <w:r>
        <w:rPr>
          <w:rFonts w:hint="eastAsia" w:ascii="宋体" w:hAnsi="宋体"/>
          <w:color w:val="auto"/>
          <w:szCs w:val="21"/>
          <w:lang w:eastAsia="zh-CN"/>
        </w:rPr>
        <w:t>民法典</w:t>
      </w:r>
      <w:r>
        <w:rPr>
          <w:rFonts w:hint="eastAsia" w:ascii="宋体" w:hAnsi="宋体"/>
          <w:color w:val="auto"/>
          <w:szCs w:val="21"/>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color w:val="auto"/>
          <w:szCs w:val="21"/>
        </w:rPr>
      </w:pPr>
      <w:r>
        <w:rPr>
          <w:rFonts w:hint="eastAsia" w:ascii="宋体" w:hAnsi="宋体"/>
          <w:color w:val="auto"/>
          <w:szCs w:val="21"/>
        </w:rPr>
        <w:t>一、工程概况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工程名称：</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r>
        <w:rPr>
          <w:rFonts w:hint="eastAsia" w:ascii="宋体" w:hAnsi="宋体"/>
          <w:color w:val="auto"/>
          <w:szCs w:val="21"/>
        </w:rPr>
        <w:t>标段</w:t>
      </w:r>
    </w:p>
    <w:p>
      <w:pPr>
        <w:spacing w:line="360" w:lineRule="exact"/>
        <w:ind w:firstLine="420" w:firstLineChars="200"/>
        <w:rPr>
          <w:rFonts w:hint="eastAsia" w:ascii="宋体" w:hAnsi="宋体"/>
          <w:color w:val="auto"/>
          <w:szCs w:val="21"/>
        </w:rPr>
      </w:pPr>
      <w:r>
        <w:rPr>
          <w:rFonts w:hint="eastAsia" w:ascii="宋体" w:hAnsi="宋体"/>
          <w:color w:val="auto"/>
          <w:szCs w:val="21"/>
        </w:rPr>
        <w:t>工程地点：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工程内容：</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工程立项批准文号：</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u w:val="single"/>
        </w:rPr>
      </w:pPr>
      <w:r>
        <w:rPr>
          <w:rFonts w:hint="eastAsia" w:ascii="宋体" w:hAnsi="宋体"/>
          <w:color w:val="auto"/>
          <w:szCs w:val="21"/>
        </w:rPr>
        <w:t>资金来源：</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二、工程承包范围</w:t>
      </w:r>
    </w:p>
    <w:p>
      <w:pPr>
        <w:spacing w:line="360" w:lineRule="exact"/>
        <w:ind w:left="420"/>
        <w:rPr>
          <w:rFonts w:hint="eastAsia" w:ascii="宋体" w:hAnsi="宋体"/>
          <w:color w:val="auto"/>
          <w:szCs w:val="21"/>
        </w:rPr>
      </w:pPr>
      <w:r>
        <w:rPr>
          <w:rFonts w:hint="eastAsia" w:ascii="宋体" w:hAnsi="宋体"/>
          <w:color w:val="auto"/>
          <w:szCs w:val="21"/>
        </w:rPr>
        <w:t>承包范围：</w:t>
      </w:r>
      <w:r>
        <w:rPr>
          <w:rFonts w:hint="eastAsia" w:ascii="宋体" w:hAnsi="宋体"/>
          <w:color w:val="auto"/>
          <w:szCs w:val="21"/>
          <w:u w:val="single"/>
        </w:rPr>
        <w:t xml:space="preserve">                                                 </w:t>
      </w:r>
    </w:p>
    <w:p>
      <w:pPr>
        <w:spacing w:line="360" w:lineRule="exact"/>
        <w:ind w:left="420"/>
        <w:rPr>
          <w:rFonts w:hint="eastAsia" w:ascii="宋体" w:hAnsi="宋体"/>
          <w:color w:val="auto"/>
          <w:szCs w:val="21"/>
        </w:rPr>
      </w:pPr>
      <w:r>
        <w:rPr>
          <w:rFonts w:hint="eastAsia" w:ascii="宋体" w:hAnsi="宋体"/>
          <w:color w:val="auto"/>
          <w:szCs w:val="21"/>
        </w:rPr>
        <w:t>三、合同工期</w:t>
      </w:r>
    </w:p>
    <w:p>
      <w:pPr>
        <w:spacing w:line="360" w:lineRule="exact"/>
        <w:ind w:firstLine="420" w:firstLineChars="200"/>
        <w:rPr>
          <w:rFonts w:hint="eastAsia" w:ascii="宋体" w:hAnsi="宋体"/>
          <w:color w:val="auto"/>
          <w:szCs w:val="21"/>
        </w:rPr>
      </w:pPr>
      <w:r>
        <w:rPr>
          <w:rFonts w:hint="eastAsia" w:ascii="宋体" w:hAnsi="宋体"/>
          <w:color w:val="auto"/>
          <w:szCs w:val="21"/>
        </w:rPr>
        <w:t>计划开工日期：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计划竣工日期：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rPr>
          <w:rFonts w:hint="eastAsia" w:ascii="宋体" w:hAnsi="宋体"/>
          <w:color w:val="auto"/>
          <w:szCs w:val="21"/>
        </w:rPr>
      </w:pPr>
      <w:r>
        <w:rPr>
          <w:rFonts w:hint="eastAsia" w:ascii="宋体" w:hAnsi="宋体"/>
          <w:color w:val="auto"/>
          <w:szCs w:val="21"/>
        </w:rPr>
        <w:t>工期总日历天数</w:t>
      </w:r>
      <w:r>
        <w:rPr>
          <w:rFonts w:hint="eastAsia" w:ascii="宋体" w:hAnsi="宋体"/>
          <w:color w:val="auto"/>
          <w:szCs w:val="21"/>
          <w:u w:val="single"/>
        </w:rPr>
        <w:t xml:space="preserve">                           </w:t>
      </w:r>
      <w:r>
        <w:rPr>
          <w:rFonts w:hint="eastAsia" w:ascii="宋体" w:hAnsi="宋体"/>
          <w:color w:val="auto"/>
          <w:szCs w:val="21"/>
        </w:rPr>
        <w:t>天。</w:t>
      </w:r>
    </w:p>
    <w:p>
      <w:pPr>
        <w:spacing w:line="360" w:lineRule="exact"/>
        <w:ind w:firstLine="420" w:firstLineChars="200"/>
        <w:rPr>
          <w:rFonts w:hint="eastAsia" w:ascii="宋体" w:hAnsi="宋体"/>
          <w:color w:val="auto"/>
          <w:szCs w:val="21"/>
        </w:rPr>
      </w:pPr>
      <w:r>
        <w:rPr>
          <w:rFonts w:hint="eastAsia" w:ascii="宋体" w:hAnsi="宋体"/>
          <w:color w:val="auto"/>
          <w:szCs w:val="21"/>
        </w:rPr>
        <w:t>四、质量标准</w:t>
      </w:r>
    </w:p>
    <w:p>
      <w:pPr>
        <w:spacing w:line="360" w:lineRule="exact"/>
        <w:ind w:firstLine="420" w:firstLineChars="200"/>
        <w:rPr>
          <w:rFonts w:hint="eastAsia" w:ascii="宋体" w:hAnsi="宋体"/>
          <w:color w:val="auto"/>
          <w:szCs w:val="21"/>
        </w:rPr>
      </w:pPr>
      <w:r>
        <w:rPr>
          <w:rFonts w:hint="eastAsia" w:ascii="宋体" w:hAnsi="宋体"/>
          <w:color w:val="auto"/>
          <w:szCs w:val="21"/>
        </w:rPr>
        <w:t>工程质量标准：</w:t>
      </w:r>
      <w:r>
        <w:rPr>
          <w:rFonts w:hint="eastAsia" w:ascii="宋体" w:hAnsi="宋体"/>
          <w:color w:val="auto"/>
          <w:szCs w:val="21"/>
          <w:u w:val="single"/>
        </w:rPr>
        <w:t xml:space="preserve">                                               </w:t>
      </w:r>
    </w:p>
    <w:p>
      <w:pPr>
        <w:spacing w:line="360" w:lineRule="exact"/>
        <w:ind w:firstLine="420" w:firstLineChars="200"/>
        <w:rPr>
          <w:rFonts w:hint="eastAsia" w:ascii="宋体" w:hAnsi="宋体"/>
          <w:color w:val="auto"/>
          <w:szCs w:val="21"/>
        </w:rPr>
      </w:pPr>
      <w:r>
        <w:rPr>
          <w:rFonts w:hint="eastAsia" w:ascii="宋体" w:hAnsi="宋体"/>
          <w:color w:val="auto"/>
          <w:szCs w:val="21"/>
        </w:rPr>
        <w:t>五、合同形式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本合同采用</w:t>
      </w:r>
      <w:r>
        <w:rPr>
          <w:rFonts w:hint="eastAsia" w:ascii="宋体" w:hAnsi="宋体"/>
          <w:color w:val="auto"/>
          <w:szCs w:val="21"/>
          <w:u w:val="single"/>
        </w:rPr>
        <w:t xml:space="preserve"> 单价 </w:t>
      </w:r>
      <w:r>
        <w:rPr>
          <w:rFonts w:hint="eastAsia" w:ascii="宋体" w:hAnsi="宋体"/>
          <w:color w:val="auto"/>
          <w:szCs w:val="21"/>
        </w:rPr>
        <w:t>合同形式。</w:t>
      </w:r>
    </w:p>
    <w:p>
      <w:pPr>
        <w:spacing w:line="360" w:lineRule="exact"/>
        <w:ind w:firstLine="420" w:firstLineChars="200"/>
        <w:rPr>
          <w:rFonts w:hint="eastAsia" w:ascii="宋体" w:hAnsi="宋体"/>
          <w:color w:val="auto"/>
          <w:szCs w:val="21"/>
        </w:rPr>
      </w:pPr>
      <w:r>
        <w:rPr>
          <w:rFonts w:hint="eastAsia" w:ascii="宋体" w:hAnsi="宋体"/>
          <w:color w:val="auto"/>
          <w:szCs w:val="21"/>
        </w:rPr>
        <w:t>六、签约合同价</w:t>
      </w:r>
    </w:p>
    <w:p>
      <w:pPr>
        <w:spacing w:line="360" w:lineRule="exact"/>
        <w:ind w:firstLine="420" w:firstLineChars="200"/>
        <w:rPr>
          <w:rFonts w:hint="eastAsia" w:ascii="宋体" w:hAnsi="宋体"/>
          <w:color w:val="auto"/>
          <w:szCs w:val="21"/>
        </w:rPr>
      </w:pPr>
      <w:r>
        <w:rPr>
          <w:rFonts w:hint="eastAsia" w:ascii="宋体" w:hAnsi="宋体"/>
          <w:color w:val="auto"/>
          <w:szCs w:val="21"/>
        </w:rPr>
        <w:t>金额(大写）：</w:t>
      </w:r>
      <w:r>
        <w:rPr>
          <w:rFonts w:hint="eastAsia" w:ascii="宋体" w:hAnsi="宋体"/>
          <w:color w:val="auto"/>
          <w:szCs w:val="21"/>
          <w:u w:val="single"/>
        </w:rPr>
        <w:t xml:space="preserve">                                                     </w:t>
      </w:r>
      <w:r>
        <w:rPr>
          <w:rFonts w:hint="eastAsia" w:ascii="宋体" w:hAnsi="宋体"/>
          <w:color w:val="auto"/>
          <w:szCs w:val="21"/>
        </w:rPr>
        <w:t>元(人民币)</w:t>
      </w:r>
    </w:p>
    <w:p>
      <w:pPr>
        <w:spacing w:line="360" w:lineRule="exact"/>
        <w:ind w:firstLine="642" w:firstLineChars="306"/>
        <w:rPr>
          <w:rFonts w:hint="eastAsia"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其中：安全文明施工费：</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暂列金额：</w:t>
      </w:r>
      <w:r>
        <w:rPr>
          <w:rFonts w:hint="eastAsia" w:ascii="宋体" w:hAnsi="宋体"/>
          <w:color w:val="auto"/>
          <w:szCs w:val="21"/>
          <w:u w:val="single"/>
        </w:rPr>
        <w:t xml:space="preserve">                  </w:t>
      </w:r>
      <w:r>
        <w:rPr>
          <w:rFonts w:hint="eastAsia" w:ascii="宋体" w:hAnsi="宋体"/>
          <w:color w:val="auto"/>
          <w:szCs w:val="21"/>
        </w:rPr>
        <w:t>元（其中计日工金额</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材料和工程设备暂估价：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1050" w:firstLineChars="500"/>
        <w:rPr>
          <w:rFonts w:hint="eastAsia" w:ascii="宋体" w:hAnsi="宋体"/>
          <w:color w:val="auto"/>
          <w:szCs w:val="21"/>
        </w:rPr>
      </w:pPr>
      <w:r>
        <w:rPr>
          <w:rFonts w:hint="eastAsia" w:ascii="宋体" w:hAnsi="宋体"/>
          <w:color w:val="auto"/>
          <w:szCs w:val="21"/>
        </w:rPr>
        <w:t>专业工程暂估价：</w:t>
      </w:r>
      <w:r>
        <w:rPr>
          <w:rFonts w:hint="eastAsia" w:ascii="宋体" w:hAnsi="宋体"/>
          <w:color w:val="auto"/>
          <w:szCs w:val="21"/>
          <w:u w:val="single"/>
        </w:rPr>
        <w:t xml:space="preserve">                                         </w:t>
      </w:r>
      <w:r>
        <w:rPr>
          <w:rFonts w:hint="eastAsia" w:ascii="宋体" w:hAnsi="宋体"/>
          <w:color w:val="auto"/>
          <w:szCs w:val="21"/>
        </w:rPr>
        <w:t>元</w:t>
      </w:r>
    </w:p>
    <w:p>
      <w:pPr>
        <w:spacing w:line="360" w:lineRule="exact"/>
        <w:ind w:firstLine="420" w:firstLineChars="200"/>
        <w:rPr>
          <w:rFonts w:hint="eastAsia" w:ascii="宋体" w:hAnsi="宋体"/>
          <w:color w:val="auto"/>
          <w:szCs w:val="21"/>
        </w:rPr>
      </w:pPr>
      <w:r>
        <w:rPr>
          <w:rFonts w:hint="eastAsia" w:ascii="宋体" w:hAnsi="宋体"/>
          <w:color w:val="auto"/>
          <w:szCs w:val="21"/>
        </w:rPr>
        <w:t>七、承包人项目经理：</w:t>
      </w:r>
    </w:p>
    <w:p>
      <w:pPr>
        <w:spacing w:line="360" w:lineRule="exact"/>
        <w:ind w:firstLine="420" w:firstLineChars="200"/>
        <w:rPr>
          <w:rFonts w:hint="eastAsia"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     职称：</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身份证号：</w:t>
      </w:r>
      <w:r>
        <w:rPr>
          <w:rFonts w:hint="eastAsia" w:ascii="宋体" w:hAnsi="宋体"/>
          <w:color w:val="auto"/>
          <w:szCs w:val="21"/>
          <w:u w:val="single"/>
        </w:rPr>
        <w:t xml:space="preserve">                      </w:t>
      </w:r>
      <w:r>
        <w:rPr>
          <w:rFonts w:hint="eastAsia" w:ascii="宋体" w:hAnsi="宋体"/>
          <w:color w:val="auto"/>
          <w:szCs w:val="21"/>
        </w:rPr>
        <w:t>；     建造师执业资格证书号：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建造师注册证书号：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建造师执业印章号：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安全生产考核合格证书号：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项目经理证书号：</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宋体" w:hAnsi="宋体"/>
          <w:color w:val="auto"/>
          <w:szCs w:val="21"/>
        </w:rPr>
        <w:t>八、合同文件的组成</w:t>
      </w:r>
    </w:p>
    <w:p>
      <w:pPr>
        <w:spacing w:line="360" w:lineRule="exact"/>
        <w:ind w:firstLine="420" w:firstLineChars="200"/>
        <w:rPr>
          <w:rFonts w:hint="eastAsia" w:ascii="宋体" w:hAnsi="宋体"/>
          <w:color w:val="auto"/>
          <w:szCs w:val="21"/>
        </w:rPr>
      </w:pPr>
      <w:r>
        <w:rPr>
          <w:rFonts w:hint="eastAsia" w:ascii="宋体" w:hAnsi="宋体"/>
          <w:color w:val="auto"/>
          <w:szCs w:val="21"/>
        </w:rPr>
        <w:t>下列文件共同构成合同文件：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1、本协议书；</w:t>
      </w:r>
    </w:p>
    <w:p>
      <w:pPr>
        <w:spacing w:line="360" w:lineRule="exact"/>
        <w:ind w:firstLine="420" w:firstLineChars="200"/>
        <w:rPr>
          <w:rFonts w:hint="eastAsia" w:ascii="宋体" w:hAnsi="宋体"/>
          <w:color w:val="auto"/>
          <w:szCs w:val="21"/>
        </w:rPr>
      </w:pPr>
      <w:r>
        <w:rPr>
          <w:rFonts w:hint="eastAsia" w:ascii="宋体" w:hAnsi="宋体"/>
          <w:color w:val="auto"/>
          <w:szCs w:val="21"/>
        </w:rPr>
        <w:t>2、成交通知书；</w:t>
      </w:r>
    </w:p>
    <w:p>
      <w:pPr>
        <w:spacing w:line="360" w:lineRule="exact"/>
        <w:ind w:firstLine="420" w:firstLineChars="200"/>
        <w:rPr>
          <w:rFonts w:hint="eastAsia" w:ascii="宋体" w:hAnsi="宋体"/>
          <w:color w:val="auto"/>
          <w:szCs w:val="21"/>
        </w:rPr>
      </w:pPr>
      <w:r>
        <w:rPr>
          <w:rFonts w:hint="eastAsia" w:ascii="宋体" w:hAnsi="宋体"/>
          <w:color w:val="auto"/>
          <w:szCs w:val="21"/>
        </w:rPr>
        <w:t>3、磋商响应函；</w:t>
      </w:r>
    </w:p>
    <w:p>
      <w:pPr>
        <w:spacing w:line="360" w:lineRule="exact"/>
        <w:ind w:firstLine="420" w:firstLineChars="200"/>
        <w:rPr>
          <w:rFonts w:hint="eastAsia" w:ascii="宋体" w:hAnsi="宋体"/>
          <w:color w:val="auto"/>
          <w:szCs w:val="21"/>
        </w:rPr>
      </w:pPr>
      <w:r>
        <w:rPr>
          <w:rFonts w:hint="eastAsia" w:ascii="宋体" w:hAnsi="宋体"/>
          <w:color w:val="auto"/>
          <w:szCs w:val="21"/>
        </w:rPr>
        <w:t>4、专用合同条款；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5、通用合同条款；</w:t>
      </w:r>
    </w:p>
    <w:p>
      <w:pPr>
        <w:spacing w:line="360" w:lineRule="exact"/>
        <w:ind w:firstLine="420" w:firstLineChars="200"/>
        <w:rPr>
          <w:rFonts w:hint="eastAsia" w:ascii="宋体" w:hAnsi="宋体"/>
          <w:color w:val="auto"/>
          <w:szCs w:val="21"/>
        </w:rPr>
      </w:pPr>
      <w:r>
        <w:rPr>
          <w:rFonts w:hint="eastAsia" w:ascii="宋体" w:hAnsi="宋体"/>
          <w:color w:val="auto"/>
          <w:szCs w:val="21"/>
        </w:rPr>
        <w:t>6、图纸；</w:t>
      </w:r>
    </w:p>
    <w:p>
      <w:pPr>
        <w:spacing w:line="360" w:lineRule="exact"/>
        <w:ind w:firstLine="420" w:firstLineChars="200"/>
        <w:rPr>
          <w:rFonts w:hint="eastAsia" w:ascii="宋体" w:hAnsi="宋体"/>
          <w:color w:val="auto"/>
          <w:szCs w:val="21"/>
        </w:rPr>
      </w:pPr>
      <w:r>
        <w:rPr>
          <w:rFonts w:hint="eastAsia" w:ascii="宋体" w:hAnsi="宋体"/>
          <w:color w:val="auto"/>
          <w:szCs w:val="21"/>
        </w:rPr>
        <w:t>7、已标价工程量清单（按最终承诺报价与初次报价的调整比例同比例调整的）；</w:t>
      </w:r>
    </w:p>
    <w:p>
      <w:pPr>
        <w:spacing w:line="360" w:lineRule="exact"/>
        <w:ind w:firstLine="420" w:firstLineChars="200"/>
        <w:rPr>
          <w:rFonts w:hint="eastAsia" w:ascii="宋体" w:hAnsi="宋体"/>
          <w:color w:val="auto"/>
          <w:szCs w:val="21"/>
        </w:rPr>
      </w:pPr>
      <w:r>
        <w:rPr>
          <w:rFonts w:hint="eastAsia" w:ascii="宋体" w:hAnsi="宋体"/>
          <w:color w:val="auto"/>
          <w:szCs w:val="21"/>
        </w:rPr>
        <w:t>8、其他合同文件。</w:t>
      </w:r>
    </w:p>
    <w:p>
      <w:pPr>
        <w:spacing w:line="360" w:lineRule="exact"/>
        <w:ind w:firstLine="420" w:firstLineChars="200"/>
        <w:rPr>
          <w:rFonts w:hint="eastAsia" w:ascii="宋体" w:hAnsi="宋体"/>
          <w:color w:val="auto"/>
          <w:szCs w:val="21"/>
        </w:rPr>
      </w:pPr>
      <w:r>
        <w:rPr>
          <w:rFonts w:hint="eastAsia" w:ascii="宋体" w:hAnsi="宋体"/>
          <w:color w:val="auto"/>
          <w:szCs w:val="21"/>
        </w:rPr>
        <w:t>上述文件互相补充和解释，如有不明确或不一致之处，以合同约定次序在先者为准。</w:t>
      </w:r>
    </w:p>
    <w:p>
      <w:pPr>
        <w:spacing w:line="360" w:lineRule="exact"/>
        <w:ind w:firstLine="420" w:firstLineChars="200"/>
        <w:rPr>
          <w:rFonts w:hint="eastAsia" w:ascii="宋体" w:hAnsi="宋体"/>
          <w:color w:val="auto"/>
          <w:szCs w:val="21"/>
        </w:rPr>
      </w:pPr>
      <w:r>
        <w:rPr>
          <w:rFonts w:hint="eastAsia" w:ascii="宋体" w:hAnsi="宋体"/>
          <w:color w:val="auto"/>
          <w:szCs w:val="21"/>
        </w:rPr>
        <w:t>九、本协议书中有关词语定义与合同条款中的定义相同。</w:t>
      </w:r>
    </w:p>
    <w:p>
      <w:pPr>
        <w:spacing w:line="360" w:lineRule="exact"/>
        <w:ind w:firstLine="420" w:firstLineChars="200"/>
        <w:rPr>
          <w:rFonts w:hint="eastAsia" w:ascii="宋体" w:hAnsi="宋体"/>
          <w:color w:val="auto"/>
          <w:szCs w:val="21"/>
        </w:rPr>
      </w:pPr>
      <w:r>
        <w:rPr>
          <w:rFonts w:hint="eastAsia" w:ascii="宋体" w:hAnsi="宋体"/>
          <w:color w:val="auto"/>
          <w:szCs w:val="21"/>
        </w:rPr>
        <w:t>十、承包人承诺按照合同约定进行施工、竣工、交付并在缺陷责任期内对工程缺陷承担维修责任。</w:t>
      </w:r>
    </w:p>
    <w:p>
      <w:pPr>
        <w:spacing w:line="360" w:lineRule="exact"/>
        <w:ind w:firstLine="420" w:firstLineChars="200"/>
        <w:rPr>
          <w:rFonts w:hint="eastAsia" w:ascii="宋体" w:hAnsi="宋体"/>
          <w:color w:val="auto"/>
          <w:szCs w:val="21"/>
        </w:rPr>
      </w:pPr>
      <w:r>
        <w:rPr>
          <w:rFonts w:hint="eastAsia" w:ascii="宋体" w:hAnsi="宋体"/>
          <w:color w:val="auto"/>
          <w:szCs w:val="21"/>
        </w:rPr>
        <w:t>十一、发包人承诺按照合同约定的条件、期限和方式向承包人支付合同价款。</w:t>
      </w:r>
    </w:p>
    <w:p>
      <w:pPr>
        <w:spacing w:line="360" w:lineRule="exact"/>
        <w:ind w:firstLine="420" w:firstLineChars="200"/>
        <w:rPr>
          <w:rFonts w:hint="eastAsia" w:ascii="宋体" w:hAnsi="宋体"/>
          <w:color w:val="auto"/>
          <w:szCs w:val="21"/>
        </w:rPr>
      </w:pPr>
      <w:r>
        <w:rPr>
          <w:rFonts w:hint="eastAsia" w:ascii="宋体" w:hAnsi="宋体"/>
          <w:color w:val="auto"/>
          <w:szCs w:val="21"/>
        </w:rPr>
        <w:t>十二、本协议书连同其他合同文件正本一式两份，合同双方各执一份；副本一式</w:t>
      </w:r>
      <w:r>
        <w:rPr>
          <w:rFonts w:hint="eastAsia" w:ascii="宋体" w:hAnsi="宋体"/>
          <w:color w:val="auto"/>
          <w:szCs w:val="21"/>
          <w:u w:val="single"/>
        </w:rPr>
        <w:t xml:space="preserve">       </w:t>
      </w:r>
      <w:r>
        <w:rPr>
          <w:rFonts w:hint="eastAsia" w:ascii="宋体" w:hAnsi="宋体"/>
          <w:color w:val="auto"/>
          <w:szCs w:val="21"/>
        </w:rPr>
        <w:t>份。</w:t>
      </w:r>
    </w:p>
    <w:p>
      <w:pPr>
        <w:numPr>
          <w:ilvl w:val="0"/>
          <w:numId w:val="5"/>
        </w:numPr>
        <w:spacing w:line="360" w:lineRule="exact"/>
        <w:ind w:firstLine="420" w:firstLineChars="200"/>
        <w:rPr>
          <w:rFonts w:hint="eastAsia" w:ascii="宋体" w:hAnsi="宋体"/>
          <w:color w:val="auto"/>
          <w:szCs w:val="21"/>
        </w:rPr>
      </w:pPr>
      <w:r>
        <w:rPr>
          <w:rFonts w:hint="eastAsia" w:ascii="宋体" w:hAnsi="宋体"/>
          <w:color w:val="auto"/>
          <w:szCs w:val="21"/>
        </w:rPr>
        <w:t>合同未尽事宜，双方另行签订补充协议，但不得背离本协议第八条所约定的合同文件的实质性内容。补充协议是合同文件的组成部分。</w:t>
      </w:r>
    </w:p>
    <w:p>
      <w:pPr>
        <w:widowControl/>
        <w:spacing w:line="360" w:lineRule="auto"/>
        <w:jc w:val="center"/>
        <w:rPr>
          <w:rFonts w:hint="eastAsia"/>
          <w:color w:val="auto"/>
          <w:szCs w:val="21"/>
          <w:u w:val="single"/>
        </w:rPr>
      </w:pPr>
    </w:p>
    <w:p>
      <w:pPr>
        <w:spacing w:line="360" w:lineRule="exact"/>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 xml:space="preserve"> (盖单位章)</w:t>
      </w:r>
    </w:p>
    <w:p>
      <w:pPr>
        <w:spacing w:line="360" w:lineRule="exact"/>
        <w:rPr>
          <w:rFonts w:hint="eastAsia" w:ascii="宋体" w:hAnsi="宋体"/>
          <w:color w:val="auto"/>
          <w:szCs w:val="21"/>
        </w:rPr>
      </w:pPr>
      <w:r>
        <w:rPr>
          <w:rFonts w:hint="eastAsia" w:ascii="宋体" w:hAnsi="宋体"/>
          <w:color w:val="auto"/>
          <w:szCs w:val="21"/>
        </w:rPr>
        <w:t>法定代表人或其                           法定代表人或其</w:t>
      </w:r>
    </w:p>
    <w:p>
      <w:pPr>
        <w:spacing w:line="360" w:lineRule="exact"/>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360" w:lineRule="exac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rPr>
          <w:rFonts w:ascii="宋体" w:hAnsi="宋体"/>
          <w:color w:val="auto"/>
          <w:szCs w:val="21"/>
          <w:u w:val="single"/>
        </w:rPr>
      </w:pPr>
      <w:r>
        <w:rPr>
          <w:rFonts w:hint="eastAsia" w:ascii="宋体" w:hAnsi="宋体"/>
          <w:color w:val="auto"/>
          <w:szCs w:val="21"/>
        </w:rPr>
        <w:t>签约地点：</w:t>
      </w:r>
      <w:r>
        <w:rPr>
          <w:rFonts w:hint="eastAsia" w:ascii="宋体" w:hAnsi="宋体"/>
          <w:color w:val="auto"/>
          <w:szCs w:val="21"/>
          <w:u w:val="single"/>
        </w:rPr>
        <w:t xml:space="preserve">                                                                 </w:t>
      </w:r>
    </w:p>
    <w:p>
      <w:pPr>
        <w:spacing w:line="360" w:lineRule="exact"/>
        <w:ind w:firstLine="420" w:firstLineChars="200"/>
        <w:rPr>
          <w:rFonts w:ascii="宋体" w:hAnsi="宋体"/>
          <w:color w:val="auto"/>
          <w:szCs w:val="21"/>
          <w:u w:val="single"/>
        </w:rPr>
      </w:pPr>
    </w:p>
    <w:p>
      <w:pPr>
        <w:widowControl/>
        <w:spacing w:line="360" w:lineRule="auto"/>
        <w:jc w:val="center"/>
        <w:rPr>
          <w:rFonts w:hint="eastAsia" w:ascii="宋体" w:hAnsi="宋体" w:cs="宋体"/>
          <w:color w:val="auto"/>
          <w:kern w:val="0"/>
          <w:szCs w:val="21"/>
        </w:rPr>
      </w:pPr>
      <w:r>
        <w:rPr>
          <w:color w:val="auto"/>
          <w:szCs w:val="21"/>
          <w:u w:val="single"/>
        </w:rPr>
        <w:br w:type="page"/>
      </w:r>
      <w:r>
        <w:rPr>
          <w:rFonts w:hint="eastAsia" w:ascii="宋体" w:hAnsi="宋体" w:cs="宋体"/>
          <w:b/>
          <w:color w:val="auto"/>
          <w:kern w:val="0"/>
          <w:sz w:val="24"/>
        </w:rPr>
        <w:t>第二节  通用合同条款</w:t>
      </w:r>
      <w:bookmarkEnd w:id="22"/>
      <w:bookmarkEnd w:id="23"/>
      <w:bookmarkEnd w:id="24"/>
      <w:bookmarkEnd w:id="25"/>
    </w:p>
    <w:p>
      <w:pPr>
        <w:pStyle w:val="2"/>
        <w:widowControl/>
        <w:jc w:val="center"/>
        <w:rPr>
          <w:rFonts w:hint="eastAsia" w:ascii="宋体" w:hAnsi="宋体" w:eastAsia="宋体" w:cs="宋体"/>
          <w:color w:val="auto"/>
          <w:sz w:val="24"/>
          <w:szCs w:val="30"/>
        </w:rPr>
      </w:pPr>
      <w:r>
        <w:rPr>
          <w:rFonts w:hint="eastAsia" w:ascii="宋体" w:hAnsi="宋体" w:cs="宋体"/>
          <w:color w:val="auto"/>
          <w:kern w:val="0"/>
          <w:szCs w:val="21"/>
        </w:rPr>
        <w:t>通用合同条款（见《中华人民共和国标准施工招标文件》2007年版</w:t>
      </w:r>
      <w:r>
        <w:rPr>
          <w:rFonts w:ascii="宋体" w:hAnsi="宋体" w:cs="宋体"/>
          <w:color w:val="auto"/>
          <w:kern w:val="0"/>
          <w:szCs w:val="21"/>
        </w:rPr>
        <w:br w:type="page"/>
      </w:r>
      <w:bookmarkEnd w:id="26"/>
      <w:bookmarkStart w:id="27" w:name="_Toc22187"/>
      <w:bookmarkStart w:id="28" w:name="_Toc14590"/>
      <w:bookmarkStart w:id="29" w:name="_Toc11316"/>
      <w:r>
        <w:rPr>
          <w:rFonts w:hint="eastAsia" w:ascii="宋体" w:hAnsi="宋体" w:eastAsia="宋体" w:cs="宋体"/>
          <w:color w:val="auto"/>
          <w:sz w:val="24"/>
          <w:szCs w:val="30"/>
        </w:rPr>
        <w:t>第三节  专用合同条款</w:t>
      </w:r>
      <w:bookmarkEnd w:id="27"/>
      <w:bookmarkEnd w:id="28"/>
      <w:bookmarkEnd w:id="29"/>
    </w:p>
    <w:p>
      <w:pPr>
        <w:pStyle w:val="3"/>
        <w:widowControl/>
        <w:rPr>
          <w:rFonts w:hint="eastAsia" w:ascii="宋体" w:hAnsi="宋体" w:cs="宋体"/>
          <w:color w:val="auto"/>
          <w:sz w:val="21"/>
        </w:rPr>
      </w:pPr>
      <w:r>
        <w:rPr>
          <w:rFonts w:hint="eastAsia" w:ascii="宋体" w:hAnsi="宋体" w:cs="宋体"/>
          <w:color w:val="auto"/>
          <w:sz w:val="21"/>
        </w:rPr>
        <w:t>1.一般约定</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1.1词语定义</w:t>
      </w:r>
    </w:p>
    <w:p>
      <w:pPr>
        <w:spacing w:before="57" w:beforeLines="2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1.1.2合同当事人和人员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1.1.2.2发包人：</w:t>
      </w:r>
      <w:r>
        <w:rPr>
          <w:rFonts w:hint="eastAsia" w:ascii="宋体" w:hAnsi="宋体" w:cs="宋体"/>
          <w:color w:val="auto"/>
          <w:kern w:val="0"/>
          <w:szCs w:val="21"/>
          <w:u w:val="single"/>
          <w:lang w:bidi="ar"/>
        </w:rPr>
        <w:t xml:space="preserve">                      </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1.1.2.6监理人：</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1.1.2.8发包人代表：指发包人指定的派驻施工场地(现场)的全权代表。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姓    名：</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职    称：</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联系电话：</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电子信箱：</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通信地址：</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1.1.3工程和设备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1.1.3.2永久工程：</w:t>
      </w:r>
      <w:r>
        <w:rPr>
          <w:rFonts w:hint="eastAsia" w:ascii="宋体" w:hAnsi="宋体" w:cs="宋体"/>
          <w:color w:val="auto"/>
          <w:szCs w:val="21"/>
          <w:u w:val="single"/>
          <w:lang w:bidi="ar"/>
        </w:rPr>
        <w:t xml:space="preserve">按合同约定建造并移交给发包人的工程，包括工程设备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1.1.3.3临时工程：</w:t>
      </w:r>
      <w:r>
        <w:rPr>
          <w:rFonts w:hint="eastAsia" w:ascii="宋体" w:hAnsi="宋体" w:cs="宋体"/>
          <w:color w:val="auto"/>
          <w:szCs w:val="21"/>
          <w:u w:val="single"/>
          <w:lang w:bidi="ar"/>
        </w:rPr>
        <w:t>为完成合同约定的永久工程所修建的各类临时性工程，不包括施工设备</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1.1.3.10永久占地：</w:t>
      </w:r>
      <w:r>
        <w:rPr>
          <w:rFonts w:hint="eastAsia" w:ascii="宋体" w:hAnsi="宋体" w:cs="宋体"/>
          <w:color w:val="auto"/>
          <w:szCs w:val="21"/>
          <w:u w:val="single"/>
          <w:lang w:bidi="ar"/>
        </w:rPr>
        <w:t xml:space="preserve">指为实施本合同工程而需要的一切永久占用的土地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1.1.3.11临时占地：</w:t>
      </w:r>
      <w:r>
        <w:rPr>
          <w:rFonts w:hint="eastAsia" w:ascii="宋体" w:hAnsi="宋体" w:cs="宋体"/>
          <w:color w:val="auto"/>
          <w:szCs w:val="21"/>
          <w:u w:val="single"/>
          <w:lang w:bidi="ar"/>
        </w:rPr>
        <w:t>指为实施本合同工程而需要的一切临时占用的土地</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1.1.4日期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1.1.4.5缺陷责任期期限：</w:t>
      </w:r>
      <w:r>
        <w:rPr>
          <w:rFonts w:hint="eastAsia" w:ascii="宋体" w:hAnsi="宋体" w:cs="宋体"/>
          <w:color w:val="auto"/>
          <w:szCs w:val="21"/>
          <w:u w:val="single"/>
          <w:lang w:bidi="ar"/>
        </w:rPr>
        <w:t>24个</w:t>
      </w:r>
      <w:r>
        <w:rPr>
          <w:rFonts w:hint="eastAsia" w:ascii="宋体" w:hAnsi="宋体" w:cs="宋体"/>
          <w:color w:val="auto"/>
          <w:szCs w:val="21"/>
          <w:lang w:bidi="ar"/>
        </w:rPr>
        <w:t>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1.1.6其他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1.1.6.4除另有特别指明外，专用合同条款中使用的措辞“合同条款”指通用合同条款和(或)专用合同条款。</w:t>
      </w:r>
    </w:p>
    <w:p>
      <w:pPr>
        <w:pStyle w:val="3"/>
        <w:widowControl/>
        <w:spacing w:line="400" w:lineRule="exact"/>
        <w:rPr>
          <w:rFonts w:hint="eastAsia" w:ascii="宋体" w:hAnsi="宋体" w:cs="宋体"/>
          <w:color w:val="auto"/>
          <w:sz w:val="21"/>
        </w:rPr>
      </w:pPr>
      <w:r>
        <w:rPr>
          <w:rFonts w:hint="eastAsia" w:ascii="宋体" w:hAnsi="宋体" w:cs="宋体"/>
          <w:color w:val="auto"/>
          <w:sz w:val="21"/>
        </w:rPr>
        <w:t>1.4合同文件的优先顺序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合同文件的优先解释顺序如下：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(1)合同协议书；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(2)成交通知书；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(3)磋商响应函；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(4)专用合同条款；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(5)通用合同条款；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(6)图纸；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(7)已标价工程量清单；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(8)其他合同文件。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合同双方在合同履行过程中签订的补充协议亦构成合同文件的组成部分，其解释顺序视其内容与其他合同文件的相互关系而定。</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1.5合同协议书</w:t>
      </w:r>
    </w:p>
    <w:p>
      <w:pPr>
        <w:spacing w:before="143" w:beforeLines="50" w:after="143" w:after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合同生效的条件：</w:t>
      </w:r>
      <w:r>
        <w:rPr>
          <w:rFonts w:hint="eastAsia" w:ascii="宋体" w:hAnsi="宋体" w:cs="宋体"/>
          <w:color w:val="auto"/>
          <w:szCs w:val="21"/>
          <w:u w:val="single"/>
          <w:lang w:bidi="ar"/>
        </w:rPr>
        <w:t>发包人和承包人的法定代表人或其委托代理人在合同协议书上签字并盖单位章后，合同生效</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1.6图纸和承包人文件</w:t>
      </w:r>
    </w:p>
    <w:p>
      <w:pPr>
        <w:spacing w:before="143" w:beforeLines="50" w:after="143" w:afterLines="50"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1.6.1图纸的提供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(3)发包人提供图纸的期限：</w:t>
      </w:r>
      <w:r>
        <w:rPr>
          <w:rFonts w:hint="eastAsia" w:ascii="宋体" w:hAnsi="宋体" w:cs="宋体"/>
          <w:color w:val="auto"/>
          <w:szCs w:val="21"/>
          <w:u w:val="single"/>
          <w:lang w:bidi="ar"/>
        </w:rPr>
        <w:t>开工前三天</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(4)发包人提供图纸的数量：</w:t>
      </w:r>
      <w:r>
        <w:rPr>
          <w:rFonts w:hint="eastAsia" w:ascii="宋体" w:hAnsi="宋体" w:cs="宋体"/>
          <w:color w:val="auto"/>
          <w:szCs w:val="21"/>
          <w:u w:val="single"/>
          <w:lang w:bidi="ar"/>
        </w:rPr>
        <w:t xml:space="preserve">   三套   </w:t>
      </w:r>
      <w:r>
        <w:rPr>
          <w:rFonts w:hint="eastAsia" w:ascii="宋体" w:hAnsi="宋体" w:cs="宋体"/>
          <w:color w:val="auto"/>
          <w:szCs w:val="21"/>
          <w:lang w:bidi="ar"/>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1.6.2承包人提供的文件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u w:val="single"/>
          <w:lang w:bidi="ar"/>
        </w:rPr>
        <w:t xml:space="preserve">   需要时按发包人及监理人要求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(2)承包人提供文件的期限：</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(3)承包人提供文件的数量：</w:t>
      </w:r>
      <w:r>
        <w:rPr>
          <w:rFonts w:hint="eastAsia" w:ascii="宋体" w:hAnsi="宋体" w:cs="宋体"/>
          <w:color w:val="auto"/>
          <w:szCs w:val="21"/>
          <w:u w:val="single"/>
          <w:lang w:bidi="ar"/>
        </w:rPr>
        <w:t xml:space="preserve">  按发包人及监理人要求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(4)监理人批复承包人提供文件的期限：</w:t>
      </w:r>
      <w:r>
        <w:rPr>
          <w:rFonts w:hint="eastAsia" w:ascii="宋体" w:hAnsi="宋体" w:cs="宋体"/>
          <w:color w:val="auto"/>
          <w:szCs w:val="21"/>
          <w:u w:val="single"/>
          <w:lang w:bidi="ar"/>
        </w:rPr>
        <w:t xml:space="preserve">  收到承包人提供的文件后7天内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 xml:space="preserve"> (5)其他约定：</w:t>
      </w:r>
      <w:r>
        <w:rPr>
          <w:rFonts w:hint="eastAsia" w:ascii="宋体" w:hAnsi="宋体" w:cs="宋体"/>
          <w:color w:val="auto"/>
          <w:szCs w:val="21"/>
          <w:u w:val="single"/>
          <w:lang w:bidi="ar"/>
        </w:rPr>
        <w:t xml:space="preserve">                  /                                             </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1.6.3图纸的修改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监理人应当按照合同条款第1.6.1(2)目约定的有合同约束力的图纸供应计划，签发图纸修改图给承包人。</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1.7联络</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1.7.2联络来往函件的送达和接收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(2)发包人指定的接收地点：</w:t>
      </w:r>
      <w:r>
        <w:rPr>
          <w:rFonts w:hint="eastAsia" w:ascii="宋体" w:hAnsi="宋体" w:cs="宋体"/>
          <w:color w:val="auto"/>
          <w:szCs w:val="21"/>
          <w:u w:val="single"/>
          <w:lang w:bidi="ar"/>
        </w:rPr>
        <w:t xml:space="preserve">  本工程现场发包人代表办公室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(3)发包人指定的接收人为：</w:t>
      </w:r>
      <w:r>
        <w:rPr>
          <w:rFonts w:hint="eastAsia" w:ascii="宋体" w:hAnsi="宋体" w:cs="宋体"/>
          <w:color w:val="auto"/>
          <w:szCs w:val="21"/>
          <w:u w:val="single"/>
          <w:lang w:bidi="ar"/>
        </w:rPr>
        <w:t xml:space="preserve">  发包人代表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(4)监理人指定的接收地点：</w:t>
      </w:r>
      <w:r>
        <w:rPr>
          <w:rFonts w:hint="eastAsia" w:ascii="宋体" w:hAnsi="宋体" w:cs="宋体"/>
          <w:color w:val="auto"/>
          <w:szCs w:val="21"/>
          <w:u w:val="single"/>
          <w:lang w:bidi="ar"/>
        </w:rPr>
        <w:t xml:space="preserve">  本工程现场总监代表办公室                          </w:t>
      </w:r>
      <w:r>
        <w:rPr>
          <w:rFonts w:hint="eastAsia" w:ascii="宋体" w:hAnsi="宋体" w:cs="宋体"/>
          <w:color w:val="auto"/>
          <w:szCs w:val="21"/>
          <w:lang w:bidi="ar"/>
        </w:rPr>
        <w:t>。</w:t>
      </w:r>
    </w:p>
    <w:p>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bidi="ar"/>
        </w:rPr>
        <w:t>(5)监理人指定的接收人为：</w:t>
      </w:r>
      <w:r>
        <w:rPr>
          <w:rFonts w:hint="eastAsia" w:ascii="宋体" w:hAnsi="宋体" w:cs="宋体"/>
          <w:color w:val="auto"/>
          <w:szCs w:val="21"/>
          <w:u w:val="single"/>
          <w:lang w:bidi="ar"/>
        </w:rPr>
        <w:t xml:space="preserve">  总监或总监代表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3"/>
        <w:widowControl/>
        <w:rPr>
          <w:rFonts w:hint="eastAsia" w:ascii="宋体" w:hAnsi="宋体" w:cs="宋体"/>
          <w:color w:val="auto"/>
          <w:sz w:val="21"/>
        </w:rPr>
      </w:pPr>
      <w:r>
        <w:rPr>
          <w:rFonts w:hint="eastAsia" w:ascii="宋体" w:hAnsi="宋体" w:cs="宋体"/>
          <w:color w:val="auto"/>
          <w:sz w:val="21"/>
        </w:rPr>
        <w:t>2.发包人义务</w:t>
      </w:r>
    </w:p>
    <w:p>
      <w:pPr>
        <w:pStyle w:val="3"/>
        <w:widowControl/>
        <w:spacing w:line="400" w:lineRule="exact"/>
        <w:rPr>
          <w:rFonts w:hint="eastAsia" w:ascii="宋体" w:hAnsi="宋体" w:cs="宋体"/>
          <w:color w:val="auto"/>
          <w:sz w:val="21"/>
        </w:rPr>
      </w:pPr>
      <w:r>
        <w:rPr>
          <w:rFonts w:hint="eastAsia" w:ascii="宋体" w:hAnsi="宋体" w:cs="宋体"/>
          <w:color w:val="auto"/>
          <w:sz w:val="21"/>
        </w:rPr>
        <w:t>2.3提供施工场地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施工场地应当在监理人发出的开工通知中载明的开工日期前</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3"/>
        <w:widowControl/>
        <w:spacing w:line="400" w:lineRule="exact"/>
        <w:rPr>
          <w:rFonts w:hint="eastAsia" w:ascii="宋体" w:hAnsi="宋体" w:cs="宋体"/>
          <w:color w:val="auto"/>
          <w:sz w:val="21"/>
        </w:rPr>
      </w:pPr>
      <w:r>
        <w:rPr>
          <w:rFonts w:hint="eastAsia" w:ascii="宋体" w:hAnsi="宋体" w:cs="宋体"/>
          <w:color w:val="auto"/>
          <w:sz w:val="21"/>
        </w:rPr>
        <w:t>2.5组织设计交底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3"/>
        <w:widowControl/>
        <w:spacing w:line="400" w:lineRule="exact"/>
        <w:rPr>
          <w:rFonts w:hint="eastAsia" w:ascii="宋体" w:hAnsi="宋体" w:cs="宋体"/>
          <w:color w:val="auto"/>
          <w:sz w:val="21"/>
        </w:rPr>
      </w:pPr>
      <w:r>
        <w:rPr>
          <w:rFonts w:hint="eastAsia" w:ascii="宋体" w:hAnsi="宋体" w:cs="宋体"/>
          <w:color w:val="auto"/>
          <w:sz w:val="21"/>
        </w:rPr>
        <w:t>2.8其他义务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(1)按有关规定及时办理工程质量监督手续。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(4)发包人应当履行合同约定的其他义务以及下述义务：</w:t>
      </w:r>
      <w:r>
        <w:rPr>
          <w:rFonts w:hint="eastAsia" w:ascii="宋体" w:hAnsi="宋体" w:cs="宋体"/>
          <w:color w:val="auto"/>
          <w:szCs w:val="21"/>
          <w:u w:val="single"/>
          <w:lang w:bidi="ar"/>
        </w:rPr>
        <w:t xml:space="preserve">            /               </w:t>
      </w:r>
    </w:p>
    <w:p>
      <w:pPr>
        <w:pStyle w:val="3"/>
        <w:widowControl/>
        <w:rPr>
          <w:rFonts w:hint="eastAsia" w:ascii="宋体" w:hAnsi="宋体" w:cs="宋体"/>
          <w:color w:val="auto"/>
          <w:sz w:val="21"/>
        </w:rPr>
      </w:pPr>
      <w:r>
        <w:rPr>
          <w:rFonts w:hint="eastAsia" w:ascii="宋体" w:hAnsi="宋体" w:cs="宋体"/>
          <w:color w:val="auto"/>
          <w:sz w:val="21"/>
        </w:rPr>
        <w:t>3.监理人</w:t>
      </w:r>
    </w:p>
    <w:p>
      <w:pPr>
        <w:pStyle w:val="3"/>
        <w:widowControl/>
        <w:spacing w:line="400" w:lineRule="exact"/>
        <w:rPr>
          <w:rFonts w:hint="eastAsia" w:ascii="宋体" w:hAnsi="宋体" w:cs="宋体"/>
          <w:color w:val="auto"/>
          <w:sz w:val="21"/>
        </w:rPr>
      </w:pPr>
      <w:r>
        <w:rPr>
          <w:rFonts w:hint="eastAsia" w:ascii="宋体" w:hAnsi="宋体" w:cs="宋体"/>
          <w:color w:val="auto"/>
          <w:sz w:val="21"/>
        </w:rPr>
        <w:t>3.1监理人的职责和权力</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3.1.1须经发包人批准行使的权力：</w:t>
      </w:r>
      <w:r>
        <w:rPr>
          <w:rFonts w:hint="eastAsia" w:ascii="宋体" w:hAnsi="宋体" w:cs="宋体"/>
          <w:color w:val="auto"/>
          <w:szCs w:val="21"/>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cs="宋体"/>
          <w:color w:val="auto"/>
          <w:szCs w:val="21"/>
        </w:rPr>
      </w:pPr>
      <w:r>
        <w:rPr>
          <w:rFonts w:hint="eastAsia" w:ascii="宋体" w:hAnsi="宋体" w:cs="宋体"/>
          <w:color w:val="auto"/>
          <w:szCs w:val="21"/>
          <w:lang w:bidi="ar"/>
        </w:rPr>
        <w:t>不管通用合同条款第3.1.1项如何约定，监理人履行须经发包人批准行使的权力时，应当向承包人出示其行使该权力已经取得发包人批准的文件或者其他合法有效的证明。</w:t>
      </w:r>
    </w:p>
    <w:p>
      <w:pPr>
        <w:pStyle w:val="3"/>
        <w:widowControl/>
        <w:spacing w:line="400" w:lineRule="exact"/>
        <w:rPr>
          <w:rFonts w:hint="eastAsia" w:ascii="宋体" w:hAnsi="宋体" w:cs="宋体"/>
          <w:color w:val="auto"/>
          <w:sz w:val="21"/>
        </w:rPr>
      </w:pPr>
      <w:r>
        <w:rPr>
          <w:rFonts w:hint="eastAsia" w:ascii="宋体" w:hAnsi="宋体" w:cs="宋体"/>
          <w:color w:val="auto"/>
          <w:sz w:val="21"/>
        </w:rPr>
        <w:t>3.3监理人员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3.3.4总监理工程师不应将第3.5款约定应由总监理工程师作出确定的权力授权或者委托给其他监理人员。</w:t>
      </w:r>
    </w:p>
    <w:p>
      <w:pPr>
        <w:pStyle w:val="3"/>
        <w:widowControl/>
        <w:spacing w:line="400" w:lineRule="exact"/>
        <w:rPr>
          <w:rFonts w:hint="eastAsia" w:ascii="宋体" w:hAnsi="宋体" w:cs="宋体"/>
          <w:color w:val="auto"/>
          <w:sz w:val="21"/>
        </w:rPr>
      </w:pPr>
      <w:r>
        <w:rPr>
          <w:rFonts w:hint="eastAsia" w:ascii="宋体" w:hAnsi="宋体" w:cs="宋体"/>
          <w:color w:val="auto"/>
          <w:sz w:val="21"/>
        </w:rPr>
        <w:t>3.4监理人的指示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3.4.4除通用合同条款已有的专门约定外，承包人只能从总监理工程师或按第3.3.1项授权的监理人员处取得指示，发包人应当通过监理人向承包人发出指示。</w:t>
      </w:r>
    </w:p>
    <w:p>
      <w:pPr>
        <w:pStyle w:val="3"/>
        <w:widowControl/>
        <w:spacing w:line="400" w:lineRule="exact"/>
        <w:rPr>
          <w:rFonts w:hint="eastAsia" w:ascii="宋体" w:hAnsi="宋体" w:cs="宋体"/>
          <w:color w:val="auto"/>
          <w:sz w:val="21"/>
        </w:rPr>
      </w:pPr>
      <w:r>
        <w:rPr>
          <w:rFonts w:hint="eastAsia" w:ascii="宋体" w:hAnsi="宋体" w:cs="宋体"/>
          <w:color w:val="auto"/>
          <w:sz w:val="21"/>
        </w:rPr>
        <w:t>3.6监理人的宽恕</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3"/>
        <w:widowControl/>
        <w:rPr>
          <w:rFonts w:hint="eastAsia" w:ascii="宋体" w:hAnsi="宋体" w:cs="宋体"/>
          <w:color w:val="auto"/>
          <w:sz w:val="21"/>
        </w:rPr>
      </w:pPr>
      <w:r>
        <w:rPr>
          <w:rFonts w:hint="eastAsia" w:ascii="宋体" w:hAnsi="宋体" w:cs="宋体"/>
          <w:color w:val="auto"/>
          <w:sz w:val="21"/>
        </w:rPr>
        <w:t>4.承包人</w:t>
      </w:r>
    </w:p>
    <w:p>
      <w:pPr>
        <w:pStyle w:val="3"/>
        <w:widowControl/>
        <w:spacing w:line="400" w:lineRule="exact"/>
        <w:rPr>
          <w:rFonts w:hint="eastAsia" w:ascii="宋体" w:hAnsi="宋体" w:cs="宋体"/>
          <w:color w:val="auto"/>
          <w:sz w:val="21"/>
        </w:rPr>
      </w:pPr>
      <w:r>
        <w:rPr>
          <w:rFonts w:hint="eastAsia" w:ascii="宋体" w:hAnsi="宋体" w:cs="宋体"/>
          <w:color w:val="auto"/>
          <w:sz w:val="21"/>
        </w:rPr>
        <w:t>4.1承包人的一般义务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4.1.8为他人提供方便</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color w:val="auto"/>
          <w:szCs w:val="21"/>
          <w:u w:val="single"/>
          <w:lang w:bidi="ar"/>
        </w:rPr>
        <w:t xml:space="preserve">根据施工过程中实际情况由发包人和监理人指派并审批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lang w:bidi="ar"/>
        </w:rPr>
        <w:t>4.1.10其他义务</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(2)承包人应履行合同约定的其他义务以及下述义务：</w:t>
      </w:r>
      <w:r>
        <w:rPr>
          <w:rFonts w:hint="eastAsia" w:ascii="宋体" w:hAnsi="宋体" w:cs="宋体"/>
          <w:color w:val="auto"/>
          <w:szCs w:val="21"/>
          <w:u w:val="single"/>
          <w:lang w:bidi="ar"/>
        </w:rPr>
        <w:t xml:space="preserve">需要时发包人与承包人另行约定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4.2履约担保</w:t>
      </w:r>
    </w:p>
    <w:p>
      <w:pPr>
        <w:spacing w:line="360" w:lineRule="exact"/>
        <w:ind w:firstLine="422" w:firstLineChars="200"/>
        <w:rPr>
          <w:rFonts w:hint="eastAsia" w:ascii="宋体" w:hAnsi="宋体"/>
          <w:color w:val="auto"/>
          <w:szCs w:val="21"/>
        </w:rPr>
      </w:pPr>
      <w:r>
        <w:rPr>
          <w:rFonts w:hint="eastAsia" w:ascii="宋体" w:hAnsi="宋体"/>
          <w:b/>
          <w:color w:val="auto"/>
          <w:szCs w:val="21"/>
        </w:rPr>
        <w:t>本项目不收取履约保证金</w:t>
      </w:r>
    </w:p>
    <w:p>
      <w:pPr>
        <w:pStyle w:val="3"/>
        <w:widowControl/>
        <w:spacing w:line="400" w:lineRule="exact"/>
        <w:rPr>
          <w:rFonts w:hint="eastAsia" w:ascii="宋体" w:hAnsi="宋体" w:cs="宋体"/>
          <w:color w:val="auto"/>
          <w:sz w:val="21"/>
        </w:rPr>
      </w:pPr>
      <w:r>
        <w:rPr>
          <w:rFonts w:hint="eastAsia" w:ascii="宋体" w:hAnsi="宋体" w:cs="宋体"/>
          <w:color w:val="auto"/>
          <w:sz w:val="21"/>
        </w:rPr>
        <w:t>4.3分包</w:t>
      </w:r>
    </w:p>
    <w:p>
      <w:pPr>
        <w:ind w:firstLine="420" w:firstLineChars="200"/>
        <w:rPr>
          <w:rFonts w:hint="eastAsia"/>
          <w:color w:val="auto"/>
        </w:rPr>
      </w:pPr>
      <w:r>
        <w:rPr>
          <w:rFonts w:hint="eastAsia"/>
          <w:color w:val="auto"/>
        </w:rPr>
        <w:t>本工程不允许分包。</w:t>
      </w:r>
    </w:p>
    <w:p>
      <w:pPr>
        <w:pStyle w:val="3"/>
        <w:widowControl/>
        <w:spacing w:line="400" w:lineRule="exact"/>
        <w:rPr>
          <w:rFonts w:hint="eastAsia" w:ascii="宋体" w:hAnsi="宋体" w:cs="宋体"/>
          <w:color w:val="auto"/>
          <w:sz w:val="21"/>
        </w:rPr>
      </w:pPr>
      <w:r>
        <w:rPr>
          <w:rFonts w:hint="eastAsia" w:ascii="宋体" w:hAnsi="宋体" w:cs="宋体"/>
          <w:color w:val="auto"/>
          <w:sz w:val="21"/>
        </w:rPr>
        <w:t>4.5承包人项目经理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color w:val="auto"/>
          <w:szCs w:val="21"/>
          <w:u w:val="single"/>
        </w:rPr>
      </w:pPr>
      <w:r>
        <w:rPr>
          <w:rFonts w:hint="eastAsia" w:ascii="宋体" w:hAnsi="宋体" w:cs="宋体"/>
          <w:b/>
          <w:color w:val="auto"/>
          <w:lang w:bidi="ar"/>
        </w:rPr>
        <w:t>4.5.2</w:t>
      </w:r>
      <w:r>
        <w:rPr>
          <w:rFonts w:hint="eastAsia" w:ascii="宋体" w:hAnsi="宋体" w:cs="宋体"/>
          <w:b/>
          <w:color w:val="auto"/>
          <w:szCs w:val="21"/>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u w:val="single"/>
          <w:lang w:bidi="ar"/>
        </w:rPr>
        <w:t>本条未提到的项目经理其它权利和义务执行合同通用条款</w:t>
      </w:r>
      <w:r>
        <w:rPr>
          <w:rFonts w:hint="eastAsia" w:ascii="宋体" w:hAnsi="宋体" w:cs="宋体"/>
          <w:b/>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4.6不利物质条件</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4.6.1不利物质条件的范围：</w:t>
      </w:r>
      <w:r>
        <w:rPr>
          <w:rFonts w:hint="eastAsia" w:ascii="宋体" w:hAnsi="宋体" w:cs="宋体"/>
          <w:color w:val="auto"/>
          <w:szCs w:val="21"/>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color w:val="auto"/>
          <w:szCs w:val="21"/>
          <w:u w:val="single"/>
          <w:lang w:bidi="ar"/>
        </w:rPr>
      </w:pPr>
      <w:r>
        <w:rPr>
          <w:rFonts w:hint="eastAsia" w:ascii="宋体" w:hAnsi="宋体" w:cs="宋体"/>
          <w:color w:val="auto"/>
          <w:szCs w:val="21"/>
          <w:lang w:bidi="ar"/>
        </w:rPr>
        <w:t>4.11.3</w:t>
      </w:r>
      <w:r>
        <w:rPr>
          <w:rFonts w:hint="eastAsia" w:ascii="宋体" w:hAnsi="宋体" w:cs="宋体"/>
          <w:color w:val="auto"/>
          <w:szCs w:val="21"/>
          <w:u w:val="single"/>
          <w:lang w:bidi="ar"/>
        </w:rPr>
        <w:t>在不利物质条件发生之前，监理人已经指示承包人有可能发生，但承包人未能及时采取有效措施，而导致的损失和后果均由承包人承担。</w:t>
      </w:r>
    </w:p>
    <w:p>
      <w:pPr>
        <w:pStyle w:val="3"/>
        <w:widowControl/>
        <w:rPr>
          <w:rFonts w:hint="eastAsia" w:ascii="宋体" w:hAnsi="宋体" w:cs="宋体"/>
          <w:color w:val="auto"/>
          <w:sz w:val="21"/>
        </w:rPr>
      </w:pPr>
      <w:r>
        <w:rPr>
          <w:rFonts w:hint="eastAsia" w:ascii="宋体" w:hAnsi="宋体" w:cs="宋体"/>
          <w:color w:val="auto"/>
          <w:sz w:val="21"/>
        </w:rPr>
        <w:t>5.材料和工程设备</w:t>
      </w:r>
    </w:p>
    <w:p>
      <w:pPr>
        <w:pStyle w:val="3"/>
        <w:widowControl/>
        <w:spacing w:line="400" w:lineRule="exact"/>
        <w:rPr>
          <w:rFonts w:hint="eastAsia" w:ascii="宋体" w:hAnsi="宋体" w:cs="宋体"/>
          <w:color w:val="auto"/>
          <w:sz w:val="21"/>
        </w:rPr>
      </w:pPr>
      <w:r>
        <w:rPr>
          <w:rFonts w:hint="eastAsia" w:ascii="宋体" w:hAnsi="宋体" w:cs="宋体"/>
          <w:color w:val="auto"/>
          <w:sz w:val="21"/>
        </w:rPr>
        <w:t>5.1承包人提供的材料和工程设备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color w:val="auto"/>
          <w:szCs w:val="21"/>
          <w:u w:val="single"/>
        </w:rPr>
      </w:pPr>
      <w:r>
        <w:rPr>
          <w:rFonts w:hint="eastAsia" w:ascii="宋体" w:hAnsi="宋体" w:cs="宋体"/>
          <w:b/>
          <w:color w:val="auto"/>
          <w:szCs w:val="21"/>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5.1.2承包人将由其提供的材料和工程设备的供货人及品种、规格、数量和供货时间等报送监理人审批的期限：</w:t>
      </w:r>
      <w:r>
        <w:rPr>
          <w:rFonts w:hint="eastAsia" w:ascii="宋体" w:hAnsi="宋体" w:cs="宋体"/>
          <w:color w:val="auto"/>
          <w:szCs w:val="21"/>
          <w:u w:val="single"/>
          <w:lang w:bidi="ar"/>
        </w:rPr>
        <w:t xml:space="preserve">相关分部分项工程开始施工前7天报送监理人审批。 </w:t>
      </w:r>
    </w:p>
    <w:p>
      <w:pPr>
        <w:pStyle w:val="3"/>
        <w:widowControl/>
        <w:spacing w:line="400" w:lineRule="exact"/>
        <w:rPr>
          <w:rFonts w:hint="eastAsia" w:ascii="宋体" w:hAnsi="宋体" w:cs="宋体"/>
          <w:color w:val="auto"/>
          <w:sz w:val="21"/>
        </w:rPr>
      </w:pPr>
      <w:r>
        <w:rPr>
          <w:rFonts w:hint="eastAsia" w:ascii="宋体" w:hAnsi="宋体" w:cs="宋体"/>
          <w:color w:val="auto"/>
          <w:sz w:val="21"/>
        </w:rPr>
        <w:t>5.2发包人提供的材料和工程设备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5.2.3由发包人提供的材料和工程设备验收后，由承包人负责接收、运输和保管。</w:t>
      </w:r>
    </w:p>
    <w:p>
      <w:pPr>
        <w:pStyle w:val="3"/>
        <w:widowControl/>
        <w:rPr>
          <w:rFonts w:hint="eastAsia" w:ascii="宋体" w:hAnsi="宋体" w:cs="宋体"/>
          <w:color w:val="auto"/>
          <w:sz w:val="21"/>
        </w:rPr>
      </w:pPr>
      <w:r>
        <w:rPr>
          <w:rFonts w:hint="eastAsia" w:ascii="宋体" w:hAnsi="宋体" w:cs="宋体"/>
          <w:color w:val="auto"/>
          <w:sz w:val="21"/>
        </w:rPr>
        <w:t>6.施工设备和临时设施</w:t>
      </w:r>
    </w:p>
    <w:p>
      <w:pPr>
        <w:pStyle w:val="3"/>
        <w:widowControl/>
        <w:spacing w:line="400" w:lineRule="exact"/>
        <w:rPr>
          <w:rFonts w:hint="eastAsia" w:ascii="宋体" w:hAnsi="宋体" w:cs="宋体"/>
          <w:color w:val="auto"/>
          <w:sz w:val="21"/>
        </w:rPr>
      </w:pPr>
      <w:r>
        <w:rPr>
          <w:rFonts w:hint="eastAsia" w:ascii="宋体" w:hAnsi="宋体" w:cs="宋体"/>
          <w:color w:val="auto"/>
          <w:sz w:val="21"/>
        </w:rPr>
        <w:t>6.1承包人提供的施工设备和临时设施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6.1.2发包人承担修建临时设施的费用的范围：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需要发包人办理申请手续和承担相关费用的临时占地：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6.2发包人提供的施工设备和临时设施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发包人提供的施工设备和临时设施的运行、维护、拆除、清运费用的承担人：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6.4施工设备和临时设施专用于合同工程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6.4.1除为专用合同条款第4.1.8项约定的其他独立承包人和监理人指示的他人提供条件外，承包人运入施工场地的所有施工设备以及在施工场地建设的临时设施仅限于用于合同工程。</w:t>
      </w:r>
    </w:p>
    <w:p>
      <w:pPr>
        <w:pStyle w:val="3"/>
        <w:widowControl/>
        <w:rPr>
          <w:rFonts w:hint="eastAsia" w:ascii="宋体" w:hAnsi="宋体" w:cs="宋体"/>
          <w:color w:val="auto"/>
          <w:sz w:val="21"/>
        </w:rPr>
      </w:pPr>
      <w:r>
        <w:rPr>
          <w:rFonts w:hint="eastAsia" w:ascii="宋体" w:hAnsi="宋体" w:cs="宋体"/>
          <w:color w:val="auto"/>
          <w:sz w:val="21"/>
        </w:rPr>
        <w:t>7.交通运输</w:t>
      </w:r>
    </w:p>
    <w:p>
      <w:pPr>
        <w:pStyle w:val="3"/>
        <w:widowControl/>
        <w:spacing w:line="400" w:lineRule="exact"/>
        <w:rPr>
          <w:rFonts w:hint="eastAsia" w:ascii="宋体" w:hAnsi="宋体" w:cs="宋体"/>
          <w:color w:val="auto"/>
          <w:sz w:val="21"/>
        </w:rPr>
      </w:pPr>
      <w:r>
        <w:rPr>
          <w:rFonts w:hint="eastAsia" w:ascii="宋体" w:hAnsi="宋体" w:cs="宋体"/>
          <w:color w:val="auto"/>
          <w:sz w:val="21"/>
        </w:rPr>
        <w:t>7.1道路通行权和场外设施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取得道路通行权、场外设施修建权的办理人：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，其相关费用由承包人承担。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7.2场内施工道路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7.2.1施工所需的场内临时道路和交通设施的修建、维护、养护和管理人：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，相关费用由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7.2.2发包人和监理人有权无偿使用承包人修建的临时道路和交通设施，不需要交纳任何费用。</w:t>
      </w:r>
    </w:p>
    <w:p>
      <w:pPr>
        <w:pStyle w:val="3"/>
        <w:widowControl/>
        <w:spacing w:line="400" w:lineRule="exact"/>
        <w:rPr>
          <w:rFonts w:hint="eastAsia" w:ascii="宋体" w:hAnsi="宋体" w:cs="宋体"/>
          <w:color w:val="auto"/>
          <w:sz w:val="21"/>
        </w:rPr>
      </w:pPr>
      <w:r>
        <w:rPr>
          <w:rFonts w:hint="eastAsia" w:ascii="宋体" w:hAnsi="宋体" w:cs="宋体"/>
          <w:color w:val="auto"/>
          <w:sz w:val="21"/>
        </w:rPr>
        <w:t>7.4超大件和超重件的运输</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运输超大件或超重件所需的道路和桥梁临时加固改造等费用的承担人：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8.测量放线</w:t>
      </w:r>
    </w:p>
    <w:p>
      <w:pPr>
        <w:pStyle w:val="3"/>
        <w:widowControl/>
        <w:spacing w:line="400" w:lineRule="exact"/>
        <w:rPr>
          <w:rFonts w:hint="eastAsia" w:ascii="宋体" w:hAnsi="宋体" w:cs="宋体"/>
          <w:color w:val="auto"/>
          <w:sz w:val="21"/>
        </w:rPr>
      </w:pPr>
      <w:r>
        <w:rPr>
          <w:rFonts w:hint="eastAsia" w:ascii="宋体" w:hAnsi="宋体" w:cs="宋体"/>
          <w:color w:val="auto"/>
          <w:sz w:val="21"/>
        </w:rPr>
        <w:t>8.1施工控制网</w:t>
      </w:r>
    </w:p>
    <w:p>
      <w:pPr>
        <w:spacing w:line="400" w:lineRule="exact"/>
        <w:rPr>
          <w:rFonts w:hint="eastAsia" w:ascii="宋体" w:hAnsi="宋体" w:cs="宋体"/>
          <w:color w:val="auto"/>
          <w:szCs w:val="21"/>
        </w:rPr>
      </w:pPr>
      <w:r>
        <w:rPr>
          <w:rFonts w:hint="eastAsia" w:ascii="宋体" w:hAnsi="宋体" w:cs="宋体"/>
          <w:color w:val="auto"/>
          <w:szCs w:val="21"/>
          <w:lang w:bidi="ar"/>
        </w:rPr>
        <w:t>8.1.1发包人通过监理人提供测量基准点、基准线和水准点及其书面资料的期限：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承包人测设施工控制网的要求：</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承包人将施工控制网资料报送监理人审批的期限：</w:t>
      </w:r>
      <w:r>
        <w:rPr>
          <w:rFonts w:hint="eastAsia" w:ascii="宋体" w:hAnsi="宋体" w:cs="宋体"/>
          <w:color w:val="auto"/>
          <w:szCs w:val="21"/>
          <w:u w:val="single"/>
          <w:lang w:bidi="ar"/>
        </w:rPr>
        <w:t xml:space="preserve">                                               </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9.施工安全、治安保卫和环境保护</w:t>
      </w:r>
    </w:p>
    <w:p>
      <w:pPr>
        <w:pStyle w:val="3"/>
        <w:widowControl/>
        <w:spacing w:line="400" w:lineRule="exact"/>
        <w:rPr>
          <w:rFonts w:hint="eastAsia" w:ascii="宋体" w:hAnsi="宋体" w:cs="宋体"/>
          <w:color w:val="auto"/>
          <w:sz w:val="21"/>
        </w:rPr>
      </w:pPr>
      <w:r>
        <w:rPr>
          <w:rFonts w:hint="eastAsia" w:ascii="宋体" w:hAnsi="宋体" w:cs="宋体"/>
          <w:color w:val="auto"/>
          <w:sz w:val="21"/>
        </w:rPr>
        <w:t>9.2承包人的施工安全责任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9.2.1承包人向监理人报送施工安全措施计划的期限：</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监理人收到承包人报送的施工安全措施计划后应当在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3"/>
        <w:widowControl/>
        <w:spacing w:line="400" w:lineRule="exact"/>
        <w:rPr>
          <w:rFonts w:hint="eastAsia" w:ascii="宋体" w:hAnsi="宋体" w:cs="宋体"/>
          <w:color w:val="auto"/>
          <w:sz w:val="21"/>
        </w:rPr>
      </w:pPr>
      <w:r>
        <w:rPr>
          <w:rFonts w:hint="eastAsia" w:ascii="宋体" w:hAnsi="宋体" w:cs="宋体"/>
          <w:color w:val="auto"/>
          <w:sz w:val="21"/>
        </w:rPr>
        <w:t>9.3治安保卫</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9.3.3施工场地治安管理计划和突发治安事件紧急预案的编制责任人：</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9.4环境保护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9.4.2施工环保措施计划报送监理人审批的时间：</w:t>
      </w:r>
      <w:r>
        <w:rPr>
          <w:rFonts w:hint="eastAsia" w:ascii="宋体" w:hAnsi="宋体" w:cs="宋体"/>
          <w:color w:val="auto"/>
          <w:szCs w:val="21"/>
          <w:u w:val="single"/>
          <w:lang w:bidi="ar"/>
        </w:rPr>
        <w:t xml:space="preserve">  签订施工合同后7天内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监理人收到承包人报送的施工环保措施计划后应当在</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天内给予批复。</w:t>
      </w:r>
    </w:p>
    <w:p>
      <w:pPr>
        <w:pStyle w:val="3"/>
        <w:widowControl/>
        <w:rPr>
          <w:rFonts w:hint="eastAsia" w:ascii="宋体" w:hAnsi="宋体" w:cs="宋体"/>
          <w:color w:val="auto"/>
          <w:sz w:val="21"/>
        </w:rPr>
      </w:pPr>
      <w:r>
        <w:rPr>
          <w:rFonts w:hint="eastAsia" w:ascii="宋体" w:hAnsi="宋体" w:cs="宋体"/>
          <w:color w:val="auto"/>
          <w:sz w:val="21"/>
        </w:rPr>
        <w:t>10.进度计划</w:t>
      </w:r>
    </w:p>
    <w:p>
      <w:pPr>
        <w:pStyle w:val="3"/>
        <w:widowControl/>
        <w:spacing w:line="400" w:lineRule="exact"/>
        <w:rPr>
          <w:rFonts w:hint="eastAsia" w:ascii="宋体" w:hAnsi="宋体" w:cs="宋体"/>
          <w:color w:val="auto"/>
          <w:sz w:val="21"/>
        </w:rPr>
      </w:pPr>
      <w:r>
        <w:rPr>
          <w:rFonts w:hint="eastAsia" w:ascii="宋体" w:hAnsi="宋体" w:cs="宋体"/>
          <w:color w:val="auto"/>
          <w:sz w:val="21"/>
        </w:rPr>
        <w:t>10.1合同进度计划</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color w:val="auto"/>
          <w:szCs w:val="21"/>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color w:val="auto"/>
          <w:szCs w:val="21"/>
          <w:lang w:bidi="ar"/>
        </w:rPr>
        <w:t>，施工进度计划中还应载明要求发包人组织设计人进行阶段性工程设计交底的时间。</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(3)承包人编制分阶段或分项施工进度计划和施工方案说明的内容：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承包人报送分阶段或分项施工进度计划和施工方案说明的期限：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rPr>
          <w:rFonts w:hint="eastAsia" w:ascii="宋体" w:hAnsi="宋体" w:cs="宋体"/>
          <w:color w:val="auto"/>
          <w:szCs w:val="21"/>
        </w:rPr>
      </w:pPr>
      <w:r>
        <w:rPr>
          <w:rFonts w:hint="eastAsia" w:ascii="宋体" w:hAnsi="宋体" w:cs="宋体"/>
          <w:color w:val="auto"/>
          <w:szCs w:val="21"/>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10.2合同进度计划的修订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(1)承包人报送修订合同进度计划申请报告和相关资料的期限：</w:t>
      </w:r>
      <w:r>
        <w:rPr>
          <w:rFonts w:hint="eastAsia" w:ascii="宋体" w:hAnsi="宋体" w:cs="宋体"/>
          <w:color w:val="auto"/>
          <w:szCs w:val="21"/>
          <w:u w:val="single"/>
          <w:lang w:bidi="ar"/>
        </w:rPr>
        <w:t>实际进度发生滞后的当月25日前。</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(2)监理人批复修订合同进度计划申请报告的期限：</w:t>
      </w:r>
      <w:r>
        <w:rPr>
          <w:rFonts w:hint="eastAsia" w:ascii="宋体" w:hAnsi="宋体" w:cs="宋体"/>
          <w:color w:val="auto"/>
          <w:szCs w:val="21"/>
          <w:u w:val="single"/>
          <w:lang w:bidi="ar"/>
        </w:rPr>
        <w:t xml:space="preserve"> 收到修订合同进度计划申请报告后2天内。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(3)监理人批复修订合同进度计划的期限：</w:t>
      </w:r>
      <w:r>
        <w:rPr>
          <w:rFonts w:hint="eastAsia" w:ascii="宋体" w:hAnsi="宋体" w:cs="宋体"/>
          <w:color w:val="auto"/>
          <w:szCs w:val="21"/>
          <w:u w:val="single"/>
          <w:lang w:bidi="ar"/>
        </w:rPr>
        <w:t>收到修订合同进度计划后3天内</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11.开工和竣工</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11.3发包人的工期延误</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11.4异常恶劣的气候条件</w:t>
      </w:r>
    </w:p>
    <w:p>
      <w:pPr>
        <w:spacing w:line="400" w:lineRule="exact"/>
        <w:rPr>
          <w:rFonts w:hint="eastAsia" w:ascii="宋体" w:hAnsi="宋体" w:cs="宋体"/>
          <w:color w:val="auto"/>
          <w:szCs w:val="21"/>
        </w:rPr>
      </w:pPr>
      <w:r>
        <w:rPr>
          <w:rFonts w:hint="eastAsia" w:ascii="宋体" w:hAnsi="宋体" w:cs="宋体"/>
          <w:color w:val="auto"/>
          <w:szCs w:val="21"/>
          <w:lang w:bidi="ar"/>
        </w:rPr>
        <w:t>异常恶劣的气候条件的范围和标准：</w:t>
      </w:r>
      <w:r>
        <w:rPr>
          <w:rFonts w:hint="eastAsia" w:ascii="宋体" w:hAnsi="宋体" w:cs="宋体"/>
          <w:color w:val="auto"/>
          <w:szCs w:val="21"/>
          <w:u w:val="single"/>
          <w:lang w:bidi="ar"/>
        </w:rPr>
        <w:t xml:space="preserve">  项目所在地30年以上一遇的罕见气候现象（包括温度、降水、降雪、风等）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11.5承包人的工期延误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逾期竣工违约金的计算标准：</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逾期竣工违约金的计算方法：</w:t>
      </w:r>
      <w:r>
        <w:rPr>
          <w:rFonts w:hint="eastAsia" w:ascii="宋体" w:hAnsi="宋体" w:cs="宋体"/>
          <w:b/>
          <w:color w:val="auto"/>
          <w:szCs w:val="21"/>
          <w:u w:val="single"/>
          <w:lang w:bidi="ar"/>
        </w:rPr>
        <w:t xml:space="preserve"> 工期每误期一天支付违约金5000元。</w:t>
      </w:r>
      <w:r>
        <w:rPr>
          <w:rFonts w:hint="eastAsia" w:ascii="宋体" w:hAnsi="宋体" w:cs="宋体"/>
          <w:color w:val="auto"/>
          <w:szCs w:val="21"/>
          <w:u w:val="single"/>
          <w:lang w:bidi="ar"/>
        </w:rPr>
        <w:t xml:space="preserve">                   </w:t>
      </w:r>
    </w:p>
    <w:p>
      <w:pPr>
        <w:spacing w:line="400" w:lineRule="exact"/>
        <w:ind w:firstLine="420" w:firstLineChars="200"/>
        <w:rPr>
          <w:rFonts w:hint="eastAsia"/>
          <w:color w:val="auto"/>
        </w:rPr>
      </w:pPr>
      <w:r>
        <w:rPr>
          <w:rFonts w:hint="eastAsia" w:ascii="宋体" w:hAnsi="宋体" w:cs="宋体"/>
          <w:color w:val="auto"/>
          <w:szCs w:val="21"/>
          <w:lang w:bidi="ar"/>
        </w:rPr>
        <w:t>逾期竣工违约金的限额：</w:t>
      </w:r>
      <w:r>
        <w:rPr>
          <w:rFonts w:hint="eastAsia" w:ascii="宋体" w:hAnsi="宋体" w:cs="宋体"/>
          <w:color w:val="auto"/>
          <w:szCs w:val="21"/>
          <w:u w:val="single"/>
          <w:lang w:bidi="ar"/>
        </w:rPr>
        <w:t xml:space="preserve"> </w:t>
      </w:r>
      <w:r>
        <w:rPr>
          <w:rFonts w:hint="eastAsia" w:ascii="宋体" w:hAnsi="宋体" w:cs="宋体"/>
          <w:b/>
          <w:color w:val="auto"/>
          <w:szCs w:val="21"/>
          <w:u w:val="single"/>
          <w:lang w:bidi="ar"/>
        </w:rPr>
        <w:t>最高赔偿金额不超过签约合同价的5%。</w:t>
      </w:r>
      <w:r>
        <w:rPr>
          <w:rFonts w:hint="eastAsia" w:ascii="宋体" w:hAnsi="宋体" w:cs="宋体"/>
          <w:color w:val="auto"/>
          <w:szCs w:val="21"/>
          <w:u w:val="single"/>
          <w:lang w:bidi="ar"/>
        </w:rPr>
        <w:t xml:space="preserve">                     </w:t>
      </w:r>
    </w:p>
    <w:p>
      <w:pPr>
        <w:pStyle w:val="3"/>
        <w:widowControl/>
        <w:spacing w:line="400" w:lineRule="exact"/>
        <w:rPr>
          <w:rFonts w:hint="eastAsia" w:ascii="宋体" w:hAnsi="宋体" w:cs="宋体"/>
          <w:color w:val="auto"/>
          <w:sz w:val="21"/>
        </w:rPr>
      </w:pPr>
      <w:r>
        <w:rPr>
          <w:rFonts w:hint="eastAsia" w:ascii="宋体" w:hAnsi="宋体" w:cs="宋体"/>
          <w:color w:val="auto"/>
          <w:sz w:val="21"/>
        </w:rPr>
        <w:t>11.6工期提前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提前竣工的奖励办法：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 xml:space="preserve"> 。</w:t>
      </w:r>
    </w:p>
    <w:p>
      <w:pPr>
        <w:pStyle w:val="3"/>
        <w:widowControl/>
        <w:numPr>
          <w:ilvl w:val="0"/>
          <w:numId w:val="6"/>
        </w:numPr>
        <w:rPr>
          <w:rFonts w:hint="eastAsia" w:ascii="宋体" w:hAnsi="宋体" w:cs="宋体"/>
          <w:color w:val="auto"/>
          <w:sz w:val="21"/>
        </w:rPr>
      </w:pPr>
      <w:r>
        <w:rPr>
          <w:rFonts w:hint="eastAsia" w:ascii="宋体" w:hAnsi="宋体" w:cs="宋体"/>
          <w:color w:val="auto"/>
          <w:sz w:val="21"/>
        </w:rPr>
        <w:t>暂停施工</w:t>
      </w:r>
    </w:p>
    <w:p>
      <w:pPr>
        <w:ind w:firstLine="420" w:firstLineChars="200"/>
        <w:rPr>
          <w:rFonts w:hint="eastAsia"/>
          <w:color w:val="auto"/>
        </w:rPr>
      </w:pPr>
      <w:r>
        <w:rPr>
          <w:rFonts w:hint="eastAsia"/>
          <w:color w:val="auto"/>
        </w:rPr>
        <w:t>执行补充协议条款</w:t>
      </w:r>
    </w:p>
    <w:p>
      <w:pPr>
        <w:pStyle w:val="3"/>
        <w:widowControl/>
        <w:spacing w:line="400" w:lineRule="exact"/>
        <w:rPr>
          <w:rFonts w:hint="eastAsia" w:ascii="宋体" w:hAnsi="宋体" w:cs="宋体"/>
          <w:color w:val="auto"/>
          <w:sz w:val="21"/>
        </w:rPr>
      </w:pPr>
      <w:r>
        <w:rPr>
          <w:rFonts w:hint="eastAsia" w:ascii="宋体" w:hAnsi="宋体" w:cs="宋体"/>
          <w:color w:val="auto"/>
          <w:sz w:val="21"/>
        </w:rPr>
        <w:t>12.1承包人暂停施工的责任</w:t>
      </w:r>
    </w:p>
    <w:p>
      <w:pPr>
        <w:spacing w:after="85" w:after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(5)承包人承担暂停施工责任的其他情形：</w:t>
      </w:r>
      <w:r>
        <w:rPr>
          <w:rFonts w:hint="eastAsia" w:ascii="宋体" w:hAnsi="宋体" w:cs="宋体"/>
          <w:color w:val="auto"/>
          <w:szCs w:val="21"/>
          <w:u w:val="single"/>
          <w:lang w:bidi="ar"/>
        </w:rPr>
        <w:t xml:space="preserve">     执行补充协议条款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12.4暂停施工后的复工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3"/>
        <w:widowControl/>
        <w:rPr>
          <w:rFonts w:hint="eastAsia" w:ascii="宋体" w:hAnsi="宋体" w:cs="宋体"/>
          <w:color w:val="auto"/>
          <w:sz w:val="21"/>
        </w:rPr>
      </w:pPr>
      <w:r>
        <w:rPr>
          <w:rFonts w:hint="eastAsia" w:ascii="宋体" w:hAnsi="宋体" w:cs="宋体"/>
          <w:color w:val="auto"/>
          <w:sz w:val="21"/>
        </w:rPr>
        <w:t>13.工程质量</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13.1工程质量要求</w:t>
      </w:r>
    </w:p>
    <w:p>
      <w:pPr>
        <w:spacing w:after="85" w:afterLines="30" w:line="400" w:lineRule="exact"/>
        <w:ind w:firstLine="420" w:firstLineChars="200"/>
        <w:rPr>
          <w:rFonts w:hint="eastAsia" w:ascii="黑体" w:hAnsi="宋体" w:eastAsia="黑体" w:cs="黑体"/>
          <w:color w:val="auto"/>
          <w:sz w:val="24"/>
        </w:rPr>
      </w:pPr>
      <w:r>
        <w:rPr>
          <w:rFonts w:hint="eastAsia" w:ascii="宋体" w:hAnsi="宋体" w:cs="宋体"/>
          <w:color w:val="auto"/>
          <w:szCs w:val="21"/>
          <w:lang w:bidi="ar"/>
        </w:rPr>
        <w:t>13.1.2</w:t>
      </w:r>
      <w:r>
        <w:rPr>
          <w:rFonts w:hint="eastAsia" w:ascii="宋体" w:hAnsi="宋体" w:cs="宋体"/>
          <w:b/>
          <w:color w:val="auto"/>
          <w:szCs w:val="21"/>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13.2承包人的质量管理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13.2.1承包人向监理人提交工程质量保证措施文件的期限：</w:t>
      </w:r>
      <w:r>
        <w:rPr>
          <w:rFonts w:hint="eastAsia" w:ascii="宋体" w:hAnsi="宋体" w:cs="宋体"/>
          <w:color w:val="auto"/>
          <w:szCs w:val="21"/>
          <w:u w:val="single"/>
          <w:lang w:bidi="ar"/>
        </w:rPr>
        <w:t>签订施工合同后7天内</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监理人审批工程质量保证措施文件的期限：</w:t>
      </w:r>
      <w:r>
        <w:rPr>
          <w:rFonts w:hint="eastAsia" w:ascii="宋体" w:hAnsi="宋体" w:cs="宋体"/>
          <w:color w:val="auto"/>
          <w:szCs w:val="21"/>
          <w:u w:val="single"/>
          <w:lang w:bidi="ar"/>
        </w:rPr>
        <w:t>收到承包人报送的工程质量保证措施文件后3天内给予批复</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 xml:space="preserve">13.3承包人的质量检查 </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承包人向监理人报送工程质量报表的期限：</w:t>
      </w:r>
      <w:r>
        <w:rPr>
          <w:rFonts w:hint="eastAsia" w:ascii="宋体" w:hAnsi="宋体" w:cs="宋体"/>
          <w:color w:val="auto"/>
          <w:szCs w:val="21"/>
          <w:u w:val="single"/>
          <w:lang w:bidi="ar"/>
        </w:rPr>
        <w:t xml:space="preserve">每月25日前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承包人向监理人报送工程质量报表的要求：</w:t>
      </w:r>
      <w:r>
        <w:rPr>
          <w:rFonts w:hint="eastAsia" w:ascii="宋体" w:hAnsi="宋体" w:cs="宋体"/>
          <w:color w:val="auto"/>
          <w:szCs w:val="21"/>
          <w:u w:val="single"/>
          <w:lang w:bidi="ar"/>
        </w:rPr>
        <w:t xml:space="preserve">  按规范及监理人要求  </w:t>
      </w:r>
      <w:r>
        <w:rPr>
          <w:rFonts w:hint="eastAsia" w:ascii="宋体" w:hAnsi="宋体" w:cs="宋体"/>
          <w:color w:val="auto"/>
          <w:szCs w:val="21"/>
          <w:lang w:bidi="ar"/>
        </w:rPr>
        <w:t>。</w:t>
      </w:r>
    </w:p>
    <w:p>
      <w:pPr>
        <w:spacing w:before="143" w:beforeLines="5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监理人审查工程质量报表的期限：</w:t>
      </w:r>
      <w:r>
        <w:rPr>
          <w:rFonts w:hint="eastAsia" w:ascii="宋体" w:hAnsi="宋体" w:cs="宋体"/>
          <w:color w:val="auto"/>
          <w:szCs w:val="21"/>
          <w:u w:val="single"/>
          <w:lang w:bidi="ar"/>
        </w:rPr>
        <w:t xml:space="preserve">收到承包人报送的工程质量报表后3天内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13.4监理人的质量检查</w:t>
      </w:r>
    </w:p>
    <w:p>
      <w:pPr>
        <w:spacing w:before="85" w:beforeLines="30"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承包人应当为监理人的检查和检验提供方便，监理人可以进行察看和查阅施工原始记录的其他地方包括：</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13.5工程隐蔽部位覆盖前的检查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13.5.1监理人对工程隐蔽部位进行检查的期限：</w:t>
      </w:r>
      <w:r>
        <w:rPr>
          <w:rFonts w:hint="eastAsia" w:ascii="宋体" w:hAnsi="宋体" w:cs="宋体"/>
          <w:color w:val="auto"/>
          <w:szCs w:val="21"/>
          <w:u w:val="single"/>
          <w:lang w:bidi="ar"/>
        </w:rPr>
        <w:t xml:space="preserve"> 收到承包人的通知后3天内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13.7质量争议</w:t>
      </w:r>
    </w:p>
    <w:p>
      <w:pPr>
        <w:spacing w:before="85" w:beforeLines="30"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3"/>
        <w:widowControl/>
        <w:rPr>
          <w:rFonts w:hint="eastAsia" w:ascii="宋体" w:hAnsi="宋体" w:cs="宋体"/>
          <w:color w:val="auto"/>
          <w:sz w:val="21"/>
        </w:rPr>
      </w:pPr>
      <w:r>
        <w:rPr>
          <w:rFonts w:hint="eastAsia" w:ascii="宋体" w:hAnsi="宋体" w:cs="宋体"/>
          <w:color w:val="auto"/>
          <w:sz w:val="21"/>
        </w:rPr>
        <w:t>15.变更</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15.4变更的估价原则</w:t>
      </w:r>
    </w:p>
    <w:p>
      <w:pPr>
        <w:spacing w:line="360" w:lineRule="auto"/>
        <w:ind w:firstLine="420" w:firstLineChars="200"/>
        <w:rPr>
          <w:rFonts w:hint="eastAsia" w:ascii="宋体" w:hAnsi="宋体" w:cs="宋体"/>
          <w:b/>
          <w:color w:val="auto"/>
          <w:u w:val="single"/>
        </w:rPr>
      </w:pPr>
      <w:r>
        <w:rPr>
          <w:rFonts w:hint="eastAsia" w:ascii="宋体" w:hAnsi="宋体" w:cs="宋体"/>
          <w:color w:val="auto"/>
          <w:lang w:bidi="ar"/>
        </w:rPr>
        <w:t>15.4.5因变更引起价格调整的其他处理方式：</w:t>
      </w:r>
      <w:r>
        <w:rPr>
          <w:rFonts w:hint="eastAsia" w:ascii="宋体" w:hAnsi="宋体" w:cs="宋体"/>
          <w:b/>
          <w:color w:val="auto"/>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15.5承包人的合理化建议</w:t>
      </w:r>
    </w:p>
    <w:p>
      <w:pPr>
        <w:spacing w:line="400" w:lineRule="exact"/>
        <w:ind w:firstLine="420" w:firstLineChars="200"/>
        <w:rPr>
          <w:rFonts w:hint="eastAsia" w:ascii="宋体" w:hAnsi="宋体" w:cs="宋体"/>
          <w:color w:val="auto"/>
          <w:szCs w:val="21"/>
          <w:u w:val="single"/>
          <w:lang w:bidi="ar"/>
        </w:rPr>
      </w:pPr>
      <w:r>
        <w:rPr>
          <w:rFonts w:hint="eastAsia" w:ascii="宋体" w:hAnsi="宋体" w:cs="宋体"/>
          <w:color w:val="auto"/>
          <w:szCs w:val="21"/>
          <w:lang w:bidi="ar"/>
        </w:rPr>
        <w:t>15.5.2对承包人提出合理化建议的奖励方法：</w:t>
      </w:r>
      <w:r>
        <w:rPr>
          <w:rFonts w:hint="eastAsia" w:ascii="宋体" w:hAnsi="宋体" w:cs="宋体"/>
          <w:color w:val="auto"/>
          <w:szCs w:val="21"/>
          <w:u w:val="single"/>
          <w:lang w:bidi="ar"/>
        </w:rPr>
        <w:t xml:space="preserve"> 无 。</w:t>
      </w:r>
    </w:p>
    <w:p>
      <w:pPr>
        <w:pStyle w:val="3"/>
        <w:widowControl/>
        <w:spacing w:line="400" w:lineRule="exact"/>
        <w:rPr>
          <w:rFonts w:hint="eastAsia" w:ascii="宋体" w:hAnsi="宋体" w:cs="宋体"/>
          <w:color w:val="auto"/>
          <w:sz w:val="21"/>
        </w:rPr>
      </w:pPr>
      <w:r>
        <w:rPr>
          <w:rFonts w:hint="eastAsia" w:ascii="宋体" w:hAnsi="宋体" w:cs="宋体"/>
          <w:color w:val="auto"/>
          <w:sz w:val="21"/>
        </w:rPr>
        <w:t>15.8暂估价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(1)在任何招标工作启动前，承包人应当提前至少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(2)承包人应当在发出招标公告(或者资格预审公告或者投标邀请书)、资格预审文件和招标文件前至少</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天，分别将相关文件通过监理人报请发包人审批，发包人应当在监理人收到承包人报送的相关文件后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(7)承包人与专业分包人或者专项供应商订立合同前</w:t>
      </w:r>
      <w:r>
        <w:rPr>
          <w:rFonts w:hint="eastAsia" w:ascii="宋体" w:hAnsi="宋体" w:cs="宋体"/>
          <w:color w:val="auto"/>
          <w:szCs w:val="21"/>
          <w:u w:val="single"/>
          <w:lang w:bidi="ar"/>
        </w:rPr>
        <w:t xml:space="preserve"> 7 </w:t>
      </w:r>
      <w:r>
        <w:rPr>
          <w:rFonts w:hint="eastAsia" w:ascii="宋体" w:hAnsi="宋体" w:cs="宋体"/>
          <w:color w:val="auto"/>
          <w:szCs w:val="21"/>
          <w:lang w:bidi="ar"/>
        </w:rPr>
        <w:t>天，应当将准备用于正式签订的合同文件通过监理人报发包人审核，发包人应当在监理人收到相关文件后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天内给予批准或者提出修改意见，承包人应当按照发包人批准的合同文件签订相关合同，合同订立后</w:t>
      </w:r>
      <w:r>
        <w:rPr>
          <w:rFonts w:hint="eastAsia" w:ascii="宋体" w:hAnsi="宋体" w:cs="宋体"/>
          <w:color w:val="auto"/>
          <w:szCs w:val="21"/>
          <w:u w:val="single"/>
          <w:lang w:bidi="ar"/>
        </w:rPr>
        <w:t xml:space="preserve"> 3 </w:t>
      </w:r>
      <w:r>
        <w:rPr>
          <w:rFonts w:hint="eastAsia" w:ascii="宋体" w:hAnsi="宋体" w:cs="宋体"/>
          <w:color w:val="auto"/>
          <w:szCs w:val="21"/>
          <w:lang w:bidi="ar"/>
        </w:rPr>
        <w:t>天内，承包人应当将其中的两份副本报送监理人，其中一份由监理人报发包人留存。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15.8.2发包人在工程量清单中给定暂估价的材料和工程设备不属于依法必须招标的范围或未达到规定的规模标准的，按照下列约定：</w:t>
      </w:r>
      <w:r>
        <w:rPr>
          <w:rFonts w:hint="eastAsia" w:ascii="宋体" w:hAnsi="宋体" w:cs="宋体"/>
          <w:b/>
          <w:color w:val="auto"/>
          <w:szCs w:val="21"/>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color w:val="auto"/>
          <w:szCs w:val="21"/>
          <w:u w:val="single"/>
          <w:lang w:bidi="ar"/>
        </w:rPr>
        <w:t>。</w:t>
      </w:r>
    </w:p>
    <w:p>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bidi="ar"/>
        </w:rPr>
        <w:t>15.8.3发包人在工程量清单中给定暂估价的专业工程不属于依法必须招标的范围或者未达到依法必须招标的规模标准的，其最终价格的估价人为：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或者按照下列约定：</w:t>
      </w:r>
      <w:r>
        <w:rPr>
          <w:rFonts w:hint="eastAsia" w:ascii="宋体" w:hAnsi="宋体" w:cs="宋体"/>
          <w:b/>
          <w:color w:val="auto"/>
          <w:szCs w:val="21"/>
          <w:u w:val="single"/>
          <w:lang w:bidi="ar"/>
        </w:rPr>
        <w:t xml:space="preserve">              </w:t>
      </w:r>
      <w:r>
        <w:rPr>
          <w:rFonts w:hint="eastAsia" w:ascii="宋体" w:hAnsi="宋体" w:cs="宋体"/>
          <w:color w:val="auto"/>
          <w:szCs w:val="21"/>
          <w:u w:val="single"/>
          <w:lang w:bidi="ar"/>
        </w:rPr>
        <w:t>。</w:t>
      </w:r>
    </w:p>
    <w:p>
      <w:pPr>
        <w:pStyle w:val="3"/>
        <w:widowControl/>
        <w:rPr>
          <w:rFonts w:hint="eastAsia" w:ascii="宋体" w:hAnsi="宋体" w:cs="宋体"/>
          <w:color w:val="auto"/>
          <w:sz w:val="21"/>
        </w:rPr>
      </w:pPr>
      <w:r>
        <w:rPr>
          <w:rFonts w:hint="eastAsia" w:ascii="宋体" w:hAnsi="宋体" w:cs="宋体"/>
          <w:color w:val="auto"/>
          <w:sz w:val="21"/>
        </w:rPr>
        <w:t>16.价格调整</w:t>
      </w:r>
    </w:p>
    <w:p>
      <w:pPr>
        <w:pStyle w:val="3"/>
        <w:widowControl/>
        <w:rPr>
          <w:rFonts w:hint="eastAsia" w:ascii="宋体" w:hAnsi="宋体" w:cs="宋体"/>
          <w:color w:val="auto"/>
          <w:sz w:val="21"/>
        </w:rPr>
      </w:pPr>
      <w:r>
        <w:rPr>
          <w:rFonts w:hint="eastAsia" w:ascii="宋体" w:hAnsi="宋体" w:cs="宋体"/>
          <w:color w:val="auto"/>
          <w:sz w:val="21"/>
        </w:rPr>
        <w:t>16.1物价波动引起的价格调整</w:t>
      </w:r>
    </w:p>
    <w:p>
      <w:pPr>
        <w:spacing w:line="360" w:lineRule="auto"/>
        <w:ind w:firstLine="420" w:firstLineChars="200"/>
        <w:rPr>
          <w:color w:val="auto"/>
        </w:rPr>
      </w:pPr>
      <w:r>
        <w:rPr>
          <w:rFonts w:hint="eastAsia" w:ascii="宋体" w:hAnsi="宋体" w:cs="宋体"/>
          <w:color w:val="auto"/>
          <w:szCs w:val="21"/>
          <w:lang w:bidi="ar"/>
        </w:rPr>
        <w:t>物价波动引起的价格调整方法：</w:t>
      </w:r>
      <w:r>
        <w:rPr>
          <w:rFonts w:hint="eastAsia" w:ascii="宋体" w:hAnsi="宋体" w:cs="宋体"/>
          <w:b/>
          <w:color w:val="auto"/>
          <w:szCs w:val="21"/>
          <w:u w:val="single"/>
          <w:lang w:bidi="ar"/>
        </w:rPr>
        <w:t>不调整。</w:t>
      </w:r>
    </w:p>
    <w:p>
      <w:pPr>
        <w:pStyle w:val="3"/>
        <w:widowControl/>
        <w:rPr>
          <w:rFonts w:hint="eastAsia" w:ascii="宋体" w:hAnsi="宋体" w:cs="宋体"/>
          <w:color w:val="auto"/>
          <w:sz w:val="21"/>
        </w:rPr>
      </w:pPr>
      <w:r>
        <w:rPr>
          <w:rFonts w:hint="eastAsia" w:ascii="宋体" w:hAnsi="宋体" w:cs="宋体"/>
          <w:color w:val="auto"/>
          <w:sz w:val="21"/>
        </w:rPr>
        <w:t>17.计量与支付</w:t>
      </w:r>
    </w:p>
    <w:p>
      <w:pPr>
        <w:pStyle w:val="3"/>
        <w:widowControl/>
        <w:rPr>
          <w:rFonts w:hint="eastAsia" w:ascii="宋体" w:hAnsi="宋体" w:cs="宋体"/>
          <w:color w:val="auto"/>
          <w:sz w:val="21"/>
        </w:rPr>
      </w:pPr>
      <w:r>
        <w:rPr>
          <w:rFonts w:hint="eastAsia" w:ascii="宋体" w:hAnsi="宋体" w:cs="宋体"/>
          <w:color w:val="auto"/>
          <w:sz w:val="21"/>
        </w:rPr>
        <w:t>17.1计量</w:t>
      </w:r>
    </w:p>
    <w:p>
      <w:pPr>
        <w:spacing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17.1.2计量方法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工程量计算规则执行国家标准《建设工程工程量清单计价规范》(GB50500—2008)及</w:t>
      </w:r>
      <w:r>
        <w:rPr>
          <w:rFonts w:hint="eastAsia" w:ascii="宋体" w:hAnsi="宋体" w:cs="宋体"/>
          <w:b/>
          <w:color w:val="auto"/>
          <w:szCs w:val="21"/>
          <w:lang w:bidi="ar"/>
        </w:rPr>
        <w:t>《山东省建设工程工程量清单计价规则》</w:t>
      </w:r>
      <w:r>
        <w:rPr>
          <w:rFonts w:hint="eastAsia" w:ascii="宋体" w:hAnsi="宋体" w:cs="宋体"/>
          <w:color w:val="auto"/>
          <w:szCs w:val="21"/>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17.1.3计量周期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(1)本合同的计量周期为月，每月</w:t>
      </w:r>
      <w:r>
        <w:rPr>
          <w:rFonts w:hint="eastAsia" w:ascii="宋体" w:hAnsi="宋体" w:cs="宋体"/>
          <w:color w:val="auto"/>
          <w:szCs w:val="21"/>
          <w:u w:val="single"/>
          <w:lang w:bidi="ar"/>
        </w:rPr>
        <w:t xml:space="preserve"> 26 </w:t>
      </w:r>
      <w:r>
        <w:rPr>
          <w:rFonts w:hint="eastAsia" w:ascii="宋体" w:hAnsi="宋体" w:cs="宋体"/>
          <w:color w:val="auto"/>
          <w:szCs w:val="21"/>
          <w:lang w:bidi="ar"/>
        </w:rPr>
        <w:t>日为当月计量截止日期(不含当日)和下月计量起始日期(含当日)。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(2)本合同</w:t>
      </w:r>
      <w:r>
        <w:rPr>
          <w:rFonts w:hint="eastAsia" w:ascii="宋体" w:hAnsi="宋体" w:cs="宋体"/>
          <w:color w:val="auto"/>
          <w:szCs w:val="21"/>
          <w:u w:val="single"/>
          <w:lang w:bidi="ar"/>
        </w:rPr>
        <w:t xml:space="preserve"> 执行 </w:t>
      </w:r>
      <w:r>
        <w:rPr>
          <w:rFonts w:hint="eastAsia" w:ascii="宋体" w:hAnsi="宋体" w:cs="宋体"/>
          <w:color w:val="auto"/>
          <w:szCs w:val="21"/>
          <w:lang w:bidi="ar"/>
        </w:rPr>
        <w:t>通用合同条款本项约定的单价子目计量。总价子目计量方法按专用合同条款第17.1.5项总价子目的计量——</w:t>
      </w:r>
      <w:r>
        <w:rPr>
          <w:rFonts w:hint="eastAsia" w:ascii="宋体" w:hAnsi="宋体" w:cs="宋体"/>
          <w:color w:val="auto"/>
          <w:szCs w:val="21"/>
          <w:u w:val="single"/>
          <w:lang w:bidi="ar"/>
        </w:rPr>
        <w:t>按实际完成工程量计量</w:t>
      </w:r>
      <w:r>
        <w:rPr>
          <w:rFonts w:hint="eastAsia" w:ascii="宋体" w:hAnsi="宋体" w:cs="宋体"/>
          <w:color w:val="auto"/>
          <w:szCs w:val="21"/>
          <w:lang w:bidi="ar"/>
        </w:rPr>
        <w:t>。</w:t>
      </w:r>
    </w:p>
    <w:p>
      <w:pPr>
        <w:spacing w:before="57" w:beforeLines="20" w:after="57" w:afterLines="2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17.1.5总价子目的计量一按实际完成工程量计量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(1)总价子目的价格调整方法：</w:t>
      </w:r>
      <w:r>
        <w:rPr>
          <w:rFonts w:hint="eastAsia" w:ascii="宋体" w:hAnsi="宋体" w:cs="宋体"/>
          <w:color w:val="auto"/>
          <w:szCs w:val="21"/>
          <w:u w:val="single"/>
          <w:lang w:bidi="ar"/>
        </w:rPr>
        <w:t xml:space="preserve">    </w:t>
      </w:r>
      <w:r>
        <w:rPr>
          <w:rFonts w:hint="eastAsia" w:cs="宋体"/>
          <w:color w:val="auto"/>
          <w:u w:val="single"/>
          <w:lang w:bidi="ar"/>
        </w:rPr>
        <w:t>执行通用条款</w:t>
      </w:r>
      <w:r>
        <w:rPr>
          <w:rFonts w:hint="eastAsia" w:ascii="宋体" w:hAnsi="宋体" w:cs="宋体"/>
          <w:color w:val="auto"/>
          <w:szCs w:val="21"/>
          <w:u w:val="single"/>
          <w:lang w:bidi="ar"/>
        </w:rPr>
        <w:t xml:space="preserve">     </w:t>
      </w:r>
      <w:r>
        <w:rPr>
          <w:rFonts w:hint="eastAsia" w:ascii="宋体" w:hAnsi="宋体" w:cs="宋体"/>
          <w:color w:val="auto"/>
          <w:szCs w:val="21"/>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(5)除按照第15条约定的变更外，在竣工结算时总价子目的工程量不应当重新计量，签约合同价所基于的工程量即是用于竣工结算的最终工程量。</w:t>
      </w:r>
    </w:p>
    <w:p>
      <w:pPr>
        <w:pStyle w:val="3"/>
        <w:widowControl/>
        <w:rPr>
          <w:rFonts w:hint="eastAsia" w:ascii="宋体" w:hAnsi="宋体" w:cs="宋体"/>
          <w:color w:val="auto"/>
          <w:sz w:val="21"/>
        </w:rPr>
      </w:pPr>
      <w:r>
        <w:rPr>
          <w:rFonts w:hint="eastAsia" w:ascii="宋体" w:hAnsi="宋体" w:cs="宋体"/>
          <w:color w:val="auto"/>
          <w:sz w:val="21"/>
        </w:rPr>
        <w:t>17.2预付款</w:t>
      </w:r>
    </w:p>
    <w:p>
      <w:pPr>
        <w:spacing w:before="85" w:beforeLines="30" w:after="85" w:afterLines="30" w:line="360" w:lineRule="auto"/>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17.2.1预付款</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(1)预付款额度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分部分项工程部分的预付款额度：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措施项目部分预付款额度：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其中：安全文明施工费用预付额度：</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(2)预付办法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预付款预付办法：</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预付款的支付时间：</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spacing w:before="85" w:beforeLines="30" w:after="85" w:afterLines="30"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17.2.2预付款保函</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预付款保函的金额与预付款金额相同。预付款保函的提交时间：</w:t>
      </w:r>
      <w:r>
        <w:rPr>
          <w:rFonts w:hint="eastAsia" w:ascii="宋体" w:hAnsi="宋体" w:cs="宋体"/>
          <w:color w:val="auto"/>
          <w:szCs w:val="21"/>
          <w:u w:val="single"/>
          <w:lang w:bidi="ar"/>
        </w:rPr>
        <w:t xml:space="preserve">  无  </w:t>
      </w:r>
    </w:p>
    <w:p>
      <w:pPr>
        <w:pStyle w:val="3"/>
        <w:widowControl/>
        <w:spacing w:line="360" w:lineRule="exact"/>
        <w:rPr>
          <w:rFonts w:hint="eastAsia" w:ascii="宋体" w:hAnsi="宋体" w:cs="宋体"/>
          <w:color w:val="auto"/>
          <w:sz w:val="21"/>
        </w:rPr>
      </w:pPr>
      <w:r>
        <w:rPr>
          <w:rFonts w:hint="eastAsia" w:ascii="宋体" w:hAnsi="宋体" w:cs="宋体"/>
          <w:color w:val="auto"/>
          <w:sz w:val="21"/>
        </w:rPr>
        <w:t>17.3工程进度付款</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17.3.2进度付款申请单</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bidi="ar"/>
        </w:rPr>
        <w:t>进度付款申请单的内容：</w:t>
      </w:r>
      <w:r>
        <w:rPr>
          <w:rFonts w:hint="eastAsia" w:ascii="宋体" w:hAnsi="宋体" w:cs="宋体"/>
          <w:color w:val="auto"/>
          <w:szCs w:val="21"/>
          <w:u w:val="single"/>
          <w:lang w:bidi="ar"/>
        </w:rPr>
        <w:t xml:space="preserve">  按监理人统一要求办理    </w:t>
      </w:r>
      <w:r>
        <w:rPr>
          <w:rFonts w:hint="eastAsia" w:ascii="宋体" w:hAnsi="宋体" w:cs="宋体"/>
          <w:color w:val="auto"/>
          <w:szCs w:val="21"/>
          <w:lang w:bidi="ar"/>
        </w:rPr>
        <w:t>。</w:t>
      </w:r>
    </w:p>
    <w:p>
      <w:pPr>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17.3.3进度付款证书和支付时间</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lang w:bidi="ar"/>
        </w:rPr>
        <w:t>逾期付款违约金的计算标准为</w:t>
      </w:r>
      <w:r>
        <w:rPr>
          <w:rFonts w:hint="eastAsia" w:ascii="宋体" w:hAnsi="宋体" w:cs="宋体"/>
          <w:color w:val="auto"/>
          <w:szCs w:val="21"/>
          <w:u w:val="single"/>
          <w:lang w:bidi="ar"/>
        </w:rPr>
        <w:t xml:space="preserve">            无逾期付款违约金                    </w:t>
      </w:r>
      <w:r>
        <w:rPr>
          <w:rFonts w:hint="eastAsia" w:ascii="宋体" w:hAnsi="宋体" w:cs="宋体"/>
          <w:color w:val="auto"/>
          <w:szCs w:val="21"/>
          <w:lang w:bidi="ar"/>
        </w:rPr>
        <w:t>。</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逾期付款违约金的计算方法为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(4)进度付款涉及政府性资金的支付方法：</w:t>
      </w:r>
    </w:p>
    <w:p>
      <w:pPr>
        <w:pStyle w:val="3"/>
        <w:widowControl/>
        <w:spacing w:line="400" w:lineRule="exact"/>
        <w:ind w:firstLine="422" w:firstLineChars="200"/>
        <w:rPr>
          <w:rFonts w:hint="eastAsia" w:ascii="宋体" w:hAnsi="宋体" w:cs="宋体"/>
          <w:color w:val="auto"/>
          <w:sz w:val="21"/>
        </w:rPr>
      </w:pPr>
      <w:r>
        <w:rPr>
          <w:rFonts w:hint="eastAsia" w:ascii="宋体" w:hAnsi="宋体" w:cs="宋体"/>
          <w:color w:val="auto"/>
          <w:sz w:val="21"/>
          <w:lang w:eastAsia="zh-CN"/>
        </w:rPr>
        <w:t>本项目无预付资金，工程竣工验收合格后付至合同价款的</w:t>
      </w:r>
      <w:r>
        <w:rPr>
          <w:rFonts w:hint="eastAsia" w:ascii="宋体" w:hAnsi="宋体" w:cs="宋体"/>
          <w:color w:val="auto"/>
          <w:sz w:val="21"/>
          <w:lang w:val="en-US" w:eastAsia="zh-CN"/>
        </w:rPr>
        <w:t>4</w:t>
      </w:r>
      <w:r>
        <w:rPr>
          <w:rFonts w:hint="eastAsia" w:ascii="宋体" w:hAnsi="宋体" w:cs="宋体"/>
          <w:color w:val="auto"/>
          <w:sz w:val="21"/>
          <w:lang w:eastAsia="zh-CN"/>
        </w:rPr>
        <w:t>0%，工程审计完成后付至审定价款的97%，剩余3%作为质量保证金，质保期满后，无质量问题一次付清。工程最终结算造价以结算审核后造价为准。</w:t>
      </w:r>
    </w:p>
    <w:p>
      <w:pPr>
        <w:pStyle w:val="3"/>
        <w:widowControl/>
        <w:spacing w:line="400" w:lineRule="exact"/>
        <w:rPr>
          <w:rFonts w:hint="eastAsia" w:ascii="宋体" w:hAnsi="宋体" w:cs="宋体"/>
          <w:color w:val="auto"/>
          <w:sz w:val="21"/>
        </w:rPr>
      </w:pPr>
      <w:r>
        <w:rPr>
          <w:rFonts w:hint="eastAsia" w:ascii="宋体" w:hAnsi="宋体" w:cs="宋体"/>
          <w:color w:val="auto"/>
          <w:sz w:val="21"/>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17.4质量保证金</w:t>
      </w:r>
    </w:p>
    <w:p>
      <w:pPr>
        <w:spacing w:line="400" w:lineRule="exact"/>
        <w:ind w:firstLine="422" w:firstLineChars="200"/>
        <w:rPr>
          <w:rFonts w:hint="eastAsia" w:ascii="宋体" w:hAnsi="宋体" w:cs="宋体"/>
          <w:b/>
          <w:bCs/>
          <w:color w:val="auto"/>
          <w:szCs w:val="21"/>
          <w:lang w:bidi="ar"/>
        </w:rPr>
      </w:pPr>
      <w:r>
        <w:rPr>
          <w:rFonts w:hint="eastAsia" w:ascii="宋体" w:hAnsi="宋体" w:cs="宋体"/>
          <w:b/>
          <w:bCs/>
          <w:color w:val="auto"/>
          <w:szCs w:val="21"/>
          <w:lang w:bidi="ar"/>
        </w:rPr>
        <w:t xml:space="preserve">质量保证金的金额或比例：  </w:t>
      </w:r>
      <w:r>
        <w:rPr>
          <w:rFonts w:hint="eastAsia" w:ascii="宋体" w:hAnsi="宋体" w:cs="宋体"/>
          <w:b/>
          <w:bCs/>
          <w:color w:val="auto"/>
          <w:szCs w:val="21"/>
          <w:u w:val="single"/>
          <w:lang w:bidi="ar"/>
        </w:rPr>
        <w:t xml:space="preserve"> </w:t>
      </w:r>
      <w:r>
        <w:rPr>
          <w:rFonts w:hint="eastAsia" w:ascii="宋体" w:hAnsi="宋体" w:cs="宋体"/>
          <w:b/>
          <w:bCs/>
          <w:color w:val="auto"/>
          <w:szCs w:val="21"/>
          <w:u w:val="single"/>
          <w:lang w:val="en-US" w:eastAsia="zh-CN" w:bidi="ar"/>
        </w:rPr>
        <w:t>/</w:t>
      </w:r>
      <w:r>
        <w:rPr>
          <w:rFonts w:hint="eastAsia" w:ascii="宋体" w:hAnsi="宋体" w:cs="宋体"/>
          <w:b/>
          <w:bCs/>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质量保证金的扣留方法：</w:t>
      </w:r>
      <w:r>
        <w:rPr>
          <w:rFonts w:hint="eastAsia" w:ascii="宋体" w:hAnsi="宋体" w:cs="宋体"/>
          <w:color w:val="auto"/>
          <w:szCs w:val="21"/>
          <w:u w:val="single"/>
          <w:lang w:bidi="ar"/>
        </w:rPr>
        <w:t xml:space="preserve"> / </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17.5竣工结算</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17.5.1竣工付款申请单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承包人提交竣工付款申请单的期限：</w:t>
      </w:r>
      <w:r>
        <w:rPr>
          <w:rFonts w:hint="eastAsia" w:ascii="宋体" w:hAnsi="宋体" w:cs="宋体"/>
          <w:color w:val="auto"/>
          <w:szCs w:val="21"/>
          <w:u w:val="single"/>
          <w:lang w:bidi="ar"/>
        </w:rPr>
        <w:t xml:space="preserve">   竣工验收合格后28天内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竣工付款申请单的内容：</w:t>
      </w:r>
      <w:r>
        <w:rPr>
          <w:rFonts w:hint="eastAsia" w:ascii="宋体" w:hAnsi="宋体" w:cs="宋体"/>
          <w:color w:val="auto"/>
          <w:szCs w:val="21"/>
          <w:u w:val="single"/>
          <w:lang w:bidi="ar"/>
        </w:rPr>
        <w:t>竣工结算合同总价、已支付的工程价款、应扣留的质量保证金、应支付的竣工付款金额等</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3"/>
        <w:widowControl/>
        <w:spacing w:line="400" w:lineRule="exact"/>
        <w:rPr>
          <w:rFonts w:hint="eastAsia" w:ascii="宋体" w:hAnsi="宋体" w:cs="宋体"/>
          <w:color w:val="auto"/>
          <w:sz w:val="21"/>
        </w:rPr>
      </w:pPr>
      <w:r>
        <w:rPr>
          <w:rFonts w:hint="eastAsia" w:ascii="宋体" w:hAnsi="宋体" w:cs="宋体"/>
          <w:color w:val="auto"/>
          <w:sz w:val="21"/>
        </w:rPr>
        <w:t>17.6最终结清</w:t>
      </w:r>
    </w:p>
    <w:p>
      <w:pPr>
        <w:spacing w:line="40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lang w:bidi="ar"/>
        </w:rPr>
        <w:t>17.6.1最终结清申请单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szCs w:val="21"/>
          <w:u w:val="single"/>
          <w:lang w:bidi="ar"/>
        </w:rPr>
        <w:t xml:space="preserve">   五份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承包人提交最终结清申请单的期限：</w:t>
      </w:r>
      <w:r>
        <w:rPr>
          <w:rFonts w:hint="eastAsia" w:ascii="宋体" w:hAnsi="宋体" w:cs="宋体"/>
          <w:color w:val="auto"/>
          <w:szCs w:val="21"/>
          <w:u w:val="single"/>
          <w:lang w:bidi="ar"/>
        </w:rPr>
        <w:t xml:space="preserve">  缺陷责任期终止证书签发后14天内  </w:t>
      </w:r>
      <w:r>
        <w:rPr>
          <w:rFonts w:hint="eastAsia" w:ascii="宋体" w:hAnsi="宋体" w:cs="宋体"/>
          <w:color w:val="auto"/>
          <w:szCs w:val="21"/>
          <w:lang w:bidi="ar"/>
        </w:rPr>
        <w:t>。</w:t>
      </w:r>
    </w:p>
    <w:p>
      <w:pPr>
        <w:pStyle w:val="3"/>
        <w:widowControl/>
        <w:rPr>
          <w:rFonts w:hint="eastAsia" w:ascii="宋体" w:hAnsi="宋体" w:cs="宋体"/>
          <w:color w:val="auto"/>
          <w:sz w:val="21"/>
        </w:rPr>
      </w:pPr>
      <w:r>
        <w:rPr>
          <w:rFonts w:hint="eastAsia" w:ascii="宋体" w:hAnsi="宋体" w:cs="宋体"/>
          <w:color w:val="auto"/>
          <w:sz w:val="21"/>
        </w:rPr>
        <w:t>18.竣工验收</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18.2竣工验收申请报告</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u w:val="single"/>
          <w:lang w:bidi="ar"/>
        </w:rPr>
        <w:t xml:space="preserve">  按工程所在地建设行政主管部门和(或)城市建设档案管理机构对竣工验收资料内容的规定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竣工验收资料的份数：</w:t>
      </w:r>
      <w:r>
        <w:rPr>
          <w:rFonts w:hint="eastAsia" w:ascii="宋体" w:hAnsi="宋体" w:cs="宋体"/>
          <w:color w:val="auto"/>
          <w:szCs w:val="21"/>
          <w:u w:val="single"/>
          <w:lang w:bidi="ar"/>
        </w:rPr>
        <w:t xml:space="preserve">按工程所在地建设行政主管部门和(或)城市建设档案管理机构的规定及发包人要求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竣工验收资料的费用支付方式：</w:t>
      </w:r>
      <w:r>
        <w:rPr>
          <w:rFonts w:hint="eastAsia" w:ascii="宋体" w:hAnsi="宋体" w:cs="宋体"/>
          <w:color w:val="auto"/>
          <w:szCs w:val="21"/>
          <w:u w:val="single"/>
          <w:lang w:bidi="ar"/>
        </w:rPr>
        <w:t xml:space="preserve">  由承包人自行承担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18.3验收</w:t>
      </w:r>
    </w:p>
    <w:p>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18.3.5经验收合格的工程，实际竣工日期为承包人按照第18.2款提交竣工验收申请报告或按照本款重新提交竣工验收申请报告的日期(以两者中时间在后者为准)。</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18.5施工期运行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18.5.1需要施工期运行的单位工程或设备安装工程：</w:t>
      </w:r>
      <w:r>
        <w:rPr>
          <w:rFonts w:hint="eastAsia" w:ascii="宋体" w:hAnsi="宋体" w:cs="宋体"/>
          <w:color w:val="auto"/>
          <w:szCs w:val="21"/>
          <w:u w:val="single"/>
          <w:lang w:bidi="ar"/>
        </w:rPr>
        <w:t xml:space="preserve">   根据实际情况按发包人要求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18.6试运行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18.6.1工程及工程设备试运行的组织与费用承担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（3）投料试运行应在工程竣工验收后由发包人负责，如发包人要求在工程竣工验收前进行或需要承包人配合时，应征得承包人同意，另行签订补充协议。</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18.7竣工清场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18.7.1监理人颁发(出具)工程接收证书后，承包人负责按照通用合同条款本项约定的要求对施工场地进行清理并承担相关费用，直至监理人检验合格为止。</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18.8施工队伍的撤离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3"/>
        <w:widowControl/>
        <w:spacing w:line="400" w:lineRule="exact"/>
        <w:rPr>
          <w:rFonts w:hint="eastAsia" w:ascii="宋体" w:hAnsi="宋体" w:cs="宋体"/>
          <w:color w:val="auto"/>
          <w:sz w:val="21"/>
        </w:rPr>
      </w:pPr>
      <w:r>
        <w:rPr>
          <w:rFonts w:hint="eastAsia" w:ascii="宋体" w:hAnsi="宋体" w:cs="宋体"/>
          <w:color w:val="auto"/>
          <w:sz w:val="21"/>
        </w:rPr>
        <w:t>18.9中间验收</w:t>
      </w:r>
    </w:p>
    <w:p>
      <w:pPr>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lang w:bidi="ar"/>
        </w:rPr>
        <w:t>本工程需要进行中间验收的部位如下：</w:t>
      </w:r>
      <w:r>
        <w:rPr>
          <w:rFonts w:hint="eastAsia" w:ascii="宋体" w:hAnsi="宋体" w:cs="宋体"/>
          <w:color w:val="auto"/>
          <w:szCs w:val="21"/>
          <w:u w:val="single"/>
          <w:lang w:bidi="ar"/>
        </w:rPr>
        <w:t xml:space="preserve">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u w:val="single"/>
          <w:lang w:bidi="ar"/>
        </w:rPr>
        <w:t xml:space="preserve"> 监理人要求的 </w:t>
      </w:r>
      <w:r>
        <w:rPr>
          <w:rFonts w:hint="eastAsia" w:ascii="宋体" w:hAnsi="宋体" w:cs="宋体"/>
          <w:color w:val="auto"/>
          <w:szCs w:val="21"/>
          <w:lang w:bidi="ar"/>
        </w:rPr>
        <w:t>期限内进行修改后重新验收。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经监理人验收后工程质量符合约定的验收标准，但验收24小时后监理人仍不在验收记录上签字的，视为监理人已经认可验收记录，承包人可继续施工。</w:t>
      </w:r>
    </w:p>
    <w:p>
      <w:pPr>
        <w:pStyle w:val="3"/>
        <w:widowControl/>
        <w:rPr>
          <w:rFonts w:hint="eastAsia" w:ascii="宋体" w:hAnsi="宋体" w:cs="宋体"/>
          <w:color w:val="auto"/>
          <w:sz w:val="21"/>
        </w:rPr>
      </w:pPr>
      <w:r>
        <w:rPr>
          <w:rFonts w:hint="eastAsia" w:ascii="宋体" w:hAnsi="宋体" w:cs="宋体"/>
          <w:color w:val="auto"/>
          <w:sz w:val="21"/>
        </w:rPr>
        <w:t>19.缺陷责任与保修责任</w:t>
      </w:r>
    </w:p>
    <w:p>
      <w:pPr>
        <w:pStyle w:val="3"/>
        <w:widowControl/>
        <w:spacing w:line="400" w:lineRule="exact"/>
        <w:rPr>
          <w:rFonts w:hint="eastAsia" w:ascii="宋体" w:hAnsi="宋体" w:cs="宋体"/>
          <w:color w:val="auto"/>
          <w:sz w:val="21"/>
        </w:rPr>
      </w:pPr>
      <w:r>
        <w:rPr>
          <w:rFonts w:hint="eastAsia" w:ascii="宋体" w:hAnsi="宋体" w:cs="宋体"/>
          <w:color w:val="auto"/>
          <w:sz w:val="21"/>
        </w:rPr>
        <w:t>19.7保修责任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(1)工程质量保修范围：</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(2)工程质量保修期限：</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(3)工程质量保修责任：</w:t>
      </w:r>
      <w:r>
        <w:rPr>
          <w:rFonts w:hint="eastAsia" w:ascii="宋体" w:hAnsi="宋体" w:cs="宋体"/>
          <w:color w:val="auto"/>
          <w:szCs w:val="21"/>
          <w:u w:val="single"/>
          <w:lang w:bidi="ar"/>
        </w:rPr>
        <w:t xml:space="preserve">      详见质量保修书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3"/>
        <w:widowControl/>
        <w:rPr>
          <w:rFonts w:hint="eastAsia" w:ascii="宋体" w:hAnsi="宋体" w:cs="宋体"/>
          <w:color w:val="auto"/>
          <w:sz w:val="21"/>
        </w:rPr>
      </w:pPr>
      <w:r>
        <w:rPr>
          <w:rFonts w:hint="eastAsia" w:ascii="宋体" w:hAnsi="宋体" w:cs="宋体"/>
          <w:color w:val="auto"/>
          <w:sz w:val="21"/>
        </w:rPr>
        <w:t>20.保险</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20.1工程保险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本工程</w:t>
      </w:r>
      <w:r>
        <w:rPr>
          <w:rFonts w:hint="eastAsia" w:ascii="宋体" w:hAnsi="宋体" w:cs="宋体"/>
          <w:color w:val="auto"/>
          <w:szCs w:val="21"/>
          <w:u w:val="single"/>
          <w:lang w:bidi="ar"/>
        </w:rPr>
        <w:t xml:space="preserve"> 不投保 </w:t>
      </w:r>
      <w:r>
        <w:rPr>
          <w:rFonts w:hint="eastAsia" w:ascii="宋体" w:hAnsi="宋体" w:cs="宋体"/>
          <w:color w:val="auto"/>
          <w:szCs w:val="21"/>
          <w:lang w:bidi="ar"/>
        </w:rPr>
        <w:t>工程保险。投保工程保险时，险种为：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，并符合以下约定。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(1)投保人：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(2)投保内容：</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(3)保险费率：由投保人与合同双方同意的保险人商定。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(4)保险金额：</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(5)保险期限：</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20.4第三者责任险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20.4.2保险金额：</w:t>
      </w:r>
      <w:r>
        <w:rPr>
          <w:rFonts w:hint="eastAsia" w:ascii="宋体" w:hAnsi="宋体" w:cs="宋体"/>
          <w:color w:val="auto"/>
          <w:szCs w:val="21"/>
          <w:u w:val="single"/>
          <w:lang w:bidi="ar"/>
        </w:rPr>
        <w:t xml:space="preserve">                          </w:t>
      </w:r>
      <w:r>
        <w:rPr>
          <w:rFonts w:hint="eastAsia" w:ascii="宋体" w:hAnsi="宋体" w:cs="宋体"/>
          <w:color w:val="auto"/>
          <w:szCs w:val="21"/>
          <w:lang w:bidi="ar"/>
        </w:rPr>
        <w:t>，保险费率由承包人与发包人同意的保险人商定，相关保险费由</w:t>
      </w:r>
      <w:r>
        <w:rPr>
          <w:rFonts w:hint="eastAsia" w:ascii="宋体" w:hAnsi="宋体" w:cs="宋体"/>
          <w:color w:val="auto"/>
          <w:szCs w:val="21"/>
          <w:u w:val="single"/>
          <w:lang w:bidi="ar"/>
        </w:rPr>
        <w:t xml:space="preserve"> 承包人 </w:t>
      </w:r>
      <w:r>
        <w:rPr>
          <w:rFonts w:hint="eastAsia" w:ascii="宋体" w:hAnsi="宋体" w:cs="宋体"/>
          <w:color w:val="auto"/>
          <w:szCs w:val="21"/>
          <w:lang w:bidi="ar"/>
        </w:rPr>
        <w:t>承担。</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20.5其他保险</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承包人应为其施工设备、进场材料和工程设备等办理的保险：</w:t>
      </w:r>
      <w:r>
        <w:rPr>
          <w:rFonts w:hint="eastAsia" w:ascii="宋体" w:hAnsi="宋体" w:cs="宋体"/>
          <w:color w:val="auto"/>
          <w:szCs w:val="21"/>
          <w:u w:val="single"/>
          <w:lang w:bidi="ar"/>
        </w:rPr>
        <w:t xml:space="preserve">  承包人自行确定  </w:t>
      </w:r>
      <w:r>
        <w:rPr>
          <w:rFonts w:hint="eastAsia" w:ascii="宋体" w:hAnsi="宋体" w:cs="宋体"/>
          <w:color w:val="auto"/>
          <w:szCs w:val="21"/>
          <w:lang w:bidi="ar"/>
        </w:rPr>
        <w:t>。</w:t>
      </w:r>
    </w:p>
    <w:p>
      <w:pPr>
        <w:pStyle w:val="3"/>
        <w:widowControl/>
        <w:spacing w:line="400" w:lineRule="exact"/>
        <w:rPr>
          <w:rFonts w:hint="eastAsia" w:ascii="宋体" w:hAnsi="宋体" w:cs="宋体"/>
          <w:color w:val="auto"/>
          <w:sz w:val="21"/>
        </w:rPr>
      </w:pPr>
      <w:r>
        <w:rPr>
          <w:rFonts w:hint="eastAsia" w:ascii="宋体" w:hAnsi="宋体" w:cs="宋体"/>
          <w:color w:val="auto"/>
          <w:sz w:val="21"/>
        </w:rPr>
        <w:t>20.6对各项保险的一般要求</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20.6.1保险凭证</w:t>
      </w:r>
    </w:p>
    <w:p>
      <w:pPr>
        <w:spacing w:line="400" w:lineRule="exact"/>
        <w:rPr>
          <w:rFonts w:hint="eastAsia" w:ascii="宋体" w:hAnsi="宋体" w:cs="宋体"/>
          <w:color w:val="auto"/>
          <w:szCs w:val="21"/>
        </w:rPr>
      </w:pPr>
      <w:r>
        <w:rPr>
          <w:rFonts w:hint="eastAsia" w:ascii="宋体" w:hAnsi="宋体" w:cs="宋体"/>
          <w:color w:val="auto"/>
          <w:szCs w:val="21"/>
          <w:lang w:bidi="ar"/>
        </w:rPr>
        <w:t>承包人向发包人提交各项保险生效的证据和保险单副本的期限：</w:t>
      </w:r>
      <w:r>
        <w:rPr>
          <w:rFonts w:hint="eastAsia" w:ascii="宋体" w:hAnsi="宋体" w:cs="宋体"/>
          <w:color w:val="auto"/>
          <w:szCs w:val="21"/>
          <w:u w:val="single"/>
          <w:lang w:bidi="ar"/>
        </w:rPr>
        <w:t xml:space="preserve">    承包人提供     </w:t>
      </w:r>
      <w:r>
        <w:rPr>
          <w:rFonts w:hint="eastAsia" w:ascii="宋体" w:hAnsi="宋体" w:cs="宋体"/>
          <w:color w:val="auto"/>
          <w:szCs w:val="21"/>
          <w:lang w:bidi="ar"/>
        </w:rPr>
        <w:t>。</w:t>
      </w:r>
    </w:p>
    <w:p>
      <w:pPr>
        <w:spacing w:before="85" w:beforeLines="30" w:after="85" w:afterLines="30" w:line="400" w:lineRule="exact"/>
        <w:rPr>
          <w:rFonts w:hint="eastAsia" w:ascii="黑体" w:hAnsi="宋体" w:eastAsia="黑体" w:cs="黑体"/>
          <w:color w:val="auto"/>
          <w:szCs w:val="21"/>
        </w:rPr>
      </w:pPr>
      <w:r>
        <w:rPr>
          <w:rFonts w:hint="eastAsia" w:ascii="黑体" w:hAnsi="宋体" w:eastAsia="黑体" w:cs="黑体"/>
          <w:color w:val="auto"/>
          <w:szCs w:val="21"/>
          <w:lang w:bidi="ar"/>
        </w:rPr>
        <w:t>20.6.4保险金不足的补偿</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保险金不足以补偿损失时，承包人和发包人负责补偿的责任分摊：</w:t>
      </w:r>
      <w:r>
        <w:rPr>
          <w:rFonts w:hint="eastAsia" w:ascii="宋体" w:hAnsi="宋体" w:cs="宋体"/>
          <w:color w:val="auto"/>
          <w:szCs w:val="21"/>
          <w:u w:val="single"/>
          <w:lang w:bidi="ar"/>
        </w:rPr>
        <w:t xml:space="preserve">   承包人承担    。</w:t>
      </w:r>
    </w:p>
    <w:p>
      <w:pPr>
        <w:pStyle w:val="3"/>
        <w:widowControl/>
        <w:rPr>
          <w:rFonts w:hint="eastAsia" w:ascii="宋体" w:hAnsi="宋体" w:cs="宋体"/>
          <w:color w:val="auto"/>
          <w:sz w:val="21"/>
        </w:rPr>
      </w:pPr>
      <w:r>
        <w:rPr>
          <w:rFonts w:hint="eastAsia" w:ascii="宋体" w:hAnsi="宋体" w:cs="宋体"/>
          <w:color w:val="auto"/>
          <w:sz w:val="21"/>
        </w:rPr>
        <w:t>21.不可抗力</w:t>
      </w:r>
    </w:p>
    <w:p>
      <w:pPr>
        <w:pStyle w:val="3"/>
        <w:widowControl/>
        <w:spacing w:line="400" w:lineRule="exact"/>
        <w:rPr>
          <w:rFonts w:hint="eastAsia" w:ascii="宋体" w:hAnsi="宋体" w:cs="宋体"/>
          <w:color w:val="auto"/>
          <w:sz w:val="21"/>
        </w:rPr>
      </w:pPr>
      <w:r>
        <w:rPr>
          <w:rFonts w:hint="eastAsia" w:ascii="宋体" w:hAnsi="宋体" w:cs="宋体"/>
          <w:color w:val="auto"/>
          <w:sz w:val="21"/>
        </w:rPr>
        <w:t>21.1不可抗力的确认</w:t>
      </w:r>
    </w:p>
    <w:p>
      <w:pPr>
        <w:spacing w:line="400" w:lineRule="exact"/>
        <w:rPr>
          <w:rFonts w:hint="eastAsia" w:ascii="宋体" w:hAnsi="宋体" w:cs="宋体"/>
          <w:color w:val="auto"/>
          <w:szCs w:val="21"/>
          <w:u w:val="single"/>
        </w:rPr>
      </w:pPr>
      <w:r>
        <w:rPr>
          <w:rFonts w:hint="eastAsia" w:ascii="宋体" w:hAnsi="宋体" w:cs="宋体"/>
          <w:color w:val="auto"/>
          <w:szCs w:val="21"/>
          <w:lang w:bidi="ar"/>
        </w:rPr>
        <w:t>21.1.1通用合同条款第21.1.1项约定的不可抗力以外的其他情形：</w:t>
      </w:r>
      <w:r>
        <w:rPr>
          <w:rFonts w:hint="eastAsia" w:ascii="宋体" w:hAnsi="宋体" w:cs="宋体"/>
          <w:color w:val="auto"/>
          <w:szCs w:val="21"/>
          <w:u w:val="single"/>
          <w:lang w:bidi="ar"/>
        </w:rPr>
        <w:t xml:space="preserve">  按国家有关部门认定的标准。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不可抗力的等级范围约定：</w:t>
      </w:r>
      <w:r>
        <w:rPr>
          <w:rFonts w:hint="eastAsia" w:ascii="宋体" w:hAnsi="宋体" w:cs="宋体"/>
          <w:color w:val="auto"/>
          <w:szCs w:val="21"/>
          <w:u w:val="single"/>
          <w:lang w:bidi="ar"/>
        </w:rPr>
        <w:t xml:space="preserve">  发包人与承包人另行协商约定                             。 </w:t>
      </w:r>
    </w:p>
    <w:p>
      <w:pPr>
        <w:pStyle w:val="3"/>
        <w:widowControl/>
        <w:spacing w:line="400" w:lineRule="exact"/>
        <w:rPr>
          <w:rFonts w:hint="eastAsia" w:ascii="宋体" w:hAnsi="宋体" w:cs="宋体"/>
          <w:color w:val="auto"/>
          <w:sz w:val="21"/>
        </w:rPr>
      </w:pPr>
      <w:r>
        <w:rPr>
          <w:rFonts w:hint="eastAsia" w:ascii="宋体" w:hAnsi="宋体" w:cs="宋体"/>
          <w:color w:val="auto"/>
          <w:sz w:val="21"/>
        </w:rPr>
        <w:t>21.3不可抗力后果及其处理</w:t>
      </w:r>
    </w:p>
    <w:p>
      <w:pPr>
        <w:spacing w:before="85" w:beforeLines="30" w:after="85" w:afterLines="30" w:line="400" w:lineRule="exact"/>
        <w:rPr>
          <w:rFonts w:hint="eastAsia" w:ascii="宋体" w:hAnsi="宋体" w:cs="宋体"/>
          <w:color w:val="auto"/>
          <w:szCs w:val="21"/>
        </w:rPr>
      </w:pPr>
      <w:r>
        <w:rPr>
          <w:rFonts w:hint="eastAsia" w:ascii="宋体" w:hAnsi="宋体" w:cs="宋体"/>
          <w:color w:val="auto"/>
          <w:szCs w:val="21"/>
          <w:lang w:bidi="ar"/>
        </w:rPr>
        <w:t>21.3.1不可抗力造成损害的责任</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不可抗力导致的人员伤亡、财产损失、费用增加和(或)工期延误等后果，由合同双方按通用合同条款第21.3.1项约定的原则承担。</w:t>
      </w:r>
    </w:p>
    <w:p>
      <w:pPr>
        <w:pStyle w:val="3"/>
        <w:widowControl/>
        <w:rPr>
          <w:rFonts w:hint="eastAsia" w:ascii="宋体" w:hAnsi="宋体" w:cs="宋体"/>
          <w:color w:val="auto"/>
          <w:sz w:val="21"/>
        </w:rPr>
      </w:pPr>
      <w:r>
        <w:rPr>
          <w:rFonts w:hint="eastAsia" w:ascii="宋体" w:hAnsi="宋体" w:cs="宋体"/>
          <w:color w:val="auto"/>
          <w:sz w:val="21"/>
        </w:rPr>
        <w:t>24.争议的解决</w:t>
      </w:r>
    </w:p>
    <w:p>
      <w:pPr>
        <w:pStyle w:val="3"/>
        <w:widowControl/>
        <w:spacing w:line="400" w:lineRule="exact"/>
        <w:rPr>
          <w:rFonts w:hint="eastAsia" w:ascii="宋体" w:hAnsi="宋体" w:cs="宋体"/>
          <w:color w:val="auto"/>
          <w:sz w:val="21"/>
        </w:rPr>
      </w:pPr>
      <w:r>
        <w:rPr>
          <w:rFonts w:hint="eastAsia" w:ascii="宋体" w:hAnsi="宋体" w:cs="宋体"/>
          <w:color w:val="auto"/>
          <w:sz w:val="21"/>
        </w:rPr>
        <w:t>24.1争议的解决方式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u w:val="single"/>
          <w:lang w:bidi="ar"/>
        </w:rPr>
        <w:t xml:space="preserve"> 贰 </w:t>
      </w:r>
      <w:r>
        <w:rPr>
          <w:rFonts w:hint="eastAsia" w:ascii="宋体" w:hAnsi="宋体" w:cs="宋体"/>
          <w:color w:val="auto"/>
          <w:szCs w:val="21"/>
          <w:lang w:bidi="ar"/>
        </w:rPr>
        <w:t>种方式解决：</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（壹）</w:t>
      </w:r>
      <w:r>
        <w:rPr>
          <w:rFonts w:hint="eastAsia" w:ascii="宋体" w:hAnsi="宋体" w:cs="宋体"/>
          <w:color w:val="auto"/>
          <w:szCs w:val="21"/>
          <w:lang w:bidi="ar"/>
        </w:rPr>
        <w:t>提请</w:t>
      </w:r>
      <w:r>
        <w:rPr>
          <w:rFonts w:hint="eastAsia" w:ascii="宋体" w:hAnsi="宋体" w:cs="宋体"/>
          <w:color w:val="auto"/>
          <w:szCs w:val="21"/>
          <w:u w:val="single"/>
          <w:lang w:bidi="ar"/>
        </w:rPr>
        <w:t xml:space="preserve">            </w:t>
      </w:r>
      <w:r>
        <w:rPr>
          <w:rFonts w:hint="eastAsia" w:ascii="宋体" w:hAnsi="宋体" w:cs="宋体"/>
          <w:color w:val="auto"/>
          <w:szCs w:val="21"/>
          <w:lang w:bidi="ar"/>
        </w:rPr>
        <w:t>仲裁委员会按照该会仲裁规则进行仲裁，仲裁裁决是终局的，对合同双方均有约束力。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lang w:bidi="ar"/>
        </w:rPr>
        <w:t>（贰）</w:t>
      </w:r>
      <w:r>
        <w:rPr>
          <w:rFonts w:hint="eastAsia" w:ascii="宋体" w:hAnsi="宋体" w:cs="宋体"/>
          <w:color w:val="auto"/>
          <w:szCs w:val="21"/>
          <w:lang w:bidi="ar"/>
        </w:rPr>
        <w:t>向有管辖权的人民法院提起诉讼。</w:t>
      </w:r>
    </w:p>
    <w:p>
      <w:pPr>
        <w:pStyle w:val="3"/>
        <w:widowControl/>
        <w:spacing w:line="400" w:lineRule="exact"/>
        <w:rPr>
          <w:rFonts w:hint="eastAsia" w:ascii="宋体" w:hAnsi="宋体" w:cs="宋体"/>
          <w:color w:val="auto"/>
          <w:sz w:val="21"/>
        </w:rPr>
      </w:pPr>
      <w:r>
        <w:rPr>
          <w:rFonts w:hint="eastAsia" w:ascii="宋体" w:hAnsi="宋体" w:cs="宋体"/>
          <w:color w:val="auto"/>
          <w:sz w:val="21"/>
        </w:rPr>
        <w:t>24.3争议评审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24.3.4争议评审组邀请合同双方代表人和有关人员举行调查会的期限：</w:t>
      </w:r>
      <w:r>
        <w:rPr>
          <w:rFonts w:hint="eastAsia" w:ascii="宋体" w:hAnsi="宋体" w:cs="宋体"/>
          <w:color w:val="auto"/>
          <w:szCs w:val="21"/>
          <w:u w:val="single"/>
          <w:lang w:bidi="ar"/>
        </w:rPr>
        <w:t>争议评审组在收到合同双方报告后的14天内。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24.3.5争议评审组在调查会后作出争议评审意见的期限：</w:t>
      </w:r>
      <w:r>
        <w:rPr>
          <w:rFonts w:hint="eastAsia" w:ascii="宋体" w:hAnsi="宋体" w:cs="宋体"/>
          <w:color w:val="auto"/>
          <w:szCs w:val="21"/>
          <w:u w:val="single"/>
          <w:lang w:bidi="ar"/>
        </w:rPr>
        <w:t xml:space="preserve">在调查会结束后的14天内。  </w:t>
      </w:r>
    </w:p>
    <w:p>
      <w:pPr>
        <w:pStyle w:val="3"/>
        <w:widowControl/>
        <w:rPr>
          <w:rFonts w:hint="eastAsia" w:ascii="宋体" w:hAnsi="宋体" w:cs="宋体"/>
          <w:color w:val="auto"/>
          <w:lang w:bidi="ar"/>
        </w:rPr>
      </w:pPr>
      <w:r>
        <w:rPr>
          <w:rFonts w:hint="eastAsia" w:ascii="宋体" w:hAnsi="宋体" w:cs="宋体"/>
          <w:color w:val="auto"/>
          <w:sz w:val="21"/>
        </w:rPr>
        <w:t>25. 补充条款</w:t>
      </w:r>
    </w:p>
    <w:p>
      <w:pPr>
        <w:spacing w:line="360" w:lineRule="auto"/>
        <w:ind w:firstLine="420" w:firstLineChars="200"/>
        <w:rPr>
          <w:rFonts w:hint="eastAsia" w:ascii="宋体" w:hAnsi="宋体" w:cs="宋体"/>
          <w:b/>
          <w:color w:val="auto"/>
          <w:szCs w:val="21"/>
        </w:rPr>
      </w:pPr>
      <w:r>
        <w:rPr>
          <w:rFonts w:hint="eastAsia" w:ascii="宋体" w:hAnsi="宋体" w:cs="宋体"/>
          <w:color w:val="auto"/>
          <w:lang w:bidi="ar"/>
        </w:rPr>
        <w:t>25.1施工期间的地方关系或个体关系由施工单位自行处理。</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25.2</w:t>
      </w:r>
      <w:r>
        <w:rPr>
          <w:rFonts w:hint="eastAsia" w:ascii="宋体" w:hAnsi="宋体"/>
          <w:b/>
          <w:color w:val="auto"/>
          <w:szCs w:val="21"/>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color w:val="auto"/>
          <w:lang w:bidi="ar"/>
        </w:rPr>
      </w:pPr>
      <w:r>
        <w:rPr>
          <w:rFonts w:hint="eastAsia" w:ascii="宋体" w:hAnsi="宋体" w:cs="宋体"/>
          <w:color w:val="auto"/>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lang w:bidi="ar"/>
        </w:rPr>
      </w:pPr>
    </w:p>
    <w:p>
      <w:pPr>
        <w:pStyle w:val="3"/>
        <w:rPr>
          <w:rFonts w:hint="eastAsia" w:ascii="宋体" w:hAnsi="宋体"/>
          <w:color w:val="auto"/>
          <w:sz w:val="21"/>
        </w:rPr>
      </w:pPr>
      <w:r>
        <w:rPr>
          <w:rFonts w:hint="eastAsia" w:ascii="宋体" w:hAnsi="宋体"/>
          <w:b w:val="0"/>
          <w:color w:val="auto"/>
          <w:szCs w:val="21"/>
        </w:rPr>
        <w:br w:type="page"/>
      </w:r>
      <w:r>
        <w:rPr>
          <w:rFonts w:hint="eastAsia" w:ascii="宋体" w:hAnsi="宋体"/>
          <w:color w:val="auto"/>
          <w:sz w:val="21"/>
        </w:rPr>
        <w:t>附件一：承包人提供的材料和工程设备一览表</w:t>
      </w:r>
    </w:p>
    <w:p>
      <w:pPr>
        <w:jc w:val="center"/>
        <w:rPr>
          <w:rFonts w:hint="eastAsia" w:ascii="宋体" w:hAnsi="宋体"/>
          <w:b/>
          <w:color w:val="auto"/>
          <w:sz w:val="24"/>
        </w:rPr>
      </w:pPr>
    </w:p>
    <w:p>
      <w:pPr>
        <w:jc w:val="center"/>
        <w:rPr>
          <w:rFonts w:hint="eastAsia"/>
          <w:b/>
          <w:color w:val="auto"/>
          <w:sz w:val="24"/>
        </w:rPr>
      </w:pPr>
      <w:r>
        <w:rPr>
          <w:rFonts w:hint="eastAsia" w:ascii="宋体" w:hAnsi="宋体"/>
          <w:b/>
          <w:color w:val="auto"/>
          <w:sz w:val="24"/>
        </w:rPr>
        <w:t>承包人提供的材料和工程设备一览表</w:t>
      </w:r>
    </w:p>
    <w:p>
      <w:pPr>
        <w:rPr>
          <w:rFonts w:hint="eastAsia"/>
          <w:color w:val="auto"/>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after="85" w:afterLines="30" w:line="400" w:lineRule="exact"/>
        <w:rPr>
          <w:rFonts w:ascii="黑体" w:hAnsi="宋体" w:eastAsia="黑体"/>
          <w:color w:val="auto"/>
          <w:sz w:val="24"/>
        </w:rPr>
      </w:pPr>
    </w:p>
    <w:p>
      <w:pPr>
        <w:pStyle w:val="3"/>
        <w:rPr>
          <w:rFonts w:hint="eastAsia" w:ascii="宋体" w:hAnsi="宋体"/>
          <w:color w:val="auto"/>
          <w:sz w:val="21"/>
        </w:rPr>
      </w:pPr>
      <w:r>
        <w:rPr>
          <w:rFonts w:ascii="黑体" w:hAnsi="宋体" w:eastAsia="黑体"/>
          <w:color w:val="auto"/>
        </w:rPr>
        <w:br w:type="page"/>
      </w:r>
      <w:r>
        <w:rPr>
          <w:rFonts w:hint="eastAsia" w:ascii="宋体" w:hAnsi="宋体"/>
          <w:color w:val="auto"/>
          <w:sz w:val="21"/>
        </w:rPr>
        <w:t>附件二：发包人提供的材料和工程设备一览表</w:t>
      </w:r>
    </w:p>
    <w:p>
      <w:pPr>
        <w:rPr>
          <w:rFonts w:hint="eastAsia"/>
          <w:color w:val="auto"/>
        </w:rPr>
      </w:pPr>
    </w:p>
    <w:p>
      <w:pPr>
        <w:jc w:val="center"/>
        <w:rPr>
          <w:rFonts w:hint="eastAsia" w:ascii="宋体" w:hAnsi="宋体"/>
          <w:b/>
          <w:color w:val="auto"/>
          <w:sz w:val="24"/>
        </w:rPr>
      </w:pPr>
      <w:r>
        <w:rPr>
          <w:rFonts w:hint="eastAsia" w:ascii="宋体" w:hAnsi="宋体"/>
          <w:b/>
          <w:color w:val="auto"/>
          <w:sz w:val="24"/>
        </w:rPr>
        <w:t>发包人提供的材料和工程设备一览表</w:t>
      </w:r>
    </w:p>
    <w:p>
      <w:pPr>
        <w:jc w:val="center"/>
        <w:rPr>
          <w:rFonts w:hint="eastAsia"/>
          <w:b/>
          <w:color w:val="auto"/>
          <w:sz w:val="24"/>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序号</w:t>
            </w:r>
          </w:p>
        </w:tc>
        <w:tc>
          <w:tcPr>
            <w:tcW w:w="1175"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材料设备</w:t>
            </w:r>
          </w:p>
          <w:p>
            <w:pPr>
              <w:spacing w:line="300" w:lineRule="exact"/>
              <w:jc w:val="center"/>
              <w:rPr>
                <w:rFonts w:hint="eastAsia" w:ascii="宋体" w:hAnsi="宋体"/>
                <w:color w:val="auto"/>
                <w:szCs w:val="21"/>
              </w:rPr>
            </w:pPr>
            <w:r>
              <w:rPr>
                <w:rFonts w:hint="eastAsia" w:ascii="宋体" w:hAnsi="宋体"/>
                <w:color w:val="auto"/>
                <w:szCs w:val="21"/>
              </w:rPr>
              <w:t>名   称</w:t>
            </w:r>
          </w:p>
        </w:tc>
        <w:tc>
          <w:tcPr>
            <w:tcW w:w="1032"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规格</w:t>
            </w:r>
          </w:p>
          <w:p>
            <w:pPr>
              <w:spacing w:line="300" w:lineRule="exact"/>
              <w:jc w:val="center"/>
              <w:rPr>
                <w:rFonts w:hint="eastAsia" w:ascii="宋体" w:hAnsi="宋体"/>
                <w:color w:val="auto"/>
                <w:szCs w:val="21"/>
              </w:rPr>
            </w:pPr>
            <w:r>
              <w:rPr>
                <w:rFonts w:hint="eastAsia" w:ascii="宋体" w:hAnsi="宋体"/>
                <w:color w:val="auto"/>
                <w:szCs w:val="21"/>
              </w:rPr>
              <w:t>型号</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位</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数</w:t>
            </w:r>
          </w:p>
          <w:p>
            <w:pPr>
              <w:spacing w:line="300" w:lineRule="exact"/>
              <w:jc w:val="center"/>
              <w:rPr>
                <w:rFonts w:hint="eastAsia" w:ascii="宋体" w:hAnsi="宋体"/>
                <w:color w:val="auto"/>
                <w:szCs w:val="21"/>
              </w:rPr>
            </w:pPr>
            <w:r>
              <w:rPr>
                <w:rFonts w:hint="eastAsia" w:ascii="宋体" w:hAnsi="宋体"/>
                <w:color w:val="auto"/>
                <w:szCs w:val="21"/>
              </w:rPr>
              <w:t>量</w:t>
            </w:r>
          </w:p>
        </w:tc>
        <w:tc>
          <w:tcPr>
            <w:tcW w:w="613"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单</w:t>
            </w:r>
          </w:p>
          <w:p>
            <w:pPr>
              <w:spacing w:line="300" w:lineRule="exact"/>
              <w:jc w:val="center"/>
              <w:rPr>
                <w:rFonts w:hint="eastAsia" w:ascii="宋体" w:hAnsi="宋体"/>
                <w:color w:val="auto"/>
                <w:szCs w:val="21"/>
              </w:rPr>
            </w:pPr>
            <w:r>
              <w:rPr>
                <w:rFonts w:hint="eastAsia" w:ascii="宋体" w:hAnsi="宋体"/>
                <w:color w:val="auto"/>
                <w:szCs w:val="21"/>
              </w:rPr>
              <w:t>价</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方式</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地点</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计划</w:t>
            </w:r>
          </w:p>
          <w:p>
            <w:pPr>
              <w:spacing w:line="300" w:lineRule="exact"/>
              <w:jc w:val="center"/>
              <w:rPr>
                <w:rFonts w:hint="eastAsia" w:ascii="宋体" w:hAnsi="宋体"/>
                <w:color w:val="auto"/>
                <w:szCs w:val="21"/>
              </w:rPr>
            </w:pPr>
            <w:r>
              <w:rPr>
                <w:rFonts w:hint="eastAsia" w:ascii="宋体" w:hAnsi="宋体"/>
                <w:color w:val="auto"/>
                <w:szCs w:val="21"/>
              </w:rPr>
              <w:t>交货</w:t>
            </w:r>
          </w:p>
          <w:p>
            <w:pPr>
              <w:spacing w:line="300" w:lineRule="exact"/>
              <w:jc w:val="center"/>
              <w:rPr>
                <w:rFonts w:hint="eastAsia" w:ascii="宋体" w:hAnsi="宋体"/>
                <w:color w:val="auto"/>
                <w:szCs w:val="21"/>
              </w:rPr>
            </w:pPr>
            <w:r>
              <w:rPr>
                <w:rFonts w:hint="eastAsia" w:ascii="宋体" w:hAnsi="宋体"/>
                <w:color w:val="auto"/>
                <w:szCs w:val="21"/>
              </w:rPr>
              <w:t>时间</w:t>
            </w:r>
          </w:p>
        </w:tc>
        <w:tc>
          <w:tcPr>
            <w:tcW w:w="900" w:type="dxa"/>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color w:val="auto"/>
                <w:szCs w:val="21"/>
              </w:rPr>
            </w:pPr>
          </w:p>
        </w:tc>
        <w:tc>
          <w:tcPr>
            <w:tcW w:w="1175" w:type="dxa"/>
            <w:noWrap w:val="0"/>
            <w:vAlign w:val="top"/>
          </w:tcPr>
          <w:p>
            <w:pPr>
              <w:spacing w:line="400" w:lineRule="exact"/>
              <w:rPr>
                <w:rFonts w:hint="eastAsia" w:ascii="黑体" w:hAnsi="宋体" w:eastAsia="黑体"/>
                <w:color w:val="auto"/>
                <w:szCs w:val="21"/>
              </w:rPr>
            </w:pPr>
          </w:p>
        </w:tc>
        <w:tc>
          <w:tcPr>
            <w:tcW w:w="1032"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613"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c>
          <w:tcPr>
            <w:tcW w:w="900" w:type="dxa"/>
            <w:noWrap w:val="0"/>
            <w:vAlign w:val="top"/>
          </w:tcPr>
          <w:p>
            <w:pPr>
              <w:spacing w:line="400" w:lineRule="exact"/>
              <w:rPr>
                <w:rFonts w:hint="eastAsia" w:ascii="黑体" w:hAnsi="宋体" w:eastAsia="黑体"/>
                <w:color w:val="auto"/>
                <w:szCs w:val="21"/>
              </w:rPr>
            </w:pPr>
          </w:p>
        </w:tc>
      </w:tr>
    </w:tbl>
    <w:p>
      <w:pPr>
        <w:spacing w:line="380" w:lineRule="exact"/>
        <w:ind w:firstLine="420" w:firstLineChars="200"/>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color w:val="auto"/>
          <w:sz w:val="24"/>
        </w:rPr>
      </w:pPr>
    </w:p>
    <w:p>
      <w:pPr>
        <w:spacing w:line="320" w:lineRule="exact"/>
        <w:rPr>
          <w:rFonts w:hint="eastAsia" w:ascii="黑体" w:hAnsi="宋体" w:eastAsia="黑体"/>
          <w:color w:val="auto"/>
          <w:sz w:val="24"/>
        </w:rPr>
      </w:pPr>
    </w:p>
    <w:p>
      <w:pPr>
        <w:pStyle w:val="3"/>
        <w:rPr>
          <w:rFonts w:hint="eastAsia" w:ascii="宋体" w:hAnsi="宋体"/>
          <w:color w:val="auto"/>
          <w:sz w:val="21"/>
        </w:rPr>
      </w:pPr>
      <w:r>
        <w:rPr>
          <w:rFonts w:hint="eastAsia" w:ascii="宋体" w:hAnsi="宋体"/>
          <w:color w:val="auto"/>
          <w:sz w:val="21"/>
        </w:rPr>
        <w:t>附件三：质量保修书格式</w:t>
      </w:r>
    </w:p>
    <w:p>
      <w:pPr>
        <w:spacing w:line="320" w:lineRule="exact"/>
        <w:rPr>
          <w:rFonts w:hint="eastAsia" w:ascii="黑体" w:hAnsi="宋体" w:eastAsia="黑体" w:cs="黑体"/>
          <w:color w:val="auto"/>
          <w:sz w:val="24"/>
        </w:rPr>
      </w:pPr>
    </w:p>
    <w:p>
      <w:pPr>
        <w:spacing w:line="320" w:lineRule="exact"/>
        <w:jc w:val="center"/>
        <w:rPr>
          <w:rFonts w:ascii="黑体" w:hAnsi="宋体" w:eastAsia="黑体"/>
          <w:color w:val="auto"/>
          <w:sz w:val="24"/>
        </w:rPr>
      </w:pPr>
      <w:r>
        <w:rPr>
          <w:rFonts w:hint="eastAsia" w:ascii="黑体" w:hAnsi="宋体" w:eastAsia="黑体"/>
          <w:color w:val="auto"/>
          <w:sz w:val="24"/>
        </w:rPr>
        <w:t>工程质量保修书</w:t>
      </w: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承包人：</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发包人、承包人根据《中华人民共和国建筑法》、《建设工程质量管理条例》，经协商一致，对</w:t>
      </w:r>
      <w:r>
        <w:rPr>
          <w:rFonts w:ascii="宋体" w:hAnsi="宋体" w:cs="宋体"/>
          <w:bCs/>
          <w:color w:val="auto"/>
          <w:szCs w:val="21"/>
          <w:u w:val="single"/>
        </w:rPr>
        <w:t xml:space="preserve">               </w:t>
      </w:r>
      <w:r>
        <w:rPr>
          <w:rFonts w:hint="eastAsia" w:ascii="宋体" w:hAnsi="宋体"/>
          <w:color w:val="auto"/>
          <w:szCs w:val="21"/>
          <w:u w:val="single"/>
        </w:rPr>
        <w:t>工程</w:t>
      </w:r>
      <w:r>
        <w:rPr>
          <w:rFonts w:hint="eastAsia" w:ascii="宋体" w:hAnsi="宋体"/>
          <w:color w:val="auto"/>
          <w:szCs w:val="21"/>
        </w:rPr>
        <w:t>签订保修书。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一、工程保修范围和内容</w:t>
      </w:r>
    </w:p>
    <w:p>
      <w:pPr>
        <w:spacing w:line="460" w:lineRule="exact"/>
        <w:ind w:firstLine="420" w:firstLineChars="200"/>
        <w:rPr>
          <w:rFonts w:hint="eastAsia" w:ascii="宋体" w:hAnsi="宋体"/>
          <w:color w:val="auto"/>
          <w:szCs w:val="21"/>
        </w:rPr>
      </w:pPr>
      <w:r>
        <w:rPr>
          <w:rFonts w:hint="eastAsia" w:ascii="宋体" w:hAnsi="宋体"/>
          <w:color w:val="auto"/>
          <w:szCs w:val="21"/>
        </w:rPr>
        <w:t>承包人在保修期（养护期）内，按照有关法律、法规、规章的管理规定和双方约定，承担本工程保修责任。</w:t>
      </w:r>
    </w:p>
    <w:p>
      <w:pPr>
        <w:spacing w:line="400" w:lineRule="exact"/>
        <w:ind w:firstLine="420" w:firstLineChars="200"/>
        <w:rPr>
          <w:rFonts w:hint="eastAsia" w:ascii="宋体" w:hAnsi="宋体"/>
          <w:color w:val="auto"/>
          <w:szCs w:val="21"/>
        </w:rPr>
      </w:pPr>
      <w:r>
        <w:rPr>
          <w:rFonts w:hint="eastAsia" w:ascii="宋体" w:hAnsi="宋体"/>
          <w:color w:val="auto"/>
          <w:szCs w:val="21"/>
        </w:rPr>
        <w:t>保修责任范围</w:t>
      </w:r>
      <w:r>
        <w:rPr>
          <w:rFonts w:hint="eastAsia" w:ascii="宋体" w:hAnsi="宋体"/>
          <w:color w:val="auto"/>
          <w:szCs w:val="21"/>
          <w:u w:val="single"/>
        </w:rPr>
        <w:t>施工图纸及变更范围以内的所有工程内容。</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二、保修期</w:t>
      </w:r>
    </w:p>
    <w:p>
      <w:pPr>
        <w:spacing w:line="400" w:lineRule="exact"/>
        <w:ind w:firstLine="420" w:firstLineChars="200"/>
        <w:rPr>
          <w:rFonts w:hint="eastAsia" w:ascii="宋体" w:hAnsi="宋体"/>
          <w:color w:val="auto"/>
        </w:rPr>
      </w:pPr>
      <w:r>
        <w:rPr>
          <w:rFonts w:hint="eastAsia" w:ascii="宋体" w:hAnsi="宋体"/>
          <w:color w:val="auto"/>
        </w:rPr>
        <w:t>双方根据《建设工程质量管理条例》及有关规定，约定本工程的保修期如下：</w:t>
      </w:r>
    </w:p>
    <w:p>
      <w:pPr>
        <w:spacing w:line="400" w:lineRule="exact"/>
        <w:ind w:firstLine="898" w:firstLineChars="428"/>
        <w:rPr>
          <w:rFonts w:hint="eastAsia" w:ascii="宋体" w:hAnsi="宋体"/>
          <w:color w:val="auto"/>
        </w:rPr>
      </w:pPr>
      <w:r>
        <w:rPr>
          <w:rFonts w:hint="eastAsia" w:ascii="宋体" w:hAnsi="宋体"/>
          <w:color w:val="auto"/>
        </w:rPr>
        <w:t>1、地基基础工程和主体结构工程为设计文件规定的该工程合理使用年限；</w:t>
      </w:r>
    </w:p>
    <w:p>
      <w:pPr>
        <w:spacing w:line="400" w:lineRule="exact"/>
        <w:ind w:firstLine="898" w:firstLineChars="428"/>
        <w:rPr>
          <w:rFonts w:hint="eastAsia" w:ascii="宋体" w:hAnsi="宋体"/>
          <w:color w:val="auto"/>
        </w:rPr>
      </w:pPr>
      <w:r>
        <w:rPr>
          <w:rFonts w:hint="eastAsia" w:ascii="宋体" w:hAnsi="宋体"/>
          <w:color w:val="auto"/>
        </w:rPr>
        <w:t>2、屋面防水工程、有防水要求的卫生间、房间和外墙面的防渗漏为</w:t>
      </w:r>
      <w:r>
        <w:rPr>
          <w:rFonts w:hint="eastAsia" w:ascii="宋体" w:hAnsi="宋体"/>
          <w:color w:val="auto"/>
          <w:u w:val="single"/>
        </w:rPr>
        <w:t xml:space="preserve"> 五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3、装修工程为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4、电气管线、给排水管道、设备安装工程为</w:t>
      </w:r>
      <w:r>
        <w:rPr>
          <w:rFonts w:hint="eastAsia" w:ascii="宋体" w:hAnsi="宋体"/>
          <w:color w:val="auto"/>
          <w:u w:val="single"/>
        </w:rPr>
        <w:t xml:space="preserve"> 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5、室外的给排水设施、道路等配套工程为</w:t>
      </w:r>
      <w:r>
        <w:rPr>
          <w:rFonts w:hint="eastAsia" w:ascii="宋体" w:hAnsi="宋体"/>
          <w:color w:val="auto"/>
          <w:u w:val="single"/>
        </w:rPr>
        <w:t xml:space="preserve">二 </w:t>
      </w:r>
      <w:r>
        <w:rPr>
          <w:rFonts w:hint="eastAsia" w:ascii="宋体" w:hAnsi="宋体"/>
          <w:color w:val="auto"/>
        </w:rPr>
        <w:t>年；</w:t>
      </w:r>
    </w:p>
    <w:p>
      <w:pPr>
        <w:spacing w:line="400" w:lineRule="exact"/>
        <w:ind w:firstLine="898" w:firstLineChars="428"/>
        <w:rPr>
          <w:rFonts w:hint="eastAsia" w:ascii="宋体" w:hAnsi="宋体"/>
          <w:color w:val="auto"/>
        </w:rPr>
      </w:pPr>
      <w:r>
        <w:rPr>
          <w:rFonts w:hint="eastAsia" w:ascii="宋体" w:hAnsi="宋体"/>
          <w:color w:val="auto"/>
        </w:rPr>
        <w:t>6、其他项目保修期限约定如下：</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ind w:firstLine="898" w:firstLineChars="428"/>
        <w:rPr>
          <w:rFonts w:hint="eastAsia" w:ascii="宋体" w:hAnsi="宋体"/>
          <w:color w:val="auto"/>
          <w:u w:val="single"/>
        </w:rPr>
      </w:pPr>
      <w:r>
        <w:rPr>
          <w:rFonts w:hint="eastAsia" w:ascii="宋体" w:hAnsi="宋体"/>
          <w:color w:val="auto"/>
          <w:u w:val="single"/>
        </w:rPr>
        <w:t xml:space="preserve">                                                                             </w:t>
      </w:r>
    </w:p>
    <w:p>
      <w:pPr>
        <w:spacing w:line="400" w:lineRule="exact"/>
        <w:rPr>
          <w:rFonts w:hint="eastAsia" w:ascii="宋体" w:hAnsi="宋体"/>
          <w:color w:val="auto"/>
          <w:szCs w:val="21"/>
        </w:rPr>
      </w:pP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三、保修责任</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、属于责任范围、内容的项目，承包人应当在接到保修通知之日起</w:t>
      </w:r>
      <w:r>
        <w:rPr>
          <w:rFonts w:ascii="宋体" w:hAnsi="宋体"/>
          <w:color w:val="auto"/>
          <w:szCs w:val="21"/>
        </w:rPr>
        <w:t>7</w:t>
      </w:r>
      <w:r>
        <w:rPr>
          <w:rFonts w:hint="eastAsia" w:ascii="宋体" w:hAnsi="宋体"/>
          <w:color w:val="auto"/>
          <w:szCs w:val="21"/>
        </w:rPr>
        <w:t>天内派人保修。承包人不在约定期限内派人保修的，发包人可以委托他人修理。</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、发生紧急抢修事故的，承包人在接到事故通知后，应当立即到达事故现场抢修。</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、质量保修完成后，由发包人组织验收。</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四、保修费用</w:t>
      </w:r>
    </w:p>
    <w:p>
      <w:pPr>
        <w:spacing w:line="400" w:lineRule="exact"/>
        <w:ind w:firstLine="420" w:firstLineChars="200"/>
        <w:rPr>
          <w:rFonts w:ascii="宋体"/>
          <w:color w:val="auto"/>
          <w:szCs w:val="21"/>
        </w:rPr>
      </w:pPr>
      <w:r>
        <w:rPr>
          <w:rFonts w:hint="eastAsia" w:ascii="宋体" w:hAnsi="宋体"/>
          <w:color w:val="auto"/>
          <w:szCs w:val="21"/>
        </w:rPr>
        <w:t>保修费用由造成质量缺陷的责任方承担。</w:t>
      </w:r>
    </w:p>
    <w:p>
      <w:pPr>
        <w:spacing w:line="400" w:lineRule="exact"/>
        <w:ind w:firstLine="420" w:firstLineChars="200"/>
        <w:rPr>
          <w:rFonts w:ascii="黑体" w:hAnsi="宋体" w:eastAsia="黑体"/>
          <w:color w:val="auto"/>
          <w:szCs w:val="21"/>
        </w:rPr>
      </w:pPr>
      <w:r>
        <w:rPr>
          <w:rFonts w:hint="eastAsia" w:ascii="黑体" w:hAnsi="宋体" w:eastAsia="黑体"/>
          <w:color w:val="auto"/>
          <w:szCs w:val="21"/>
        </w:rPr>
        <w:t>五、其他</w:t>
      </w:r>
    </w:p>
    <w:p>
      <w:pPr>
        <w:spacing w:line="400" w:lineRule="exact"/>
        <w:ind w:firstLine="420" w:firstLineChars="200"/>
        <w:rPr>
          <w:rFonts w:ascii="宋体"/>
          <w:color w:val="auto"/>
          <w:szCs w:val="21"/>
        </w:rPr>
      </w:pPr>
      <w:r>
        <w:rPr>
          <w:rFonts w:hint="eastAsia" w:ascii="宋体" w:hAnsi="宋体"/>
          <w:color w:val="auto"/>
          <w:szCs w:val="21"/>
        </w:rPr>
        <w:t>双方约定的其他工程保修责任事项：</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u w:val="single"/>
        </w:rPr>
      </w:pPr>
      <w:r>
        <w:rPr>
          <w:rFonts w:ascii="宋体" w:hAnsi="宋体"/>
          <w:color w:val="auto"/>
          <w:szCs w:val="21"/>
          <w:u w:val="single"/>
        </w:rPr>
        <w:t xml:space="preserve">                                                                               </w:t>
      </w:r>
    </w:p>
    <w:p>
      <w:pPr>
        <w:spacing w:line="400" w:lineRule="exact"/>
        <w:rPr>
          <w:rFonts w:ascii="宋体"/>
          <w:color w:val="auto"/>
          <w:szCs w:val="21"/>
        </w:rPr>
      </w:pPr>
      <w:r>
        <w:rPr>
          <w:rFonts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本工程保修书，由施工合同发包人、承包人双方在竣工验收前共同签署，作为施工合同附件，其有效期限至保修期满。</w:t>
      </w: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p>
    <w:p>
      <w:pPr>
        <w:spacing w:line="400" w:lineRule="exact"/>
        <w:ind w:firstLine="420" w:firstLineChars="200"/>
        <w:rPr>
          <w:rFonts w:ascii="宋体"/>
          <w:color w:val="auto"/>
          <w:szCs w:val="21"/>
        </w:rPr>
      </w:pPr>
      <w:r>
        <w:rPr>
          <w:rFonts w:hint="eastAsia" w:ascii="宋体" w:hAnsi="宋体"/>
          <w:color w:val="auto"/>
          <w:szCs w:val="21"/>
        </w:rPr>
        <w:t>发包人：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公章</w:t>
      </w:r>
      <w:r>
        <w:rPr>
          <w:rFonts w:ascii="宋体" w:hAnsi="宋体"/>
          <w:color w:val="auto"/>
          <w:szCs w:val="21"/>
        </w:rPr>
        <w:t xml:space="preserve">)    </w:t>
      </w:r>
      <w:r>
        <w:rPr>
          <w:rFonts w:hint="eastAsia" w:ascii="宋体" w:hAnsi="宋体"/>
          <w:color w:val="auto"/>
          <w:szCs w:val="21"/>
        </w:rPr>
        <w:t>承包人：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公章</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法定地址：</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法定地址：</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法定代表人或其</w:t>
      </w:r>
      <w:r>
        <w:rPr>
          <w:rFonts w:ascii="宋体" w:hAnsi="宋体"/>
          <w:color w:val="auto"/>
          <w:szCs w:val="21"/>
        </w:rPr>
        <w:t xml:space="preserve">                         </w:t>
      </w:r>
      <w:r>
        <w:rPr>
          <w:rFonts w:hint="eastAsia" w:ascii="宋体" w:hAnsi="宋体"/>
          <w:color w:val="auto"/>
          <w:szCs w:val="21"/>
        </w:rPr>
        <w:t>法定代表人或其</w:t>
      </w:r>
    </w:p>
    <w:p>
      <w:pPr>
        <w:spacing w:line="400" w:lineRule="exact"/>
        <w:ind w:firstLine="420" w:firstLineChars="200"/>
        <w:rPr>
          <w:rFonts w:ascii="宋体"/>
          <w:color w:val="auto"/>
          <w:szCs w:val="21"/>
        </w:rPr>
      </w:pP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签字</w:t>
      </w:r>
      <w:r>
        <w:rPr>
          <w:rFonts w:ascii="宋体" w:hAnsi="宋体"/>
          <w:color w:val="auto"/>
          <w:szCs w:val="21"/>
        </w:rPr>
        <w:t xml:space="preserve">)    </w:t>
      </w:r>
      <w:r>
        <w:rPr>
          <w:rFonts w:hint="eastAsia"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w:t>
      </w:r>
      <w:r>
        <w:rPr>
          <w:rFonts w:ascii="宋体" w:hAnsi="宋体"/>
          <w:color w:val="auto"/>
          <w:szCs w:val="21"/>
        </w:rPr>
        <w:t>)</w:t>
      </w:r>
    </w:p>
    <w:p>
      <w:pPr>
        <w:spacing w:line="400" w:lineRule="exact"/>
        <w:ind w:firstLine="420" w:firstLineChars="200"/>
        <w:rPr>
          <w:rFonts w:asci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电话：</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传真：</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电子邮箱：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电子邮箱：</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开户银行：</w:t>
      </w:r>
      <w:r>
        <w:rPr>
          <w:rFonts w:ascii="宋体" w:hAnsi="宋体"/>
          <w:color w:val="auto"/>
          <w:szCs w:val="21"/>
          <w:u w:val="single"/>
        </w:rPr>
        <w:t xml:space="preserve">                   </w:t>
      </w:r>
    </w:p>
    <w:p>
      <w:pPr>
        <w:spacing w:line="400" w:lineRule="exact"/>
        <w:ind w:firstLine="420" w:firstLineChars="200"/>
        <w:rPr>
          <w:rFonts w:ascii="宋体"/>
          <w:color w:val="auto"/>
          <w:szCs w:val="21"/>
        </w:rPr>
      </w:pPr>
      <w:r>
        <w:rPr>
          <w:rFonts w:hint="eastAsia" w:ascii="宋体" w:hAnsi="宋体"/>
          <w:color w:val="auto"/>
          <w:szCs w:val="21"/>
        </w:rPr>
        <w:t>帐号：</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帐号：</w:t>
      </w:r>
      <w:r>
        <w:rPr>
          <w:rFonts w:ascii="宋体" w:hAnsi="宋体"/>
          <w:color w:val="auto"/>
          <w:szCs w:val="21"/>
          <w:u w:val="single"/>
        </w:rPr>
        <w:t xml:space="preserve">                       </w:t>
      </w:r>
    </w:p>
    <w:p>
      <w:pPr>
        <w:spacing w:line="400" w:lineRule="exact"/>
        <w:ind w:firstLine="420" w:firstLineChars="200"/>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邮政编码：</w:t>
      </w:r>
      <w:r>
        <w:rPr>
          <w:rFonts w:ascii="宋体" w:hAnsi="宋体"/>
          <w:color w:val="auto"/>
          <w:szCs w:val="21"/>
          <w:u w:val="single"/>
        </w:rPr>
        <w:t xml:space="preserve">                   </w:t>
      </w:r>
    </w:p>
    <w:p>
      <w:pPr>
        <w:spacing w:line="320" w:lineRule="exact"/>
        <w:jc w:val="center"/>
        <w:rPr>
          <w:rFonts w:hint="eastAsia" w:ascii="黑体" w:hAnsi="宋体" w:eastAsia="黑体"/>
          <w:color w:val="auto"/>
          <w:sz w:val="24"/>
        </w:rPr>
      </w:pPr>
    </w:p>
    <w:p>
      <w:pPr>
        <w:spacing w:line="400" w:lineRule="exact"/>
        <w:ind w:firstLine="420" w:firstLineChars="200"/>
        <w:rPr>
          <w:rFonts w:hint="eastAsia" w:ascii="宋体" w:hAnsi="宋体"/>
          <w:color w:val="auto"/>
          <w:szCs w:val="21"/>
          <w:u w:val="single"/>
        </w:rPr>
      </w:pPr>
    </w:p>
    <w:p>
      <w:pPr>
        <w:spacing w:line="400" w:lineRule="exact"/>
        <w:rPr>
          <w:rFonts w:hint="eastAsia" w:ascii="宋体" w:hAnsi="宋体"/>
          <w:color w:val="auto"/>
          <w:szCs w:val="21"/>
          <w:u w:val="single"/>
        </w:rPr>
      </w:pPr>
    </w:p>
    <w:p>
      <w:pPr>
        <w:pStyle w:val="3"/>
        <w:rPr>
          <w:rFonts w:hint="eastAsia"/>
          <w:color w:val="auto"/>
        </w:rPr>
      </w:pPr>
      <w:r>
        <w:rPr>
          <w:rFonts w:hint="eastAsia"/>
          <w:color w:val="auto"/>
        </w:rPr>
        <w:br w:type="page"/>
      </w:r>
      <w:r>
        <w:rPr>
          <w:rFonts w:hint="eastAsia"/>
          <w:color w:val="auto"/>
        </w:rPr>
        <w:t>附件四：廉政责任书格式</w:t>
      </w:r>
    </w:p>
    <w:p>
      <w:pPr>
        <w:spacing w:line="400" w:lineRule="exact"/>
        <w:ind w:firstLine="480" w:firstLineChars="200"/>
        <w:jc w:val="center"/>
        <w:rPr>
          <w:rFonts w:hint="eastAsia" w:ascii="黑体" w:hAnsi="宋体" w:eastAsia="黑体"/>
          <w:color w:val="auto"/>
          <w:sz w:val="24"/>
        </w:rPr>
      </w:pPr>
      <w:r>
        <w:rPr>
          <w:rFonts w:hint="eastAsia" w:ascii="黑体" w:hAnsi="宋体" w:eastAsia="黑体"/>
          <w:color w:val="auto"/>
          <w:sz w:val="24"/>
        </w:rPr>
        <w:t>建设工程廉政责任书</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一、双方的责任</w:t>
      </w:r>
    </w:p>
    <w:p>
      <w:pPr>
        <w:spacing w:line="400" w:lineRule="exact"/>
        <w:ind w:firstLine="420" w:firstLineChars="200"/>
        <w:rPr>
          <w:rFonts w:hint="eastAsia" w:ascii="宋体" w:hAnsi="宋体"/>
          <w:color w:val="auto"/>
          <w:szCs w:val="21"/>
        </w:rPr>
      </w:pPr>
      <w:r>
        <w:rPr>
          <w:rFonts w:hint="eastAsia" w:ascii="宋体" w:hAnsi="宋体"/>
          <w:color w:val="auto"/>
          <w:szCs w:val="21"/>
        </w:rPr>
        <w:t>1.1应严格遵守国家关于建设工程的有关法律、法规，相关政策，以及廉政建设的各项规定。</w:t>
      </w:r>
    </w:p>
    <w:p>
      <w:pPr>
        <w:spacing w:line="400" w:lineRule="exact"/>
        <w:ind w:firstLine="420" w:firstLineChars="200"/>
        <w:rPr>
          <w:rFonts w:hint="eastAsia" w:ascii="宋体" w:hAnsi="宋体"/>
          <w:color w:val="auto"/>
          <w:szCs w:val="21"/>
        </w:rPr>
      </w:pPr>
      <w:r>
        <w:rPr>
          <w:rFonts w:hint="eastAsia" w:ascii="宋体" w:hAnsi="宋体"/>
          <w:color w:val="auto"/>
          <w:szCs w:val="21"/>
        </w:rPr>
        <w:t>1.2严格执行建设工程合同文件，自觉按合同办事。</w:t>
      </w:r>
    </w:p>
    <w:p>
      <w:pPr>
        <w:spacing w:line="400" w:lineRule="exact"/>
        <w:ind w:firstLine="420" w:firstLineChars="200"/>
        <w:rPr>
          <w:rFonts w:hint="eastAsia" w:ascii="宋体" w:hAnsi="宋体"/>
          <w:color w:val="auto"/>
          <w:szCs w:val="21"/>
        </w:rPr>
      </w:pPr>
      <w:r>
        <w:rPr>
          <w:rFonts w:hint="eastAsia" w:ascii="宋体" w:hAnsi="宋体"/>
          <w:color w:val="auto"/>
          <w:szCs w:val="21"/>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color w:val="auto"/>
          <w:szCs w:val="21"/>
        </w:rPr>
      </w:pPr>
      <w:r>
        <w:rPr>
          <w:rFonts w:hint="eastAsia" w:ascii="宋体" w:hAnsi="宋体"/>
          <w:color w:val="auto"/>
          <w:szCs w:val="21"/>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二、发包人责任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发包人的领导和从事该建设工程项目的工作人员，在工程建设的事前、事中、事后应遵守以下规定：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2.1不得向承包人和相关单位索要或接受回扣、礼金、有价证券、贵重物品和好处费、感谢费等。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2.2不得在承包人和相关单位报销任何应由发包人或个人支付的费用。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2.4不得参加有可能影响公正执行公务的承包人和相关单位的宴请、健身、娱乐等活动。</w:t>
      </w:r>
    </w:p>
    <w:p>
      <w:pPr>
        <w:spacing w:line="400" w:lineRule="exact"/>
        <w:ind w:firstLine="420" w:firstLineChars="200"/>
        <w:rPr>
          <w:rFonts w:hint="eastAsia" w:ascii="宋体" w:hAnsi="宋体"/>
          <w:color w:val="auto"/>
          <w:szCs w:val="21"/>
        </w:rPr>
      </w:pPr>
      <w:r>
        <w:rPr>
          <w:rFonts w:hint="eastAsia" w:ascii="宋体" w:hAnsi="宋体"/>
          <w:color w:val="auto"/>
          <w:szCs w:val="21"/>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三、承包人责任</w:t>
      </w:r>
    </w:p>
    <w:p>
      <w:pPr>
        <w:spacing w:line="400" w:lineRule="exact"/>
        <w:ind w:firstLine="420" w:firstLineChars="200"/>
        <w:rPr>
          <w:rFonts w:hint="eastAsia" w:ascii="宋体" w:hAnsi="宋体"/>
          <w:color w:val="auto"/>
          <w:szCs w:val="21"/>
        </w:rPr>
      </w:pPr>
      <w:r>
        <w:rPr>
          <w:rFonts w:hint="eastAsia" w:ascii="宋体" w:hAnsi="宋体"/>
          <w:color w:val="auto"/>
          <w:szCs w:val="21"/>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color w:val="auto"/>
          <w:szCs w:val="21"/>
        </w:rPr>
      </w:pPr>
      <w:r>
        <w:rPr>
          <w:rFonts w:hint="eastAsia" w:ascii="宋体" w:hAnsi="宋体"/>
          <w:color w:val="auto"/>
          <w:szCs w:val="21"/>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color w:val="auto"/>
          <w:szCs w:val="21"/>
        </w:rPr>
      </w:pPr>
      <w:r>
        <w:rPr>
          <w:rFonts w:hint="eastAsia" w:ascii="宋体" w:hAnsi="宋体"/>
          <w:color w:val="auto"/>
          <w:szCs w:val="21"/>
        </w:rPr>
        <w:t>3.2不得以任何理由为发包人和相关单位报销应由对方或个人支付的费用。</w:t>
      </w:r>
    </w:p>
    <w:p>
      <w:pPr>
        <w:spacing w:line="400" w:lineRule="exact"/>
        <w:ind w:firstLine="420" w:firstLineChars="200"/>
        <w:rPr>
          <w:rFonts w:hint="eastAsia" w:ascii="宋体" w:hAnsi="宋体"/>
          <w:color w:val="auto"/>
          <w:szCs w:val="21"/>
        </w:rPr>
      </w:pPr>
      <w:r>
        <w:rPr>
          <w:rFonts w:hint="eastAsia" w:ascii="宋体" w:hAnsi="宋体"/>
          <w:color w:val="auto"/>
          <w:szCs w:val="21"/>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color w:val="auto"/>
          <w:szCs w:val="21"/>
        </w:rPr>
      </w:pPr>
      <w:r>
        <w:rPr>
          <w:rFonts w:hint="eastAsia" w:ascii="宋体" w:hAnsi="宋体"/>
          <w:color w:val="auto"/>
          <w:szCs w:val="21"/>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四、违约责任</w:t>
      </w:r>
    </w:p>
    <w:p>
      <w:pPr>
        <w:spacing w:line="400" w:lineRule="exact"/>
        <w:ind w:firstLine="420" w:firstLineChars="200"/>
        <w:rPr>
          <w:rFonts w:hint="eastAsia" w:ascii="宋体" w:hAnsi="宋体"/>
          <w:color w:val="auto"/>
          <w:szCs w:val="21"/>
        </w:rPr>
      </w:pPr>
      <w:r>
        <w:rPr>
          <w:rFonts w:hint="eastAsia" w:ascii="宋体" w:hAnsi="宋体"/>
          <w:color w:val="auto"/>
          <w:szCs w:val="21"/>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color w:val="auto"/>
          <w:szCs w:val="21"/>
        </w:rPr>
      </w:pPr>
      <w:r>
        <w:rPr>
          <w:rFonts w:hint="eastAsia" w:ascii="宋体" w:hAnsi="宋体"/>
          <w:color w:val="auto"/>
          <w:szCs w:val="21"/>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五、责任书有效期</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本责任书的有效期为双方签署之日起至该工程项目竣工验收合格时止。</w:t>
      </w:r>
    </w:p>
    <w:p>
      <w:pPr>
        <w:spacing w:line="400" w:lineRule="exact"/>
        <w:ind w:firstLine="420" w:firstLineChars="200"/>
        <w:rPr>
          <w:rFonts w:hint="eastAsia" w:ascii="黑体" w:hAnsi="宋体" w:eastAsia="黑体"/>
          <w:color w:val="auto"/>
          <w:szCs w:val="21"/>
        </w:rPr>
      </w:pPr>
      <w:r>
        <w:rPr>
          <w:rFonts w:hint="eastAsia" w:ascii="黑体" w:hAnsi="宋体" w:eastAsia="黑体"/>
          <w:color w:val="auto"/>
          <w:szCs w:val="21"/>
        </w:rPr>
        <w:t>六、责任书份数</w:t>
      </w:r>
    </w:p>
    <w:p>
      <w:pPr>
        <w:spacing w:line="400" w:lineRule="exact"/>
        <w:ind w:firstLine="420" w:firstLineChars="200"/>
        <w:rPr>
          <w:rFonts w:hint="eastAsia" w:ascii="宋体" w:hAnsi="宋体"/>
          <w:color w:val="auto"/>
          <w:szCs w:val="21"/>
        </w:rPr>
      </w:pPr>
      <w:r>
        <w:rPr>
          <w:rFonts w:hint="eastAsia" w:ascii="宋体" w:hAnsi="宋体"/>
          <w:color w:val="auto"/>
          <w:szCs w:val="21"/>
        </w:rPr>
        <w:t>本责任书一式二份，发包人承包人各执一份，具有同等效力。</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(公章)    承包人：</w:t>
      </w:r>
      <w:r>
        <w:rPr>
          <w:rFonts w:hint="eastAsia" w:ascii="宋体" w:hAnsi="宋体"/>
          <w:color w:val="auto"/>
          <w:szCs w:val="21"/>
          <w:u w:val="single"/>
        </w:rPr>
        <w:t xml:space="preserve">                     </w:t>
      </w:r>
      <w:r>
        <w:rPr>
          <w:rFonts w:hint="eastAsia" w:ascii="宋体" w:hAnsi="宋体"/>
          <w:color w:val="auto"/>
          <w:szCs w:val="21"/>
        </w:rPr>
        <w:t xml:space="preserve"> (公章)</w:t>
      </w:r>
    </w:p>
    <w:p>
      <w:pPr>
        <w:spacing w:line="400" w:lineRule="exact"/>
        <w:ind w:firstLine="420" w:firstLineChars="200"/>
        <w:rPr>
          <w:rFonts w:hint="eastAsia" w:ascii="宋体" w:hAnsi="宋体"/>
          <w:color w:val="auto"/>
          <w:szCs w:val="21"/>
        </w:rPr>
      </w:pPr>
      <w:r>
        <w:rPr>
          <w:rFonts w:hint="eastAsia" w:ascii="宋体" w:hAnsi="宋体"/>
          <w:color w:val="auto"/>
          <w:szCs w:val="21"/>
        </w:rPr>
        <w:t>法定地址：</w:t>
      </w:r>
      <w:r>
        <w:rPr>
          <w:rFonts w:hint="eastAsia" w:ascii="宋体" w:hAnsi="宋体"/>
          <w:color w:val="auto"/>
          <w:szCs w:val="21"/>
          <w:u w:val="single"/>
        </w:rPr>
        <w:t xml:space="preserve">                   </w:t>
      </w:r>
      <w:r>
        <w:rPr>
          <w:rFonts w:hint="eastAsia" w:ascii="宋体" w:hAnsi="宋体"/>
          <w:color w:val="auto"/>
          <w:szCs w:val="21"/>
        </w:rPr>
        <w:t xml:space="preserve">          法定地址：</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法定代表人或其                         法定代表人或其</w:t>
      </w:r>
    </w:p>
    <w:p>
      <w:pPr>
        <w:spacing w:line="400" w:lineRule="exact"/>
        <w:ind w:firstLine="420" w:firstLineChars="200"/>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    委托代理人：</w:t>
      </w:r>
      <w:r>
        <w:rPr>
          <w:rFonts w:hint="eastAsia" w:ascii="宋体" w:hAnsi="宋体"/>
          <w:color w:val="auto"/>
          <w:szCs w:val="21"/>
          <w:u w:val="single"/>
        </w:rPr>
        <w:t xml:space="preserve">                 </w:t>
      </w:r>
      <w:r>
        <w:rPr>
          <w:rFonts w:hint="eastAsia" w:ascii="宋体" w:hAnsi="宋体"/>
          <w:color w:val="auto"/>
          <w:szCs w:val="21"/>
        </w:rPr>
        <w:t xml:space="preserve"> (签字)</w:t>
      </w:r>
    </w:p>
    <w:p>
      <w:pPr>
        <w:spacing w:line="400" w:lineRule="exact"/>
        <w:ind w:firstLine="420" w:firstLineChars="200"/>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 xml:space="preserve">          电子邮箱：</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帐号：</w:t>
      </w:r>
      <w:r>
        <w:rPr>
          <w:rFonts w:hint="eastAsia" w:ascii="宋体" w:hAnsi="宋体"/>
          <w:color w:val="auto"/>
          <w:szCs w:val="21"/>
          <w:u w:val="single"/>
        </w:rPr>
        <w:t xml:space="preserve">                       </w:t>
      </w:r>
      <w:r>
        <w:rPr>
          <w:rFonts w:hint="eastAsia" w:ascii="宋体" w:hAnsi="宋体"/>
          <w:color w:val="auto"/>
          <w:szCs w:val="21"/>
        </w:rPr>
        <w:t xml:space="preserve">          帐号：</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pPr>
        <w:spacing w:line="400" w:lineRule="exact"/>
        <w:ind w:firstLine="420" w:firstLineChars="200"/>
        <w:rPr>
          <w:rFonts w:ascii="宋体" w:hAnsi="宋体"/>
          <w:color w:val="auto"/>
          <w:szCs w:val="21"/>
          <w:u w:val="single"/>
        </w:rPr>
      </w:pPr>
    </w:p>
    <w:p>
      <w:pPr>
        <w:spacing w:line="360" w:lineRule="auto"/>
        <w:jc w:val="center"/>
        <w:outlineLvl w:val="0"/>
        <w:rPr>
          <w:rFonts w:hint="eastAsia" w:ascii="宋体" w:hAnsi="宋体"/>
          <w:color w:val="auto"/>
          <w:sz w:val="32"/>
          <w:szCs w:val="32"/>
        </w:rPr>
      </w:pPr>
      <w:r>
        <w:rPr>
          <w:rFonts w:hint="eastAsia" w:ascii="宋体" w:hAnsi="宋体"/>
          <w:color w:val="auto"/>
          <w:sz w:val="20"/>
          <w:szCs w:val="20"/>
        </w:rPr>
        <w:br w:type="page"/>
      </w:r>
      <w:bookmarkStart w:id="30" w:name="_Toc13610"/>
      <w:bookmarkStart w:id="31" w:name="_Toc15400"/>
      <w:r>
        <w:rPr>
          <w:rFonts w:hint="eastAsia" w:ascii="宋体" w:hAnsi="宋体"/>
          <w:b/>
          <w:color w:val="auto"/>
          <w:sz w:val="32"/>
          <w:szCs w:val="32"/>
        </w:rPr>
        <w:t>第六部分  响应文件格式</w:t>
      </w:r>
      <w:bookmarkEnd w:id="30"/>
      <w:bookmarkEnd w:id="31"/>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1"/>
          <w:szCs w:val="21"/>
        </w:rPr>
      </w:pPr>
    </w:p>
    <w:p>
      <w:pPr>
        <w:rPr>
          <w:rFonts w:hint="eastAsia"/>
          <w:color w:val="auto"/>
        </w:rPr>
      </w:pPr>
    </w:p>
    <w:p>
      <w:pPr>
        <w:spacing w:line="360" w:lineRule="auto"/>
        <w:jc w:val="center"/>
        <w:outlineLvl w:val="0"/>
        <w:rPr>
          <w:rFonts w:hint="eastAsia" w:ascii="宋体" w:hAnsi="宋体" w:eastAsia="宋体" w:cs="宋体"/>
          <w:b/>
          <w:color w:val="auto"/>
          <w:w w:val="90"/>
          <w:kern w:val="16"/>
          <w:sz w:val="44"/>
          <w:szCs w:val="44"/>
          <w:lang w:eastAsia="zh-CN"/>
        </w:rPr>
      </w:pPr>
      <w:bookmarkStart w:id="32" w:name="_Toc30925"/>
      <w:r>
        <w:rPr>
          <w:rFonts w:hint="eastAsia" w:ascii="宋体" w:hAnsi="宋体" w:cs="宋体"/>
          <w:b/>
          <w:color w:val="auto"/>
          <w:w w:val="90"/>
          <w:kern w:val="16"/>
          <w:sz w:val="44"/>
          <w:szCs w:val="44"/>
          <w:lang w:eastAsia="zh-CN"/>
        </w:rPr>
        <w:t>邹城市唐村镇后唐村打井工程</w:t>
      </w:r>
      <w:r>
        <w:rPr>
          <w:rFonts w:hint="eastAsia" w:ascii="宋体" w:hAnsi="宋体" w:cs="宋体"/>
          <w:b/>
          <w:color w:val="auto"/>
          <w:w w:val="90"/>
          <w:kern w:val="16"/>
          <w:sz w:val="44"/>
          <w:szCs w:val="44"/>
        </w:rPr>
        <w:t>竞争性磋商</w:t>
      </w:r>
      <w:bookmarkEnd w:id="32"/>
      <w:r>
        <w:rPr>
          <w:rFonts w:hint="eastAsia" w:ascii="宋体" w:hAnsi="宋体" w:cs="宋体"/>
          <w:b/>
          <w:color w:val="auto"/>
          <w:w w:val="90"/>
          <w:kern w:val="16"/>
          <w:sz w:val="44"/>
          <w:szCs w:val="44"/>
          <w:lang w:eastAsia="zh-CN"/>
        </w:rPr>
        <w:t>项目</w:t>
      </w:r>
    </w:p>
    <w:p>
      <w:pPr>
        <w:spacing w:line="360" w:lineRule="auto"/>
        <w:jc w:val="center"/>
        <w:rPr>
          <w:color w:val="auto"/>
          <w:sz w:val="36"/>
          <w:szCs w:val="36"/>
        </w:rPr>
      </w:pPr>
    </w:p>
    <w:p>
      <w:pPr>
        <w:spacing w:line="360" w:lineRule="auto"/>
        <w:jc w:val="center"/>
        <w:rPr>
          <w:color w:val="auto"/>
          <w:sz w:val="36"/>
          <w:szCs w:val="36"/>
        </w:rPr>
      </w:pPr>
    </w:p>
    <w:p>
      <w:pPr>
        <w:spacing w:line="360" w:lineRule="auto"/>
        <w:jc w:val="center"/>
        <w:outlineLvl w:val="0"/>
        <w:rPr>
          <w:b/>
          <w:bCs/>
          <w:color w:val="auto"/>
          <w:szCs w:val="21"/>
        </w:rPr>
      </w:pPr>
      <w:bookmarkStart w:id="33" w:name="_Toc16243"/>
      <w:r>
        <w:rPr>
          <w:rFonts w:hint="eastAsia" w:cs="宋体"/>
          <w:b/>
          <w:bCs/>
          <w:color w:val="auto"/>
          <w:sz w:val="84"/>
          <w:szCs w:val="84"/>
        </w:rPr>
        <w:t>响 应 文 件</w:t>
      </w:r>
      <w:bookmarkEnd w:id="33"/>
    </w:p>
    <w:p>
      <w:pPr>
        <w:spacing w:line="360" w:lineRule="auto"/>
        <w:jc w:val="center"/>
        <w:rPr>
          <w:color w:val="auto"/>
          <w:sz w:val="28"/>
          <w:szCs w:val="28"/>
        </w:rPr>
      </w:pPr>
    </w:p>
    <w:p>
      <w:pPr>
        <w:spacing w:line="360" w:lineRule="auto"/>
        <w:jc w:val="center"/>
        <w:rPr>
          <w:color w:val="auto"/>
          <w:sz w:val="28"/>
          <w:szCs w:val="28"/>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jc w:val="center"/>
        <w:outlineLvl w:val="0"/>
        <w:rPr>
          <w:rFonts w:hint="eastAsia" w:ascii="黑体" w:eastAsia="黑体"/>
          <w:color w:val="auto"/>
          <w:sz w:val="28"/>
          <w:szCs w:val="28"/>
        </w:rPr>
      </w:pPr>
      <w:bookmarkStart w:id="34" w:name="_Toc7747"/>
      <w:r>
        <w:rPr>
          <w:rFonts w:hint="eastAsia" w:ascii="黑体" w:eastAsia="黑体"/>
          <w:color w:val="auto"/>
          <w:sz w:val="28"/>
          <w:szCs w:val="28"/>
        </w:rPr>
        <w:t>磋商响应方：</w:t>
      </w:r>
      <w:r>
        <w:rPr>
          <w:rFonts w:hint="eastAsia" w:ascii="黑体" w:eastAsia="黑体"/>
          <w:color w:val="auto"/>
          <w:sz w:val="28"/>
          <w:szCs w:val="28"/>
          <w:u w:val="single"/>
        </w:rPr>
        <w:t xml:space="preserve">                               </w:t>
      </w:r>
      <w:r>
        <w:rPr>
          <w:rFonts w:hint="eastAsia" w:ascii="黑体" w:eastAsia="黑体"/>
          <w:color w:val="auto"/>
          <w:sz w:val="28"/>
          <w:szCs w:val="28"/>
        </w:rPr>
        <w:t>（盖单位章）</w:t>
      </w:r>
      <w:bookmarkEnd w:id="34"/>
    </w:p>
    <w:p>
      <w:pPr>
        <w:spacing w:line="360" w:lineRule="auto"/>
        <w:jc w:val="center"/>
        <w:outlineLvl w:val="0"/>
        <w:rPr>
          <w:rFonts w:hint="eastAsia" w:ascii="黑体" w:eastAsia="黑体"/>
          <w:color w:val="auto"/>
          <w:sz w:val="28"/>
          <w:szCs w:val="28"/>
        </w:rPr>
      </w:pPr>
      <w:bookmarkStart w:id="35" w:name="_Toc26425"/>
      <w:r>
        <w:rPr>
          <w:rFonts w:hint="eastAsia" w:ascii="黑体" w:eastAsia="黑体"/>
          <w:color w:val="auto"/>
          <w:sz w:val="28"/>
          <w:szCs w:val="28"/>
        </w:rPr>
        <w:t>法定代表人或其委托代理人：</w:t>
      </w:r>
      <w:r>
        <w:rPr>
          <w:rFonts w:hint="eastAsia" w:ascii="黑体" w:eastAsia="黑体"/>
          <w:color w:val="auto"/>
          <w:sz w:val="28"/>
          <w:szCs w:val="28"/>
          <w:u w:val="single"/>
        </w:rPr>
        <w:t xml:space="preserve">                 </w:t>
      </w:r>
      <w:r>
        <w:rPr>
          <w:rFonts w:hint="eastAsia" w:ascii="黑体" w:eastAsia="黑体"/>
          <w:color w:val="auto"/>
          <w:sz w:val="28"/>
          <w:szCs w:val="28"/>
        </w:rPr>
        <w:t>（签字或盖章）</w:t>
      </w:r>
      <w:bookmarkEnd w:id="35"/>
    </w:p>
    <w:p>
      <w:pPr>
        <w:pStyle w:val="10"/>
        <w:snapToGrid w:val="0"/>
        <w:spacing w:line="360" w:lineRule="auto"/>
        <w:ind w:left="1260"/>
        <w:rPr>
          <w:rFonts w:hint="eastAsia" w:ascii="宋体" w:hAnsi="宋体" w:cs="宋体"/>
          <w:b/>
          <w:color w:val="auto"/>
          <w:sz w:val="28"/>
          <w:szCs w:val="28"/>
        </w:rPr>
      </w:pPr>
      <w:r>
        <w:rPr>
          <w:rFonts w:hint="eastAsia" w:ascii="黑体" w:eastAsia="黑体"/>
          <w:color w:val="auto"/>
          <w:sz w:val="28"/>
          <w:szCs w:val="28"/>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年</w:t>
      </w:r>
      <w:r>
        <w:rPr>
          <w:rFonts w:hint="eastAsia" w:ascii="黑体" w:eastAsia="黑体"/>
          <w:color w:val="auto"/>
          <w:sz w:val="28"/>
          <w:szCs w:val="28"/>
          <w:u w:val="single"/>
        </w:rPr>
        <w:t xml:space="preserve">         </w:t>
      </w:r>
      <w:r>
        <w:rPr>
          <w:rFonts w:hint="eastAsia" w:ascii="黑体" w:eastAsia="黑体"/>
          <w:color w:val="auto"/>
          <w:sz w:val="28"/>
          <w:szCs w:val="28"/>
        </w:rPr>
        <w:t>月</w:t>
      </w:r>
      <w:r>
        <w:rPr>
          <w:rFonts w:hint="eastAsia" w:ascii="黑体" w:eastAsia="黑体"/>
          <w:color w:val="auto"/>
          <w:sz w:val="28"/>
          <w:szCs w:val="28"/>
          <w:u w:val="single"/>
        </w:rPr>
        <w:t xml:space="preserve">         </w:t>
      </w:r>
      <w:r>
        <w:rPr>
          <w:rFonts w:hint="eastAsia" w:ascii="黑体" w:eastAsia="黑体"/>
          <w:color w:val="auto"/>
          <w:sz w:val="28"/>
          <w:szCs w:val="28"/>
        </w:rPr>
        <w:t>日</w:t>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br w:type="page"/>
      </w:r>
    </w:p>
    <w:p>
      <w:pPr>
        <w:pStyle w:val="10"/>
        <w:snapToGrid w:val="0"/>
        <w:spacing w:line="360" w:lineRule="auto"/>
        <w:ind w:left="578"/>
        <w:jc w:val="center"/>
        <w:rPr>
          <w:rFonts w:hint="eastAsia" w:ascii="宋体" w:hAnsi="宋体" w:cs="宋体"/>
          <w:b/>
          <w:color w:val="auto"/>
          <w:sz w:val="30"/>
          <w:szCs w:val="30"/>
        </w:rPr>
      </w:pPr>
      <w:r>
        <w:rPr>
          <w:rFonts w:hint="eastAsia" w:ascii="宋体" w:hAnsi="宋体" w:cs="宋体"/>
          <w:b/>
          <w:color w:val="auto"/>
          <w:sz w:val="30"/>
          <w:szCs w:val="30"/>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color w:val="auto"/>
          <w:sz w:val="24"/>
        </w:rPr>
      </w:pPr>
    </w:p>
    <w:p>
      <w:pPr>
        <w:spacing w:line="480" w:lineRule="auto"/>
        <w:outlineLvl w:val="0"/>
        <w:rPr>
          <w:rFonts w:hint="eastAsia"/>
          <w:color w:val="auto"/>
        </w:rPr>
      </w:pPr>
      <w:bookmarkStart w:id="36" w:name="_Toc8984"/>
      <w:r>
        <w:rPr>
          <w:rFonts w:hint="eastAsia"/>
          <w:color w:val="auto"/>
        </w:rPr>
        <w:t>一、磋商响应函</w:t>
      </w:r>
      <w:bookmarkEnd w:id="36"/>
    </w:p>
    <w:p>
      <w:pPr>
        <w:spacing w:line="480" w:lineRule="auto"/>
        <w:outlineLvl w:val="0"/>
        <w:rPr>
          <w:rFonts w:hint="eastAsia"/>
          <w:color w:val="auto"/>
        </w:rPr>
      </w:pPr>
      <w:bookmarkStart w:id="37" w:name="_Toc5734"/>
      <w:r>
        <w:rPr>
          <w:rFonts w:hint="eastAsia"/>
          <w:color w:val="auto"/>
        </w:rPr>
        <w:t>二、法定代表人身份证明</w:t>
      </w:r>
      <w:bookmarkEnd w:id="37"/>
    </w:p>
    <w:p>
      <w:pPr>
        <w:spacing w:line="480" w:lineRule="auto"/>
        <w:outlineLvl w:val="0"/>
        <w:rPr>
          <w:rFonts w:hint="eastAsia"/>
          <w:color w:val="auto"/>
        </w:rPr>
      </w:pPr>
      <w:bookmarkStart w:id="38" w:name="_Toc17959"/>
      <w:r>
        <w:rPr>
          <w:rFonts w:hint="eastAsia"/>
          <w:color w:val="auto"/>
        </w:rPr>
        <w:t>三、法定代表人授权委托书</w:t>
      </w:r>
      <w:bookmarkEnd w:id="38"/>
    </w:p>
    <w:p>
      <w:pPr>
        <w:spacing w:line="480" w:lineRule="auto"/>
        <w:outlineLvl w:val="0"/>
        <w:rPr>
          <w:rFonts w:hint="eastAsia"/>
          <w:color w:val="auto"/>
        </w:rPr>
      </w:pPr>
      <w:bookmarkStart w:id="39" w:name="_Toc24217"/>
      <w:r>
        <w:rPr>
          <w:rFonts w:hint="eastAsia"/>
          <w:color w:val="auto"/>
        </w:rPr>
        <w:t>四、初次报价表</w:t>
      </w:r>
      <w:bookmarkEnd w:id="39"/>
    </w:p>
    <w:p>
      <w:pPr>
        <w:spacing w:line="480" w:lineRule="auto"/>
        <w:outlineLvl w:val="0"/>
        <w:rPr>
          <w:rFonts w:hint="eastAsia"/>
          <w:color w:val="auto"/>
        </w:rPr>
      </w:pPr>
      <w:bookmarkStart w:id="40" w:name="_Toc4119"/>
      <w:r>
        <w:rPr>
          <w:rFonts w:hint="eastAsia"/>
          <w:color w:val="auto"/>
        </w:rPr>
        <w:t>五、初次报价的已标价工程量清单</w:t>
      </w:r>
      <w:bookmarkEnd w:id="40"/>
    </w:p>
    <w:p>
      <w:pPr>
        <w:spacing w:line="480" w:lineRule="auto"/>
        <w:outlineLvl w:val="0"/>
        <w:rPr>
          <w:rFonts w:hint="eastAsia"/>
          <w:color w:val="auto"/>
        </w:rPr>
      </w:pPr>
      <w:bookmarkStart w:id="41" w:name="_Toc30030"/>
      <w:r>
        <w:rPr>
          <w:rFonts w:hint="eastAsia"/>
          <w:color w:val="auto"/>
        </w:rPr>
        <w:t>六、施工组织设计</w:t>
      </w:r>
      <w:bookmarkEnd w:id="41"/>
    </w:p>
    <w:p>
      <w:pPr>
        <w:spacing w:line="480" w:lineRule="auto"/>
        <w:outlineLvl w:val="0"/>
        <w:rPr>
          <w:rFonts w:hint="eastAsia"/>
          <w:color w:val="auto"/>
        </w:rPr>
      </w:pPr>
      <w:bookmarkStart w:id="42" w:name="_Toc23044"/>
      <w:r>
        <w:rPr>
          <w:rFonts w:hint="eastAsia"/>
          <w:color w:val="auto"/>
        </w:rPr>
        <w:t>七、项目管理机构</w:t>
      </w:r>
      <w:bookmarkEnd w:id="42"/>
    </w:p>
    <w:p>
      <w:pPr>
        <w:spacing w:line="480" w:lineRule="auto"/>
        <w:outlineLvl w:val="0"/>
        <w:rPr>
          <w:rFonts w:hint="eastAsia"/>
          <w:color w:val="auto"/>
        </w:rPr>
      </w:pPr>
      <w:bookmarkStart w:id="43" w:name="_Toc10881"/>
      <w:r>
        <w:rPr>
          <w:rFonts w:hint="eastAsia"/>
          <w:color w:val="auto"/>
        </w:rPr>
        <w:t>八、资格审查资料</w:t>
      </w:r>
      <w:bookmarkEnd w:id="43"/>
    </w:p>
    <w:p>
      <w:pPr>
        <w:spacing w:line="480" w:lineRule="auto"/>
        <w:outlineLvl w:val="0"/>
        <w:rPr>
          <w:rFonts w:hint="eastAsia"/>
          <w:color w:val="auto"/>
        </w:rPr>
      </w:pPr>
      <w:bookmarkStart w:id="44" w:name="_Toc18974"/>
      <w:r>
        <w:rPr>
          <w:rFonts w:hint="eastAsia"/>
          <w:color w:val="auto"/>
        </w:rPr>
        <w:t>九、建设工程扬尘治理工作承诺书</w:t>
      </w:r>
      <w:bookmarkEnd w:id="44"/>
    </w:p>
    <w:p>
      <w:pPr>
        <w:spacing w:line="480" w:lineRule="auto"/>
        <w:outlineLvl w:val="0"/>
        <w:rPr>
          <w:rFonts w:hint="eastAsia"/>
          <w:color w:val="auto"/>
        </w:rPr>
      </w:pPr>
      <w:bookmarkStart w:id="45" w:name="_Toc20794"/>
      <w:r>
        <w:rPr>
          <w:rFonts w:hint="eastAsia"/>
          <w:color w:val="auto"/>
        </w:rPr>
        <w:t>十</w:t>
      </w:r>
      <w:bookmarkEnd w:id="45"/>
      <w:r>
        <w:rPr>
          <w:rFonts w:hint="eastAsia"/>
          <w:color w:val="auto"/>
        </w:rPr>
        <w:t>、其他资料</w:t>
      </w: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46" w:name="_Toc4502"/>
      <w:r>
        <w:rPr>
          <w:rFonts w:hint="eastAsia" w:ascii="宋体" w:hAnsi="宋体" w:eastAsia="宋体"/>
          <w:color w:val="auto"/>
          <w:sz w:val="24"/>
        </w:rPr>
        <w:t>一、磋商响应函</w:t>
      </w:r>
      <w:bookmarkEnd w:id="46"/>
    </w:p>
    <w:p>
      <w:pPr>
        <w:spacing w:line="360" w:lineRule="auto"/>
        <w:rPr>
          <w:rFonts w:hint="eastAsia" w:ascii="宋体" w:hAnsi="宋体"/>
          <w:b/>
          <w:bCs/>
          <w:color w:val="auto"/>
          <w:szCs w:val="21"/>
        </w:rPr>
      </w:pP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经研究，我方决定参加项目编号为</w:t>
      </w:r>
      <w:r>
        <w:rPr>
          <w:rFonts w:hint="eastAsia" w:ascii="宋体" w:hAnsi="宋体" w:cs="宋体"/>
          <w:color w:val="auto"/>
          <w:kern w:val="0"/>
          <w:szCs w:val="21"/>
          <w:u w:val="single"/>
        </w:rPr>
        <w:t xml:space="preserve"> </w:t>
      </w:r>
      <w:permStart w:id="0" w:edGrp="everyone"/>
      <w:permEnd w:id="0"/>
      <w:r>
        <w:rPr>
          <w:rFonts w:hint="eastAsia"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1、我方提交的磋商响应文件，正本一份，副本五份。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3、我方理解，最低报价不是入选成交候选人的唯一条件。</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4、我方愿按《中华人民共和国</w:t>
      </w:r>
      <w:r>
        <w:rPr>
          <w:rFonts w:hint="eastAsia" w:ascii="宋体" w:hAnsi="宋体" w:cs="宋体"/>
          <w:color w:val="auto"/>
          <w:kern w:val="0"/>
          <w:szCs w:val="21"/>
          <w:lang w:eastAsia="zh-CN"/>
        </w:rPr>
        <w:t>民法典</w:t>
      </w:r>
      <w:r>
        <w:rPr>
          <w:rFonts w:hint="eastAsia" w:ascii="宋体" w:hAnsi="宋体" w:cs="宋体"/>
          <w:color w:val="auto"/>
          <w:kern w:val="0"/>
          <w:szCs w:val="21"/>
        </w:rPr>
        <w:t>》履行自己的全部责任。</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6、我方的磋商响应文件自递交</w:t>
      </w:r>
      <w:r>
        <w:rPr>
          <w:rFonts w:ascii="宋体" w:hAnsi="宋体" w:cs="宋体"/>
          <w:color w:val="auto"/>
          <w:kern w:val="0"/>
          <w:szCs w:val="21"/>
        </w:rPr>
        <w:t>截止之日</w:t>
      </w:r>
      <w:r>
        <w:rPr>
          <w:rFonts w:hint="eastAsia" w:ascii="宋体" w:hAnsi="宋体" w:cs="宋体"/>
          <w:color w:val="auto"/>
          <w:kern w:val="0"/>
          <w:szCs w:val="21"/>
        </w:rPr>
        <w:t>起60个日历日内有效。</w:t>
      </w:r>
    </w:p>
    <w:p>
      <w:pPr>
        <w:widowControl/>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7、我方同意按文件要求，提交与递交磋商响应文件有关的数据和资料。</w:t>
      </w:r>
    </w:p>
    <w:p>
      <w:pPr>
        <w:widowControl/>
        <w:spacing w:line="480" w:lineRule="auto"/>
        <w:ind w:firstLine="420" w:firstLineChars="200"/>
        <w:rPr>
          <w:rFonts w:hint="eastAsia" w:ascii="宋体" w:hAnsi="宋体" w:cs="宋体"/>
          <w:color w:val="auto"/>
          <w:kern w:val="0"/>
          <w:szCs w:val="21"/>
        </w:rPr>
      </w:pPr>
    </w:p>
    <w:p>
      <w:pPr>
        <w:widowControl/>
        <w:spacing w:line="360" w:lineRule="auto"/>
        <w:ind w:firstLine="420" w:firstLineChars="200"/>
        <w:rPr>
          <w:rFonts w:hint="eastAsia" w:ascii="宋体" w:hAnsi="宋体" w:cs="宋体"/>
          <w:color w:val="auto"/>
          <w:kern w:val="0"/>
          <w:szCs w:val="21"/>
        </w:rPr>
      </w:pPr>
    </w:p>
    <w:p>
      <w:pPr>
        <w:spacing w:line="480" w:lineRule="auto"/>
        <w:ind w:firstLine="420" w:firstLineChars="200"/>
        <w:rPr>
          <w:rFonts w:hint="eastAsia" w:ascii="宋体" w:hAnsi="宋体"/>
          <w:color w:val="auto"/>
          <w:szCs w:val="21"/>
        </w:rPr>
      </w:pPr>
      <w:r>
        <w:rPr>
          <w:rFonts w:hint="eastAsia" w:ascii="宋体" w:hAnsi="宋体"/>
          <w:color w:val="auto"/>
          <w:szCs w:val="21"/>
        </w:rPr>
        <w:t>供应商（盖章）：</w:t>
      </w:r>
    </w:p>
    <w:p>
      <w:pPr>
        <w:spacing w:line="480" w:lineRule="auto"/>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auto"/>
        <w:ind w:firstLine="420" w:firstLineChars="200"/>
        <w:rPr>
          <w:rFonts w:ascii="宋体" w:hAnsi="宋体"/>
          <w:bCs/>
          <w:color w:val="auto"/>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
        <w:jc w:val="center"/>
        <w:rPr>
          <w:rFonts w:hint="eastAsia" w:ascii="宋体" w:hAnsi="宋体" w:eastAsia="宋体"/>
          <w:color w:val="auto"/>
          <w:sz w:val="24"/>
        </w:rPr>
      </w:pPr>
      <w:bookmarkStart w:id="47" w:name="_Toc300901193"/>
      <w:bookmarkStart w:id="48" w:name="_Toc323641999"/>
      <w:bookmarkStart w:id="49" w:name="_Toc374107067"/>
      <w:r>
        <w:rPr>
          <w:rFonts w:hint="eastAsia" w:ascii="宋体" w:hAnsi="宋体" w:eastAsia="宋体"/>
          <w:color w:val="auto"/>
          <w:sz w:val="24"/>
        </w:rPr>
        <w:br w:type="page"/>
      </w:r>
      <w:bookmarkStart w:id="50" w:name="_Toc8080"/>
      <w:r>
        <w:rPr>
          <w:rFonts w:hint="eastAsia" w:ascii="宋体" w:hAnsi="宋体" w:eastAsia="宋体"/>
          <w:color w:val="auto"/>
          <w:sz w:val="24"/>
        </w:rPr>
        <w:t>二、法定代表人身份证明</w:t>
      </w:r>
      <w:bookmarkEnd w:id="47"/>
      <w:bookmarkEnd w:id="48"/>
      <w:bookmarkEnd w:id="49"/>
      <w:bookmarkEnd w:id="50"/>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        别：</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年    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p>
    <w:p>
      <w:pPr>
        <w:spacing w:line="500" w:lineRule="exact"/>
        <w:rPr>
          <w:rFonts w:hint="eastAsia" w:ascii="宋体" w:hAnsi="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w:t>
      </w:r>
      <w:r>
        <w:rPr>
          <w:rFonts w:hint="eastAsia" w:ascii="宋体" w:hAnsi="宋体"/>
          <w:color w:val="auto"/>
          <w:szCs w:val="21"/>
        </w:rPr>
        <w:t>定代表人。</w:t>
      </w:r>
    </w:p>
    <w:p>
      <w:pPr>
        <w:spacing w:line="500" w:lineRule="exact"/>
        <w:rPr>
          <w:rFonts w:hint="eastAsia" w:ascii="宋体" w:hAnsi="宋体"/>
          <w:color w:val="auto"/>
          <w:szCs w:val="21"/>
        </w:rPr>
      </w:pPr>
      <w:r>
        <w:rPr>
          <w:rFonts w:hint="eastAsia" w:ascii="宋体" w:hAnsi="宋体"/>
          <w:color w:val="auto"/>
          <w:szCs w:val="21"/>
        </w:rPr>
        <w:t>特此证明。</w:t>
      </w:r>
    </w:p>
    <w:p>
      <w:pPr>
        <w:spacing w:line="500" w:lineRule="exact"/>
        <w:rPr>
          <w:rFonts w:hint="eastAsia" w:ascii="宋体" w:hAnsi="宋体"/>
          <w:color w:val="auto"/>
          <w:szCs w:val="21"/>
        </w:rPr>
      </w:pPr>
      <w:r>
        <w:rPr>
          <w:rFonts w:hint="eastAsia" w:ascii="宋体" w:hAnsi="宋体"/>
          <w:color w:val="auto"/>
          <w:szCs w:val="21"/>
        </w:rPr>
        <w:t>附：法定代表人身份证复印件（正反面）</w:t>
      </w:r>
    </w:p>
    <w:p>
      <w:pPr>
        <w:spacing w:line="500" w:lineRule="exact"/>
        <w:rPr>
          <w:rFonts w:hint="eastAsia" w:ascii="宋体" w:hAnsi="宋体" w:eastAsia="宋体" w:cs="宋体"/>
          <w:color w:val="auto"/>
          <w:szCs w:val="21"/>
        </w:rPr>
      </w:pPr>
    </w:p>
    <w:p>
      <w:pPr>
        <w:wordWrap w:val="0"/>
        <w:spacing w:line="500" w:lineRule="exact"/>
        <w:jc w:val="righ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wordWrap w:val="0"/>
        <w:spacing w:line="500" w:lineRule="exact"/>
        <w:jc w:val="right"/>
        <w:rPr>
          <w:rFonts w:hint="eastAsia" w:ascii="宋体" w:hAnsi="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color w:val="auto"/>
          <w:szCs w:val="21"/>
        </w:rPr>
        <w:t xml:space="preserve">          </w:t>
      </w:r>
    </w:p>
    <w:p>
      <w:pPr>
        <w:rPr>
          <w:rFonts w:ascii="宋体" w:hAnsi="宋体"/>
          <w:bCs/>
          <w:color w:val="auto"/>
        </w:rPr>
      </w:pP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51" w:name="_Toc6161"/>
      <w:r>
        <w:rPr>
          <w:rFonts w:hint="eastAsia" w:ascii="宋体" w:hAnsi="宋体" w:eastAsia="宋体"/>
          <w:color w:val="auto"/>
          <w:sz w:val="24"/>
        </w:rPr>
        <w:t>三、法定代表人授权委托书</w:t>
      </w:r>
      <w:bookmarkEnd w:id="51"/>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auto"/>
          <w:szCs w:val="21"/>
        </w:rPr>
      </w:pPr>
    </w:p>
    <w:p>
      <w:pPr>
        <w:spacing w:line="500" w:lineRule="exact"/>
        <w:ind w:firstLine="420" w:firstLineChars="200"/>
        <w:rPr>
          <w:rFonts w:hint="eastAsia"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olor w:val="auto"/>
          <w:szCs w:val="21"/>
        </w:rPr>
        <w:t>签订合同和处理有关事宜，其法律后果由我方承担。</w:t>
      </w:r>
    </w:p>
    <w:p>
      <w:pPr>
        <w:spacing w:before="143" w:beforeLines="50" w:line="500" w:lineRule="exact"/>
        <w:ind w:firstLine="420" w:firstLineChars="200"/>
        <w:rPr>
          <w:rFonts w:hint="eastAsia" w:ascii="宋体" w:hAnsi="宋体"/>
          <w:color w:val="auto"/>
          <w:szCs w:val="21"/>
        </w:rPr>
      </w:pPr>
      <w:r>
        <w:rPr>
          <w:rFonts w:hint="eastAsia" w:ascii="宋体" w:hAnsi="宋体"/>
          <w:color w:val="auto"/>
          <w:szCs w:val="21"/>
        </w:rPr>
        <w:t xml:space="preserve">委托期限： </w:t>
      </w:r>
      <w:r>
        <w:rPr>
          <w:rFonts w:hint="eastAsia" w:ascii="宋体" w:hAnsi="宋体"/>
          <w:color w:val="auto"/>
          <w:szCs w:val="21"/>
          <w:u w:val="single"/>
        </w:rPr>
        <w:t xml:space="preserve">                                                         </w:t>
      </w:r>
      <w:r>
        <w:rPr>
          <w:rFonts w:hint="eastAsia" w:ascii="宋体" w:hAnsi="宋体"/>
          <w:color w:val="auto"/>
          <w:szCs w:val="21"/>
        </w:rPr>
        <w:t>。</w:t>
      </w:r>
    </w:p>
    <w:p>
      <w:pPr>
        <w:spacing w:before="286" w:beforeLines="100" w:after="286" w:afterLines="100" w:line="500" w:lineRule="exact"/>
        <w:ind w:firstLine="420" w:firstLineChars="200"/>
        <w:rPr>
          <w:rFonts w:hint="eastAsia" w:ascii="宋体" w:hAnsi="宋体"/>
          <w:color w:val="auto"/>
          <w:szCs w:val="21"/>
        </w:rPr>
      </w:pPr>
      <w:r>
        <w:rPr>
          <w:rFonts w:hint="eastAsia" w:ascii="宋体" w:hAnsi="宋体"/>
          <w:color w:val="auto"/>
          <w:szCs w:val="21"/>
        </w:rPr>
        <w:t>代理人无转委托权。</w:t>
      </w:r>
    </w:p>
    <w:p>
      <w:pPr>
        <w:spacing w:line="500" w:lineRule="exact"/>
        <w:ind w:firstLine="210" w:firstLineChars="100"/>
        <w:rPr>
          <w:rFonts w:hint="eastAsia" w:ascii="宋体" w:hAnsi="宋体"/>
          <w:color w:val="auto"/>
          <w:szCs w:val="21"/>
        </w:rPr>
      </w:pPr>
      <w:r>
        <w:rPr>
          <w:rFonts w:hint="eastAsia" w:ascii="宋体" w:hAnsi="宋体"/>
          <w:color w:val="auto"/>
          <w:szCs w:val="21"/>
        </w:rPr>
        <w:t>附：法定代表人及授权委托人身份证复印件（正反面）</w:t>
      </w:r>
    </w:p>
    <w:p>
      <w:pPr>
        <w:pStyle w:val="4"/>
        <w:rPr>
          <w:rFonts w:hint="eastAsia" w:ascii="宋体" w:hAnsi="宋体"/>
          <w:color w:val="auto"/>
          <w:szCs w:val="21"/>
        </w:rPr>
      </w:pPr>
    </w:p>
    <w:p>
      <w:pPr>
        <w:rPr>
          <w:rFonts w:hint="eastAsia"/>
          <w:color w:val="auto"/>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供  应  商：</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u w:val="single"/>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ind w:firstLine="3570" w:firstLineChars="1700"/>
        <w:rPr>
          <w:rFonts w:hint="eastAsia" w:ascii="宋体" w:hAnsi="宋体" w:cs="宋体"/>
          <w:color w:val="auto"/>
          <w:szCs w:val="21"/>
        </w:rPr>
      </w:pPr>
    </w:p>
    <w:p>
      <w:pPr>
        <w:spacing w:line="400" w:lineRule="exact"/>
        <w:ind w:firstLine="3570" w:firstLineChars="17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00" w:lineRule="exact"/>
        <w:ind w:firstLine="3570" w:firstLineChars="1700"/>
        <w:rPr>
          <w:rFonts w:hint="eastAsia" w:ascii="宋体" w:hAnsi="宋体" w:cs="宋体"/>
          <w:color w:val="auto"/>
          <w:szCs w:val="21"/>
        </w:rPr>
      </w:pPr>
    </w:p>
    <w:p>
      <w:pPr>
        <w:spacing w:line="400" w:lineRule="exact"/>
        <w:ind w:firstLine="4830" w:firstLineChars="230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before="286" w:beforeLines="100" w:after="143" w:afterLines="50"/>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olor w:val="auto"/>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olor w:val="auto"/>
          <w:sz w:val="21"/>
          <w:szCs w:val="21"/>
        </w:rPr>
      </w:pP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52" w:name="_Toc7858"/>
      <w:r>
        <w:rPr>
          <w:rFonts w:hint="eastAsia" w:ascii="宋体" w:hAnsi="宋体" w:eastAsia="宋体"/>
          <w:color w:val="auto"/>
          <w:sz w:val="24"/>
        </w:rPr>
        <w:t>四、初次报价表</w:t>
      </w:r>
      <w:bookmarkEnd w:id="52"/>
    </w:p>
    <w:p>
      <w:pPr>
        <w:pStyle w:val="5"/>
        <w:spacing w:line="360" w:lineRule="auto"/>
        <w:jc w:val="center"/>
        <w:rPr>
          <w:rFonts w:hint="eastAsia" w:hAnsi="宋体"/>
          <w:b/>
          <w:color w:val="auto"/>
          <w:sz w:val="28"/>
          <w:szCs w:val="28"/>
        </w:rPr>
      </w:pPr>
    </w:p>
    <w:tbl>
      <w:tblPr>
        <w:tblStyle w:val="1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项目名称</w:t>
            </w:r>
          </w:p>
        </w:tc>
        <w:tc>
          <w:tcPr>
            <w:tcW w:w="6950" w:type="dxa"/>
            <w:noWrap w:val="0"/>
            <w:vAlign w:val="center"/>
          </w:tcPr>
          <w:p>
            <w:pPr>
              <w:spacing w:line="360" w:lineRule="auto"/>
              <w:jc w:val="center"/>
              <w:rPr>
                <w:rFonts w:ascii="宋体"/>
                <w:color w:val="auto"/>
                <w:szCs w:val="21"/>
              </w:rPr>
            </w:pPr>
            <w:r>
              <w:rPr>
                <w:rFonts w:hint="eastAsia" w:ascii="宋体" w:hAnsi="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总报价</w:t>
            </w:r>
          </w:p>
        </w:tc>
        <w:tc>
          <w:tcPr>
            <w:tcW w:w="6950" w:type="dxa"/>
            <w:noWrap w:val="0"/>
            <w:vAlign w:val="center"/>
          </w:tcPr>
          <w:p>
            <w:pPr>
              <w:spacing w:line="360" w:lineRule="auto"/>
              <w:rPr>
                <w:rFonts w:hint="eastAsia" w:ascii="宋体"/>
                <w:color w:val="auto"/>
                <w:szCs w:val="21"/>
              </w:rPr>
            </w:pPr>
            <w:r>
              <w:rPr>
                <w:rFonts w:hint="eastAsia" w:ascii="宋体"/>
                <w:color w:val="auto"/>
                <w:szCs w:val="21"/>
              </w:rPr>
              <w:t>人民币（大写）：</w:t>
            </w:r>
            <w:r>
              <w:rPr>
                <w:rFonts w:hint="eastAsia" w:ascii="宋体"/>
                <w:color w:val="auto"/>
                <w:szCs w:val="21"/>
                <w:u w:val="single"/>
              </w:rPr>
              <w:t xml:space="preserve">              </w:t>
            </w:r>
            <w:r>
              <w:rPr>
                <w:rFonts w:hint="eastAsia" w:ascii="宋体"/>
                <w:color w:val="auto"/>
                <w:szCs w:val="21"/>
              </w:rPr>
              <w:t>元</w:t>
            </w:r>
          </w:p>
          <w:p>
            <w:pPr>
              <w:spacing w:line="360" w:lineRule="auto"/>
              <w:ind w:firstLine="630" w:firstLineChars="300"/>
              <w:rPr>
                <w:rFonts w:ascii="宋体"/>
                <w:color w:val="auto"/>
                <w:szCs w:val="21"/>
              </w:rPr>
            </w:pPr>
            <w:r>
              <w:rPr>
                <w:rFonts w:hint="eastAsia" w:ascii="宋体"/>
                <w:color w:val="auto"/>
                <w:szCs w:val="21"/>
              </w:rPr>
              <w:t>（小写）：</w:t>
            </w:r>
            <w:r>
              <w:rPr>
                <w:rFonts w:hint="eastAsia" w:ascii="宋体"/>
                <w:color w:val="auto"/>
                <w:szCs w:val="21"/>
                <w:u w:val="single"/>
              </w:rPr>
              <w:t xml:space="preserve">              </w:t>
            </w:r>
            <w:r>
              <w:rPr>
                <w:rFonts w:hint="eastAsia" w:asci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工期（日历日）</w:t>
            </w:r>
          </w:p>
        </w:tc>
        <w:tc>
          <w:tcPr>
            <w:tcW w:w="6950" w:type="dxa"/>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质量标准</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质保期（年）</w:t>
            </w:r>
          </w:p>
        </w:tc>
        <w:tc>
          <w:tcPr>
            <w:tcW w:w="6950" w:type="dxa"/>
            <w:noWrap w:val="0"/>
            <w:vAlign w:val="center"/>
          </w:tcPr>
          <w:p>
            <w:pPr>
              <w:spacing w:line="360" w:lineRule="auto"/>
              <w:jc w:val="center"/>
              <w:rPr>
                <w:rFonts w:hint="eastAsia" w:ascii="宋体" w:hAnsi="宋体"/>
                <w:color w:val="auto"/>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color w:val="auto"/>
                <w:szCs w:val="21"/>
              </w:rPr>
            </w:pPr>
            <w:r>
              <w:rPr>
                <w:rFonts w:hint="eastAsia" w:ascii="宋体"/>
                <w:color w:val="auto"/>
                <w:szCs w:val="21"/>
              </w:rPr>
              <w:t>项目经理</w:t>
            </w:r>
          </w:p>
        </w:tc>
        <w:tc>
          <w:tcPr>
            <w:tcW w:w="6950" w:type="dxa"/>
            <w:noWrap w:val="0"/>
            <w:vAlign w:val="center"/>
          </w:tcPr>
          <w:p>
            <w:pPr>
              <w:spacing w:line="360" w:lineRule="auto"/>
              <w:jc w:val="left"/>
              <w:rPr>
                <w:rFonts w:hint="eastAsia" w:ascii="宋体"/>
                <w:color w:val="auto"/>
                <w:szCs w:val="21"/>
              </w:rPr>
            </w:pPr>
            <w:r>
              <w:rPr>
                <w:rFonts w:hint="eastAsia" w:ascii="宋体"/>
                <w:color w:val="auto"/>
                <w:szCs w:val="21"/>
              </w:rPr>
              <w:t>姓名：</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证书等级：</w:t>
            </w:r>
            <w:r>
              <w:rPr>
                <w:rFonts w:hint="eastAsia" w:ascii="宋体"/>
                <w:color w:val="auto"/>
                <w:szCs w:val="21"/>
                <w:u w:val="single"/>
              </w:rPr>
              <w:t xml:space="preserve">             </w:t>
            </w:r>
            <w:r>
              <w:rPr>
                <w:rFonts w:hint="eastAsia" w:ascii="宋体"/>
                <w:color w:val="auto"/>
                <w:szCs w:val="21"/>
              </w:rPr>
              <w:t>，</w:t>
            </w:r>
          </w:p>
          <w:p>
            <w:pPr>
              <w:spacing w:line="360" w:lineRule="auto"/>
              <w:jc w:val="left"/>
              <w:rPr>
                <w:rFonts w:hint="eastAsia" w:ascii="宋体"/>
                <w:color w:val="auto"/>
                <w:szCs w:val="21"/>
              </w:rPr>
            </w:pPr>
          </w:p>
          <w:p>
            <w:pPr>
              <w:spacing w:line="360" w:lineRule="auto"/>
              <w:jc w:val="left"/>
              <w:rPr>
                <w:rFonts w:hint="eastAsia" w:ascii="宋体"/>
                <w:color w:val="auto"/>
                <w:szCs w:val="21"/>
              </w:rPr>
            </w:pPr>
            <w:r>
              <w:rPr>
                <w:rFonts w:hint="eastAsia" w:ascii="宋体"/>
                <w:color w:val="auto"/>
                <w:szCs w:val="21"/>
              </w:rPr>
              <w:t>证书注册编号：</w:t>
            </w:r>
            <w:r>
              <w:rPr>
                <w:rFonts w:hint="eastAsia" w:ascii="宋体"/>
                <w:color w:val="auto"/>
                <w:szCs w:val="21"/>
                <w:u w:val="single"/>
              </w:rPr>
              <w:t xml:space="preserve">              </w:t>
            </w:r>
            <w:r>
              <w:rPr>
                <w:rFonts w:hint="eastAsia" w:ascii="宋体"/>
                <w:color w:val="auto"/>
                <w:szCs w:val="21"/>
              </w:rPr>
              <w:t>。</w:t>
            </w:r>
          </w:p>
        </w:tc>
      </w:tr>
    </w:tbl>
    <w:p>
      <w:pPr>
        <w:spacing w:line="480" w:lineRule="exact"/>
        <w:ind w:firstLine="210" w:firstLineChars="100"/>
        <w:rPr>
          <w:rFonts w:hint="eastAsia" w:ascii="宋体" w:hAnsi="宋体"/>
          <w:color w:val="auto"/>
          <w:szCs w:val="21"/>
        </w:rPr>
      </w:pPr>
      <w:r>
        <w:rPr>
          <w:rFonts w:hint="eastAsia" w:ascii="宋体" w:hAnsi="宋体"/>
          <w:color w:val="auto"/>
          <w:szCs w:val="21"/>
        </w:rPr>
        <w:t xml:space="preserve">  供应商（盖章）：</w:t>
      </w:r>
    </w:p>
    <w:p>
      <w:pPr>
        <w:spacing w:line="480" w:lineRule="exact"/>
        <w:ind w:firstLine="420" w:firstLineChars="200"/>
        <w:rPr>
          <w:rFonts w:hint="eastAsia" w:ascii="宋体" w:hAnsi="宋体"/>
          <w:color w:val="auto"/>
          <w:szCs w:val="21"/>
        </w:rPr>
      </w:pPr>
      <w:r>
        <w:rPr>
          <w:rFonts w:hint="eastAsia" w:ascii="宋体" w:hAnsi="宋体"/>
          <w:color w:val="auto"/>
          <w:szCs w:val="21"/>
        </w:rPr>
        <w:t>法人代表或委托代理人（签字或盖章）：</w:t>
      </w:r>
    </w:p>
    <w:p>
      <w:pPr>
        <w:spacing w:line="480" w:lineRule="exact"/>
        <w:ind w:firstLine="420" w:firstLineChars="200"/>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before="286" w:beforeLines="100" w:after="143" w:afterLines="50"/>
        <w:rPr>
          <w:rFonts w:hint="eastAsia" w:ascii="黑体" w:hAnsi="宋体" w:eastAsia="黑体"/>
          <w:color w:val="auto"/>
          <w:sz w:val="6"/>
          <w:szCs w:val="6"/>
        </w:rPr>
      </w:pPr>
    </w:p>
    <w:p>
      <w:pPr>
        <w:pStyle w:val="2"/>
        <w:jc w:val="center"/>
        <w:rPr>
          <w:rFonts w:hint="eastAsia" w:ascii="宋体" w:hAnsi="宋体" w:eastAsia="宋体"/>
          <w:color w:val="auto"/>
          <w:sz w:val="24"/>
        </w:rPr>
      </w:pPr>
      <w:r>
        <w:rPr>
          <w:rFonts w:hint="eastAsia" w:ascii="宋体" w:hAnsi="宋体" w:eastAsia="宋体"/>
          <w:color w:val="auto"/>
          <w:sz w:val="24"/>
        </w:rPr>
        <w:br w:type="page"/>
      </w:r>
      <w:bookmarkStart w:id="53" w:name="_Toc29718"/>
      <w:r>
        <w:rPr>
          <w:rFonts w:hint="eastAsia" w:ascii="宋体" w:hAnsi="宋体" w:eastAsia="宋体"/>
          <w:color w:val="auto"/>
          <w:sz w:val="24"/>
        </w:rPr>
        <w:t>五、初次报价的已标价工程量清单</w:t>
      </w:r>
      <w:bookmarkEnd w:id="53"/>
    </w:p>
    <w:p>
      <w:pPr>
        <w:spacing w:line="360" w:lineRule="auto"/>
        <w:ind w:firstLine="420" w:firstLineChars="200"/>
        <w:rPr>
          <w:rFonts w:hint="eastAsia"/>
          <w:color w:val="auto"/>
          <w:szCs w:val="21"/>
        </w:rPr>
      </w:pPr>
      <w:r>
        <w:rPr>
          <w:rFonts w:hint="eastAsia"/>
          <w:color w:val="auto"/>
          <w:szCs w:val="21"/>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6"/>
        <w:tabs>
          <w:tab w:val="left" w:pos="9638"/>
        </w:tabs>
        <w:spacing w:line="360" w:lineRule="auto"/>
        <w:ind w:right="-82"/>
        <w:jc w:val="center"/>
        <w:outlineLvl w:val="0"/>
        <w:rPr>
          <w:rFonts w:hint="eastAsia" w:ascii="宋体" w:hAnsi="宋体"/>
          <w:b/>
          <w:color w:val="auto"/>
          <w:sz w:val="24"/>
        </w:rPr>
      </w:pPr>
      <w:r>
        <w:rPr>
          <w:rFonts w:hint="eastAsia" w:ascii="黑体" w:hAnsi="宋体" w:eastAsia="黑体"/>
          <w:color w:val="auto"/>
          <w:sz w:val="28"/>
          <w:szCs w:val="28"/>
        </w:rPr>
        <w:br w:type="page"/>
      </w:r>
      <w:bookmarkStart w:id="54" w:name="_Toc381880875"/>
      <w:bookmarkStart w:id="55" w:name="_Toc19202"/>
      <w:r>
        <w:rPr>
          <w:rFonts w:hint="eastAsia" w:ascii="宋体" w:hAnsi="宋体" w:cs="宋体"/>
          <w:b/>
          <w:color w:val="auto"/>
          <w:sz w:val="24"/>
        </w:rPr>
        <w:t>六</w:t>
      </w:r>
      <w:r>
        <w:rPr>
          <w:rFonts w:hint="eastAsia" w:ascii="宋体" w:hAnsi="宋体"/>
          <w:b/>
          <w:color w:val="auto"/>
          <w:sz w:val="24"/>
        </w:rPr>
        <w:t>、</w:t>
      </w:r>
      <w:bookmarkEnd w:id="54"/>
      <w:r>
        <w:rPr>
          <w:rFonts w:hint="eastAsia" w:ascii="宋体" w:hAnsi="宋体"/>
          <w:b/>
          <w:color w:val="auto"/>
          <w:sz w:val="24"/>
        </w:rPr>
        <w:t>施工组织设计</w:t>
      </w:r>
      <w:bookmarkEnd w:id="55"/>
    </w:p>
    <w:p>
      <w:pPr>
        <w:rPr>
          <w:rFonts w:hint="eastAsia"/>
          <w:color w:val="auto"/>
          <w:szCs w:val="21"/>
        </w:rPr>
      </w:pP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1．供应商应根据竞争性磋商文件和对现场的勘察情况，采用文字并结合图表形式，参考以下要点编制本工程的施工组织设计：</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针对项目特点内容规范完整性和整体编制水平</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施工方案与技术措施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质量管理体系与措施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安全管理体系与措施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工程进度计划与措施（附施工进度横道图或网络图）</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环保、文明管理体系与措施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施工管理及措施</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color w:val="auto"/>
          <w:szCs w:val="21"/>
        </w:rPr>
        <w:t>资源配备计划及措施（附劳动力计划表、主要施工设备表、试验和检测仪器设备表）</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lang w:eastAsia="zh-CN"/>
        </w:rPr>
        <w:t>）</w:t>
      </w:r>
      <w:r>
        <w:rPr>
          <w:rFonts w:hint="eastAsia" w:ascii="宋体" w:hAnsi="宋体"/>
          <w:color w:val="auto"/>
          <w:szCs w:val="21"/>
        </w:rPr>
        <w:t>施工关键部位、材料采购要点的控制及措施（根据工程特点及招标文件要求应具有针对性）</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10</w:t>
      </w:r>
      <w:r>
        <w:rPr>
          <w:rFonts w:hint="eastAsia" w:ascii="宋体" w:hAnsi="宋体"/>
          <w:color w:val="auto"/>
          <w:szCs w:val="21"/>
          <w:lang w:eastAsia="zh-CN"/>
        </w:rPr>
        <w:t>）</w:t>
      </w:r>
      <w:r>
        <w:rPr>
          <w:rFonts w:hint="eastAsia" w:ascii="宋体" w:hAnsi="宋体"/>
          <w:color w:val="auto"/>
          <w:szCs w:val="21"/>
        </w:rPr>
        <w:t>扬尘治理措施</w:t>
      </w:r>
    </w:p>
    <w:p>
      <w:pPr>
        <w:spacing w:line="420" w:lineRule="exact"/>
        <w:ind w:firstLine="420" w:firstLineChars="200"/>
        <w:rPr>
          <w:rFonts w:hint="eastAsia" w:ascii="宋体" w:hAnsi="宋体"/>
          <w:color w:val="auto"/>
          <w:szCs w:val="21"/>
        </w:rPr>
      </w:pPr>
      <w:r>
        <w:rPr>
          <w:rFonts w:hint="eastAsia" w:ascii="宋体" w:hAnsi="宋体"/>
          <w:color w:val="auto"/>
          <w:szCs w:val="21"/>
        </w:rPr>
        <w:t>2．施工组织设计除采用文字表述外可附下列图表。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附表一  拟投入本工程的主要施工设备表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附表二  拟配备本工程的试验和检测仪器设备表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附表三  劳动力计划表</w:t>
      </w:r>
    </w:p>
    <w:p>
      <w:pPr>
        <w:spacing w:line="420" w:lineRule="exact"/>
        <w:ind w:firstLine="420" w:firstLineChars="200"/>
        <w:rPr>
          <w:rFonts w:hint="eastAsia" w:ascii="宋体" w:hAnsi="宋体"/>
          <w:color w:val="auto"/>
          <w:szCs w:val="21"/>
        </w:rPr>
      </w:pPr>
      <w:r>
        <w:rPr>
          <w:rFonts w:hint="eastAsia" w:ascii="宋体" w:hAnsi="宋体"/>
          <w:color w:val="auto"/>
          <w:szCs w:val="21"/>
        </w:rPr>
        <w:t>附表四  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附表五  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附表六  临时用地表</w:t>
      </w:r>
    </w:p>
    <w:p>
      <w:pPr>
        <w:spacing w:line="400" w:lineRule="exact"/>
        <w:ind w:firstLine="420" w:firstLineChars="200"/>
        <w:rPr>
          <w:rFonts w:hint="eastAsia" w:ascii="宋体" w:hAnsi="宋体"/>
          <w:color w:val="auto"/>
          <w:szCs w:val="21"/>
        </w:rPr>
      </w:pPr>
    </w:p>
    <w:p>
      <w:pPr>
        <w:spacing w:line="360" w:lineRule="auto"/>
        <w:ind w:firstLine="420" w:firstLineChars="200"/>
        <w:rPr>
          <w:rFonts w:hint="eastAsia" w:ascii="黑体" w:hAnsi="宋体" w:eastAsia="黑体"/>
          <w:color w:val="auto"/>
          <w:sz w:val="24"/>
        </w:rPr>
      </w:pPr>
      <w:r>
        <w:rPr>
          <w:rFonts w:hint="eastAsia" w:ascii="宋体" w:hAnsi="宋体"/>
          <w:color w:val="auto"/>
          <w:szCs w:val="21"/>
        </w:rPr>
        <w:br w:type="page"/>
      </w:r>
      <w:r>
        <w:rPr>
          <w:rFonts w:hint="eastAsia" w:ascii="黑体" w:hAnsi="宋体" w:eastAsia="黑体"/>
          <w:color w:val="auto"/>
          <w:sz w:val="24"/>
        </w:rPr>
        <w:t>附表一：拟投入本工程的主要施工设备表</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序号</w:t>
            </w:r>
          </w:p>
        </w:tc>
        <w:tc>
          <w:tcPr>
            <w:tcW w:w="116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设备名称</w:t>
            </w:r>
          </w:p>
        </w:tc>
        <w:tc>
          <w:tcPr>
            <w:tcW w:w="73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型号</w:t>
            </w:r>
          </w:p>
          <w:p>
            <w:pPr>
              <w:spacing w:line="360" w:lineRule="auto"/>
              <w:jc w:val="center"/>
              <w:rPr>
                <w:rFonts w:hint="eastAsia" w:ascii="宋体" w:hAnsi="宋体"/>
                <w:color w:val="auto"/>
                <w:szCs w:val="21"/>
              </w:rPr>
            </w:pPr>
            <w:r>
              <w:rPr>
                <w:rFonts w:hint="eastAsia" w:ascii="宋体" w:hAnsi="宋体"/>
                <w:color w:val="auto"/>
                <w:szCs w:val="21"/>
              </w:rPr>
              <w:t>规格</w:t>
            </w:r>
          </w:p>
        </w:tc>
        <w:tc>
          <w:tcPr>
            <w:tcW w:w="111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数  量</w:t>
            </w:r>
          </w:p>
        </w:tc>
        <w:tc>
          <w:tcPr>
            <w:tcW w:w="77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国别</w:t>
            </w:r>
          </w:p>
          <w:p>
            <w:pPr>
              <w:spacing w:line="360" w:lineRule="auto"/>
              <w:jc w:val="center"/>
              <w:rPr>
                <w:rFonts w:hint="eastAsia" w:ascii="宋体" w:hAnsi="宋体"/>
                <w:color w:val="auto"/>
                <w:szCs w:val="21"/>
              </w:rPr>
            </w:pPr>
            <w:r>
              <w:rPr>
                <w:rFonts w:hint="eastAsia" w:ascii="宋体" w:hAnsi="宋体"/>
                <w:color w:val="auto"/>
                <w:szCs w:val="21"/>
              </w:rPr>
              <w:t>产地</w:t>
            </w:r>
          </w:p>
        </w:tc>
        <w:tc>
          <w:tcPr>
            <w:tcW w:w="77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制造</w:t>
            </w:r>
          </w:p>
          <w:p>
            <w:pPr>
              <w:spacing w:line="360" w:lineRule="auto"/>
              <w:jc w:val="center"/>
              <w:rPr>
                <w:rFonts w:hint="eastAsia" w:ascii="宋体" w:hAnsi="宋体"/>
                <w:color w:val="auto"/>
                <w:szCs w:val="21"/>
              </w:rPr>
            </w:pPr>
            <w:r>
              <w:rPr>
                <w:rFonts w:hint="eastAsia" w:ascii="宋体" w:hAnsi="宋体"/>
                <w:color w:val="auto"/>
                <w:szCs w:val="21"/>
              </w:rPr>
              <w:t>年份</w:t>
            </w:r>
          </w:p>
        </w:tc>
        <w:tc>
          <w:tcPr>
            <w:tcW w:w="128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额定功率</w:t>
            </w:r>
          </w:p>
          <w:p>
            <w:pPr>
              <w:spacing w:line="360" w:lineRule="auto"/>
              <w:jc w:val="center"/>
              <w:rPr>
                <w:rFonts w:hint="eastAsia" w:ascii="宋体" w:hAnsi="宋体"/>
                <w:color w:val="auto"/>
                <w:szCs w:val="21"/>
              </w:rPr>
            </w:pPr>
            <w:r>
              <w:rPr>
                <w:rFonts w:hint="eastAsia" w:ascii="宋体" w:hAnsi="宋体"/>
                <w:color w:val="auto"/>
                <w:szCs w:val="21"/>
              </w:rPr>
              <w:t>（KW）</w:t>
            </w:r>
          </w:p>
        </w:tc>
        <w:tc>
          <w:tcPr>
            <w:tcW w:w="95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生产</w:t>
            </w:r>
          </w:p>
          <w:p>
            <w:pPr>
              <w:spacing w:line="360" w:lineRule="auto"/>
              <w:jc w:val="center"/>
              <w:rPr>
                <w:rFonts w:hint="eastAsia" w:ascii="宋体" w:hAnsi="宋体"/>
                <w:color w:val="auto"/>
                <w:szCs w:val="21"/>
              </w:rPr>
            </w:pPr>
            <w:r>
              <w:rPr>
                <w:rFonts w:hint="eastAsia" w:ascii="宋体" w:hAnsi="宋体"/>
                <w:color w:val="auto"/>
                <w:szCs w:val="21"/>
              </w:rPr>
              <w:t>能力</w:t>
            </w:r>
          </w:p>
        </w:tc>
        <w:tc>
          <w:tcPr>
            <w:tcW w:w="953"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用于施</w:t>
            </w:r>
          </w:p>
          <w:p>
            <w:pPr>
              <w:spacing w:line="360" w:lineRule="auto"/>
              <w:jc w:val="center"/>
              <w:rPr>
                <w:rFonts w:hint="eastAsia" w:ascii="宋体" w:hAnsi="宋体"/>
                <w:color w:val="auto"/>
                <w:szCs w:val="21"/>
              </w:rPr>
            </w:pPr>
            <w:r>
              <w:rPr>
                <w:rFonts w:hint="eastAsia" w:ascii="宋体" w:hAnsi="宋体"/>
                <w:color w:val="auto"/>
                <w:szCs w:val="21"/>
              </w:rPr>
              <w:t>工部位</w:t>
            </w:r>
          </w:p>
        </w:tc>
        <w:tc>
          <w:tcPr>
            <w:tcW w:w="832"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color w:val="auto"/>
                <w:szCs w:val="21"/>
              </w:rPr>
            </w:pPr>
          </w:p>
        </w:tc>
        <w:tc>
          <w:tcPr>
            <w:tcW w:w="1163" w:type="dxa"/>
            <w:noWrap w:val="0"/>
            <w:vAlign w:val="center"/>
          </w:tcPr>
          <w:p>
            <w:pPr>
              <w:jc w:val="center"/>
              <w:rPr>
                <w:rFonts w:hint="eastAsia" w:ascii="宋体" w:hAnsi="宋体"/>
                <w:color w:val="auto"/>
                <w:szCs w:val="21"/>
              </w:rPr>
            </w:pPr>
          </w:p>
        </w:tc>
        <w:tc>
          <w:tcPr>
            <w:tcW w:w="734"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8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953" w:type="dxa"/>
            <w:noWrap w:val="0"/>
            <w:vAlign w:val="center"/>
          </w:tcPr>
          <w:p>
            <w:pPr>
              <w:jc w:val="center"/>
              <w:rPr>
                <w:rFonts w:hint="eastAsia" w:ascii="宋体" w:hAnsi="宋体"/>
                <w:color w:val="auto"/>
                <w:szCs w:val="21"/>
              </w:rPr>
            </w:pPr>
          </w:p>
        </w:tc>
        <w:tc>
          <w:tcPr>
            <w:tcW w:w="83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hint="eastAsia" w:ascii="黑体" w:hAnsi="宋体" w:eastAsia="黑体"/>
          <w:color w:val="auto"/>
          <w:sz w:val="24"/>
        </w:rPr>
        <w:t>附表二：拟配备本工程的试验和检测仪器设备表</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1405" w:type="dxa"/>
            <w:noWrap w:val="0"/>
            <w:vAlign w:val="center"/>
          </w:tcPr>
          <w:p>
            <w:pPr>
              <w:jc w:val="center"/>
              <w:rPr>
                <w:rFonts w:hint="eastAsia" w:ascii="宋体" w:hAnsi="宋体"/>
                <w:color w:val="auto"/>
                <w:szCs w:val="21"/>
              </w:rPr>
            </w:pPr>
            <w:r>
              <w:rPr>
                <w:rFonts w:hint="eastAsia" w:ascii="宋体" w:hAnsi="宋体"/>
                <w:color w:val="auto"/>
                <w:szCs w:val="21"/>
              </w:rPr>
              <w:t>仪器设备</w:t>
            </w:r>
          </w:p>
          <w:p>
            <w:pPr>
              <w:jc w:val="center"/>
              <w:rPr>
                <w:rFonts w:hint="eastAsia" w:ascii="宋体" w:hAnsi="宋体"/>
                <w:color w:val="auto"/>
                <w:szCs w:val="21"/>
              </w:rPr>
            </w:pPr>
            <w:r>
              <w:rPr>
                <w:rFonts w:hint="eastAsia" w:ascii="宋体" w:hAnsi="宋体"/>
                <w:color w:val="auto"/>
                <w:szCs w:val="21"/>
              </w:rPr>
              <w:t>名    称</w:t>
            </w:r>
          </w:p>
        </w:tc>
        <w:tc>
          <w:tcPr>
            <w:tcW w:w="846" w:type="dxa"/>
            <w:noWrap w:val="0"/>
            <w:vAlign w:val="center"/>
          </w:tcPr>
          <w:p>
            <w:pPr>
              <w:jc w:val="center"/>
              <w:rPr>
                <w:rFonts w:hint="eastAsia" w:ascii="宋体" w:hAnsi="宋体"/>
                <w:color w:val="auto"/>
                <w:szCs w:val="21"/>
              </w:rPr>
            </w:pPr>
            <w:r>
              <w:rPr>
                <w:rFonts w:hint="eastAsia" w:ascii="宋体" w:hAnsi="宋体"/>
                <w:color w:val="auto"/>
                <w:szCs w:val="21"/>
              </w:rPr>
              <w:t>型号</w:t>
            </w:r>
          </w:p>
          <w:p>
            <w:pPr>
              <w:jc w:val="center"/>
              <w:rPr>
                <w:rFonts w:hint="eastAsia" w:ascii="宋体" w:hAnsi="宋体"/>
                <w:color w:val="auto"/>
                <w:szCs w:val="21"/>
              </w:rPr>
            </w:pPr>
            <w:r>
              <w:rPr>
                <w:rFonts w:hint="eastAsia" w:ascii="宋体" w:hAnsi="宋体"/>
                <w:color w:val="auto"/>
                <w:szCs w:val="21"/>
              </w:rPr>
              <w:t>规格</w:t>
            </w:r>
          </w:p>
        </w:tc>
        <w:tc>
          <w:tcPr>
            <w:tcW w:w="1125" w:type="dxa"/>
            <w:noWrap w:val="0"/>
            <w:vAlign w:val="center"/>
          </w:tcPr>
          <w:p>
            <w:pPr>
              <w:jc w:val="center"/>
              <w:rPr>
                <w:rFonts w:hint="eastAsia" w:ascii="宋体" w:hAnsi="宋体"/>
                <w:color w:val="auto"/>
                <w:szCs w:val="21"/>
              </w:rPr>
            </w:pPr>
            <w:r>
              <w:rPr>
                <w:rFonts w:hint="eastAsia" w:ascii="宋体" w:hAnsi="宋体"/>
                <w:color w:val="auto"/>
                <w:szCs w:val="21"/>
              </w:rPr>
              <w:t>数  量</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国别</w:t>
            </w:r>
          </w:p>
          <w:p>
            <w:pPr>
              <w:jc w:val="center"/>
              <w:rPr>
                <w:rFonts w:hint="eastAsia" w:ascii="宋体" w:hAnsi="宋体"/>
                <w:color w:val="auto"/>
                <w:szCs w:val="21"/>
              </w:rPr>
            </w:pPr>
            <w:r>
              <w:rPr>
                <w:rFonts w:hint="eastAsia" w:ascii="宋体" w:hAnsi="宋体"/>
                <w:color w:val="auto"/>
                <w:szCs w:val="21"/>
              </w:rPr>
              <w:t>产地</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制造</w:t>
            </w:r>
          </w:p>
          <w:p>
            <w:pPr>
              <w:jc w:val="center"/>
              <w:rPr>
                <w:rFonts w:hint="eastAsia" w:ascii="宋体" w:hAnsi="宋体"/>
                <w:color w:val="auto"/>
                <w:szCs w:val="21"/>
              </w:rPr>
            </w:pPr>
            <w:r>
              <w:rPr>
                <w:rFonts w:hint="eastAsia" w:ascii="宋体" w:hAnsi="宋体"/>
                <w:color w:val="auto"/>
                <w:szCs w:val="21"/>
              </w:rPr>
              <w:t>年份</w:t>
            </w:r>
          </w:p>
        </w:tc>
        <w:tc>
          <w:tcPr>
            <w:tcW w:w="1404" w:type="dxa"/>
            <w:noWrap w:val="0"/>
            <w:vAlign w:val="center"/>
          </w:tcPr>
          <w:p>
            <w:pPr>
              <w:jc w:val="center"/>
              <w:rPr>
                <w:rFonts w:hint="eastAsia" w:ascii="宋体" w:hAnsi="宋体"/>
                <w:color w:val="auto"/>
                <w:szCs w:val="21"/>
              </w:rPr>
            </w:pPr>
            <w:r>
              <w:rPr>
                <w:rFonts w:hint="eastAsia" w:ascii="宋体" w:hAnsi="宋体"/>
                <w:color w:val="auto"/>
                <w:szCs w:val="21"/>
              </w:rPr>
              <w:t>已使用</w:t>
            </w:r>
          </w:p>
          <w:p>
            <w:pPr>
              <w:jc w:val="center"/>
              <w:rPr>
                <w:rFonts w:hint="eastAsia" w:ascii="宋体" w:hAnsi="宋体"/>
                <w:color w:val="auto"/>
                <w:szCs w:val="21"/>
              </w:rPr>
            </w:pPr>
            <w:r>
              <w:rPr>
                <w:rFonts w:hint="eastAsia" w:ascii="宋体" w:hAnsi="宋体"/>
                <w:color w:val="auto"/>
                <w:szCs w:val="21"/>
              </w:rPr>
              <w:t>台时数</w:t>
            </w:r>
          </w:p>
        </w:tc>
        <w:tc>
          <w:tcPr>
            <w:tcW w:w="1125"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845" w:type="dxa"/>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color w:val="auto"/>
                <w:szCs w:val="21"/>
              </w:rPr>
            </w:pPr>
          </w:p>
        </w:tc>
        <w:tc>
          <w:tcPr>
            <w:tcW w:w="1405" w:type="dxa"/>
            <w:noWrap w:val="0"/>
            <w:vAlign w:val="center"/>
          </w:tcPr>
          <w:p>
            <w:pPr>
              <w:jc w:val="center"/>
              <w:rPr>
                <w:rFonts w:hint="eastAsia" w:ascii="宋体" w:hAnsi="宋体"/>
                <w:color w:val="auto"/>
                <w:szCs w:val="21"/>
              </w:rPr>
            </w:pPr>
          </w:p>
        </w:tc>
        <w:tc>
          <w:tcPr>
            <w:tcW w:w="846"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c>
          <w:tcPr>
            <w:tcW w:w="1404" w:type="dxa"/>
            <w:noWrap w:val="0"/>
            <w:vAlign w:val="center"/>
          </w:tcPr>
          <w:p>
            <w:pPr>
              <w:jc w:val="center"/>
              <w:rPr>
                <w:rFonts w:hint="eastAsia" w:ascii="宋体" w:hAnsi="宋体"/>
                <w:color w:val="auto"/>
                <w:szCs w:val="21"/>
              </w:rPr>
            </w:pPr>
          </w:p>
        </w:tc>
        <w:tc>
          <w:tcPr>
            <w:tcW w:w="1125" w:type="dxa"/>
            <w:noWrap w:val="0"/>
            <w:vAlign w:val="center"/>
          </w:tcPr>
          <w:p>
            <w:pPr>
              <w:jc w:val="center"/>
              <w:rPr>
                <w:rFonts w:hint="eastAsia" w:ascii="宋体" w:hAnsi="宋体"/>
                <w:color w:val="auto"/>
                <w:szCs w:val="21"/>
              </w:rPr>
            </w:pPr>
          </w:p>
        </w:tc>
        <w:tc>
          <w:tcPr>
            <w:tcW w:w="845"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143" w:afterLines="5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附表三：劳动力计划表</w:t>
      </w:r>
    </w:p>
    <w:p>
      <w:pPr>
        <w:wordWrap w:val="0"/>
        <w:spacing w:line="420" w:lineRule="exact"/>
        <w:jc w:val="right"/>
        <w:rPr>
          <w:rFonts w:hint="eastAsia" w:ascii="黑体" w:hAnsi="宋体" w:eastAsia="黑体"/>
          <w:color w:val="auto"/>
          <w:szCs w:val="21"/>
        </w:rPr>
      </w:pPr>
      <w:r>
        <w:rPr>
          <w:rFonts w:hint="eastAsia" w:ascii="黑体" w:hAnsi="宋体" w:eastAsia="黑体"/>
          <w:color w:val="auto"/>
          <w:szCs w:val="21"/>
        </w:rPr>
        <w:t xml:space="preserve">单位：人   </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color w:val="auto"/>
                <w:szCs w:val="21"/>
              </w:rPr>
            </w:pPr>
            <w:r>
              <w:rPr>
                <w:rFonts w:hint="eastAsia" w:ascii="宋体" w:hAnsi="宋体"/>
                <w:color w:val="auto"/>
                <w:szCs w:val="21"/>
              </w:rPr>
              <w:t>工种</w:t>
            </w:r>
          </w:p>
        </w:tc>
        <w:tc>
          <w:tcPr>
            <w:tcW w:w="8080" w:type="dxa"/>
            <w:gridSpan w:val="7"/>
            <w:noWrap w:val="0"/>
            <w:vAlign w:val="center"/>
          </w:tcPr>
          <w:p>
            <w:pPr>
              <w:jc w:val="center"/>
              <w:rPr>
                <w:rFonts w:hint="eastAsia" w:ascii="宋体" w:hAnsi="宋体"/>
                <w:color w:val="auto"/>
                <w:szCs w:val="21"/>
              </w:rPr>
            </w:pPr>
            <w:r>
              <w:rPr>
                <w:rFonts w:hint="eastAsia" w:ascii="宋体" w:hAnsi="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color w:val="auto"/>
                <w:szCs w:val="21"/>
              </w:rPr>
            </w:pPr>
          </w:p>
        </w:tc>
        <w:tc>
          <w:tcPr>
            <w:tcW w:w="938"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161" w:type="dxa"/>
            <w:noWrap w:val="0"/>
            <w:vAlign w:val="center"/>
          </w:tcPr>
          <w:p>
            <w:pPr>
              <w:jc w:val="center"/>
              <w:rPr>
                <w:rFonts w:hint="eastAsia" w:ascii="宋体" w:hAnsi="宋体"/>
                <w:color w:val="auto"/>
                <w:szCs w:val="21"/>
              </w:rPr>
            </w:pPr>
          </w:p>
        </w:tc>
        <w:tc>
          <w:tcPr>
            <w:tcW w:w="1337"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附表四：计划开、竣工日期和施工进度网络图</w:t>
      </w:r>
    </w:p>
    <w:p>
      <w:pPr>
        <w:spacing w:line="420" w:lineRule="exact"/>
        <w:ind w:firstLine="420" w:firstLineChars="200"/>
        <w:rPr>
          <w:rFonts w:hint="eastAsia" w:ascii="宋体" w:hAnsi="宋体"/>
          <w:color w:val="auto"/>
          <w:szCs w:val="21"/>
        </w:rPr>
      </w:pPr>
      <w:r>
        <w:rPr>
          <w:rFonts w:hint="eastAsia" w:ascii="宋体" w:hAnsi="宋体"/>
          <w:color w:val="auto"/>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color w:val="auto"/>
          <w:szCs w:val="21"/>
        </w:rPr>
      </w:pPr>
      <w:r>
        <w:rPr>
          <w:rFonts w:hint="eastAsia" w:ascii="宋体" w:hAnsi="宋体"/>
          <w:color w:val="auto"/>
          <w:szCs w:val="21"/>
        </w:rPr>
        <w:t>2．施工进度表可采用网络图和（或）横道图表示。</w:t>
      </w:r>
    </w:p>
    <w:p>
      <w:pPr>
        <w:spacing w:before="143" w:beforeLines="50" w:after="286" w:afterLines="100" w:line="420" w:lineRule="exact"/>
        <w:rPr>
          <w:rFonts w:hint="eastAsia" w:ascii="宋体" w:hAnsi="宋体"/>
          <w:color w:val="auto"/>
          <w:szCs w:val="21"/>
        </w:rPr>
      </w:pPr>
      <w:r>
        <w:rPr>
          <w:rFonts w:ascii="宋体" w:hAnsi="宋体"/>
          <w:color w:val="auto"/>
          <w:szCs w:val="21"/>
        </w:rPr>
        <w:br w:type="page"/>
      </w:r>
      <w:r>
        <w:rPr>
          <w:rFonts w:hint="eastAsia" w:ascii="黑体" w:hAnsi="宋体" w:eastAsia="黑体"/>
          <w:color w:val="auto"/>
          <w:sz w:val="24"/>
        </w:rPr>
        <w:t>附表五：施工总平面图</w:t>
      </w:r>
    </w:p>
    <w:p>
      <w:pPr>
        <w:spacing w:line="420" w:lineRule="exact"/>
        <w:ind w:firstLine="420" w:firstLineChars="200"/>
        <w:rPr>
          <w:rFonts w:hint="eastAsia" w:ascii="宋体" w:hAnsi="宋体"/>
          <w:color w:val="auto"/>
          <w:szCs w:val="21"/>
        </w:rPr>
      </w:pPr>
      <w:r>
        <w:rPr>
          <w:rFonts w:hint="eastAsia" w:ascii="宋体" w:hAnsi="宋体"/>
          <w:color w:val="auto"/>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附表六：临时用地表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color w:val="auto"/>
                <w:szCs w:val="21"/>
              </w:rPr>
            </w:pPr>
            <w:r>
              <w:rPr>
                <w:rFonts w:hint="eastAsia" w:ascii="宋体" w:hAnsi="宋体"/>
                <w:color w:val="auto"/>
                <w:szCs w:val="21"/>
              </w:rPr>
              <w:t>用  途</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面 积（平方米）</w:t>
            </w:r>
          </w:p>
        </w:tc>
        <w:tc>
          <w:tcPr>
            <w:tcW w:w="2270" w:type="dxa"/>
            <w:noWrap w:val="0"/>
            <w:vAlign w:val="center"/>
          </w:tcPr>
          <w:p>
            <w:pPr>
              <w:jc w:val="center"/>
              <w:rPr>
                <w:rFonts w:hint="eastAsia" w:ascii="宋体" w:hAnsi="宋体"/>
                <w:color w:val="auto"/>
                <w:szCs w:val="21"/>
              </w:rPr>
            </w:pPr>
            <w:r>
              <w:rPr>
                <w:rFonts w:hint="eastAsia" w:ascii="宋体" w:hAnsi="宋体"/>
                <w:color w:val="auto"/>
                <w:szCs w:val="21"/>
              </w:rPr>
              <w:t>位  置</w:t>
            </w:r>
          </w:p>
        </w:tc>
        <w:tc>
          <w:tcPr>
            <w:tcW w:w="2269" w:type="dxa"/>
            <w:noWrap w:val="0"/>
            <w:vAlign w:val="center"/>
          </w:tcPr>
          <w:p>
            <w:pPr>
              <w:jc w:val="center"/>
              <w:rPr>
                <w:rFonts w:hint="eastAsia" w:ascii="宋体" w:hAnsi="宋体"/>
                <w:color w:val="auto"/>
                <w:szCs w:val="21"/>
              </w:rPr>
            </w:pPr>
            <w:r>
              <w:rPr>
                <w:rFonts w:hint="eastAsia" w:ascii="宋体" w:hAnsi="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70" w:type="dxa"/>
            <w:noWrap w:val="0"/>
            <w:vAlign w:val="top"/>
          </w:tcPr>
          <w:p>
            <w:pPr>
              <w:rPr>
                <w:rFonts w:hint="eastAsia" w:ascii="宋体" w:hAnsi="宋体"/>
                <w:color w:val="auto"/>
                <w:szCs w:val="21"/>
              </w:rPr>
            </w:pPr>
          </w:p>
        </w:tc>
        <w:tc>
          <w:tcPr>
            <w:tcW w:w="2269" w:type="dxa"/>
            <w:noWrap w:val="0"/>
            <w:vAlign w:val="top"/>
          </w:tcPr>
          <w:p>
            <w:pPr>
              <w:rPr>
                <w:rFonts w:hint="eastAsia" w:ascii="宋体" w:hAnsi="宋体"/>
                <w:color w:val="auto"/>
                <w:szCs w:val="21"/>
              </w:rPr>
            </w:pPr>
          </w:p>
        </w:tc>
      </w:tr>
    </w:tbl>
    <w:p>
      <w:pPr>
        <w:spacing w:line="420" w:lineRule="exact"/>
        <w:rPr>
          <w:rFonts w:hint="eastAsia" w:ascii="宋体" w:hAnsi="宋体"/>
          <w:color w:val="auto"/>
          <w:szCs w:val="21"/>
        </w:rPr>
      </w:pPr>
    </w:p>
    <w:p>
      <w:pPr>
        <w:spacing w:line="420" w:lineRule="exact"/>
        <w:rPr>
          <w:rFonts w:hint="eastAsia" w:ascii="宋体" w:hAnsi="宋体"/>
          <w:color w:val="auto"/>
          <w:szCs w:val="21"/>
        </w:rPr>
      </w:pPr>
    </w:p>
    <w:p>
      <w:pPr>
        <w:spacing w:line="420" w:lineRule="exact"/>
        <w:rPr>
          <w:rFonts w:hint="eastAsia" w:ascii="宋体" w:hAnsi="宋体"/>
          <w:color w:val="auto"/>
          <w:szCs w:val="21"/>
        </w:rPr>
      </w:pPr>
    </w:p>
    <w:p>
      <w:pPr>
        <w:pStyle w:val="2"/>
        <w:jc w:val="center"/>
        <w:rPr>
          <w:rFonts w:hint="eastAsia" w:ascii="宋体" w:hAnsi="宋体" w:eastAsia="宋体"/>
          <w:color w:val="auto"/>
          <w:sz w:val="24"/>
          <w:szCs w:val="28"/>
        </w:rPr>
      </w:pPr>
      <w:bookmarkStart w:id="56" w:name="_Toc323642004"/>
      <w:bookmarkStart w:id="57" w:name="_Toc300901199"/>
      <w:bookmarkStart w:id="58" w:name="_Toc374107073"/>
      <w:bookmarkStart w:id="59" w:name="_Toc18469"/>
      <w:r>
        <w:rPr>
          <w:rFonts w:hint="eastAsia" w:ascii="宋体" w:hAnsi="宋体" w:eastAsia="宋体"/>
          <w:color w:val="auto"/>
          <w:sz w:val="24"/>
          <w:szCs w:val="28"/>
        </w:rPr>
        <w:t>七、项目管理机构</w:t>
      </w:r>
      <w:bookmarkEnd w:id="56"/>
      <w:bookmarkEnd w:id="57"/>
      <w:bookmarkEnd w:id="58"/>
      <w:bookmarkEnd w:id="59"/>
    </w:p>
    <w:p>
      <w:pPr>
        <w:spacing w:after="286" w:afterLines="100" w:line="420" w:lineRule="exact"/>
        <w:rPr>
          <w:rFonts w:hint="eastAsia" w:ascii="黑体" w:hAnsi="宋体" w:eastAsia="黑体"/>
          <w:color w:val="auto"/>
          <w:sz w:val="24"/>
        </w:rPr>
      </w:pPr>
      <w:r>
        <w:rPr>
          <w:rFonts w:hint="eastAsia" w:ascii="黑体" w:hAnsi="宋体" w:eastAsia="黑体"/>
          <w:color w:val="auto"/>
          <w:sz w:val="24"/>
        </w:rPr>
        <w:t>（一）项目管理机构组成表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职务</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774" w:type="dxa"/>
            <w:vMerge w:val="restart"/>
            <w:noWrap w:val="0"/>
            <w:vAlign w:val="center"/>
          </w:tcPr>
          <w:p>
            <w:pPr>
              <w:jc w:val="center"/>
              <w:rPr>
                <w:rFonts w:hint="eastAsia" w:ascii="宋体" w:hAnsi="宋体"/>
                <w:color w:val="auto"/>
                <w:szCs w:val="21"/>
              </w:rPr>
            </w:pPr>
            <w:r>
              <w:rPr>
                <w:rFonts w:hint="eastAsia" w:ascii="宋体" w:hAnsi="宋体"/>
                <w:color w:val="auto"/>
                <w:szCs w:val="21"/>
              </w:rPr>
              <w:t>职称</w:t>
            </w:r>
          </w:p>
        </w:tc>
        <w:tc>
          <w:tcPr>
            <w:tcW w:w="6191" w:type="dxa"/>
            <w:gridSpan w:val="5"/>
            <w:noWrap w:val="0"/>
            <w:vAlign w:val="center"/>
          </w:tcPr>
          <w:p>
            <w:pPr>
              <w:jc w:val="center"/>
              <w:rPr>
                <w:rFonts w:hint="eastAsia" w:ascii="宋体" w:hAnsi="宋体"/>
                <w:color w:val="auto"/>
                <w:szCs w:val="21"/>
              </w:rPr>
            </w:pPr>
            <w:r>
              <w:rPr>
                <w:rFonts w:hint="eastAsia" w:ascii="宋体" w:hAnsi="宋体"/>
                <w:color w:val="auto"/>
                <w:szCs w:val="21"/>
              </w:rPr>
              <w:t>执业或职业资格证明</w:t>
            </w:r>
          </w:p>
        </w:tc>
        <w:tc>
          <w:tcPr>
            <w:tcW w:w="773" w:type="dxa"/>
            <w:vMerge w:val="restart"/>
            <w:noWrap w:val="0"/>
            <w:vAlign w:val="center"/>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774" w:type="dxa"/>
            <w:vMerge w:val="continue"/>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证书名称</w:t>
            </w:r>
          </w:p>
        </w:tc>
        <w:tc>
          <w:tcPr>
            <w:tcW w:w="841" w:type="dxa"/>
            <w:noWrap w:val="0"/>
            <w:vAlign w:val="center"/>
          </w:tcPr>
          <w:p>
            <w:pPr>
              <w:jc w:val="center"/>
              <w:rPr>
                <w:rFonts w:hint="eastAsia" w:ascii="宋体" w:hAnsi="宋体"/>
                <w:color w:val="auto"/>
                <w:szCs w:val="21"/>
              </w:rPr>
            </w:pPr>
            <w:r>
              <w:rPr>
                <w:rFonts w:hint="eastAsia" w:ascii="宋体" w:hAnsi="宋体"/>
                <w:color w:val="auto"/>
                <w:szCs w:val="21"/>
              </w:rPr>
              <w:t>级别</w:t>
            </w:r>
          </w:p>
        </w:tc>
        <w:tc>
          <w:tcPr>
            <w:tcW w:w="860" w:type="dxa"/>
            <w:noWrap w:val="0"/>
            <w:vAlign w:val="center"/>
          </w:tcPr>
          <w:p>
            <w:pPr>
              <w:jc w:val="center"/>
              <w:rPr>
                <w:rFonts w:hint="eastAsia" w:ascii="宋体" w:hAnsi="宋体"/>
                <w:color w:val="auto"/>
                <w:szCs w:val="21"/>
              </w:rPr>
            </w:pPr>
            <w:r>
              <w:rPr>
                <w:rFonts w:hint="eastAsia" w:ascii="宋体" w:hAnsi="宋体"/>
                <w:color w:val="auto"/>
                <w:szCs w:val="21"/>
              </w:rPr>
              <w:t>证号</w:t>
            </w:r>
          </w:p>
        </w:tc>
        <w:tc>
          <w:tcPr>
            <w:tcW w:w="929" w:type="dxa"/>
            <w:noWrap w:val="0"/>
            <w:vAlign w:val="center"/>
          </w:tcPr>
          <w:p>
            <w:pPr>
              <w:jc w:val="center"/>
              <w:rPr>
                <w:rFonts w:hint="eastAsia" w:ascii="宋体" w:hAnsi="宋体"/>
                <w:color w:val="auto"/>
                <w:szCs w:val="21"/>
              </w:rPr>
            </w:pPr>
            <w:r>
              <w:rPr>
                <w:rFonts w:hint="eastAsia" w:ascii="宋体" w:hAnsi="宋体"/>
                <w:color w:val="auto"/>
                <w:szCs w:val="21"/>
              </w:rPr>
              <w:t>专业</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养老保险</w:t>
            </w:r>
          </w:p>
        </w:tc>
        <w:tc>
          <w:tcPr>
            <w:tcW w:w="773"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841" w:type="dxa"/>
            <w:noWrap w:val="0"/>
            <w:vAlign w:val="center"/>
          </w:tcPr>
          <w:p>
            <w:pPr>
              <w:jc w:val="center"/>
              <w:rPr>
                <w:rFonts w:hint="eastAsia" w:ascii="宋体" w:hAnsi="宋体"/>
                <w:color w:val="auto"/>
                <w:szCs w:val="21"/>
              </w:rPr>
            </w:pPr>
          </w:p>
        </w:tc>
        <w:tc>
          <w:tcPr>
            <w:tcW w:w="860" w:type="dxa"/>
            <w:noWrap w:val="0"/>
            <w:vAlign w:val="center"/>
          </w:tcPr>
          <w:p>
            <w:pPr>
              <w:jc w:val="center"/>
              <w:rPr>
                <w:rFonts w:hint="eastAsia" w:ascii="宋体" w:hAnsi="宋体"/>
                <w:color w:val="auto"/>
                <w:szCs w:val="21"/>
              </w:rPr>
            </w:pPr>
          </w:p>
        </w:tc>
        <w:tc>
          <w:tcPr>
            <w:tcW w:w="929"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c>
          <w:tcPr>
            <w:tcW w:w="773"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before="143" w:beforeLines="50" w:after="286" w:afterLines="100" w:line="42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（二）主要人员简历表</w:t>
      </w:r>
    </w:p>
    <w:p>
      <w:pPr>
        <w:spacing w:line="420" w:lineRule="exact"/>
        <w:rPr>
          <w:rFonts w:hint="eastAsia" w:ascii="黑体" w:hAnsi="宋体" w:eastAsia="黑体"/>
          <w:color w:val="auto"/>
          <w:szCs w:val="21"/>
        </w:rPr>
      </w:pPr>
      <w:r>
        <w:rPr>
          <w:rFonts w:hint="eastAsia" w:ascii="黑体" w:hAnsi="宋体" w:eastAsia="黑体"/>
          <w:color w:val="auto"/>
          <w:szCs w:val="21"/>
        </w:rPr>
        <w:t>附1：项目经理简历表</w:t>
      </w:r>
    </w:p>
    <w:p>
      <w:pPr>
        <w:spacing w:line="420" w:lineRule="exact"/>
        <w:rPr>
          <w:rFonts w:hint="eastAsia" w:ascii="宋体" w:hAnsi="宋体"/>
          <w:color w:val="auto"/>
          <w:szCs w:val="21"/>
        </w:rPr>
      </w:pPr>
      <w:r>
        <w:rPr>
          <w:rFonts w:hint="eastAsia" w:ascii="宋体" w:hAnsi="宋体"/>
          <w:color w:val="auto"/>
          <w:szCs w:val="21"/>
        </w:rPr>
        <w:t>项目经理（项目负责人）应附建造师执业资格证书、安全生产考核合格证书、项目经理近半年连续3个月的社保缴纳凭证、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姓  名</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年  龄</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学历</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职  称</w:t>
            </w: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r>
              <w:rPr>
                <w:rFonts w:hint="eastAsia" w:ascii="宋体" w:hAnsi="宋体"/>
                <w:color w:val="auto"/>
                <w:szCs w:val="21"/>
              </w:rPr>
              <w:t>职  务</w:t>
            </w: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拟在本工程任职</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建造师注册证或专业技术职称证书</w:t>
            </w:r>
          </w:p>
        </w:tc>
        <w:tc>
          <w:tcPr>
            <w:tcW w:w="1393" w:type="dxa"/>
            <w:noWrap w:val="0"/>
            <w:vAlign w:val="center"/>
          </w:tcPr>
          <w:p>
            <w:pPr>
              <w:jc w:val="center"/>
              <w:rPr>
                <w:rFonts w:hint="eastAsia" w:ascii="宋体" w:hAnsi="宋体"/>
                <w:color w:val="auto"/>
                <w:szCs w:val="21"/>
              </w:rPr>
            </w:pPr>
            <w:r>
              <w:rPr>
                <w:rFonts w:hint="eastAsia" w:ascii="宋体" w:hAnsi="宋体"/>
                <w:color w:val="auto"/>
                <w:szCs w:val="21"/>
              </w:rPr>
              <w:t xml:space="preserve">      级</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建造师专业</w:t>
            </w: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auto"/>
                <w:szCs w:val="21"/>
              </w:rPr>
            </w:pPr>
            <w:r>
              <w:rPr>
                <w:rFonts w:hint="eastAsia" w:ascii="宋体" w:hAnsi="宋体"/>
                <w:color w:val="auto"/>
                <w:szCs w:val="21"/>
              </w:rPr>
              <w:t>安全生产考核合格证书</w:t>
            </w:r>
          </w:p>
        </w:tc>
        <w:tc>
          <w:tcPr>
            <w:tcW w:w="5726"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毕业学校</w:t>
            </w:r>
          </w:p>
        </w:tc>
        <w:tc>
          <w:tcPr>
            <w:tcW w:w="8094" w:type="dxa"/>
            <w:gridSpan w:val="5"/>
            <w:noWrap w:val="0"/>
            <w:vAlign w:val="center"/>
          </w:tcPr>
          <w:p>
            <w:pPr>
              <w:ind w:firstLine="840" w:firstLineChars="400"/>
              <w:rPr>
                <w:rFonts w:hint="eastAsia" w:ascii="宋体" w:hAnsi="宋体"/>
                <w:color w:val="auto"/>
                <w:szCs w:val="21"/>
              </w:rPr>
            </w:pPr>
            <w:r>
              <w:rPr>
                <w:rFonts w:hint="eastAsia" w:ascii="宋体" w:hAnsi="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auto"/>
                <w:szCs w:val="21"/>
              </w:rPr>
            </w:pPr>
            <w:r>
              <w:rPr>
                <w:rFonts w:hint="eastAsia" w:ascii="宋体" w:hAnsi="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auto"/>
                <w:szCs w:val="21"/>
              </w:rPr>
            </w:pPr>
            <w:r>
              <w:rPr>
                <w:rFonts w:hint="eastAsia" w:ascii="宋体" w:hAnsi="宋体"/>
                <w:color w:val="auto"/>
                <w:szCs w:val="21"/>
              </w:rPr>
              <w:t>时  间</w:t>
            </w:r>
          </w:p>
        </w:tc>
        <w:tc>
          <w:tcPr>
            <w:tcW w:w="3761" w:type="dxa"/>
            <w:gridSpan w:val="3"/>
            <w:noWrap w:val="0"/>
            <w:vAlign w:val="center"/>
          </w:tcPr>
          <w:p>
            <w:pPr>
              <w:jc w:val="center"/>
              <w:rPr>
                <w:rFonts w:hint="eastAsia" w:ascii="宋体" w:hAnsi="宋体"/>
                <w:color w:val="auto"/>
                <w:szCs w:val="21"/>
              </w:rPr>
            </w:pPr>
            <w:r>
              <w:rPr>
                <w:rFonts w:hint="eastAsia" w:ascii="宋体" w:hAnsi="宋体"/>
                <w:color w:val="auto"/>
                <w:szCs w:val="21"/>
              </w:rPr>
              <w:t>参加过的类似项目名称</w:t>
            </w:r>
          </w:p>
        </w:tc>
        <w:tc>
          <w:tcPr>
            <w:tcW w:w="2011" w:type="dxa"/>
            <w:noWrap w:val="0"/>
            <w:vAlign w:val="center"/>
          </w:tcPr>
          <w:p>
            <w:pPr>
              <w:jc w:val="center"/>
              <w:rPr>
                <w:rFonts w:hint="eastAsia" w:ascii="宋体" w:hAnsi="宋体"/>
                <w:color w:val="auto"/>
                <w:szCs w:val="21"/>
              </w:rPr>
            </w:pPr>
            <w:r>
              <w:rPr>
                <w:rFonts w:hint="eastAsia" w:ascii="宋体" w:hAnsi="宋体"/>
                <w:color w:val="auto"/>
                <w:szCs w:val="21"/>
              </w:rPr>
              <w:t>工程概况说明</w:t>
            </w:r>
          </w:p>
        </w:tc>
        <w:tc>
          <w:tcPr>
            <w:tcW w:w="2322" w:type="dxa"/>
            <w:noWrap w:val="0"/>
            <w:vAlign w:val="center"/>
          </w:tcPr>
          <w:p>
            <w:pPr>
              <w:jc w:val="center"/>
              <w:rPr>
                <w:rFonts w:hint="eastAsia" w:ascii="宋体" w:hAnsi="宋体"/>
                <w:color w:val="auto"/>
                <w:szCs w:val="21"/>
              </w:rPr>
            </w:pPr>
            <w:r>
              <w:rPr>
                <w:rFonts w:hint="eastAsia" w:ascii="宋体" w:hAnsi="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auto"/>
                <w:szCs w:val="21"/>
              </w:rPr>
            </w:pPr>
          </w:p>
        </w:tc>
        <w:tc>
          <w:tcPr>
            <w:tcW w:w="1129" w:type="dxa"/>
            <w:noWrap w:val="0"/>
            <w:vAlign w:val="center"/>
          </w:tcPr>
          <w:p>
            <w:pPr>
              <w:jc w:val="center"/>
              <w:rPr>
                <w:rFonts w:hint="eastAsia" w:ascii="宋体" w:hAnsi="宋体"/>
                <w:color w:val="auto"/>
                <w:szCs w:val="21"/>
              </w:rPr>
            </w:pPr>
          </w:p>
        </w:tc>
        <w:tc>
          <w:tcPr>
            <w:tcW w:w="1239" w:type="dxa"/>
            <w:noWrap w:val="0"/>
            <w:vAlign w:val="center"/>
          </w:tcPr>
          <w:p>
            <w:pPr>
              <w:jc w:val="center"/>
              <w:rPr>
                <w:rFonts w:hint="eastAsia" w:ascii="宋体" w:hAnsi="宋体"/>
                <w:color w:val="auto"/>
                <w:szCs w:val="21"/>
              </w:rPr>
            </w:pPr>
          </w:p>
        </w:tc>
        <w:tc>
          <w:tcPr>
            <w:tcW w:w="1393" w:type="dxa"/>
            <w:noWrap w:val="0"/>
            <w:vAlign w:val="center"/>
          </w:tcPr>
          <w:p>
            <w:pPr>
              <w:jc w:val="center"/>
              <w:rPr>
                <w:rFonts w:hint="eastAsia" w:ascii="宋体" w:hAnsi="宋体"/>
                <w:color w:val="auto"/>
                <w:szCs w:val="21"/>
              </w:rPr>
            </w:pPr>
          </w:p>
        </w:tc>
        <w:tc>
          <w:tcPr>
            <w:tcW w:w="2011" w:type="dxa"/>
            <w:noWrap w:val="0"/>
            <w:vAlign w:val="center"/>
          </w:tcPr>
          <w:p>
            <w:pPr>
              <w:jc w:val="center"/>
              <w:rPr>
                <w:rFonts w:hint="eastAsia" w:ascii="宋体" w:hAnsi="宋体"/>
                <w:color w:val="auto"/>
                <w:szCs w:val="21"/>
              </w:rPr>
            </w:pPr>
          </w:p>
        </w:tc>
        <w:tc>
          <w:tcPr>
            <w:tcW w:w="2322" w:type="dxa"/>
            <w:noWrap w:val="0"/>
            <w:vAlign w:val="center"/>
          </w:tcPr>
          <w:p>
            <w:pPr>
              <w:jc w:val="center"/>
              <w:rPr>
                <w:rFonts w:hint="eastAsia" w:ascii="宋体" w:hAnsi="宋体"/>
                <w:color w:val="auto"/>
                <w:szCs w:val="21"/>
              </w:rPr>
            </w:pPr>
          </w:p>
        </w:tc>
      </w:tr>
    </w:tbl>
    <w:p>
      <w:pPr>
        <w:spacing w:line="420" w:lineRule="exact"/>
        <w:rPr>
          <w:rFonts w:ascii="宋体" w:hAnsi="宋体"/>
          <w:color w:val="auto"/>
          <w:szCs w:val="21"/>
        </w:rPr>
      </w:pPr>
    </w:p>
    <w:p>
      <w:pPr>
        <w:spacing w:line="420" w:lineRule="exact"/>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附2：主要项目管理人员简历表</w:t>
      </w:r>
    </w:p>
    <w:p>
      <w:pPr>
        <w:spacing w:line="420" w:lineRule="exact"/>
        <w:rPr>
          <w:rFonts w:hint="eastAsia" w:ascii="宋体" w:hAnsi="宋体"/>
          <w:color w:val="auto"/>
          <w:szCs w:val="21"/>
        </w:rPr>
      </w:pPr>
      <w:r>
        <w:rPr>
          <w:rFonts w:hint="eastAsia" w:ascii="宋体" w:hAnsi="宋体"/>
          <w:color w:val="auto"/>
          <w:szCs w:val="21"/>
        </w:rPr>
        <w:t xml:space="preserve">应附项目管理班子下列人员的证书复印件： </w:t>
      </w:r>
    </w:p>
    <w:p>
      <w:pPr>
        <w:spacing w:line="420" w:lineRule="exact"/>
        <w:rPr>
          <w:rFonts w:hint="eastAsia" w:ascii="宋体" w:hAnsi="宋体"/>
          <w:color w:val="auto"/>
          <w:szCs w:val="21"/>
        </w:rPr>
      </w:pPr>
      <w:r>
        <w:rPr>
          <w:rFonts w:hint="eastAsia" w:ascii="宋体" w:hAnsi="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岗位名称</w:t>
            </w:r>
          </w:p>
        </w:tc>
        <w:tc>
          <w:tcPr>
            <w:tcW w:w="7378" w:type="dxa"/>
            <w:gridSpan w:val="3"/>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姓    名</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年    龄</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性    别</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毕业学校</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学历和专业</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毕业时间</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拥有的执业资格</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专业职称</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执业资格证书编号</w:t>
            </w:r>
          </w:p>
        </w:tc>
        <w:tc>
          <w:tcPr>
            <w:tcW w:w="3060" w:type="dxa"/>
            <w:noWrap w:val="0"/>
            <w:vAlign w:val="center"/>
          </w:tcPr>
          <w:p>
            <w:pPr>
              <w:spacing w:line="640" w:lineRule="exact"/>
              <w:jc w:val="center"/>
              <w:rPr>
                <w:rFonts w:hint="eastAsia" w:ascii="宋体" w:hAnsi="宋体"/>
                <w:color w:val="auto"/>
                <w:szCs w:val="21"/>
              </w:rPr>
            </w:pPr>
          </w:p>
        </w:tc>
        <w:tc>
          <w:tcPr>
            <w:tcW w:w="1260"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工作年限</w:t>
            </w:r>
          </w:p>
        </w:tc>
        <w:tc>
          <w:tcPr>
            <w:tcW w:w="3058" w:type="dxa"/>
            <w:noWrap w:val="0"/>
            <w:vAlign w:val="center"/>
          </w:tcPr>
          <w:p>
            <w:pPr>
              <w:spacing w:line="64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auto"/>
                <w:szCs w:val="21"/>
              </w:rPr>
            </w:pPr>
            <w:r>
              <w:rPr>
                <w:rFonts w:hint="eastAsia" w:ascii="宋体" w:hAnsi="宋体"/>
                <w:color w:val="auto"/>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auto"/>
                <w:szCs w:val="21"/>
              </w:rPr>
            </w:pPr>
          </w:p>
        </w:tc>
      </w:tr>
    </w:tbl>
    <w:p>
      <w:pPr>
        <w:ind w:firstLine="1050" w:firstLineChars="500"/>
        <w:rPr>
          <w:rFonts w:hint="eastAsia" w:ascii="宋体" w:hAnsi="宋体"/>
          <w:color w:val="auto"/>
          <w:szCs w:val="21"/>
        </w:rPr>
      </w:pPr>
    </w:p>
    <w:p>
      <w:pPr>
        <w:rPr>
          <w:rFonts w:hint="eastAsia" w:ascii="黑体" w:hAnsi="宋体" w:eastAsia="黑体"/>
          <w:color w:val="auto"/>
          <w:szCs w:val="21"/>
        </w:rPr>
      </w:pPr>
      <w:r>
        <w:rPr>
          <w:rFonts w:ascii="宋体" w:hAnsi="宋体"/>
          <w:color w:val="auto"/>
          <w:szCs w:val="21"/>
        </w:rPr>
        <w:br w:type="page"/>
      </w:r>
      <w:r>
        <w:rPr>
          <w:rFonts w:hint="eastAsia" w:ascii="黑体" w:hAnsi="宋体" w:eastAsia="黑体"/>
          <w:color w:val="auto"/>
          <w:szCs w:val="21"/>
        </w:rPr>
        <w:t>附3：承诺书</w:t>
      </w:r>
    </w:p>
    <w:p>
      <w:pPr>
        <w:spacing w:before="286" w:beforeLines="100" w:after="286" w:afterLines="100"/>
        <w:jc w:val="center"/>
        <w:outlineLvl w:val="0"/>
        <w:rPr>
          <w:rFonts w:hint="eastAsia" w:ascii="黑体" w:hAnsi="宋体" w:eastAsia="黑体"/>
          <w:color w:val="auto"/>
          <w:sz w:val="28"/>
          <w:szCs w:val="28"/>
        </w:rPr>
      </w:pPr>
      <w:bookmarkStart w:id="60" w:name="_Toc30068"/>
      <w:r>
        <w:rPr>
          <w:rFonts w:hint="eastAsia" w:ascii="黑体" w:hAnsi="宋体" w:eastAsia="黑体"/>
          <w:color w:val="auto"/>
          <w:sz w:val="28"/>
          <w:szCs w:val="28"/>
        </w:rPr>
        <w:t>承诺书</w:t>
      </w:r>
      <w:bookmarkEnd w:id="60"/>
    </w:p>
    <w:p>
      <w:pPr>
        <w:spacing w:after="286" w:afterLines="100" w:line="440" w:lineRule="exact"/>
        <w:rPr>
          <w:rFonts w:hint="eastAsia" w:ascii="宋体" w:hAnsi="宋体"/>
          <w:color w:val="auto"/>
          <w:szCs w:val="21"/>
        </w:rPr>
      </w:pPr>
      <w:r>
        <w:rPr>
          <w:rFonts w:hint="eastAsia" w:ascii="宋体" w:hAnsi="宋体"/>
          <w:color w:val="auto"/>
          <w:position w:val="-7"/>
          <w:szCs w:val="21"/>
        </w:rPr>
        <w:t>————————</w:t>
      </w:r>
      <w:r>
        <w:rPr>
          <w:rFonts w:hint="eastAsia" w:ascii="宋体" w:hAnsi="宋体"/>
          <w:color w:val="auto"/>
          <w:szCs w:val="21"/>
        </w:rPr>
        <w:t>（采购人名称）：</w:t>
      </w:r>
    </w:p>
    <w:p>
      <w:pPr>
        <w:spacing w:line="600" w:lineRule="auto"/>
        <w:ind w:firstLine="420" w:firstLineChars="200"/>
        <w:rPr>
          <w:rFonts w:hint="eastAsia" w:ascii="宋体" w:hAnsi="宋体"/>
          <w:color w:val="auto"/>
          <w:szCs w:val="21"/>
        </w:rPr>
      </w:pPr>
      <w:r>
        <w:rPr>
          <w:rFonts w:hint="eastAsia" w:ascii="宋体" w:hAnsi="宋体"/>
          <w:color w:val="auto"/>
          <w:szCs w:val="21"/>
        </w:rPr>
        <w:t>我方在此声明，我方拟派往</w:t>
      </w:r>
      <w:r>
        <w:rPr>
          <w:rFonts w:hint="eastAsia" w:ascii="宋体" w:hAnsi="宋体"/>
          <w:color w:val="auto"/>
          <w:szCs w:val="21"/>
          <w:u w:val="single"/>
        </w:rPr>
        <w:t xml:space="preserve">            </w:t>
      </w:r>
      <w:r>
        <w:rPr>
          <w:rFonts w:hint="eastAsia" w:ascii="宋体" w:hAnsi="宋体"/>
          <w:color w:val="auto"/>
          <w:szCs w:val="21"/>
        </w:rPr>
        <w:t>（项目名称）（以下简称“本工程”）的项目经理</w:t>
      </w:r>
      <w:r>
        <w:rPr>
          <w:rFonts w:hint="eastAsia" w:ascii="宋体" w:hAnsi="宋体"/>
          <w:color w:val="auto"/>
          <w:szCs w:val="21"/>
          <w:u w:val="single"/>
        </w:rPr>
        <w:t xml:space="preserve">      </w:t>
      </w:r>
      <w:r>
        <w:rPr>
          <w:rFonts w:hint="eastAsia" w:ascii="宋体" w:hAnsi="宋体"/>
          <w:color w:val="auto"/>
          <w:szCs w:val="21"/>
        </w:rPr>
        <w:t>（项目经理姓名）现阶段没有担任任何在施建设工程项目的项目经理。</w:t>
      </w:r>
    </w:p>
    <w:p>
      <w:pPr>
        <w:spacing w:line="600" w:lineRule="auto"/>
        <w:ind w:firstLine="420" w:firstLineChars="200"/>
        <w:rPr>
          <w:rFonts w:hint="eastAsia"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pPr>
        <w:spacing w:line="600" w:lineRule="auto"/>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r>
        <w:rPr>
          <w:rFonts w:hint="eastAsia" w:ascii="宋体" w:hAnsi="宋体"/>
          <w:color w:val="auto"/>
          <w:szCs w:val="21"/>
        </w:rPr>
        <w:t>特此承诺</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wordWrap w:val="0"/>
        <w:spacing w:line="440" w:lineRule="exact"/>
        <w:ind w:right="420"/>
        <w:jc w:val="right"/>
        <w:rPr>
          <w:rFonts w:hint="eastAsia"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（盖单位章）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（签字或盖章）</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
        <w:jc w:val="center"/>
        <w:rPr>
          <w:rFonts w:hint="eastAsia" w:ascii="宋体" w:hAnsi="宋体" w:eastAsia="宋体"/>
          <w:color w:val="auto"/>
          <w:sz w:val="24"/>
          <w:szCs w:val="28"/>
        </w:rPr>
      </w:pPr>
      <w:r>
        <w:rPr>
          <w:rFonts w:ascii="宋体" w:hAnsi="宋体"/>
          <w:color w:val="auto"/>
          <w:szCs w:val="21"/>
        </w:rPr>
        <w:br w:type="page"/>
      </w:r>
      <w:bookmarkStart w:id="61" w:name="_Toc300901200"/>
      <w:bookmarkStart w:id="62" w:name="_Toc323642005"/>
      <w:bookmarkStart w:id="63" w:name="_Toc374107074"/>
      <w:bookmarkStart w:id="64" w:name="_Toc16398"/>
      <w:r>
        <w:rPr>
          <w:rFonts w:hint="eastAsia" w:ascii="宋体" w:hAnsi="宋体" w:eastAsia="宋体"/>
          <w:color w:val="auto"/>
          <w:sz w:val="24"/>
          <w:szCs w:val="28"/>
        </w:rPr>
        <w:t>八、资格审查资料</w:t>
      </w:r>
      <w:bookmarkEnd w:id="61"/>
      <w:bookmarkEnd w:id="62"/>
      <w:bookmarkEnd w:id="63"/>
      <w:bookmarkEnd w:id="64"/>
    </w:p>
    <w:p>
      <w:pPr>
        <w:spacing w:before="143" w:beforeLines="50" w:after="286" w:afterLines="100" w:line="440" w:lineRule="exact"/>
        <w:rPr>
          <w:rFonts w:hint="eastAsia" w:ascii="黑体" w:hAnsi="宋体" w:eastAsia="黑体"/>
          <w:color w:val="auto"/>
          <w:sz w:val="24"/>
        </w:rPr>
      </w:pPr>
      <w:r>
        <w:rPr>
          <w:rFonts w:hint="eastAsia" w:ascii="黑体" w:hAnsi="宋体" w:eastAsia="黑体"/>
          <w:color w:val="auto"/>
          <w:sz w:val="24"/>
        </w:rPr>
        <w:t>（一）供应商基本情况表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供应商名称</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注册地址</w:t>
            </w:r>
          </w:p>
        </w:tc>
        <w:tc>
          <w:tcPr>
            <w:tcW w:w="3700" w:type="dxa"/>
            <w:gridSpan w:val="5"/>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邮政编码</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auto"/>
                <w:szCs w:val="21"/>
              </w:rPr>
            </w:pPr>
            <w:r>
              <w:rPr>
                <w:rFonts w:hint="eastAsia" w:ascii="宋体" w:hAnsi="宋体"/>
                <w:color w:val="auto"/>
                <w:szCs w:val="21"/>
              </w:rPr>
              <w:t>联系方式</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联系人</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电  话</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auto"/>
                <w:szCs w:val="21"/>
              </w:rPr>
            </w:pP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传  真</w:t>
            </w:r>
          </w:p>
        </w:tc>
        <w:tc>
          <w:tcPr>
            <w:tcW w:w="2721" w:type="dxa"/>
            <w:gridSpan w:val="4"/>
            <w:noWrap w:val="0"/>
            <w:vAlign w:val="center"/>
          </w:tcPr>
          <w:p>
            <w:pPr>
              <w:jc w:val="center"/>
              <w:rPr>
                <w:rFonts w:hint="eastAsia" w:ascii="宋体" w:hAnsi="宋体"/>
                <w:color w:val="auto"/>
                <w:szCs w:val="21"/>
              </w:rPr>
            </w:pPr>
          </w:p>
        </w:tc>
        <w:tc>
          <w:tcPr>
            <w:tcW w:w="1361" w:type="dxa"/>
            <w:noWrap w:val="0"/>
            <w:vAlign w:val="center"/>
          </w:tcPr>
          <w:p>
            <w:pPr>
              <w:jc w:val="center"/>
              <w:rPr>
                <w:rFonts w:hint="eastAsia" w:ascii="宋体" w:hAnsi="宋体"/>
                <w:color w:val="auto"/>
                <w:szCs w:val="21"/>
              </w:rPr>
            </w:pPr>
            <w:r>
              <w:rPr>
                <w:rFonts w:hint="eastAsia" w:ascii="宋体" w:hAnsi="宋体"/>
                <w:color w:val="auto"/>
                <w:szCs w:val="21"/>
              </w:rPr>
              <w:t>网  址</w:t>
            </w:r>
          </w:p>
        </w:tc>
        <w:tc>
          <w:tcPr>
            <w:tcW w:w="2603" w:type="dxa"/>
            <w:gridSpan w:val="3"/>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组织结构</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法定代表人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979" w:type="dxa"/>
            <w:noWrap w:val="0"/>
            <w:vAlign w:val="center"/>
          </w:tcPr>
          <w:p>
            <w:pPr>
              <w:jc w:val="center"/>
              <w:rPr>
                <w:rFonts w:hint="eastAsia" w:ascii="宋体" w:hAnsi="宋体"/>
                <w:color w:val="auto"/>
                <w:szCs w:val="21"/>
              </w:rPr>
            </w:pPr>
            <w:r>
              <w:rPr>
                <w:rFonts w:hint="eastAsia" w:ascii="宋体" w:hAnsi="宋体"/>
                <w:color w:val="auto"/>
                <w:szCs w:val="21"/>
              </w:rPr>
              <w:t>姓名</w:t>
            </w:r>
          </w:p>
        </w:tc>
        <w:tc>
          <w:tcPr>
            <w:tcW w:w="1116" w:type="dxa"/>
            <w:noWrap w:val="0"/>
            <w:vAlign w:val="center"/>
          </w:tcPr>
          <w:p>
            <w:pPr>
              <w:jc w:val="center"/>
              <w:rPr>
                <w:rFonts w:hint="eastAsia" w:ascii="宋体" w:hAnsi="宋体"/>
                <w:color w:val="auto"/>
                <w:szCs w:val="21"/>
              </w:rPr>
            </w:pPr>
          </w:p>
        </w:tc>
        <w:tc>
          <w:tcPr>
            <w:tcW w:w="1393" w:type="dxa"/>
            <w:gridSpan w:val="2"/>
            <w:noWrap w:val="0"/>
            <w:vAlign w:val="center"/>
          </w:tcPr>
          <w:p>
            <w:pPr>
              <w:jc w:val="center"/>
              <w:rPr>
                <w:rFonts w:hint="eastAsia" w:ascii="宋体" w:hAnsi="宋体"/>
                <w:color w:val="auto"/>
                <w:szCs w:val="21"/>
              </w:rPr>
            </w:pPr>
            <w:r>
              <w:rPr>
                <w:rFonts w:hint="eastAsia" w:ascii="宋体" w:hAnsi="宋体"/>
                <w:color w:val="auto"/>
                <w:szCs w:val="21"/>
              </w:rPr>
              <w:t>技术职称</w:t>
            </w:r>
          </w:p>
        </w:tc>
        <w:tc>
          <w:tcPr>
            <w:tcW w:w="1857" w:type="dxa"/>
            <w:gridSpan w:val="3"/>
            <w:noWrap w:val="0"/>
            <w:vAlign w:val="center"/>
          </w:tcPr>
          <w:p>
            <w:pPr>
              <w:jc w:val="center"/>
              <w:rPr>
                <w:rFonts w:hint="eastAsia" w:ascii="宋体" w:hAnsi="宋体"/>
                <w:color w:val="auto"/>
                <w:szCs w:val="21"/>
              </w:rPr>
            </w:pPr>
          </w:p>
        </w:tc>
        <w:tc>
          <w:tcPr>
            <w:tcW w:w="774" w:type="dxa"/>
            <w:noWrap w:val="0"/>
            <w:vAlign w:val="center"/>
          </w:tcPr>
          <w:p>
            <w:pPr>
              <w:jc w:val="center"/>
              <w:rPr>
                <w:rFonts w:hint="eastAsia" w:ascii="宋体" w:hAnsi="宋体"/>
                <w:color w:val="auto"/>
                <w:szCs w:val="21"/>
              </w:rPr>
            </w:pPr>
            <w:r>
              <w:rPr>
                <w:rFonts w:hint="eastAsia" w:ascii="宋体" w:hAnsi="宋体"/>
                <w:color w:val="auto"/>
                <w:szCs w:val="21"/>
              </w:rPr>
              <w:t>电话</w:t>
            </w:r>
          </w:p>
        </w:tc>
        <w:tc>
          <w:tcPr>
            <w:tcW w:w="154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成立时间</w:t>
            </w:r>
          </w:p>
        </w:tc>
        <w:tc>
          <w:tcPr>
            <w:tcW w:w="2095" w:type="dxa"/>
            <w:gridSpan w:val="2"/>
            <w:noWrap w:val="0"/>
            <w:vAlign w:val="center"/>
          </w:tcPr>
          <w:p>
            <w:pPr>
              <w:jc w:val="center"/>
              <w:rPr>
                <w:rFonts w:hint="eastAsia" w:ascii="宋体" w:hAnsi="宋体"/>
                <w:color w:val="auto"/>
                <w:szCs w:val="21"/>
              </w:rPr>
            </w:pPr>
          </w:p>
        </w:tc>
        <w:tc>
          <w:tcPr>
            <w:tcW w:w="5569" w:type="dxa"/>
            <w:gridSpan w:val="7"/>
            <w:noWrap w:val="0"/>
            <w:vAlign w:val="center"/>
          </w:tcPr>
          <w:p>
            <w:pPr>
              <w:jc w:val="center"/>
              <w:rPr>
                <w:rFonts w:hint="eastAsia" w:ascii="宋体" w:hAnsi="宋体"/>
                <w:color w:val="auto"/>
                <w:szCs w:val="21"/>
              </w:rPr>
            </w:pPr>
            <w:r>
              <w:rPr>
                <w:rFonts w:hint="eastAsia" w:ascii="宋体" w:hAnsi="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企业资质等级</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restart"/>
            <w:noWrap w:val="0"/>
            <w:vAlign w:val="center"/>
          </w:tcPr>
          <w:p>
            <w:pPr>
              <w:jc w:val="center"/>
              <w:rPr>
                <w:rFonts w:hint="eastAsia" w:ascii="宋体" w:hAnsi="宋体"/>
                <w:color w:val="auto"/>
                <w:szCs w:val="21"/>
              </w:rPr>
            </w:pPr>
            <w:r>
              <w:rPr>
                <w:rFonts w:hint="eastAsia" w:ascii="宋体" w:hAnsi="宋体"/>
                <w:color w:val="auto"/>
                <w:szCs w:val="21"/>
              </w:rPr>
              <w:t>其中</w:t>
            </w: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营业执照号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高级职称人员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注册资金</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中级职称人员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开户银行</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初级职称人员</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账号</w:t>
            </w:r>
          </w:p>
        </w:tc>
        <w:tc>
          <w:tcPr>
            <w:tcW w:w="979" w:type="dxa"/>
            <w:noWrap w:val="0"/>
            <w:vAlign w:val="center"/>
          </w:tcPr>
          <w:p>
            <w:pPr>
              <w:jc w:val="center"/>
              <w:rPr>
                <w:rFonts w:hint="eastAsia" w:ascii="宋体" w:hAnsi="宋体"/>
                <w:color w:val="auto"/>
                <w:szCs w:val="21"/>
              </w:rPr>
            </w:pPr>
          </w:p>
        </w:tc>
        <w:tc>
          <w:tcPr>
            <w:tcW w:w="1116" w:type="dxa"/>
            <w:noWrap w:val="0"/>
            <w:vAlign w:val="center"/>
          </w:tcPr>
          <w:p>
            <w:pPr>
              <w:jc w:val="center"/>
              <w:rPr>
                <w:rFonts w:hint="eastAsia" w:ascii="宋体" w:hAnsi="宋体"/>
                <w:color w:val="auto"/>
                <w:szCs w:val="21"/>
              </w:rPr>
            </w:pPr>
          </w:p>
        </w:tc>
        <w:tc>
          <w:tcPr>
            <w:tcW w:w="1085" w:type="dxa"/>
            <w:vMerge w:val="continue"/>
            <w:noWrap w:val="0"/>
            <w:vAlign w:val="center"/>
          </w:tcPr>
          <w:p>
            <w:pPr>
              <w:jc w:val="center"/>
              <w:rPr>
                <w:rFonts w:hint="eastAsia" w:ascii="宋体" w:hAnsi="宋体"/>
                <w:color w:val="auto"/>
                <w:szCs w:val="21"/>
              </w:rPr>
            </w:pPr>
          </w:p>
        </w:tc>
        <w:tc>
          <w:tcPr>
            <w:tcW w:w="2165" w:type="dxa"/>
            <w:gridSpan w:val="4"/>
            <w:noWrap w:val="0"/>
            <w:vAlign w:val="center"/>
          </w:tcPr>
          <w:p>
            <w:pPr>
              <w:jc w:val="center"/>
              <w:rPr>
                <w:rFonts w:hint="eastAsia" w:ascii="宋体" w:hAnsi="宋体"/>
                <w:color w:val="auto"/>
                <w:szCs w:val="21"/>
              </w:rPr>
            </w:pPr>
            <w:r>
              <w:rPr>
                <w:rFonts w:hint="eastAsia" w:ascii="宋体" w:hAnsi="宋体"/>
                <w:color w:val="auto"/>
                <w:szCs w:val="21"/>
              </w:rPr>
              <w:t>技  工</w:t>
            </w:r>
          </w:p>
        </w:tc>
        <w:tc>
          <w:tcPr>
            <w:tcW w:w="2319" w:type="dxa"/>
            <w:gridSpan w:val="2"/>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经营范围</w:t>
            </w:r>
          </w:p>
        </w:tc>
        <w:tc>
          <w:tcPr>
            <w:tcW w:w="7664" w:type="dxa"/>
            <w:gridSpan w:val="9"/>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7664" w:type="dxa"/>
            <w:gridSpan w:val="9"/>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本表后应附企业法人营业执照、资质证书、安全生产许可证等证明材料的复印件。</w:t>
      </w:r>
    </w:p>
    <w:p>
      <w:pPr>
        <w:spacing w:before="143" w:beforeLines="50" w:after="286" w:afterLines="10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（二）近年财务状况表</w:t>
      </w:r>
    </w:p>
    <w:p>
      <w:pPr>
        <w:spacing w:line="288" w:lineRule="auto"/>
        <w:rPr>
          <w:rFonts w:hint="eastAsia"/>
          <w:color w:val="auto"/>
        </w:rPr>
      </w:pPr>
      <w:r>
        <w:rPr>
          <w:rFonts w:hint="eastAsia" w:ascii="黑体" w:hAnsi="宋体" w:eastAsia="黑体"/>
          <w:color w:val="auto"/>
          <w:szCs w:val="21"/>
        </w:rPr>
        <w:t>备注：</w:t>
      </w:r>
      <w:r>
        <w:rPr>
          <w:rFonts w:hint="eastAsia" w:ascii="宋体" w:hAnsi="宋体"/>
          <w:color w:val="auto"/>
          <w:szCs w:val="21"/>
        </w:rPr>
        <w:t>在此附经会计师事务所或审计机构审计的财务财务会计报表，包括资产负债表、损益表、现金流量表、利润表和财务情况说明书的复印件，具体年份要求：</w:t>
      </w:r>
      <w:r>
        <w:rPr>
          <w:rFonts w:hint="eastAsia"/>
          <w:color w:val="auto"/>
          <w:u w:val="single"/>
        </w:rPr>
        <w:t>3</w:t>
      </w:r>
      <w:r>
        <w:rPr>
          <w:rFonts w:hint="eastAsia"/>
          <w:color w:val="auto"/>
        </w:rPr>
        <w:t>年，指</w:t>
      </w:r>
      <w:r>
        <w:rPr>
          <w:rFonts w:hint="eastAsia"/>
          <w:color w:val="auto"/>
          <w:u w:val="single"/>
        </w:rPr>
        <w:t>201</w:t>
      </w:r>
      <w:r>
        <w:rPr>
          <w:rFonts w:hint="eastAsia"/>
          <w:color w:val="auto"/>
          <w:u w:val="single"/>
          <w:lang w:val="en-US" w:eastAsia="zh-CN"/>
        </w:rPr>
        <w:t>9</w:t>
      </w:r>
      <w:r>
        <w:rPr>
          <w:rFonts w:hint="eastAsia"/>
          <w:color w:val="auto"/>
        </w:rPr>
        <w:t>年至今。</w:t>
      </w:r>
    </w:p>
    <w:p>
      <w:pPr>
        <w:spacing w:before="143" w:beforeLines="50" w:after="143" w:afterLines="50" w:line="440" w:lineRule="exact"/>
        <w:ind w:left="630" w:hanging="630" w:hangingChars="300"/>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（三）近年完成的类似项目情况表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项目所在地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发包人名称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发包人地址</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发包人联系人及电话</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合同价格</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开工日期</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竣工日期</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承担的工作</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工程质量</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总监理工程师及电话</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项目描述</w:t>
            </w:r>
          </w:p>
        </w:tc>
        <w:tc>
          <w:tcPr>
            <w:tcW w:w="6094"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6094" w:type="dxa"/>
            <w:noWrap w:val="0"/>
            <w:vAlign w:val="center"/>
          </w:tcPr>
          <w:p>
            <w:pPr>
              <w:jc w:val="center"/>
              <w:rPr>
                <w:rFonts w:hint="eastAsia" w:ascii="宋体" w:hAnsi="宋体"/>
                <w:color w:val="auto"/>
                <w:szCs w:val="21"/>
              </w:rPr>
            </w:pPr>
          </w:p>
        </w:tc>
      </w:tr>
    </w:tbl>
    <w:p>
      <w:pPr>
        <w:spacing w:line="440" w:lineRule="exact"/>
        <w:ind w:left="630" w:leftChars="300"/>
        <w:rPr>
          <w:rFonts w:hint="eastAsia" w:ascii="宋体" w:hAnsi="宋体"/>
          <w:color w:val="auto"/>
          <w:szCs w:val="21"/>
        </w:rPr>
      </w:pPr>
      <w:r>
        <w:rPr>
          <w:rFonts w:hint="eastAsia" w:ascii="宋体" w:hAnsi="宋体"/>
          <w:color w:val="auto"/>
          <w:szCs w:val="21"/>
        </w:rPr>
        <w:t>备注：本表后附供应商类似工程中标（成交）通知书、</w:t>
      </w:r>
      <w:r>
        <w:rPr>
          <w:rFonts w:hint="eastAsia" w:ascii="宋体" w:hAnsi="宋体"/>
          <w:color w:val="auto"/>
          <w:szCs w:val="21"/>
          <w:lang w:eastAsia="zh-CN"/>
        </w:rPr>
        <w:t>施工合同</w:t>
      </w:r>
      <w:r>
        <w:rPr>
          <w:rFonts w:hint="eastAsia" w:ascii="宋体" w:hAnsi="宋体"/>
          <w:color w:val="auto"/>
          <w:szCs w:val="21"/>
        </w:rPr>
        <w:t>的复印件，具体年份要求：近</w:t>
      </w:r>
      <w:r>
        <w:rPr>
          <w:rFonts w:hint="eastAsia"/>
          <w:color w:val="auto"/>
          <w:u w:val="single"/>
        </w:rPr>
        <w:t>3</w:t>
      </w:r>
      <w:r>
        <w:rPr>
          <w:rFonts w:hint="eastAsia"/>
          <w:color w:val="auto"/>
        </w:rPr>
        <w:t>年，指</w:t>
      </w:r>
      <w:r>
        <w:rPr>
          <w:rFonts w:hint="eastAsia"/>
          <w:color w:val="auto"/>
          <w:u w:val="single"/>
        </w:rPr>
        <w:t>201</w:t>
      </w:r>
      <w:r>
        <w:rPr>
          <w:rFonts w:hint="eastAsia"/>
          <w:color w:val="auto"/>
          <w:u w:val="single"/>
          <w:lang w:val="en-US" w:eastAsia="zh-CN"/>
        </w:rPr>
        <w:t>9</w:t>
      </w:r>
      <w:r>
        <w:rPr>
          <w:rFonts w:hint="eastAsia"/>
          <w:color w:val="auto"/>
        </w:rPr>
        <w:t>年</w:t>
      </w:r>
      <w:r>
        <w:rPr>
          <w:rFonts w:hint="eastAsia"/>
          <w:color w:val="auto"/>
          <w:u w:val="single"/>
        </w:rPr>
        <w:t>1</w:t>
      </w:r>
      <w:r>
        <w:rPr>
          <w:rFonts w:hint="eastAsia"/>
          <w:color w:val="auto"/>
        </w:rPr>
        <w:t>月</w:t>
      </w:r>
      <w:r>
        <w:rPr>
          <w:rFonts w:hint="eastAsia"/>
          <w:color w:val="auto"/>
          <w:u w:val="single"/>
        </w:rPr>
        <w:t>1</w:t>
      </w:r>
      <w:r>
        <w:rPr>
          <w:rFonts w:hint="eastAsia"/>
          <w:color w:val="auto"/>
        </w:rPr>
        <w:t>日起至今。</w:t>
      </w:r>
      <w:r>
        <w:rPr>
          <w:rFonts w:hint="eastAsia" w:ascii="宋体" w:hAnsi="宋体"/>
          <w:color w:val="auto"/>
          <w:szCs w:val="21"/>
        </w:rPr>
        <w:t>每张表格只填写一个项目，并标明序号。</w:t>
      </w:r>
    </w:p>
    <w:p>
      <w:pPr>
        <w:spacing w:line="380" w:lineRule="exact"/>
        <w:rPr>
          <w:rFonts w:hint="eastAsia" w:ascii="宋体" w:hAnsi="宋体"/>
          <w:color w:val="auto"/>
          <w:szCs w:val="21"/>
        </w:rPr>
      </w:pPr>
    </w:p>
    <w:p>
      <w:pPr>
        <w:spacing w:before="143" w:beforeLines="50" w:after="143" w:afterLines="5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（四）正在施工的和新承接的项目情况表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项目所在地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发包人名称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发包人地址</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发包人电话</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签约合同价</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开工日期</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计划竣工日期</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承担的工作</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工程质量</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项目经理</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技术负责人</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总监理工程师及电话</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项目描述</w:t>
            </w:r>
          </w:p>
        </w:tc>
        <w:tc>
          <w:tcPr>
            <w:tcW w:w="609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6095" w:type="dxa"/>
            <w:noWrap w:val="0"/>
            <w:vAlign w:val="center"/>
          </w:tcPr>
          <w:p>
            <w:pPr>
              <w:jc w:val="center"/>
              <w:rPr>
                <w:rFonts w:hint="eastAsia" w:ascii="宋体" w:hAnsi="宋体"/>
                <w:color w:val="auto"/>
                <w:szCs w:val="21"/>
              </w:rPr>
            </w:pPr>
          </w:p>
        </w:tc>
      </w:tr>
    </w:tbl>
    <w:p>
      <w:pPr>
        <w:spacing w:line="440" w:lineRule="exac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本表后附中标通知书和（或）合同协议书复印件。每张表格只填写一个项目，并标明序号。</w:t>
      </w:r>
    </w:p>
    <w:p>
      <w:pPr>
        <w:spacing w:before="143" w:beforeLines="50" w:after="286" w:afterLines="100" w:line="440" w:lineRule="exact"/>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（五）近年发生的诉讼和仲裁情况</w:t>
      </w:r>
    </w:p>
    <w:p>
      <w:pPr>
        <w:spacing w:line="440" w:lineRule="exact"/>
        <w:ind w:left="630" w:hanging="630" w:hangingChars="300"/>
        <w:rPr>
          <w:rFonts w:hint="eastAsia" w:ascii="宋体" w:hAnsi="宋体"/>
          <w:color w:val="auto"/>
          <w:szCs w:val="21"/>
        </w:rPr>
      </w:pPr>
      <w:r>
        <w:rPr>
          <w:rFonts w:hint="eastAsia" w:ascii="黑体" w:hAnsi="宋体" w:eastAsia="黑体"/>
          <w:color w:val="auto"/>
          <w:szCs w:val="21"/>
        </w:rPr>
        <w:t>说明：</w:t>
      </w:r>
      <w:r>
        <w:rPr>
          <w:rFonts w:hint="eastAsia" w:ascii="宋体" w:hAnsi="宋体"/>
          <w:color w:val="auto"/>
          <w:szCs w:val="21"/>
        </w:rPr>
        <w:t>近年发生的诉讼和仲裁情况仅限于供应商败诉的，且与履行施工承包合同有关的案件，不包括调解结案以及未裁决的仲裁或未终审判决的诉讼。</w:t>
      </w:r>
    </w:p>
    <w:p>
      <w:pPr>
        <w:spacing w:before="143" w:beforeLines="50" w:after="143" w:afterLines="50" w:line="440" w:lineRule="exact"/>
        <w:ind w:left="630" w:hanging="630" w:hangingChars="300"/>
        <w:rPr>
          <w:rFonts w:hint="eastAsia" w:ascii="黑体" w:hAnsi="宋体" w:eastAsia="黑体"/>
          <w:color w:val="auto"/>
          <w:sz w:val="24"/>
        </w:rPr>
      </w:pPr>
      <w:r>
        <w:rPr>
          <w:rFonts w:ascii="宋体" w:hAnsi="宋体"/>
          <w:color w:val="auto"/>
          <w:szCs w:val="21"/>
        </w:rPr>
        <w:br w:type="page"/>
      </w:r>
      <w:r>
        <w:rPr>
          <w:rFonts w:hint="eastAsia" w:ascii="黑体" w:hAnsi="宋体" w:eastAsia="黑体"/>
          <w:color w:val="auto"/>
          <w:sz w:val="24"/>
        </w:rPr>
        <w:t>（六）企业其他信誉情况表</w:t>
      </w:r>
      <w:r>
        <w:rPr>
          <w:rFonts w:hint="eastAsia" w:ascii="楷体_GB2312" w:hAnsi="宋体" w:eastAsia="楷体_GB2312"/>
          <w:color w:val="auto"/>
          <w:sz w:val="24"/>
        </w:rPr>
        <w:t>（年份要求同诉讼及仲裁情况年份要求）</w:t>
      </w: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1、近年企业不良行为记录情况</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2、在施工程以及近年已竣工工程合同履行情况</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r>
        <w:rPr>
          <w:rFonts w:hint="eastAsia" w:ascii="黑体" w:hAnsi="宋体" w:eastAsia="黑体"/>
          <w:color w:val="auto"/>
          <w:szCs w:val="21"/>
        </w:rPr>
        <w:t>3、其  他</w:t>
      </w: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ind w:left="630" w:hanging="630" w:hangingChars="300"/>
        <w:rPr>
          <w:rFonts w:hint="eastAsia" w:ascii="黑体" w:hAnsi="宋体" w:eastAsia="黑体"/>
          <w:color w:val="auto"/>
          <w:szCs w:val="21"/>
        </w:rPr>
      </w:pPr>
    </w:p>
    <w:p>
      <w:pPr>
        <w:spacing w:line="440" w:lineRule="exact"/>
        <w:jc w:val="left"/>
        <w:rPr>
          <w:rFonts w:hint="eastAsia" w:ascii="宋体" w:hAnsi="宋体"/>
          <w:color w:val="auto"/>
          <w:szCs w:val="21"/>
        </w:rPr>
      </w:pPr>
      <w:r>
        <w:rPr>
          <w:rFonts w:hint="eastAsia" w:ascii="黑体" w:hAnsi="宋体" w:eastAsia="黑体"/>
          <w:color w:val="auto"/>
          <w:szCs w:val="21"/>
        </w:rPr>
        <w:t>备注：</w:t>
      </w:r>
      <w:r>
        <w:rPr>
          <w:rFonts w:hint="eastAsia" w:ascii="宋体" w:hAnsi="宋体"/>
          <w:color w:val="auto"/>
          <w:szCs w:val="21"/>
        </w:rPr>
        <w:t>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firstLine="630" w:firstLineChars="300"/>
        <w:jc w:val="left"/>
        <w:rPr>
          <w:rFonts w:hint="eastAsia" w:ascii="宋体" w:hAnsi="宋体"/>
          <w:color w:val="auto"/>
          <w:szCs w:val="21"/>
        </w:rPr>
      </w:pPr>
      <w:r>
        <w:rPr>
          <w:rFonts w:hint="eastAsia" w:ascii="宋体" w:hAnsi="宋体"/>
          <w:color w:val="auto"/>
          <w:szCs w:val="21"/>
        </w:rPr>
        <w:t>2、合同履行情况主要是供应商近年所承接工程和已竣工工程是否按合同约定的工期、质量、安全等履行合同义务，对未竣工工程合同履行情况还应重点说明非不可抗力解除合同（如果有)的原因等具体情况，等等。</w:t>
      </w:r>
    </w:p>
    <w:p>
      <w:pPr>
        <w:pStyle w:val="2"/>
        <w:jc w:val="center"/>
        <w:rPr>
          <w:rFonts w:hint="eastAsia" w:ascii="宋体" w:hAnsi="宋体" w:eastAsia="宋体"/>
          <w:color w:val="auto"/>
          <w:sz w:val="24"/>
        </w:rPr>
      </w:pPr>
      <w:r>
        <w:rPr>
          <w:rFonts w:hint="eastAsia" w:ascii="宋体" w:hAnsi="宋体"/>
          <w:color w:val="auto"/>
          <w:szCs w:val="21"/>
        </w:rPr>
        <w:br w:type="page"/>
      </w:r>
      <w:bookmarkStart w:id="65" w:name="_Toc26269"/>
      <w:r>
        <w:rPr>
          <w:rFonts w:hint="eastAsia" w:ascii="宋体" w:hAnsi="宋体" w:eastAsia="宋体"/>
          <w:color w:val="auto"/>
          <w:sz w:val="24"/>
        </w:rPr>
        <w:t>九、</w:t>
      </w:r>
      <w:bookmarkStart w:id="66" w:name="OLE_LINK7"/>
      <w:r>
        <w:rPr>
          <w:rFonts w:hint="eastAsia" w:ascii="宋体" w:hAnsi="宋体" w:eastAsia="宋体"/>
          <w:color w:val="auto"/>
          <w:sz w:val="24"/>
        </w:rPr>
        <w:t>建设工程扬尘治理工作承诺书</w:t>
      </w:r>
      <w:bookmarkEnd w:id="65"/>
      <w:bookmarkEnd w:id="66"/>
    </w:p>
    <w:p>
      <w:pPr>
        <w:spacing w:line="360" w:lineRule="auto"/>
        <w:rPr>
          <w:rFonts w:hint="eastAsia" w:ascii="宋体" w:hAnsi="宋体" w:cs="宋体"/>
          <w:color w:val="auto"/>
          <w:szCs w:val="21"/>
        </w:rPr>
      </w:pPr>
      <w:r>
        <w:rPr>
          <w:rFonts w:hint="eastAsia" w:ascii="宋体" w:hAnsi="宋体" w:cs="宋体"/>
          <w:color w:val="auto"/>
          <w:szCs w:val="21"/>
        </w:rPr>
        <w:t xml:space="preserve">    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rPr>
          <w:rFonts w:hint="eastAsia" w:ascii="宋体" w:hAnsi="宋体" w:cs="宋体"/>
          <w:color w:val="auto"/>
          <w:szCs w:val="21"/>
        </w:rPr>
      </w:pPr>
      <w:r>
        <w:rPr>
          <w:rFonts w:hint="eastAsia" w:ascii="宋体" w:hAnsi="宋体" w:cs="宋体"/>
          <w:color w:val="auto"/>
          <w:szCs w:val="21"/>
        </w:rPr>
        <w:t>一、工作目标</w:t>
      </w:r>
    </w:p>
    <w:p>
      <w:pPr>
        <w:spacing w:line="360" w:lineRule="auto"/>
        <w:rPr>
          <w:rFonts w:hint="eastAsia" w:ascii="宋体" w:hAnsi="宋体" w:cs="宋体"/>
          <w:color w:val="auto"/>
          <w:szCs w:val="21"/>
        </w:rPr>
      </w:pPr>
      <w:r>
        <w:rPr>
          <w:rFonts w:hint="eastAsia" w:ascii="宋体" w:hAnsi="宋体" w:cs="宋体"/>
          <w:color w:val="auto"/>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auto"/>
          <w:szCs w:val="21"/>
        </w:rPr>
      </w:pPr>
      <w:r>
        <w:rPr>
          <w:rFonts w:hint="eastAsia" w:ascii="宋体" w:hAnsi="宋体" w:cs="宋体"/>
          <w:color w:val="auto"/>
          <w:szCs w:val="21"/>
        </w:rPr>
        <w:t xml:space="preserve">    承诺事项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auto"/>
          <w:szCs w:val="21"/>
        </w:rPr>
      </w:pPr>
      <w:r>
        <w:rPr>
          <w:rFonts w:hint="eastAsia" w:ascii="宋体" w:hAnsi="宋体" w:cs="宋体"/>
          <w:color w:val="auto"/>
          <w:szCs w:val="21"/>
        </w:rPr>
        <w:t>三、责任追究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rPr>
        <w:t>特此承诺。</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w:t>
      </w:r>
      <w:r>
        <w:rPr>
          <w:rFonts w:hint="eastAsia" w:ascii="宋体" w:hAnsi="宋体" w:cs="宋体"/>
          <w:color w:val="auto"/>
          <w:szCs w:val="21"/>
          <w:u w:val="single"/>
          <w:lang w:bidi="ar"/>
        </w:rPr>
        <w:t xml:space="preserve">             </w:t>
      </w:r>
      <w:r>
        <w:rPr>
          <w:rFonts w:hint="eastAsia" w:ascii="宋体" w:hAnsi="宋体" w:cs="宋体"/>
          <w:color w:val="auto"/>
          <w:szCs w:val="21"/>
          <w:lang w:bidi="ar"/>
        </w:rPr>
        <w:t>（盖单位章）</w:t>
      </w:r>
    </w:p>
    <w:p>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法定代表人：</w:t>
      </w:r>
      <w:r>
        <w:rPr>
          <w:rFonts w:hint="eastAsia" w:ascii="宋体" w:hAnsi="宋体" w:cs="宋体"/>
          <w:color w:val="auto"/>
          <w:szCs w:val="21"/>
          <w:u w:val="single"/>
          <w:lang w:bidi="ar"/>
        </w:rPr>
        <w:t xml:space="preserve">               （</w:t>
      </w:r>
      <w:r>
        <w:rPr>
          <w:rFonts w:hint="eastAsia" w:ascii="宋体" w:hAnsi="宋体" w:cs="宋体"/>
          <w:color w:val="auto"/>
          <w:szCs w:val="21"/>
          <w:lang w:bidi="ar"/>
        </w:rPr>
        <w:t>签字或盖章）</w:t>
      </w:r>
    </w:p>
    <w:p>
      <w:pPr>
        <w:spacing w:line="360" w:lineRule="auto"/>
        <w:rPr>
          <w:rFonts w:hint="eastAsia"/>
          <w:color w:val="auto"/>
        </w:rPr>
      </w:pPr>
    </w:p>
    <w:p>
      <w:pPr>
        <w:pStyle w:val="2"/>
        <w:jc w:val="center"/>
        <w:rPr>
          <w:rFonts w:hint="eastAsia" w:ascii="宋体" w:hAnsi="宋体" w:eastAsia="宋体"/>
          <w:color w:val="auto"/>
          <w:sz w:val="24"/>
        </w:rPr>
      </w:pPr>
      <w:bookmarkStart w:id="67" w:name="_Toc9739"/>
      <w:r>
        <w:rPr>
          <w:rFonts w:hint="eastAsia" w:ascii="宋体" w:hAnsi="宋体" w:eastAsia="宋体"/>
          <w:color w:val="auto"/>
          <w:sz w:val="24"/>
        </w:rPr>
        <w:t>十</w:t>
      </w:r>
      <w:bookmarkEnd w:id="67"/>
      <w:bookmarkStart w:id="68" w:name="_Toc15323"/>
      <w:r>
        <w:rPr>
          <w:rFonts w:hint="eastAsia" w:ascii="宋体" w:hAnsi="宋体" w:eastAsia="宋体"/>
          <w:color w:val="auto"/>
          <w:sz w:val="24"/>
        </w:rPr>
        <w:t>、其他资料</w:t>
      </w:r>
      <w:bookmarkEnd w:id="68"/>
    </w:p>
    <w:p>
      <w:pPr>
        <w:spacing w:line="360" w:lineRule="auto"/>
        <w:ind w:firstLine="420" w:firstLineChars="200"/>
        <w:rPr>
          <w:rFonts w:hint="eastAsia" w:hAnsi="宋体"/>
          <w:color w:val="auto"/>
          <w:szCs w:val="21"/>
        </w:rPr>
      </w:pPr>
      <w:r>
        <w:rPr>
          <w:rFonts w:hint="eastAsia" w:hAnsi="宋体"/>
          <w:color w:val="auto"/>
          <w:szCs w:val="21"/>
        </w:rPr>
        <w:t>供应商认为需要加以说明的其他内容和需要提供的证明文件</w:t>
      </w:r>
    </w:p>
    <w:p>
      <w:pPr>
        <w:spacing w:line="360" w:lineRule="auto"/>
        <w:rPr>
          <w:rFonts w:hint="eastAsia" w:ascii="宋体" w:hAnsi="宋体"/>
          <w:color w:val="auto"/>
        </w:rPr>
      </w:pPr>
    </w:p>
    <w:p>
      <w:pPr>
        <w:spacing w:line="360" w:lineRule="auto"/>
        <w:rPr>
          <w:rFonts w:hint="eastAsia" w:ascii="宋体" w:hAnsi="宋体"/>
          <w:color w:val="auto"/>
        </w:rPr>
      </w:pPr>
    </w:p>
    <w:p>
      <w:pPr>
        <w:spacing w:line="360" w:lineRule="auto"/>
        <w:rPr>
          <w:rFonts w:hint="eastAsia" w:ascii="宋体" w:hAnsi="宋体"/>
          <w:b/>
          <w:bCs/>
          <w:color w:val="auto"/>
          <w:sz w:val="24"/>
          <w:szCs w:val="32"/>
        </w:rPr>
      </w:pPr>
      <w:r>
        <w:rPr>
          <w:rFonts w:hint="eastAsia" w:ascii="宋体" w:hAnsi="宋体"/>
          <w:b/>
          <w:bCs/>
          <w:color w:val="auto"/>
          <w:sz w:val="24"/>
          <w:szCs w:val="32"/>
        </w:rPr>
        <w:br w:type="page"/>
      </w:r>
      <w:r>
        <w:rPr>
          <w:rFonts w:hint="eastAsia" w:ascii="宋体" w:hAnsi="宋体"/>
          <w:b/>
          <w:bCs/>
          <w:color w:val="auto"/>
          <w:sz w:val="24"/>
          <w:szCs w:val="32"/>
        </w:rPr>
        <w:t>附件</w:t>
      </w:r>
    </w:p>
    <w:p>
      <w:pPr>
        <w:pStyle w:val="2"/>
        <w:jc w:val="center"/>
        <w:rPr>
          <w:rFonts w:hint="eastAsia" w:ascii="宋体" w:hAnsi="宋体" w:eastAsia="宋体"/>
          <w:color w:val="auto"/>
          <w:sz w:val="24"/>
        </w:rPr>
      </w:pPr>
      <w:r>
        <w:rPr>
          <w:rFonts w:hint="eastAsia" w:ascii="宋体" w:hAnsi="宋体" w:eastAsia="宋体"/>
          <w:color w:val="auto"/>
          <w:sz w:val="24"/>
        </w:rPr>
        <w:t>磋商响应文件密封信封正面格式</w:t>
      </w:r>
    </w:p>
    <w:p>
      <w:pPr>
        <w:spacing w:line="360" w:lineRule="auto"/>
        <w:jc w:val="center"/>
        <w:rPr>
          <w:rFonts w:hint="eastAsia" w:ascii="宋体" w:hAnsi="宋体"/>
          <w:color w:val="auto"/>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 xml:space="preserve">                                                            正（副）本</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permStart w:id="1" w:edGrp="everyone"/>
            <w:permEnd w:id="1"/>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包</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供应商名称：</w:t>
            </w:r>
            <w:r>
              <w:rPr>
                <w:rFonts w:hint="eastAsia" w:ascii="宋体" w:hAnsi="宋体"/>
                <w:color w:val="auto"/>
                <w:szCs w:val="21"/>
                <w:u w:val="single"/>
              </w:rPr>
              <w:t xml:space="preserve">              </w:t>
            </w:r>
            <w:permStart w:id="2" w:edGrp="everyone"/>
            <w:permEnd w:id="2"/>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ermStart w:id="3" w:edGrp="everyone"/>
            <w:permEnd w:id="3"/>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xml:space="preserve">                </w:t>
            </w:r>
            <w:permStart w:id="4" w:edGrp="everyone"/>
            <w:permEnd w:id="4"/>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permStart w:id="5" w:edGrp="everyone"/>
            <w:permEnd w:id="5"/>
            <w:r>
              <w:rPr>
                <w:rFonts w:hint="eastAsia" w:ascii="宋体" w:hAnsi="宋体"/>
                <w:color w:val="auto"/>
                <w:szCs w:val="21"/>
                <w:u w:val="single"/>
              </w:rPr>
              <w:t xml:space="preserve">               </w:t>
            </w:r>
          </w:p>
        </w:tc>
      </w:tr>
    </w:tbl>
    <w:p>
      <w:pPr>
        <w:spacing w:line="360" w:lineRule="auto"/>
        <w:rPr>
          <w:rFonts w:hint="eastAsia" w:ascii="宋体" w:hAnsi="宋体" w:cs="黑体"/>
          <w:bCs/>
          <w:color w:val="auto"/>
          <w:kern w:val="0"/>
          <w:szCs w:val="21"/>
        </w:rPr>
      </w:pPr>
      <w:r>
        <w:rPr>
          <w:rFonts w:hint="eastAsia" w:ascii="宋体" w:hAnsi="宋体"/>
          <w:color w:val="auto"/>
          <w:szCs w:val="21"/>
        </w:rPr>
        <w:t>备注：</w:t>
      </w:r>
      <w:r>
        <w:rPr>
          <w:rFonts w:hint="eastAsia" w:ascii="宋体" w:hAnsi="宋体" w:cs="黑体"/>
          <w:b/>
          <w:bCs/>
          <w:color w:val="auto"/>
          <w:kern w:val="0"/>
          <w:szCs w:val="21"/>
        </w:rPr>
        <w:t xml:space="preserve"> </w:t>
      </w:r>
      <w:r>
        <w:rPr>
          <w:rFonts w:hint="eastAsia" w:ascii="宋体" w:hAnsi="宋体"/>
          <w:color w:val="auto"/>
          <w:szCs w:val="21"/>
        </w:rPr>
        <w:t>正副本分开包装密封的应标记“正本”或“副本”，正副本一起包装密封的可标记“正（副）本”或不用标记。</w:t>
      </w:r>
    </w:p>
    <w:p>
      <w:pPr>
        <w:spacing w:line="360" w:lineRule="auto"/>
        <w:ind w:left="630" w:leftChars="300"/>
        <w:rPr>
          <w:rFonts w:hint="eastAsia" w:ascii="宋体" w:hAnsi="宋体"/>
          <w:color w:val="auto"/>
          <w:szCs w:val="21"/>
        </w:rPr>
      </w:pPr>
    </w:p>
    <w:p>
      <w:pPr>
        <w:spacing w:line="360" w:lineRule="auto"/>
        <w:jc w:val="center"/>
        <w:outlineLvl w:val="0"/>
        <w:rPr>
          <w:rFonts w:hint="eastAsia" w:ascii="宋体" w:hAnsi="宋体"/>
          <w:bCs/>
          <w:color w:val="auto"/>
          <w:szCs w:val="21"/>
        </w:rPr>
      </w:pPr>
      <w:bookmarkStart w:id="69" w:name="_Toc1195"/>
      <w:r>
        <w:rPr>
          <w:rFonts w:hint="eastAsia" w:ascii="宋体" w:hAnsi="宋体" w:cs="宋体"/>
          <w:color w:val="auto"/>
          <w:kern w:val="0"/>
          <w:szCs w:val="21"/>
        </w:rPr>
        <w:t>磋商</w:t>
      </w:r>
      <w:r>
        <w:rPr>
          <w:rFonts w:hint="eastAsia" w:ascii="宋体" w:hAnsi="宋体"/>
          <w:bCs/>
          <w:color w:val="auto"/>
          <w:szCs w:val="21"/>
        </w:rPr>
        <w:t>响应文件密封信封封口格式</w:t>
      </w:r>
      <w:bookmarkEnd w:id="69"/>
    </w:p>
    <w:p>
      <w:pPr>
        <w:pStyle w:val="6"/>
        <w:spacing w:line="360" w:lineRule="auto"/>
        <w:rPr>
          <w:rFonts w:hint="eastAsia" w:ascii="宋体" w:hAnsi="宋体"/>
          <w:bCs/>
          <w:color w:val="auto"/>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jc w:val="center"/>
              <w:rPr>
                <w:rFonts w:hint="eastAsia" w:ascii="宋体" w:hAnsi="宋体"/>
                <w:bCs/>
                <w:color w:val="auto"/>
                <w:szCs w:val="21"/>
              </w:rPr>
            </w:pPr>
            <w:r>
              <w:rPr>
                <w:rFonts w:hint="eastAsia" w:ascii="宋体" w:hAnsi="宋体"/>
                <w:bCs/>
                <w:color w:val="auto"/>
                <w:szCs w:val="21"/>
              </w:rPr>
              <w:t>于</w:t>
            </w:r>
            <w:r>
              <w:rPr>
                <w:rFonts w:hint="eastAsia" w:ascii="宋体" w:hAnsi="宋体"/>
                <w:bCs/>
                <w:color w:val="auto"/>
                <w:szCs w:val="21"/>
                <w:lang w:eastAsia="zh-CN"/>
              </w:rPr>
              <w:t>2023年</w:t>
            </w:r>
            <w:r>
              <w:rPr>
                <w:rFonts w:hint="eastAsia" w:ascii="宋体" w:hAnsi="宋体"/>
                <w:bCs/>
                <w:color w:val="auto"/>
                <w:szCs w:val="21"/>
              </w:rPr>
              <w:t xml:space="preserve">  月  日  时  分（北京时间）前不准启封</w:t>
            </w:r>
          </w:p>
          <w:p>
            <w:pPr>
              <w:spacing w:line="360" w:lineRule="auto"/>
              <w:jc w:val="center"/>
              <w:rPr>
                <w:rFonts w:hint="eastAsia" w:ascii="宋体" w:hAnsi="宋体"/>
                <w:b/>
                <w:color w:val="auto"/>
                <w:szCs w:val="21"/>
              </w:rPr>
            </w:pPr>
            <w:r>
              <w:rPr>
                <w:rFonts w:hint="eastAsia" w:ascii="宋体" w:hAnsi="宋体"/>
                <w:b/>
                <w:color w:val="auto"/>
                <w:szCs w:val="21"/>
              </w:rPr>
              <w:t>[加盖公章或由法定代表人（或委托代理人）签字（或签章）]</w:t>
            </w:r>
          </w:p>
          <w:p>
            <w:pPr>
              <w:spacing w:line="360" w:lineRule="auto"/>
              <w:rPr>
                <w:rFonts w:hint="eastAsia" w:ascii="宋体" w:hAnsi="宋体"/>
                <w:bCs/>
                <w:color w:val="auto"/>
                <w:szCs w:val="21"/>
              </w:rPr>
            </w:pPr>
            <w:r>
              <w:rPr>
                <w:rFonts w:ascii="宋体" w:hAnsi="宋体"/>
                <w:bCs/>
                <w:color w:val="auto"/>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JrOouBgIAAPM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L6vTEGBbfU/qrG9tjhFFnmQNUcbxw/4b7Y+qLZDNSZl0nyCXigzH32bzfb7viDdv9Xl&#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JrOou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spacing w:line="360" w:lineRule="auto"/>
              <w:rPr>
                <w:rFonts w:hint="eastAsia" w:ascii="宋体" w:hAnsi="宋体"/>
                <w:bCs/>
                <w:color w:val="auto"/>
                <w:szCs w:val="21"/>
              </w:rPr>
            </w:pPr>
          </w:p>
          <w:p>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（封口处）</w:t>
            </w:r>
          </w:p>
        </w:tc>
      </w:tr>
    </w:tbl>
    <w:p>
      <w:pPr>
        <w:spacing w:line="360" w:lineRule="auto"/>
        <w:rPr>
          <w:rFonts w:ascii="宋体" w:hAnsi="宋体"/>
          <w:color w:val="auto"/>
          <w:szCs w:val="21"/>
        </w:rPr>
      </w:pPr>
    </w:p>
    <w:p>
      <w:pPr>
        <w:pStyle w:val="16"/>
        <w:spacing w:line="360" w:lineRule="auto"/>
        <w:ind w:right="480"/>
        <w:rPr>
          <w:rFonts w:ascii="宋体" w:hAnsi="宋体"/>
          <w:color w:val="auto"/>
        </w:rPr>
      </w:pPr>
    </w:p>
    <w:p>
      <w:pPr>
        <w:pStyle w:val="16"/>
        <w:spacing w:line="360" w:lineRule="auto"/>
        <w:ind w:right="480"/>
        <w:rPr>
          <w:rFonts w:ascii="宋体" w:hAnsi="宋体"/>
          <w:color w:val="auto"/>
        </w:rPr>
      </w:pPr>
    </w:p>
    <w:p/>
    <w:sectPr>
      <w:headerReference r:id="rId8" w:type="default"/>
      <w:footerReference r:id="rId9" w:type="default"/>
      <w:footerReference r:id="rId10" w:type="even"/>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zF0F6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D619AB36"/>
    <w:multiLevelType w:val="singleLevel"/>
    <w:tmpl w:val="D619AB36"/>
    <w:lvl w:ilvl="0" w:tentative="0">
      <w:start w:val="1"/>
      <w:numFmt w:val="chineseCounting"/>
      <w:suff w:val="nothing"/>
      <w:lvlText w:val="%1、"/>
      <w:lvlJc w:val="left"/>
      <w:rPr>
        <w:rFonts w:hint="eastAsia"/>
      </w:rPr>
    </w:lvl>
  </w:abstractNum>
  <w:abstractNum w:abstractNumId="2">
    <w:nsid w:val="E3E91109"/>
    <w:multiLevelType w:val="singleLevel"/>
    <w:tmpl w:val="E3E91109"/>
    <w:lvl w:ilvl="0" w:tentative="0">
      <w:start w:val="2"/>
      <w:numFmt w:val="decimal"/>
      <w:suff w:val="nothing"/>
      <w:lvlText w:val="%1、"/>
      <w:lvlJc w:val="left"/>
    </w:lvl>
  </w:abstractNum>
  <w:abstractNum w:abstractNumId="3">
    <w:nsid w:val="FF21CD5C"/>
    <w:multiLevelType w:val="singleLevel"/>
    <w:tmpl w:val="FF21CD5C"/>
    <w:lvl w:ilvl="0" w:tentative="0">
      <w:start w:val="2"/>
      <w:numFmt w:val="decimal"/>
      <w:suff w:val="nothing"/>
      <w:lvlText w:val="%1、"/>
      <w:lvlJc w:val="left"/>
      <w:pPr>
        <w:ind w:left="840" w:firstLine="0"/>
      </w:p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DhlZjkwMDYzZjk5OGEyZTI2YTA5MTYyYjc2YzEifQ=="/>
  </w:docVars>
  <w:rsids>
    <w:rsidRoot w:val="4AFC4AC6"/>
    <w:rsid w:val="023D600E"/>
    <w:rsid w:val="05FF70EC"/>
    <w:rsid w:val="06116039"/>
    <w:rsid w:val="0A0274E8"/>
    <w:rsid w:val="0CC46135"/>
    <w:rsid w:val="0F4D1089"/>
    <w:rsid w:val="373D34D1"/>
    <w:rsid w:val="3F005BE0"/>
    <w:rsid w:val="41376F96"/>
    <w:rsid w:val="497454D8"/>
    <w:rsid w:val="4AFC4AC6"/>
    <w:rsid w:val="4CDD55AF"/>
    <w:rsid w:val="56C534C4"/>
    <w:rsid w:val="60ED76BC"/>
    <w:rsid w:val="68735AEE"/>
    <w:rsid w:val="712F7B65"/>
    <w:rsid w:val="7247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unhideWhenUsed/>
    <w:qFormat/>
    <w:uiPriority w:val="99"/>
    <w:rPr>
      <w:sz w:val="24"/>
    </w:rPr>
  </w:style>
  <w:style w:type="character" w:styleId="13">
    <w:name w:val="page number"/>
    <w:basedOn w:val="12"/>
    <w:qFormat/>
    <w:uiPriority w:val="0"/>
  </w:style>
  <w:style w:type="paragraph" w:customStyle="1" w:styleId="14">
    <w:name w:val=" Char Char Char Char"/>
    <w:basedOn w:val="1"/>
    <w:qFormat/>
    <w:uiPriority w:val="0"/>
    <w:rPr>
      <w:kern w:val="0"/>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37591</Words>
  <Characters>39396</Characters>
  <Lines>0</Lines>
  <Paragraphs>0</Paragraphs>
  <TotalTime>0</TotalTime>
  <ScaleCrop>false</ScaleCrop>
  <LinksUpToDate>false</LinksUpToDate>
  <CharactersWithSpaces>47937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2022-06-25T07:43:00Z</dcterms:created>
  <dc:creator>jianlei59</dc:creator>
  <cp:lastModifiedBy>jianlei59</cp:lastModifiedBy>
  <dcterms:modified xsi:type="dcterms:W3CDTF">2023-10-30T06:47:07Z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2CBFF4D31C4C4EFEA5B94463D85E8AD9_13</vt:lpwstr>
  </property>
</Properties>
</file>