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</w:rPr>
              <w:t xml:space="preserve">  邹城市唐村镇后唐新苑道路修缮  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495221.08元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肆拾玖万伍仟贰佰贰拾壹元零捌分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448" w:right="897" w:bottom="448" w:left="89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445799.83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邹城市唐村镇后唐新苑道路修缮工程--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445799.83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49421.25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邹城市唐村镇后唐新苑道路修缮工程-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绿化评审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49421.25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495221.08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32241.67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367879.22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367879.22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11324.97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6196.50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29786.48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36809.16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445799.83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3373.65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1.密实度要求：素土回填,平整压实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20cm碎石垫层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82215.04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116914.98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拆除原有花砖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10636.39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花砖路面（利用旧砖）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1.花砖路面（利用旧砖）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2.30mm厚1:3水泥砂浆找平层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18497.24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花砖路面（新砖）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1.花砖路面（新砖）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2.30mm厚1:3干硬性水泥砂浆找平层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93358.39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更换球墨重型井盖16套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7563.84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排水沟防水砂浆抹面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排水沟立面及地面30厚1:2水泥砂浆掺防水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8173.2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外运垃圾及杂草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367879.22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367879.22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1.密实度要求：素土回填,平整压实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20cm碎石垫层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碎石垫层(机械碾压)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301.91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C30]混凝土整体路面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C30]混凝土整体路面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每增减10mm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拆除原有花砖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拆除粘土砖、水泥花砖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花砖路面（利用旧砖）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1.花砖路面（利用旧砖）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2.30mm厚1:3水泥砂浆找平层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透水砖路面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1:3]水泥砂浆 在混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凝土或硬基层上 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1:3]水泥砂浆 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减5mm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花砖路面（新砖）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1.花砖路面（新砖）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2.30mm厚1:3干硬性水泥砂浆找平层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16-5-8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透水砖路面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1:3]水泥砂浆 在混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凝土或硬基层上 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1:3]水泥砂浆 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减5mm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铸铁井盖更换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更换球墨重型井盖16套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[混合砂浆 M7.5]铸铁井盖安装（带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人工挖沟槽普通土 槽深≤2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排水沟防水砂浆抹面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排水沟立面及地面30厚1:2水泥砂浆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掺防水剂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防水砂浆掺防水剂 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外运垃圾及杂草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外运垃圾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11324.97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67202.87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65.6662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8405.27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7223.28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325.4464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41657.14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35799.10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18663.12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16228.80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1188.4950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2210.60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2602.80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54.2430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14745.42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11480.53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272.8908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58286.75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61995.33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389.8440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569.17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铸铁盖板(带座)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2684.34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145.9932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混凝土透水砖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230×115×60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1067.8376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40631.22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40631.22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9.0405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4920.74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4307.08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45.2172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22919.69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19589.90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1179.56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207.8580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90811.08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94041.19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3131.46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2971.96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90kW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753.69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2135.21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2056.05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1019.56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324577.12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318162.80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379204.19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379204.19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29786.48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66595.64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园林绿化工程招标控制价汇总表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41963.96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41963.96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2455.19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4080.65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49421.25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清除地表杂草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1．乔木种类：红枫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2．乔木胸径或干径：地径4cm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株高、冠径：高度250-300，冠幅300cm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起挖方式：特选，全冠移植，树形优美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1．乔木种类：紫薇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2．乔木胸径或干径：地径8cm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株高、冠径：高度250-300cm，冠幅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250-300cm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起挖方式：全冠移植，树形优美，分枝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点0.6-0.8m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7614.2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栽植色带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1．苗木、花卉种类：红叶石楠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2．株高或蓬径：高度50-60cm，冠幅25-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3．单位面积株数：密植不露土，36株/㎡，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大营养钵体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17543.23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铺种草皮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1．草皮种类：冷季型草坪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2．铺种方式：铺种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3．养护期：一年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6694.63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41963.96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41963.96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清除地表杂草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 清除草皮 机械除草皮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1．乔木种类：红枫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2．乔木胸径或干径：地径4cm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株高、冠径：高度250-300，冠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幅300cm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起挖方式：特选，全冠移植，树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形优美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5．养护期：一年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绿化养护 落叶乔木养护 树高3m以内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栽植乔木(带土球) 土球直径30cm以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红枫（地径4cm）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1．乔木种类：紫薇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2．乔木胸径或干径：地径8cm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株高、冠径：高度250-300cm，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冠幅250-300cm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起挖方式：全冠移植，树形优美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，分枝点0.6-0.8m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5．养护期：一年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64.79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栽植乔木(带土球) 土球直径60cm以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紫薇地径8cm，高度250-300cm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绿化养护 落叶乔木养护 树高3m以内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栽植色带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1．苗木、花卉种类：红叶石楠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2．株高或蓬径：高度50-60cm，冠幅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25-30cm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3．单位面积株数：密植不露土，36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株/㎡，大营养钵体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4．养护期：一年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起挖栽植色块 起挖片植灌木 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红叶石楠高度50-60cm，36株/㎡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色块植物养护 片植灌木养护 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050102012001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铺种草皮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1．草皮种类：冷季型草坪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2．铺种方式：铺种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3．养护期：一年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起挖铺种草皮 铺种草坪 铺成品草皮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zc9_0003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冷季型草坪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草坪养护 冷季型草坪 成品草皮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48.2875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5649.64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4973.61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涂剂(刷白)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肥料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药剂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37.2750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2395.67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2310.49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991216510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草坪修剪机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7928.98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红枫（地径4cm）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红叶石楠高度50-60cm，36株/㎡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14610.58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冷季型草坪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紫薇地径8cm，高度250-300cm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30824.68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工程名称：邹城市唐村镇后唐新苑道路修缮工程-绿化评审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42885.41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42885.41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0172A27"/>
    <w:rsid w:val="07F27D26"/>
    <w:rsid w:val="65690DF6"/>
    <w:rsid w:val="67991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2023-10-09T07:20:32Z</dcterms:created>
  <dc:creator>Administrafor</dc:creator>
  <cp:lastModifiedBy>Administrafor</cp:lastModifiedBy>
  <dcterms:modified xsi:type="dcterms:W3CDTF">2023-10-09T07:22:44Z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C62EF68338C745DABF92003D5574B961_13</vt:lpwstr>
  </property>
</Properties>
</file>