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Ansi="宋体"/>
          <w:b/>
          <w:color w:val="000000" w:themeColor="text1"/>
          <w:sz w:val="56"/>
          <w:szCs w:val="56"/>
          <w:highlight w:val="none"/>
        </w:rPr>
      </w:pPr>
      <w:bookmarkStart w:id="0" w:name="_Toc381880843"/>
    </w:p>
    <w:p>
      <w:pPr>
        <w:pStyle w:val="8"/>
        <w:jc w:val="center"/>
        <w:rPr>
          <w:rFonts w:hint="eastAsia" w:hAnsi="宋体"/>
          <w:b/>
          <w:color w:val="000000" w:themeColor="text1"/>
          <w:sz w:val="56"/>
          <w:szCs w:val="56"/>
          <w:highlight w:val="none"/>
        </w:rPr>
      </w:pPr>
      <w:r>
        <w:rPr>
          <w:rFonts w:hint="eastAsia" w:hAnsi="宋体"/>
          <w:b/>
          <w:color w:val="000000" w:themeColor="text1"/>
          <w:sz w:val="56"/>
          <w:szCs w:val="56"/>
          <w:highlight w:val="none"/>
        </w:rPr>
        <w:t>邹城市大束镇金鹏路路口辅道和停车位提升工程</w:t>
      </w:r>
    </w:p>
    <w:p>
      <w:pPr>
        <w:pStyle w:val="8"/>
        <w:jc w:val="center"/>
        <w:rPr>
          <w:rFonts w:hint="eastAsia" w:hAnsi="宋体"/>
          <w:b/>
          <w:color w:val="000000" w:themeColor="text1"/>
          <w:sz w:val="56"/>
          <w:szCs w:val="56"/>
          <w:highlight w:val="none"/>
        </w:rPr>
      </w:pPr>
    </w:p>
    <w:p>
      <w:pPr>
        <w:pStyle w:val="8"/>
        <w:jc w:val="center"/>
        <w:rPr>
          <w:rFonts w:hAnsi="宋体"/>
          <w:b/>
          <w:color w:val="000000" w:themeColor="text1"/>
          <w:sz w:val="72"/>
          <w:szCs w:val="72"/>
          <w:highlight w:val="none"/>
        </w:rPr>
      </w:pPr>
    </w:p>
    <w:p>
      <w:pPr>
        <w:pStyle w:val="8"/>
        <w:jc w:val="center"/>
        <w:rPr>
          <w:rFonts w:hAnsi="宋体"/>
          <w:b/>
          <w:color w:val="000000" w:themeColor="text1"/>
          <w:sz w:val="72"/>
          <w:szCs w:val="72"/>
          <w:highlight w:val="none"/>
        </w:rPr>
      </w:pPr>
      <w:r>
        <w:rPr>
          <w:rFonts w:hint="eastAsia" w:hAnsi="宋体"/>
          <w:b/>
          <w:color w:val="000000" w:themeColor="text1"/>
          <w:sz w:val="72"/>
          <w:szCs w:val="72"/>
          <w:highlight w:val="none"/>
        </w:rPr>
        <w:t>竞争性磋商文件</w:t>
      </w:r>
      <w:bookmarkEnd w:id="0"/>
    </w:p>
    <w:p>
      <w:pPr>
        <w:pStyle w:val="8"/>
        <w:jc w:val="center"/>
        <w:rPr>
          <w:rFonts w:hAnsi="宋体"/>
          <w:b/>
          <w:color w:val="000000" w:themeColor="text1"/>
          <w:sz w:val="18"/>
          <w:szCs w:val="18"/>
          <w:highlight w:val="none"/>
        </w:rPr>
      </w:pPr>
    </w:p>
    <w:p>
      <w:pPr>
        <w:pStyle w:val="8"/>
        <w:jc w:val="center"/>
        <w:rPr>
          <w:rFonts w:hint="eastAsia" w:hAnsi="宋体" w:eastAsia="宋体"/>
          <w:b/>
          <w:color w:val="000000" w:themeColor="text1"/>
          <w:sz w:val="28"/>
          <w:szCs w:val="21"/>
          <w:highlight w:val="none"/>
          <w:lang w:eastAsia="zh-CN"/>
        </w:rPr>
      </w:pPr>
      <w:r>
        <w:rPr>
          <w:rFonts w:hint="eastAsia" w:hAnsi="宋体"/>
          <w:b/>
          <w:color w:val="000000" w:themeColor="text1"/>
          <w:sz w:val="28"/>
          <w:szCs w:val="21"/>
          <w:highlight w:val="none"/>
        </w:rPr>
        <w:t>项目编号：</w:t>
      </w:r>
      <w:r>
        <w:rPr>
          <w:rFonts w:hint="eastAsia" w:hAnsi="宋体"/>
          <w:b/>
          <w:color w:val="000000" w:themeColor="text1"/>
          <w:sz w:val="28"/>
          <w:szCs w:val="21"/>
          <w:highlight w:val="none"/>
          <w:lang w:eastAsia="zh-CN"/>
        </w:rPr>
        <w:t>SDJWGCZX-ZB2023-801</w:t>
      </w:r>
    </w:p>
    <w:p>
      <w:pPr>
        <w:pStyle w:val="6"/>
        <w:rPr>
          <w:rFonts w:hAnsi="宋体"/>
          <w:b/>
          <w:color w:val="000000" w:themeColor="text1"/>
          <w:sz w:val="36"/>
          <w:szCs w:val="36"/>
          <w:highlight w:val="none"/>
        </w:rPr>
      </w:pPr>
    </w:p>
    <w:p>
      <w:pPr>
        <w:pStyle w:val="7"/>
        <w:rPr>
          <w:highlight w:val="none"/>
        </w:rPr>
      </w:pPr>
      <w:r>
        <w:rPr>
          <w:rFonts w:hint="eastAsia"/>
          <w:highlight w:val="none"/>
        </w:rPr>
        <w:t xml:space="preserve">        </w:t>
      </w: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6"/>
        <w:rPr>
          <w:highlight w:val="none"/>
        </w:rPr>
      </w:pPr>
    </w:p>
    <w:p>
      <w:pPr>
        <w:jc w:val="center"/>
        <w:rPr>
          <w:rFonts w:ascii="宋体" w:hAnsi="宋体"/>
          <w:b/>
          <w:bCs/>
          <w:color w:val="000000" w:themeColor="text1"/>
          <w:kern w:val="16"/>
          <w:sz w:val="36"/>
          <w:szCs w:val="36"/>
          <w:highlight w:val="none"/>
        </w:rPr>
      </w:pPr>
    </w:p>
    <w:p>
      <w:pPr>
        <w:jc w:val="center"/>
        <w:rPr>
          <w:rFonts w:ascii="宋体" w:hAnsi="宋体"/>
          <w:b/>
          <w:bCs/>
          <w:color w:val="000000" w:themeColor="text1"/>
          <w:kern w:val="16"/>
          <w:sz w:val="36"/>
          <w:szCs w:val="36"/>
          <w:highlight w:val="none"/>
        </w:rPr>
      </w:pPr>
    </w:p>
    <w:p>
      <w:pPr>
        <w:pStyle w:val="28"/>
        <w:spacing w:line="600" w:lineRule="auto"/>
        <w:ind w:firstLine="1606" w:firstLineChars="500"/>
        <w:rPr>
          <w:rFonts w:hint="eastAsia" w:ascii="宋体" w:hAnsi="宋体" w:eastAsia="宋体"/>
          <w:b/>
          <w:color w:val="000000" w:themeColor="text1"/>
          <w:sz w:val="32"/>
          <w:szCs w:val="32"/>
          <w:highlight w:val="none"/>
          <w:lang w:eastAsia="zh-CN"/>
        </w:rPr>
      </w:pPr>
      <w:r>
        <w:rPr>
          <w:rFonts w:hint="eastAsia" w:ascii="宋体" w:hAnsi="宋体"/>
          <w:b/>
          <w:color w:val="000000" w:themeColor="text1"/>
          <w:sz w:val="32"/>
          <w:szCs w:val="32"/>
          <w:highlight w:val="none"/>
        </w:rPr>
        <w:t>采 购 人：</w:t>
      </w:r>
      <w:r>
        <w:rPr>
          <w:rFonts w:hint="eastAsia" w:ascii="宋体" w:hAnsi="宋体"/>
          <w:b/>
          <w:color w:val="000000" w:themeColor="text1"/>
          <w:sz w:val="32"/>
          <w:szCs w:val="32"/>
          <w:highlight w:val="none"/>
          <w:lang w:eastAsia="zh-CN"/>
        </w:rPr>
        <w:t>邹城市大束镇人民政府</w:t>
      </w:r>
    </w:p>
    <w:p>
      <w:pPr>
        <w:pStyle w:val="28"/>
        <w:spacing w:line="600" w:lineRule="auto"/>
        <w:ind w:firstLine="1606" w:firstLineChars="500"/>
        <w:rPr>
          <w:rFonts w:ascii="宋体" w:hAnsi="宋体"/>
          <w:b/>
          <w:color w:val="000000" w:themeColor="text1"/>
          <w:sz w:val="32"/>
          <w:szCs w:val="32"/>
          <w:highlight w:val="none"/>
        </w:rPr>
      </w:pPr>
      <w:r>
        <w:rPr>
          <w:rFonts w:hint="eastAsia" w:ascii="宋体" w:hAnsi="宋体"/>
          <w:b/>
          <w:color w:val="000000" w:themeColor="text1"/>
          <w:sz w:val="32"/>
          <w:szCs w:val="32"/>
          <w:highlight w:val="none"/>
        </w:rPr>
        <w:t>代理机构：山东经纬工程咨询管理有限公司</w:t>
      </w:r>
    </w:p>
    <w:p>
      <w:pPr>
        <w:tabs>
          <w:tab w:val="left" w:pos="1080"/>
        </w:tabs>
        <w:spacing w:line="600" w:lineRule="auto"/>
        <w:ind w:firstLine="1606" w:firstLineChars="500"/>
        <w:rPr>
          <w:rFonts w:ascii="宋体" w:hAnsi="宋体"/>
          <w:b/>
          <w:color w:val="000000" w:themeColor="text1"/>
          <w:sz w:val="32"/>
          <w:szCs w:val="32"/>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2"/>
          <w:szCs w:val="32"/>
          <w:highlight w:val="none"/>
        </w:rPr>
        <w:t>日    期：二○二三年</w:t>
      </w:r>
      <w:r>
        <w:rPr>
          <w:rFonts w:hint="eastAsia" w:ascii="宋体" w:hAnsi="宋体"/>
          <w:b/>
          <w:color w:val="000000" w:themeColor="text1"/>
          <w:sz w:val="32"/>
          <w:szCs w:val="32"/>
          <w:highlight w:val="none"/>
          <w:lang w:val="en-US" w:eastAsia="zh-CN"/>
        </w:rPr>
        <w:t>七</w:t>
      </w:r>
      <w:r>
        <w:rPr>
          <w:rFonts w:hint="eastAsia" w:ascii="宋体" w:hAnsi="宋体"/>
          <w:b/>
          <w:color w:val="000000" w:themeColor="text1"/>
          <w:sz w:val="32"/>
          <w:szCs w:val="32"/>
          <w:highlight w:val="none"/>
        </w:rPr>
        <w:t>月</w:t>
      </w:r>
    </w:p>
    <w:p>
      <w:pPr>
        <w:tabs>
          <w:tab w:val="left" w:pos="1080"/>
        </w:tabs>
        <w:snapToGrid w:val="0"/>
        <w:spacing w:line="720" w:lineRule="auto"/>
        <w:ind w:firstLine="4367" w:firstLineChars="1450"/>
        <w:rPr>
          <w:rFonts w:ascii="宋体" w:hAnsi="宋体"/>
          <w:b/>
          <w:bCs/>
          <w:color w:val="000000" w:themeColor="text1"/>
          <w:sz w:val="30"/>
          <w:szCs w:val="30"/>
          <w:highlight w:val="none"/>
        </w:rPr>
      </w:pPr>
      <w:r>
        <w:rPr>
          <w:rFonts w:hint="eastAsia" w:ascii="宋体" w:hAnsi="宋体"/>
          <w:b/>
          <w:bCs/>
          <w:color w:val="000000" w:themeColor="text1"/>
          <w:sz w:val="30"/>
          <w:szCs w:val="30"/>
          <w:highlight w:val="none"/>
        </w:rPr>
        <w:t>目  录</w:t>
      </w:r>
    </w:p>
    <w:p>
      <w:pPr>
        <w:pStyle w:val="12"/>
        <w:tabs>
          <w:tab w:val="right" w:leader="dot" w:pos="9638"/>
        </w:tabs>
        <w:rPr>
          <w:rFonts w:ascii="宋体" w:hAnsi="宋体"/>
          <w:color w:val="000000" w:themeColor="text1"/>
          <w:sz w:val="24"/>
          <w:szCs w:val="24"/>
          <w:highlight w:val="none"/>
        </w:rPr>
      </w:pPr>
      <w:r>
        <w:rPr>
          <w:rFonts w:hint="eastAsia" w:ascii="宋体" w:hAnsi="宋体"/>
          <w:color w:val="000000" w:themeColor="text1"/>
          <w:sz w:val="24"/>
          <w:highlight w:val="none"/>
        </w:rPr>
        <w:fldChar w:fldCharType="begin"/>
      </w:r>
      <w:r>
        <w:rPr>
          <w:rFonts w:hint="eastAsia" w:ascii="宋体" w:hAnsi="宋体"/>
          <w:color w:val="000000" w:themeColor="text1"/>
          <w:sz w:val="24"/>
          <w:highlight w:val="none"/>
        </w:rPr>
        <w:instrText xml:space="preserve">TOC \o "1-1" \h \u </w:instrText>
      </w:r>
      <w:r>
        <w:rPr>
          <w:rFonts w:hint="eastAsia" w:ascii="宋体" w:hAnsi="宋体"/>
          <w:color w:val="000000" w:themeColor="text1"/>
          <w:sz w:val="24"/>
          <w:highlight w:val="none"/>
        </w:rPr>
        <w:fldChar w:fldCharType="separate"/>
      </w:r>
      <w:r>
        <w:rPr>
          <w:highlight w:val="none"/>
        </w:rPr>
        <w:fldChar w:fldCharType="begin"/>
      </w:r>
      <w:r>
        <w:rPr>
          <w:highlight w:val="none"/>
        </w:rPr>
        <w:instrText xml:space="preserve"> HYPERLINK \l "_Toc10775" </w:instrText>
      </w:r>
      <w:r>
        <w:rPr>
          <w:highlight w:val="none"/>
        </w:rPr>
        <w:fldChar w:fldCharType="separate"/>
      </w:r>
      <w:r>
        <w:rPr>
          <w:rFonts w:hint="eastAsia" w:ascii="宋体" w:hAnsi="宋体"/>
          <w:color w:val="000000" w:themeColor="text1"/>
          <w:sz w:val="24"/>
          <w:szCs w:val="24"/>
          <w:highlight w:val="none"/>
        </w:rPr>
        <w:t>第一部分  竞争性磋商公告</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2</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"_Toc17844" </w:instrText>
      </w:r>
      <w:r>
        <w:rPr>
          <w:highlight w:val="none"/>
        </w:rPr>
        <w:fldChar w:fldCharType="separate"/>
      </w:r>
      <w:r>
        <w:rPr>
          <w:rFonts w:hint="eastAsia" w:ascii="宋体" w:hAnsi="宋体"/>
          <w:color w:val="000000" w:themeColor="text1"/>
          <w:sz w:val="24"/>
          <w:szCs w:val="24"/>
          <w:highlight w:val="none"/>
        </w:rPr>
        <w:t>第二部分  磋商响应方须知</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5</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"_Toc31011" </w:instrText>
      </w:r>
      <w:r>
        <w:rPr>
          <w:highlight w:val="none"/>
        </w:rPr>
        <w:fldChar w:fldCharType="separate"/>
      </w:r>
      <w:r>
        <w:rPr>
          <w:rFonts w:hint="eastAsia" w:ascii="宋体" w:hAnsi="宋体"/>
          <w:color w:val="000000" w:themeColor="text1"/>
          <w:sz w:val="24"/>
          <w:szCs w:val="24"/>
          <w:highlight w:val="none"/>
        </w:rPr>
        <w:t>第三部分  磋商组织、步骤与评审方法</w:t>
      </w:r>
      <w:bookmarkStart w:id="1" w:name="_Hlt496178559"/>
      <w:bookmarkStart w:id="2" w:name="_Hlt496178532"/>
      <w:r>
        <w:rPr>
          <w:rFonts w:ascii="宋体" w:hAnsi="宋体"/>
          <w:color w:val="000000" w:themeColor="text1"/>
          <w:sz w:val="24"/>
          <w:szCs w:val="24"/>
          <w:highlight w:val="none"/>
        </w:rPr>
        <w:tab/>
      </w:r>
      <w:bookmarkEnd w:id="1"/>
      <w:bookmarkEnd w:id="2"/>
      <w:r>
        <w:rPr>
          <w:rFonts w:hint="eastAsia" w:ascii="宋体" w:hAnsi="宋体"/>
          <w:color w:val="000000" w:themeColor="text1"/>
          <w:sz w:val="24"/>
          <w:szCs w:val="24"/>
          <w:highlight w:val="none"/>
        </w:rPr>
        <w:t>10</w:t>
      </w:r>
      <w:r>
        <w:rPr>
          <w:rFonts w:hint="eastAsia" w:ascii="宋体" w:hAnsi="宋体"/>
          <w:color w:val="000000" w:themeColor="text1"/>
          <w:sz w:val="24"/>
          <w:szCs w:val="24"/>
          <w:highlight w:val="none"/>
        </w:rPr>
        <w:fldChar w:fldCharType="end"/>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"_Toc22960" </w:instrText>
      </w:r>
      <w:r>
        <w:rPr>
          <w:highlight w:val="none"/>
        </w:rPr>
        <w:fldChar w:fldCharType="separate"/>
      </w:r>
      <w:r>
        <w:rPr>
          <w:rFonts w:hint="eastAsia" w:ascii="宋体" w:hAnsi="宋体"/>
          <w:color w:val="000000" w:themeColor="text1"/>
          <w:sz w:val="24"/>
          <w:szCs w:val="24"/>
          <w:highlight w:val="none"/>
        </w:rPr>
        <w:t>第四部分  采购内</w:t>
      </w:r>
      <w:bookmarkStart w:id="3" w:name="_Hlt496175997"/>
      <w:bookmarkStart w:id="4" w:name="_Hlt496175998"/>
      <w:bookmarkStart w:id="5" w:name="_Hlt496185564"/>
      <w:bookmarkStart w:id="6" w:name="_Hlt496185565"/>
      <w:r>
        <w:rPr>
          <w:rFonts w:hint="eastAsia" w:ascii="宋体" w:hAnsi="宋体"/>
          <w:color w:val="000000" w:themeColor="text1"/>
          <w:sz w:val="24"/>
          <w:szCs w:val="24"/>
          <w:highlight w:val="none"/>
        </w:rPr>
        <w:t>容</w:t>
      </w:r>
      <w:bookmarkEnd w:id="3"/>
      <w:bookmarkEnd w:id="4"/>
      <w:bookmarkEnd w:id="5"/>
      <w:bookmarkEnd w:id="6"/>
      <w:r>
        <w:rPr>
          <w:rFonts w:hint="eastAsia" w:ascii="宋体" w:hAnsi="宋体"/>
          <w:color w:val="000000" w:themeColor="text1"/>
          <w:sz w:val="24"/>
          <w:szCs w:val="24"/>
          <w:highlight w:val="none"/>
        </w:rPr>
        <w:t>及要求</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4</w:t>
      </w:r>
    </w:p>
    <w:p>
      <w:pPr>
        <w:pStyle w:val="12"/>
        <w:tabs>
          <w:tab w:val="right" w:leader="dot" w:pos="9638"/>
        </w:tabs>
        <w:rPr>
          <w:rFonts w:ascii="宋体" w:hAnsi="宋体"/>
          <w:color w:val="000000" w:themeColor="text1"/>
          <w:sz w:val="24"/>
          <w:szCs w:val="24"/>
          <w:highlight w:val="none"/>
        </w:rPr>
      </w:pPr>
      <w:r>
        <w:rPr>
          <w:highlight w:val="none"/>
        </w:rPr>
        <w:fldChar w:fldCharType="begin"/>
      </w:r>
      <w:r>
        <w:rPr>
          <w:highlight w:val="none"/>
        </w:rPr>
        <w:instrText xml:space="preserve"> HYPERLINK \l "_Toc24173" </w:instrText>
      </w:r>
      <w:r>
        <w:rPr>
          <w:highlight w:val="none"/>
        </w:rPr>
        <w:fldChar w:fldCharType="separate"/>
      </w:r>
      <w:r>
        <w:rPr>
          <w:rFonts w:hint="eastAsia" w:ascii="宋体" w:hAnsi="宋体"/>
          <w:color w:val="000000" w:themeColor="text1"/>
          <w:sz w:val="24"/>
          <w:szCs w:val="24"/>
          <w:highlight w:val="none"/>
        </w:rPr>
        <w:t>第五部分  合同授予</w:t>
      </w:r>
      <w:r>
        <w:rPr>
          <w:rFonts w:ascii="宋体" w:hAnsi="宋体"/>
          <w:color w:val="000000" w:themeColor="text1"/>
          <w:sz w:val="24"/>
          <w:szCs w:val="24"/>
          <w:highlight w:val="none"/>
        </w:rPr>
        <w:tab/>
      </w:r>
      <w:r>
        <w:rPr>
          <w:rFonts w:hint="eastAsia" w:ascii="宋体" w:hAnsi="宋体"/>
          <w:color w:val="000000" w:themeColor="text1"/>
          <w:sz w:val="24"/>
          <w:szCs w:val="24"/>
          <w:highlight w:val="none"/>
        </w:rPr>
        <w:t>1</w:t>
      </w:r>
      <w:r>
        <w:rPr>
          <w:rFonts w:hint="eastAsia" w:ascii="宋体" w:hAnsi="宋体"/>
          <w:color w:val="000000" w:themeColor="text1"/>
          <w:sz w:val="24"/>
          <w:szCs w:val="24"/>
          <w:highlight w:val="none"/>
        </w:rPr>
        <w:fldChar w:fldCharType="end"/>
      </w:r>
      <w:r>
        <w:rPr>
          <w:rFonts w:ascii="宋体" w:hAnsi="宋体"/>
          <w:color w:val="000000" w:themeColor="text1"/>
          <w:sz w:val="24"/>
          <w:szCs w:val="24"/>
          <w:highlight w:val="none"/>
        </w:rPr>
        <w:t>5</w:t>
      </w:r>
    </w:p>
    <w:p>
      <w:pPr>
        <w:pStyle w:val="12"/>
        <w:tabs>
          <w:tab w:val="right" w:leader="dot" w:pos="9638"/>
        </w:tabs>
        <w:rPr>
          <w:rFonts w:ascii="宋体" w:hAnsi="宋体"/>
          <w:color w:val="000000" w:themeColor="text1"/>
          <w:highlight w:val="none"/>
        </w:rPr>
      </w:pPr>
      <w:r>
        <w:rPr>
          <w:highlight w:val="none"/>
        </w:rPr>
        <w:fldChar w:fldCharType="begin"/>
      </w:r>
      <w:r>
        <w:rPr>
          <w:highlight w:val="none"/>
        </w:rPr>
        <w:instrText xml:space="preserve"> HYPERLINK \l "_Toc22583" </w:instrText>
      </w:r>
      <w:r>
        <w:rPr>
          <w:highlight w:val="none"/>
        </w:rPr>
        <w:fldChar w:fldCharType="separate"/>
      </w:r>
      <w:r>
        <w:rPr>
          <w:rFonts w:hint="eastAsia" w:ascii="宋体" w:hAnsi="宋体" w:cs="宋体"/>
          <w:color w:val="000000" w:themeColor="text1"/>
          <w:sz w:val="24"/>
          <w:szCs w:val="24"/>
          <w:highlight w:val="none"/>
        </w:rPr>
        <w:t>第六部分  响应文</w:t>
      </w:r>
      <w:bookmarkStart w:id="7" w:name="_Hlt496176112"/>
      <w:r>
        <w:rPr>
          <w:rFonts w:hint="eastAsia" w:ascii="宋体" w:hAnsi="宋体" w:cs="宋体"/>
          <w:color w:val="000000" w:themeColor="text1"/>
          <w:sz w:val="24"/>
          <w:szCs w:val="24"/>
          <w:highlight w:val="none"/>
        </w:rPr>
        <w:t>件</w:t>
      </w:r>
      <w:bookmarkEnd w:id="7"/>
      <w:r>
        <w:rPr>
          <w:rFonts w:hint="eastAsia" w:ascii="宋体" w:hAnsi="宋体" w:cs="宋体"/>
          <w:color w:val="000000" w:themeColor="text1"/>
          <w:sz w:val="24"/>
          <w:szCs w:val="24"/>
          <w:highlight w:val="none"/>
        </w:rPr>
        <w:t>格</w:t>
      </w:r>
      <w:bookmarkStart w:id="8" w:name="_Hlt496176840"/>
      <w:r>
        <w:rPr>
          <w:rFonts w:hint="eastAsia" w:ascii="宋体" w:hAnsi="宋体" w:cs="宋体"/>
          <w:color w:val="000000" w:themeColor="text1"/>
          <w:sz w:val="24"/>
          <w:szCs w:val="24"/>
          <w:highlight w:val="none"/>
        </w:rPr>
        <w:t>式</w:t>
      </w:r>
      <w:bookmarkEnd w:id="8"/>
      <w:r>
        <w:rPr>
          <w:rFonts w:ascii="宋体" w:hAnsi="宋体"/>
          <w:color w:val="000000" w:themeColor="text1"/>
          <w:sz w:val="24"/>
          <w:szCs w:val="24"/>
          <w:highlight w:val="none"/>
        </w:rPr>
        <w:tab/>
      </w:r>
      <w:r>
        <w:rPr>
          <w:rFonts w:ascii="宋体" w:hAnsi="宋体"/>
          <w:color w:val="000000" w:themeColor="text1"/>
          <w:sz w:val="24"/>
          <w:szCs w:val="24"/>
          <w:highlight w:val="none"/>
        </w:rPr>
        <w:t>43</w:t>
      </w:r>
      <w:r>
        <w:rPr>
          <w:rFonts w:ascii="宋体" w:hAnsi="宋体"/>
          <w:color w:val="000000" w:themeColor="text1"/>
          <w:sz w:val="24"/>
          <w:szCs w:val="24"/>
          <w:highlight w:val="none"/>
        </w:rPr>
        <w:fldChar w:fldCharType="end"/>
      </w:r>
    </w:p>
    <w:p>
      <w:pPr>
        <w:jc w:val="left"/>
        <w:rPr>
          <w:rFonts w:ascii="宋体" w:hAnsi="宋体"/>
          <w:color w:val="000000" w:themeColor="text1"/>
          <w:sz w:val="24"/>
          <w:highlight w:val="none"/>
        </w:rPr>
      </w:pPr>
      <w:r>
        <w:rPr>
          <w:rFonts w:hint="eastAsia" w:ascii="宋体" w:hAnsi="宋体"/>
          <w:color w:val="000000" w:themeColor="text1"/>
          <w:highlight w:val="none"/>
        </w:rPr>
        <w:fldChar w:fldCharType="end"/>
      </w:r>
    </w:p>
    <w:p>
      <w:pPr>
        <w:spacing w:line="360" w:lineRule="auto"/>
        <w:jc w:val="center"/>
        <w:outlineLvl w:val="0"/>
        <w:rPr>
          <w:rFonts w:ascii="宋体" w:hAnsi="宋体"/>
          <w:b/>
          <w:color w:val="000000" w:themeColor="text1"/>
          <w:sz w:val="32"/>
          <w:szCs w:val="32"/>
          <w:highlight w:val="none"/>
        </w:rPr>
      </w:pPr>
      <w:bookmarkStart w:id="9" w:name="_Toc10775"/>
      <w:bookmarkStart w:id="10" w:name="_Toc15040"/>
    </w:p>
    <w:p>
      <w:pPr>
        <w:spacing w:line="360" w:lineRule="auto"/>
        <w:jc w:val="center"/>
        <w:outlineLvl w:val="0"/>
        <w:rPr>
          <w:rFonts w:ascii="宋体" w:hAnsi="宋体"/>
          <w:b/>
          <w:color w:val="000000" w:themeColor="text1"/>
          <w:sz w:val="32"/>
          <w:szCs w:val="32"/>
          <w:highlight w:val="none"/>
        </w:rPr>
      </w:pPr>
    </w:p>
    <w:p>
      <w:pPr>
        <w:spacing w:line="360" w:lineRule="auto"/>
        <w:jc w:val="center"/>
        <w:outlineLvl w:val="0"/>
        <w:rPr>
          <w:rFonts w:ascii="宋体" w:hAnsi="宋体"/>
          <w:color w:val="000000" w:themeColor="text1"/>
          <w:sz w:val="32"/>
          <w:szCs w:val="32"/>
          <w:highlight w:val="none"/>
        </w:rPr>
      </w:pPr>
    </w:p>
    <w:p>
      <w:pPr>
        <w:tabs>
          <w:tab w:val="left" w:pos="6210"/>
        </w:tabs>
        <w:rPr>
          <w:rFonts w:ascii="宋体" w:hAnsi="宋体"/>
          <w:color w:val="000000" w:themeColor="text1"/>
          <w:sz w:val="32"/>
          <w:szCs w:val="32"/>
          <w:highlight w:val="none"/>
        </w:rPr>
        <w:sectPr>
          <w:headerReference r:id="rId7" w:type="default"/>
          <w:footerReference r:id="rId8" w:type="default"/>
          <w:pgSz w:w="11906" w:h="16838"/>
          <w:pgMar w:top="1440" w:right="1080" w:bottom="1440" w:left="1080" w:header="851" w:footer="992" w:gutter="0"/>
          <w:pgNumType w:start="1"/>
          <w:cols w:space="720" w:num="1"/>
          <w:docGrid w:type="lines" w:linePitch="286" w:charSpace="0"/>
        </w:sectPr>
      </w:pPr>
      <w:r>
        <w:rPr>
          <w:rFonts w:ascii="宋体" w:hAnsi="宋体"/>
          <w:color w:val="000000" w:themeColor="text1"/>
          <w:sz w:val="32"/>
          <w:szCs w:val="32"/>
          <w:highlight w:val="none"/>
        </w:rPr>
        <w:tab/>
      </w:r>
    </w:p>
    <w:p>
      <w:pPr>
        <w:keepNext w:val="0"/>
        <w:keepLines w:val="0"/>
        <w:pageBreakBefore w:val="0"/>
        <w:kinsoku/>
        <w:wordWrap/>
        <w:overflowPunct/>
        <w:topLinePunct w:val="0"/>
        <w:autoSpaceDE/>
        <w:autoSpaceDN/>
        <w:bidi w:val="0"/>
        <w:spacing w:line="360" w:lineRule="auto"/>
        <w:ind w:firstLine="482" w:firstLineChars="200"/>
        <w:jc w:val="center"/>
        <w:textAlignment w:val="auto"/>
        <w:outlineLvl w:val="0"/>
        <w:rPr>
          <w:rFonts w:ascii="宋体" w:hAnsi="宋体"/>
          <w:b/>
          <w:color w:val="000000" w:themeColor="text1"/>
          <w:sz w:val="24"/>
          <w:highlight w:val="none"/>
        </w:rPr>
      </w:pPr>
      <w:r>
        <w:rPr>
          <w:rFonts w:hint="eastAsia" w:ascii="宋体" w:hAnsi="宋体"/>
          <w:b/>
          <w:color w:val="000000" w:themeColor="text1"/>
          <w:sz w:val="24"/>
          <w:highlight w:val="none"/>
        </w:rPr>
        <w:t>第一部分  竞争性磋商公告</w:t>
      </w:r>
      <w:bookmarkEnd w:id="9"/>
      <w:bookmarkEnd w:id="10"/>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center"/>
        <w:textAlignment w:val="auto"/>
        <w:rPr>
          <w:rFonts w:ascii="宋体" w:hAnsi="宋体" w:cs="Helvetica"/>
          <w:b/>
          <w:bCs/>
          <w:color w:val="000000" w:themeColor="text1"/>
          <w:kern w:val="0"/>
          <w:sz w:val="24"/>
          <w:highlight w:val="none"/>
        </w:rPr>
      </w:pPr>
      <w:bookmarkStart w:id="11" w:name="_Hlk62638239"/>
      <w:r>
        <w:rPr>
          <w:rFonts w:hint="eastAsia" w:ascii="宋体" w:hAnsi="宋体" w:cs="Helvetica"/>
          <w:b/>
          <w:bCs/>
          <w:color w:val="000000" w:themeColor="text1"/>
          <w:kern w:val="0"/>
          <w:sz w:val="24"/>
          <w:highlight w:val="none"/>
        </w:rPr>
        <w:t>邹城市大束镇金鹏路路口辅道和停车位提升工程竞争性磋商公告</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kern w:val="0"/>
          <w:sz w:val="24"/>
          <w:highlight w:val="none"/>
        </w:rPr>
      </w:pPr>
      <w:bookmarkStart w:id="12" w:name="_Hlk52379596"/>
      <w:r>
        <w:rPr>
          <w:rFonts w:hint="eastAsia" w:ascii="宋体" w:hAnsi="宋体" w:cs="宋体"/>
          <w:b/>
          <w:bCs/>
          <w:kern w:val="0"/>
          <w:sz w:val="24"/>
          <w:highlight w:val="none"/>
        </w:rPr>
        <w:t>采 购 人：</w:t>
      </w:r>
      <w:r>
        <w:rPr>
          <w:rFonts w:hint="eastAsia" w:ascii="宋体" w:hAnsi="宋体" w:cs="宋体"/>
          <w:kern w:val="0"/>
          <w:sz w:val="24"/>
          <w:highlight w:val="none"/>
          <w:lang w:eastAsia="zh-CN"/>
        </w:rPr>
        <w:t>邹城市大束镇人民政府</w:t>
      </w:r>
    </w:p>
    <w:p>
      <w:pPr>
        <w:keepNext w:val="0"/>
        <w:keepLines w:val="0"/>
        <w:pageBreakBefore w:val="0"/>
        <w:widowControl/>
        <w:numPr>
          <w:ilvl w:val="0"/>
          <w:numId w:val="1"/>
        </w:numPr>
        <w:shd w:val="clear" w:color="auto" w:fill="FFFFFF"/>
        <w:kinsoku/>
        <w:wordWrap/>
        <w:overflowPunct/>
        <w:topLinePunct w:val="0"/>
        <w:autoSpaceDE/>
        <w:autoSpaceDN/>
        <w:bidi w:val="0"/>
        <w:spacing w:line="360" w:lineRule="auto"/>
        <w:ind w:left="0" w:leftChars="0" w:firstLine="482" w:firstLineChars="200"/>
        <w:jc w:val="left"/>
        <w:textAlignment w:val="auto"/>
        <w:rPr>
          <w:rFonts w:hint="eastAsia" w:ascii="宋体" w:hAnsi="宋体" w:cs="宋体"/>
          <w:kern w:val="0"/>
          <w:sz w:val="24"/>
          <w:highlight w:val="none"/>
        </w:rPr>
      </w:pPr>
      <w:r>
        <w:rPr>
          <w:rFonts w:hint="eastAsia" w:ascii="宋体" w:hAnsi="宋体" w:cs="宋体"/>
          <w:b/>
          <w:bCs/>
          <w:kern w:val="0"/>
          <w:sz w:val="24"/>
          <w:highlight w:val="none"/>
        </w:rPr>
        <w:t>项目名称：</w:t>
      </w:r>
      <w:r>
        <w:rPr>
          <w:rFonts w:hint="eastAsia" w:ascii="宋体" w:hAnsi="宋体" w:cs="宋体"/>
          <w:kern w:val="0"/>
          <w:sz w:val="24"/>
          <w:highlight w:val="none"/>
        </w:rPr>
        <w:t>邹城市大束镇金鹏路路口辅道和停车位提升工程</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auto"/>
        <w:ind w:leftChars="200"/>
        <w:jc w:val="left"/>
        <w:textAlignment w:val="auto"/>
        <w:rPr>
          <w:rFonts w:hint="eastAsia" w:ascii="宋体" w:hAnsi="宋体" w:eastAsia="宋体" w:cs="宋体"/>
          <w:kern w:val="0"/>
          <w:sz w:val="24"/>
          <w:highlight w:val="none"/>
          <w:lang w:eastAsia="zh-CN"/>
        </w:rPr>
      </w:pPr>
      <w:r>
        <w:rPr>
          <w:rFonts w:hint="eastAsia" w:ascii="宋体" w:hAnsi="宋体" w:cs="宋体"/>
          <w:b/>
          <w:bCs/>
          <w:kern w:val="0"/>
          <w:sz w:val="24"/>
          <w:highlight w:val="none"/>
        </w:rPr>
        <w:t>三、项目编号：</w:t>
      </w:r>
      <w:r>
        <w:rPr>
          <w:rFonts w:hint="eastAsia" w:ascii="宋体" w:hAnsi="宋体" w:cs="宋体"/>
          <w:kern w:val="0"/>
          <w:sz w:val="24"/>
          <w:highlight w:val="none"/>
          <w:lang w:eastAsia="zh-CN"/>
        </w:rPr>
        <w:t>SDJWGCZX-ZB2023-801</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四、采购内容：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本项目为邹城市大束镇金鹏路路口辅道和停车位提升工程，项目主要内容包含</w:t>
      </w:r>
      <w:bookmarkStart w:id="13" w:name="_Hlk52371284"/>
      <w:r>
        <w:rPr>
          <w:rFonts w:hint="eastAsia" w:ascii="宋体" w:hAnsi="宋体" w:cs="宋体"/>
          <w:bCs/>
          <w:kern w:val="0"/>
          <w:sz w:val="24"/>
          <w:highlight w:val="none"/>
          <w:lang w:eastAsia="zh-CN"/>
        </w:rPr>
        <w:t>垃圾清运、铺设水泥稳定碎石、新做沥青路面、砌筑挡土墙、划停车位等内容</w:t>
      </w:r>
      <w:r>
        <w:rPr>
          <w:rFonts w:hint="eastAsia" w:ascii="宋体" w:hAnsi="宋体" w:cs="宋体"/>
          <w:bCs/>
          <w:kern w:val="0"/>
          <w:sz w:val="24"/>
          <w:highlight w:val="none"/>
        </w:rPr>
        <w:t>。</w:t>
      </w:r>
      <w:r>
        <w:rPr>
          <w:rFonts w:hint="eastAsia" w:ascii="宋体" w:hAnsi="宋体" w:cs="宋体"/>
          <w:bCs/>
          <w:sz w:val="24"/>
          <w:highlight w:val="none"/>
        </w:rPr>
        <w:t>采购预算（控制价）为</w:t>
      </w:r>
      <w:r>
        <w:rPr>
          <w:rFonts w:hint="eastAsia" w:ascii="宋体" w:hAnsi="宋体" w:cs="宋体"/>
          <w:bCs/>
          <w:sz w:val="24"/>
          <w:highlight w:val="none"/>
          <w:lang w:eastAsia="zh-CN"/>
        </w:rPr>
        <w:t>574880.98</w:t>
      </w:r>
      <w:r>
        <w:rPr>
          <w:rFonts w:hint="eastAsia" w:ascii="宋体" w:hAnsi="宋体" w:cs="宋体"/>
          <w:bCs/>
          <w:kern w:val="0"/>
          <w:sz w:val="24"/>
          <w:highlight w:val="none"/>
        </w:rPr>
        <w:t>元</w:t>
      </w:r>
      <w:bookmarkEnd w:id="13"/>
      <w:r>
        <w:rPr>
          <w:rFonts w:hint="eastAsia" w:ascii="宋体" w:hAnsi="宋体" w:cs="宋体"/>
          <w:bCs/>
          <w:kern w:val="0"/>
          <w:sz w:val="24"/>
          <w:highlight w:val="none"/>
        </w:rPr>
        <w:t>（具体内容详见第四部分采购内容及要求）。</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bCs/>
          <w:kern w:val="0"/>
          <w:sz w:val="24"/>
          <w:highlight w:val="none"/>
        </w:rPr>
      </w:pPr>
      <w:r>
        <w:rPr>
          <w:rFonts w:hint="eastAsia" w:ascii="宋体" w:hAnsi="宋体" w:cs="宋体"/>
          <w:b/>
          <w:bCs/>
          <w:kern w:val="0"/>
          <w:sz w:val="24"/>
          <w:highlight w:val="none"/>
        </w:rPr>
        <w:t>五、供应商资格要求：</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kern w:val="0"/>
          <w:sz w:val="24"/>
          <w:highlight w:val="none"/>
        </w:rPr>
        <w:t>1、</w:t>
      </w:r>
      <w:r>
        <w:rPr>
          <w:rFonts w:hint="eastAsia" w:ascii="宋体" w:hAnsi="宋体" w:cs="宋体"/>
          <w:bCs/>
          <w:kern w:val="0"/>
          <w:sz w:val="24"/>
          <w:highlight w:val="none"/>
        </w:rPr>
        <w:t>（一）具有独立承担民事责任的能力；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（二）具有良好的商业信誉和健全的财务会计制度；</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（三）具有履行合同所必需的货物和专业技术能力；</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（四）有依法缴纳税收和社会保障资金的良好记录；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（五）参加政府采购活动前三年内，在经营活动中没有重大违法记录；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kern w:val="0"/>
          <w:sz w:val="24"/>
          <w:highlight w:val="none"/>
        </w:rPr>
      </w:pPr>
      <w:r>
        <w:rPr>
          <w:rFonts w:hint="eastAsia" w:ascii="宋体" w:hAnsi="宋体" w:cs="宋体"/>
          <w:bCs/>
          <w:kern w:val="0"/>
          <w:sz w:val="24"/>
          <w:highlight w:val="none"/>
        </w:rPr>
        <w:t>（六）法律、行政法规规定的其他条件。</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Cs/>
          <w:sz w:val="24"/>
          <w:highlight w:val="none"/>
        </w:rPr>
      </w:pPr>
      <w:r>
        <w:rPr>
          <w:rFonts w:hint="eastAsia" w:ascii="宋体" w:hAnsi="宋体" w:cs="宋体"/>
          <w:bCs/>
          <w:sz w:val="24"/>
          <w:highlight w:val="none"/>
        </w:rPr>
        <w:t>2、供应商须为国内注册具有独立法人资格,供应商须</w:t>
      </w:r>
      <w:r>
        <w:rPr>
          <w:rFonts w:hint="eastAsia" w:ascii="宋体" w:hAnsi="宋体" w:cs="宋体"/>
          <w:b/>
          <w:sz w:val="24"/>
          <w:highlight w:val="none"/>
          <w:u w:val="single"/>
        </w:rPr>
        <w:t>具备建筑工程施工总承包叁级及以上资质</w:t>
      </w:r>
      <w:r>
        <w:rPr>
          <w:rFonts w:hint="eastAsia" w:ascii="宋体" w:hAnsi="宋体" w:cs="宋体"/>
          <w:bCs/>
          <w:sz w:val="24"/>
          <w:highlight w:val="none"/>
        </w:rPr>
        <w:t>，并在人员、设备、资金等方面具有相应的施工能力，无拖欠农民工工资的不良行为。其中，供应商拟派项目经理须具备</w:t>
      </w:r>
      <w:r>
        <w:rPr>
          <w:rFonts w:hint="eastAsia" w:ascii="宋体" w:hAnsi="宋体" w:cs="宋体"/>
          <w:b/>
          <w:sz w:val="24"/>
          <w:highlight w:val="none"/>
          <w:u w:val="single"/>
        </w:rPr>
        <w:t>建筑工程专业贰级及以上注册建造师（须在本单位注册）并同时具备建造师安全生产考核合格证书（B证）</w:t>
      </w:r>
      <w:r>
        <w:rPr>
          <w:rFonts w:hint="eastAsia" w:ascii="宋体" w:hAnsi="宋体" w:cs="宋体"/>
          <w:bCs/>
          <w:sz w:val="24"/>
          <w:highlight w:val="none"/>
        </w:rPr>
        <w:t>，且未担任其他在施建设工程项目的项目经理。</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Cs/>
          <w:sz w:val="24"/>
          <w:highlight w:val="none"/>
        </w:rPr>
      </w:pPr>
      <w:r>
        <w:rPr>
          <w:rFonts w:hint="eastAsia" w:ascii="宋体" w:hAnsi="宋体" w:cs="宋体"/>
          <w:bCs/>
          <w:sz w:val="24"/>
          <w:highlight w:val="none"/>
        </w:rPr>
        <w:t>3、供应商在递交响应文件时需同时提供</w:t>
      </w:r>
      <w:r>
        <w:rPr>
          <w:rFonts w:hint="eastAsia" w:ascii="宋体" w:hAnsi="宋体" w:cs="宋体"/>
          <w:b/>
          <w:sz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宋体" w:hAnsi="宋体" w:cs="宋体"/>
          <w:bCs/>
          <w:sz w:val="24"/>
          <w:highlight w:val="none"/>
        </w:rPr>
        <w:t>，否则视为供应商资格证明文件不全，其响应文件按无效处理。</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Cs/>
          <w:sz w:val="24"/>
          <w:highlight w:val="none"/>
        </w:rPr>
      </w:pPr>
      <w:r>
        <w:rPr>
          <w:rFonts w:hint="eastAsia" w:ascii="宋体" w:hAnsi="宋体" w:cs="宋体"/>
          <w:bCs/>
          <w:sz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keepNext w:val="0"/>
        <w:keepLines w:val="0"/>
        <w:pageBreakBefore w:val="0"/>
        <w:kinsoku/>
        <w:wordWrap/>
        <w:overflowPunct/>
        <w:topLinePunct w:val="0"/>
        <w:autoSpaceDE/>
        <w:autoSpaceDN/>
        <w:bidi w:val="0"/>
        <w:adjustRightInd w:val="0"/>
        <w:snapToGrid w:val="0"/>
        <w:spacing w:line="360" w:lineRule="auto"/>
        <w:ind w:left="420" w:leftChars="200" w:firstLine="480" w:firstLineChars="200"/>
        <w:textAlignment w:val="auto"/>
        <w:rPr>
          <w:rFonts w:ascii="宋体" w:hAnsi="宋体" w:cs="宋体"/>
          <w:b/>
          <w:bCs/>
          <w:kern w:val="0"/>
          <w:sz w:val="24"/>
          <w:highlight w:val="none"/>
        </w:rPr>
      </w:pPr>
      <w:r>
        <w:rPr>
          <w:rFonts w:hint="eastAsia" w:ascii="宋体" w:hAnsi="宋体" w:cs="宋体"/>
          <w:bCs/>
          <w:sz w:val="24"/>
          <w:highlight w:val="none"/>
        </w:rPr>
        <w:t>5、本次竞争性磋商不接受联合体。</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六、磋商文件的获取：</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1、磋商文件的获取时间：20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07</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26</w:t>
      </w:r>
      <w:r>
        <w:rPr>
          <w:rFonts w:hint="eastAsia" w:ascii="宋体" w:hAnsi="宋体" w:cs="宋体"/>
          <w:bCs/>
          <w:kern w:val="0"/>
          <w:sz w:val="24"/>
          <w:highlight w:val="none"/>
        </w:rPr>
        <w:t>日--20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07</w:t>
      </w:r>
      <w:r>
        <w:rPr>
          <w:rFonts w:hint="eastAsia" w:ascii="宋体" w:hAnsi="宋体" w:cs="宋体"/>
          <w:bCs/>
          <w:kern w:val="0"/>
          <w:sz w:val="24"/>
          <w:highlight w:val="none"/>
        </w:rPr>
        <w:t>日；</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2、磋商文件的获取方式：磋商响应方不必办理报名手续，登录邹城市外宣网（http://w.mencius.gov.cn）-乡镇采购直接点击公告下方附件下载竞争性磋商文件。</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七、磋商响应文件的递交：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w:t>
      </w:r>
      <w:r>
        <w:rPr>
          <w:rFonts w:hint="eastAsia" w:ascii="宋体" w:hAnsi="宋体" w:cs="宋体"/>
          <w:bCs/>
          <w:kern w:val="0"/>
          <w:sz w:val="24"/>
          <w:highlight w:val="none"/>
          <w:lang w:eastAsia="zh-CN"/>
        </w:rPr>
        <w:t>邹城市大束镇人民政府</w:t>
      </w:r>
      <w:r>
        <w:rPr>
          <w:rFonts w:hint="eastAsia" w:ascii="宋体" w:hAnsi="宋体" w:cs="宋体"/>
          <w:bCs/>
          <w:kern w:val="0"/>
          <w:sz w:val="24"/>
          <w:highlight w:val="none"/>
        </w:rPr>
        <w:t>于2023年</w:t>
      </w:r>
      <w:r>
        <w:rPr>
          <w:rFonts w:hint="eastAsia" w:ascii="宋体" w:hAnsi="宋体" w:cs="宋体"/>
          <w:bCs/>
          <w:kern w:val="0"/>
          <w:sz w:val="24"/>
          <w:highlight w:val="none"/>
          <w:lang w:val="en-US" w:eastAsia="zh-CN"/>
        </w:rPr>
        <w:t>08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07</w:t>
      </w:r>
      <w:r>
        <w:rPr>
          <w:rFonts w:hint="eastAsia" w:ascii="宋体" w:hAnsi="宋体" w:cs="宋体"/>
          <w:bCs/>
          <w:kern w:val="0"/>
          <w:sz w:val="24"/>
          <w:highlight w:val="none"/>
        </w:rPr>
        <w:t>日09时00 分（北京时间）磋商开始前在邹城市大束镇公共资源交易中心开标室受理供应商磋商响应文件的递交；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2、逾期送达或未送达指定地点的磋商响应文件，以及不按照竞争性磋商文件要求密封的磋商响应文件，采购人不予受理。</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八、磋商时间与地点：</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时间：20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08</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07</w:t>
      </w:r>
      <w:r>
        <w:rPr>
          <w:rFonts w:hint="eastAsia" w:ascii="宋体" w:hAnsi="宋体" w:cs="宋体"/>
          <w:bCs/>
          <w:kern w:val="0"/>
          <w:sz w:val="24"/>
          <w:highlight w:val="none"/>
        </w:rPr>
        <w:t>日09时00分（北京时间）。</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地点：邹城市大束镇公共资源交易中心开标室。</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九、联系方式：</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采 购 人：</w:t>
      </w:r>
      <w:r>
        <w:rPr>
          <w:rFonts w:hint="eastAsia" w:ascii="宋体" w:hAnsi="宋体" w:cs="宋体"/>
          <w:bCs/>
          <w:kern w:val="0"/>
          <w:sz w:val="24"/>
          <w:highlight w:val="none"/>
          <w:lang w:eastAsia="zh-CN"/>
        </w:rPr>
        <w:t>邹城市大束镇人民政府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办公地址：邹城市大束镇人民政府</w:t>
      </w:r>
      <w:r>
        <w:rPr>
          <w:rFonts w:hint="eastAsia" w:ascii="宋体" w:hAnsi="宋体" w:cs="宋体"/>
          <w:bCs/>
          <w:kern w:val="0"/>
          <w:sz w:val="24"/>
          <w:highlight w:val="none"/>
          <w:lang w:val="en-US" w:eastAsia="zh-CN"/>
        </w:rPr>
        <w:t>驻地</w:t>
      </w:r>
      <w:r>
        <w:rPr>
          <w:rFonts w:ascii="宋体" w:hAnsi="宋体" w:cs="宋体"/>
          <w:bCs/>
          <w:kern w:val="0"/>
          <w:sz w:val="24"/>
          <w:highlight w:val="none"/>
        </w:rPr>
        <w:t xml:space="preserve"> </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联 系 人：</w:t>
      </w:r>
      <w:r>
        <w:rPr>
          <w:rFonts w:hint="eastAsia" w:ascii="宋体" w:hAnsi="宋体" w:cs="宋体"/>
          <w:bCs/>
          <w:kern w:val="0"/>
          <w:sz w:val="24"/>
          <w:highlight w:val="none"/>
          <w:lang w:eastAsia="zh-CN"/>
        </w:rPr>
        <w:t>姚主任</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联系电话：</w:t>
      </w:r>
      <w:r>
        <w:rPr>
          <w:rFonts w:hint="eastAsia" w:ascii="宋体" w:hAnsi="宋体" w:cs="宋体"/>
          <w:bCs/>
          <w:kern w:val="0"/>
          <w:sz w:val="24"/>
          <w:highlight w:val="none"/>
          <w:lang w:val="en-US" w:eastAsia="zh-CN"/>
        </w:rPr>
        <w:t>17860179678</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代理机构：山东经纬工程咨询管理有限公司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地    址：邹城市齐鲁时代花园北门西沿街办公室</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联 系 人：</w:t>
      </w:r>
      <w:r>
        <w:rPr>
          <w:rFonts w:hint="eastAsia" w:ascii="宋体" w:hAnsi="宋体" w:cs="宋体"/>
          <w:bCs/>
          <w:kern w:val="0"/>
          <w:sz w:val="24"/>
          <w:highlight w:val="none"/>
          <w:lang w:eastAsia="zh-CN"/>
        </w:rPr>
        <w:t>姬圳</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联系电话：</w:t>
      </w:r>
      <w:r>
        <w:rPr>
          <w:rFonts w:hint="eastAsia" w:ascii="宋体" w:hAnsi="宋体" w:cs="宋体"/>
          <w:bCs/>
          <w:kern w:val="0"/>
          <w:sz w:val="24"/>
          <w:highlight w:val="none"/>
          <w:lang w:val="en-US" w:eastAsia="zh-CN"/>
        </w:rPr>
        <w:t>17661314363</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电子邮箱：sdjw1998@163.com</w:t>
      </w:r>
    </w:p>
    <w:p>
      <w:pPr>
        <w:keepNext w:val="0"/>
        <w:keepLines w:val="0"/>
        <w:pageBreakBefore w:val="0"/>
        <w:widowControl/>
        <w:shd w:val="clear" w:color="auto" w:fill="FFFFFF"/>
        <w:kinsoku/>
        <w:wordWrap/>
        <w:overflowPunct/>
        <w:topLinePunct w:val="0"/>
        <w:autoSpaceDE/>
        <w:autoSpaceDN/>
        <w:bidi w:val="0"/>
        <w:spacing w:line="360" w:lineRule="auto"/>
        <w:ind w:firstLine="482" w:firstLineChars="200"/>
        <w:jc w:val="left"/>
        <w:textAlignment w:val="auto"/>
        <w:rPr>
          <w:rFonts w:ascii="宋体" w:hAnsi="宋体" w:cs="宋体"/>
          <w:b/>
          <w:kern w:val="0"/>
          <w:sz w:val="24"/>
          <w:highlight w:val="none"/>
        </w:rPr>
      </w:pPr>
      <w:r>
        <w:rPr>
          <w:rFonts w:hint="eastAsia" w:ascii="宋体" w:hAnsi="宋体" w:cs="宋体"/>
          <w:b/>
          <w:kern w:val="0"/>
          <w:sz w:val="24"/>
          <w:highlight w:val="none"/>
        </w:rPr>
        <w:t>十、重要说明</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1、施工期间与周边关系的协调由成交单位自行处理。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left"/>
        <w:textAlignment w:val="auto"/>
        <w:rPr>
          <w:rFonts w:ascii="宋体" w:hAnsi="宋体" w:cs="宋体"/>
          <w:bCs/>
          <w:kern w:val="0"/>
          <w:sz w:val="24"/>
          <w:highlight w:val="none"/>
        </w:rPr>
      </w:pPr>
      <w:r>
        <w:rPr>
          <w:rFonts w:hint="eastAsia" w:ascii="宋体" w:hAnsi="宋体" w:cs="宋体"/>
          <w:bCs/>
          <w:kern w:val="0"/>
          <w:sz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hint="eastAsia" w:ascii="宋体" w:hAnsi="宋体" w:eastAsia="宋体" w:cs="宋体"/>
          <w:bCs/>
          <w:kern w:val="0"/>
          <w:sz w:val="24"/>
          <w:highlight w:val="none"/>
          <w:lang w:eastAsia="zh-CN"/>
        </w:rPr>
      </w:pPr>
      <w:r>
        <w:rPr>
          <w:rFonts w:hint="eastAsia" w:ascii="宋体" w:hAnsi="宋体" w:cs="宋体"/>
          <w:bCs/>
          <w:kern w:val="0"/>
          <w:sz w:val="24"/>
          <w:highlight w:val="none"/>
        </w:rPr>
        <w:t>发布人：</w:t>
      </w:r>
      <w:r>
        <w:rPr>
          <w:rFonts w:hint="eastAsia" w:ascii="宋体" w:hAnsi="宋体" w:cs="宋体"/>
          <w:bCs/>
          <w:kern w:val="0"/>
          <w:sz w:val="24"/>
          <w:highlight w:val="none"/>
          <w:lang w:eastAsia="zh-CN"/>
        </w:rPr>
        <w:t>邹城市大束镇人民政府</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山东经纬工程咨询管理有限公司</w:t>
      </w:r>
    </w:p>
    <w:p>
      <w:pPr>
        <w:keepNext w:val="0"/>
        <w:keepLines w:val="0"/>
        <w:pageBreakBefore w:val="0"/>
        <w:widowControl/>
        <w:shd w:val="clear" w:color="auto" w:fill="FFFFFF"/>
        <w:kinsoku/>
        <w:wordWrap/>
        <w:overflowPunct/>
        <w:topLinePunct w:val="0"/>
        <w:autoSpaceDE/>
        <w:autoSpaceDN/>
        <w:bidi w:val="0"/>
        <w:spacing w:line="360" w:lineRule="auto"/>
        <w:ind w:firstLine="480" w:firstLineChars="200"/>
        <w:jc w:val="right"/>
        <w:textAlignment w:val="auto"/>
        <w:rPr>
          <w:rFonts w:ascii="宋体" w:hAnsi="宋体" w:cs="宋体"/>
          <w:bCs/>
          <w:kern w:val="0"/>
          <w:sz w:val="24"/>
          <w:highlight w:val="none"/>
        </w:rPr>
      </w:pPr>
      <w:r>
        <w:rPr>
          <w:rFonts w:hint="eastAsia" w:ascii="宋体" w:hAnsi="宋体" w:cs="宋体"/>
          <w:bCs/>
          <w:kern w:val="0"/>
          <w:sz w:val="24"/>
          <w:highlight w:val="none"/>
        </w:rPr>
        <w:t xml:space="preserve">  发布时间：2023年</w:t>
      </w:r>
      <w:r>
        <w:rPr>
          <w:rFonts w:hint="eastAsia" w:ascii="宋体" w:hAnsi="宋体" w:cs="宋体"/>
          <w:bCs/>
          <w:kern w:val="0"/>
          <w:sz w:val="24"/>
          <w:highlight w:val="none"/>
          <w:lang w:val="en-US" w:eastAsia="zh-CN"/>
        </w:rPr>
        <w:t>07</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26</w:t>
      </w:r>
      <w:r>
        <w:rPr>
          <w:rFonts w:hint="eastAsia" w:ascii="宋体" w:hAnsi="宋体" w:cs="宋体"/>
          <w:bCs/>
          <w:kern w:val="0"/>
          <w:sz w:val="24"/>
          <w:highlight w:val="none"/>
        </w:rPr>
        <w:t>日</w:t>
      </w:r>
      <w:bookmarkEnd w:id="11"/>
      <w:bookmarkEnd w:id="12"/>
      <w:bookmarkStart w:id="14" w:name="_Toc474"/>
      <w:bookmarkStart w:id="15" w:name="_Toc17844"/>
    </w:p>
    <w:p>
      <w:pPr>
        <w:pStyle w:val="30"/>
        <w:ind w:firstLine="0"/>
        <w:rPr>
          <w:highlight w:val="none"/>
        </w:rPr>
      </w:pPr>
    </w:p>
    <w:p>
      <w:pPr>
        <w:widowControl/>
        <w:shd w:val="clear" w:color="auto" w:fill="FFFFFF"/>
        <w:spacing w:line="360" w:lineRule="auto"/>
        <w:jc w:val="center"/>
        <w:rPr>
          <w:rFonts w:ascii="宋体" w:hAnsi="宋体"/>
          <w:b/>
          <w:color w:val="000000" w:themeColor="text1"/>
          <w:sz w:val="24"/>
          <w:highlight w:val="none"/>
        </w:rPr>
      </w:pPr>
    </w:p>
    <w:p>
      <w:pPr>
        <w:widowControl/>
        <w:shd w:val="clear" w:color="auto" w:fill="FFFFFF"/>
        <w:spacing w:line="360" w:lineRule="auto"/>
        <w:jc w:val="center"/>
        <w:rPr>
          <w:rFonts w:ascii="宋体" w:hAnsi="宋体"/>
          <w:b/>
          <w:color w:val="000000" w:themeColor="text1"/>
          <w:sz w:val="24"/>
          <w:highlight w:val="none"/>
        </w:rPr>
      </w:pPr>
    </w:p>
    <w:p>
      <w:pPr>
        <w:widowControl/>
        <w:shd w:val="clear" w:color="auto" w:fill="FFFFFF"/>
        <w:spacing w:line="360" w:lineRule="auto"/>
        <w:jc w:val="center"/>
        <w:rPr>
          <w:rFonts w:ascii="宋体" w:hAnsi="宋体"/>
          <w:b/>
          <w:color w:val="000000" w:themeColor="text1"/>
          <w:sz w:val="24"/>
          <w:highlight w:val="none"/>
        </w:rPr>
      </w:pPr>
    </w:p>
    <w:p>
      <w:pPr>
        <w:pStyle w:val="2"/>
        <w:rPr>
          <w:highlight w:val="none"/>
        </w:rPr>
      </w:pPr>
    </w:p>
    <w:p>
      <w:pPr>
        <w:rPr>
          <w:highlight w:val="none"/>
        </w:rPr>
      </w:pPr>
    </w:p>
    <w:p>
      <w:pPr>
        <w:pStyle w:val="2"/>
        <w:rPr>
          <w:highlight w:val="none"/>
        </w:rPr>
      </w:pPr>
    </w:p>
    <w:p>
      <w:pPr>
        <w:widowControl/>
        <w:shd w:val="clear" w:color="auto" w:fill="FFFFFF"/>
        <w:spacing w:line="360" w:lineRule="auto"/>
        <w:jc w:val="center"/>
        <w:rPr>
          <w:rFonts w:ascii="宋体" w:hAnsi="宋体"/>
          <w:b/>
          <w:color w:val="000000" w:themeColor="text1"/>
          <w:sz w:val="24"/>
          <w:highlight w:val="none"/>
        </w:rPr>
      </w:pPr>
    </w:p>
    <w:p>
      <w:pPr>
        <w:widowControl/>
        <w:shd w:val="clear" w:color="auto" w:fill="FFFFFF"/>
        <w:spacing w:line="360" w:lineRule="auto"/>
        <w:rPr>
          <w:rFonts w:ascii="宋体" w:hAnsi="宋体"/>
          <w:b/>
          <w:color w:val="000000" w:themeColor="text1"/>
          <w:sz w:val="24"/>
          <w:highlight w:val="none"/>
        </w:rPr>
      </w:pPr>
    </w:p>
    <w:p>
      <w:pPr>
        <w:pStyle w:val="2"/>
        <w:rPr>
          <w:rFonts w:ascii="宋体" w:hAnsi="宋体"/>
          <w:b/>
          <w:color w:val="000000" w:themeColor="text1"/>
          <w:highlight w:val="none"/>
        </w:rPr>
      </w:pPr>
    </w:p>
    <w:p>
      <w:pPr>
        <w:rPr>
          <w:rFonts w:ascii="宋体" w:hAnsi="宋体"/>
          <w:b/>
          <w:color w:val="000000" w:themeColor="text1"/>
          <w:highlight w:val="none"/>
        </w:rPr>
      </w:pPr>
    </w:p>
    <w:p>
      <w:pPr>
        <w:pStyle w:val="2"/>
        <w:rPr>
          <w:rFonts w:ascii="宋体" w:hAnsi="宋体"/>
          <w:b/>
          <w:color w:val="000000" w:themeColor="text1"/>
          <w:highlight w:val="none"/>
        </w:rPr>
      </w:pPr>
    </w:p>
    <w:p>
      <w:pPr>
        <w:rPr>
          <w:highlight w:val="none"/>
        </w:rPr>
      </w:pPr>
    </w:p>
    <w:p>
      <w:pPr>
        <w:rPr>
          <w:rFonts w:ascii="宋体" w:hAnsi="宋体"/>
          <w:b/>
          <w:color w:val="000000" w:themeColor="text1"/>
          <w:sz w:val="24"/>
          <w:highlight w:val="none"/>
        </w:rPr>
      </w:pPr>
    </w:p>
    <w:p>
      <w:pPr>
        <w:pStyle w:val="2"/>
        <w:rPr>
          <w:rFonts w:ascii="宋体" w:hAnsi="宋体"/>
          <w:b/>
          <w:color w:val="000000" w:themeColor="text1"/>
          <w:highlight w:val="none"/>
        </w:rPr>
      </w:pPr>
    </w:p>
    <w:p>
      <w:pPr>
        <w:rPr>
          <w:highlight w:val="none"/>
        </w:rPr>
      </w:pPr>
    </w:p>
    <w:p>
      <w:pPr>
        <w:widowControl/>
        <w:shd w:val="clear" w:color="auto" w:fill="FFFFFF"/>
        <w:spacing w:line="360" w:lineRule="auto"/>
        <w:jc w:val="center"/>
        <w:rPr>
          <w:rFonts w:hint="eastAsia" w:ascii="宋体" w:hAnsi="宋体"/>
          <w:b/>
          <w:color w:val="000000" w:themeColor="text1"/>
          <w:sz w:val="24"/>
          <w:highlight w:val="none"/>
        </w:rPr>
      </w:pPr>
    </w:p>
    <w:p>
      <w:pPr>
        <w:widowControl/>
        <w:shd w:val="clear" w:color="auto" w:fill="FFFFFF"/>
        <w:spacing w:line="360" w:lineRule="auto"/>
        <w:jc w:val="center"/>
        <w:rPr>
          <w:rFonts w:hint="eastAsia" w:ascii="宋体" w:hAnsi="宋体"/>
          <w:b/>
          <w:color w:val="000000" w:themeColor="text1"/>
          <w:sz w:val="24"/>
          <w:highlight w:val="none"/>
        </w:rPr>
      </w:pPr>
    </w:p>
    <w:p>
      <w:pPr>
        <w:widowControl/>
        <w:shd w:val="clear" w:color="auto" w:fill="FFFFFF"/>
        <w:spacing w:line="360" w:lineRule="auto"/>
        <w:jc w:val="center"/>
        <w:rPr>
          <w:rFonts w:ascii="宋体" w:hAnsi="宋体"/>
          <w:color w:val="000000" w:themeColor="text1"/>
          <w:sz w:val="24"/>
          <w:highlight w:val="none"/>
        </w:rPr>
      </w:pPr>
      <w:r>
        <w:rPr>
          <w:rFonts w:hint="eastAsia" w:ascii="宋体" w:hAnsi="宋体"/>
          <w:b/>
          <w:color w:val="000000" w:themeColor="text1"/>
          <w:sz w:val="24"/>
          <w:highlight w:val="none"/>
        </w:rPr>
        <w:t>第二部分  磋商响应方须知</w:t>
      </w:r>
      <w:bookmarkEnd w:id="14"/>
      <w:bookmarkEnd w:id="15"/>
    </w:p>
    <w:p>
      <w:pPr>
        <w:tabs>
          <w:tab w:val="left" w:pos="315"/>
        </w:tabs>
        <w:spacing w:line="360" w:lineRule="auto"/>
        <w:ind w:firstLine="482" w:firstLineChars="200"/>
        <w:rPr>
          <w:rFonts w:ascii="宋体" w:hAnsi="宋体"/>
          <w:b/>
          <w:color w:val="000000" w:themeColor="text1"/>
          <w:sz w:val="24"/>
          <w:highlight w:val="none"/>
        </w:rPr>
      </w:pPr>
      <w:r>
        <w:rPr>
          <w:rFonts w:ascii="宋体" w:hAnsi="宋体"/>
          <w:b/>
          <w:color w:val="000000" w:themeColor="text1"/>
          <w:sz w:val="24"/>
          <w:highlight w:val="none"/>
        </w:rPr>
        <w:t>一、适用范围</w:t>
      </w:r>
      <w:r>
        <w:rPr>
          <w:rFonts w:hint="eastAsia" w:ascii="宋体" w:hAnsi="宋体"/>
          <w:b/>
          <w:color w:val="000000" w:themeColor="text1"/>
          <w:sz w:val="24"/>
          <w:highlight w:val="none"/>
        </w:rPr>
        <w:t>：</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本磋商文件仅适用于邹城市大束镇傅庄村(来傅村)文体广场建设工程。</w:t>
      </w:r>
    </w:p>
    <w:p>
      <w:pPr>
        <w:tabs>
          <w:tab w:val="left" w:pos="315"/>
        </w:tabs>
        <w:spacing w:line="360" w:lineRule="auto"/>
        <w:ind w:firstLine="482" w:firstLineChars="200"/>
        <w:rPr>
          <w:rFonts w:ascii="宋体" w:hAnsi="宋体"/>
          <w:b/>
          <w:color w:val="000000" w:themeColor="text1"/>
          <w:sz w:val="24"/>
          <w:highlight w:val="none"/>
        </w:rPr>
      </w:pPr>
      <w:r>
        <w:rPr>
          <w:rFonts w:ascii="宋体" w:hAnsi="宋体"/>
          <w:b/>
          <w:color w:val="000000" w:themeColor="text1"/>
          <w:sz w:val="24"/>
          <w:highlight w:val="none"/>
        </w:rPr>
        <w:t>二、定义</w:t>
      </w:r>
      <w:r>
        <w:rPr>
          <w:rFonts w:hint="eastAsia" w:ascii="宋体" w:hAnsi="宋体"/>
          <w:b/>
          <w:color w:val="000000" w:themeColor="text1"/>
          <w:sz w:val="24"/>
          <w:highlight w:val="none"/>
        </w:rPr>
        <w:t>：</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1、“采 购 人”系指：</w:t>
      </w:r>
      <w:r>
        <w:rPr>
          <w:rFonts w:hint="eastAsia" w:ascii="宋体" w:hAnsi="宋体" w:cs="Arial Unicode MS"/>
          <w:color w:val="000000" w:themeColor="text1"/>
          <w:sz w:val="24"/>
          <w:highlight w:val="none"/>
          <w:lang w:eastAsia="zh-CN"/>
        </w:rPr>
        <w:t>邹城市大束镇人民政府</w:t>
      </w:r>
      <w:r>
        <w:rPr>
          <w:rFonts w:hint="eastAsia" w:ascii="宋体" w:hAnsi="宋体" w:cs="Arial Unicode MS"/>
          <w:color w:val="000000" w:themeColor="text1"/>
          <w:sz w:val="24"/>
          <w:highlight w:val="none"/>
        </w:rPr>
        <w:t>；</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2、“代理机构”系指：山东经纬工程咨询管理有限公司；</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3、“响应供应商”系指参与</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并向采购人提交</w:t>
      </w:r>
      <w:r>
        <w:rPr>
          <w:rFonts w:hint="eastAsia" w:ascii="宋体" w:hAnsi="宋体" w:cs="Courier New"/>
          <w:color w:val="000000" w:themeColor="text1"/>
          <w:sz w:val="24"/>
          <w:highlight w:val="none"/>
        </w:rPr>
        <w:t>磋商</w:t>
      </w:r>
      <w:r>
        <w:rPr>
          <w:rFonts w:hint="eastAsia" w:ascii="宋体" w:hAnsi="宋体" w:cs="Arial Unicode MS"/>
          <w:color w:val="000000" w:themeColor="text1"/>
          <w:sz w:val="24"/>
          <w:highlight w:val="none"/>
        </w:rPr>
        <w:t>响应文件的单位；</w:t>
      </w:r>
    </w:p>
    <w:p>
      <w:pPr>
        <w:widowControl/>
        <w:shd w:val="clear" w:color="auto" w:fill="FFFFFF"/>
        <w:spacing w:line="360" w:lineRule="auto"/>
        <w:ind w:firstLine="480"/>
        <w:jc w:val="left"/>
        <w:rPr>
          <w:rFonts w:ascii="宋体" w:hAnsi="宋体" w:cs="Arial Unicode MS"/>
          <w:color w:val="000000" w:themeColor="text1"/>
          <w:sz w:val="24"/>
          <w:highlight w:val="none"/>
        </w:rPr>
      </w:pPr>
      <w:r>
        <w:rPr>
          <w:rFonts w:hint="eastAsia" w:ascii="宋体" w:hAnsi="宋体" w:cs="Arial Unicode MS"/>
          <w:color w:val="000000" w:themeColor="text1"/>
          <w:sz w:val="24"/>
          <w:highlight w:val="none"/>
        </w:rPr>
        <w:t>4、“成交供应商”系指经法定程序确定并授予合同的响应供应商。</w:t>
      </w:r>
    </w:p>
    <w:p>
      <w:pPr>
        <w:tabs>
          <w:tab w:val="left" w:pos="315"/>
        </w:tabs>
        <w:spacing w:line="360" w:lineRule="auto"/>
        <w:ind w:firstLine="482" w:firstLineChars="200"/>
        <w:rPr>
          <w:rFonts w:ascii="宋体" w:hAnsi="宋体"/>
          <w:b/>
          <w:color w:val="000000" w:themeColor="text1"/>
          <w:sz w:val="24"/>
          <w:highlight w:val="none"/>
        </w:rPr>
      </w:pPr>
      <w:r>
        <w:rPr>
          <w:rFonts w:ascii="宋体" w:hAnsi="宋体"/>
          <w:b/>
          <w:color w:val="000000" w:themeColor="text1"/>
          <w:sz w:val="24"/>
          <w:highlight w:val="none"/>
        </w:rPr>
        <w:t>三、</w:t>
      </w:r>
      <w:r>
        <w:rPr>
          <w:rFonts w:hint="eastAsia" w:ascii="宋体" w:hAnsi="宋体"/>
          <w:b/>
          <w:color w:val="000000" w:themeColor="text1"/>
          <w:sz w:val="24"/>
          <w:highlight w:val="none"/>
        </w:rPr>
        <w:t>供应商</w:t>
      </w:r>
      <w:r>
        <w:rPr>
          <w:rFonts w:ascii="宋体" w:hAnsi="宋体"/>
          <w:b/>
          <w:color w:val="000000" w:themeColor="text1"/>
          <w:sz w:val="24"/>
          <w:highlight w:val="none"/>
        </w:rPr>
        <w:t>应具备的条件</w:t>
      </w:r>
      <w:r>
        <w:rPr>
          <w:rFonts w:hint="eastAsia" w:ascii="宋体" w:hAnsi="宋体"/>
          <w:b/>
          <w:color w:val="000000" w:themeColor="text1"/>
          <w:sz w:val="24"/>
          <w:highlight w:val="none"/>
        </w:rPr>
        <w:t>：</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（六）法律、行政法规规定的其他条件。</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2、供应商须为国内注册具有独立法人资格,供应商须</w:t>
      </w:r>
      <w:r>
        <w:rPr>
          <w:rFonts w:hint="eastAsia" w:ascii="宋体" w:hAnsi="宋体" w:cs="宋体"/>
          <w:b/>
          <w:sz w:val="24"/>
          <w:highlight w:val="none"/>
          <w:u w:val="single"/>
        </w:rPr>
        <w:t>具备建筑工程施工总承包叁级及以上资质</w:t>
      </w:r>
      <w:r>
        <w:rPr>
          <w:rFonts w:hint="eastAsia" w:ascii="宋体" w:hAnsi="宋体" w:cs="宋体"/>
          <w:bCs/>
          <w:sz w:val="24"/>
          <w:highlight w:val="none"/>
        </w:rPr>
        <w:t>，并在人员、设备、资金等方面具有相应的施工能力，无拖欠农民工工资的不良行为。其中，供应商拟派项目经理须具备</w:t>
      </w:r>
      <w:r>
        <w:rPr>
          <w:rFonts w:hint="eastAsia" w:ascii="宋体" w:hAnsi="宋体" w:cs="宋体"/>
          <w:b/>
          <w:sz w:val="24"/>
          <w:highlight w:val="none"/>
          <w:u w:val="single"/>
        </w:rPr>
        <w:t>建筑工程专业贰级及以上注册建造师（须在本单位注册）并同时具备建造师安全生产考核合格证书（B证）</w:t>
      </w:r>
      <w:r>
        <w:rPr>
          <w:rFonts w:hint="eastAsia" w:ascii="宋体" w:hAnsi="宋体" w:cs="宋体"/>
          <w:bCs/>
          <w:sz w:val="24"/>
          <w:highlight w:val="none"/>
        </w:rPr>
        <w:t>，且未担任其他在施建设工程项目的项目经理。</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3、供应商在递交响应文件时需同时提供</w:t>
      </w:r>
      <w:r>
        <w:rPr>
          <w:rFonts w:hint="eastAsia" w:ascii="宋体" w:hAnsi="宋体" w:cs="宋体"/>
          <w:b/>
          <w:sz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宋体" w:hAnsi="宋体" w:cs="宋体"/>
          <w:bCs/>
          <w:sz w:val="24"/>
          <w:highlight w:val="none"/>
        </w:rPr>
        <w:t>，否则视为供应商资格证明文件不全，其响应文件按无效处理。</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pPr>
        <w:adjustRightInd w:val="0"/>
        <w:snapToGrid w:val="0"/>
        <w:spacing w:line="600" w:lineRule="exact"/>
        <w:ind w:left="420" w:leftChars="200" w:firstLine="480" w:firstLineChars="200"/>
        <w:rPr>
          <w:rFonts w:ascii="宋体" w:hAnsi="宋体" w:cs="宋体"/>
          <w:bCs/>
          <w:sz w:val="24"/>
          <w:highlight w:val="none"/>
        </w:rPr>
      </w:pPr>
      <w:r>
        <w:rPr>
          <w:rFonts w:hint="eastAsia" w:ascii="宋体" w:hAnsi="宋体" w:cs="宋体"/>
          <w:bCs/>
          <w:sz w:val="24"/>
          <w:highlight w:val="none"/>
        </w:rPr>
        <w:t>5、本次竞争性磋商不接受联合体。</w:t>
      </w:r>
    </w:p>
    <w:p>
      <w:pPr>
        <w:spacing w:line="360" w:lineRule="auto"/>
        <w:ind w:firstLine="482" w:firstLineChars="200"/>
        <w:rPr>
          <w:rFonts w:ascii="宋体" w:hAnsi="宋体" w:cs="Arial Unicode MS"/>
          <w:b/>
          <w:color w:val="000000" w:themeColor="text1"/>
          <w:sz w:val="24"/>
          <w:highlight w:val="none"/>
        </w:rPr>
      </w:pPr>
      <w:r>
        <w:rPr>
          <w:rFonts w:ascii="宋体" w:hAnsi="宋体" w:cs="Arial Unicode MS"/>
          <w:b/>
          <w:color w:val="000000" w:themeColor="text1"/>
          <w:sz w:val="24"/>
          <w:highlight w:val="none"/>
        </w:rPr>
        <w:t>四、</w:t>
      </w:r>
      <w:r>
        <w:rPr>
          <w:rFonts w:hint="eastAsia" w:ascii="宋体" w:hAnsi="宋体" w:cs="Arial Unicode MS"/>
          <w:b/>
          <w:color w:val="000000" w:themeColor="text1"/>
          <w:sz w:val="24"/>
          <w:highlight w:val="none"/>
        </w:rPr>
        <w:t>竞争性磋商文件：</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本竞争性</w:t>
      </w:r>
      <w:r>
        <w:rPr>
          <w:rFonts w:hint="eastAsia" w:ascii="宋体" w:hAnsi="宋体" w:cs="黑体"/>
          <w:color w:val="000000" w:themeColor="text1"/>
          <w:kern w:val="0"/>
          <w:sz w:val="24"/>
          <w:highlight w:val="none"/>
        </w:rPr>
        <w:t>磋商</w:t>
      </w:r>
      <w:r>
        <w:rPr>
          <w:rFonts w:hint="eastAsia" w:ascii="宋体" w:hAnsi="宋体"/>
          <w:color w:val="000000" w:themeColor="text1"/>
          <w:sz w:val="24"/>
          <w:highlight w:val="none"/>
        </w:rPr>
        <w:t>文件由以下内容组成：</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1、</w:t>
      </w:r>
      <w:r>
        <w:rPr>
          <w:rFonts w:hint="eastAsia" w:ascii="宋体" w:hAnsi="宋体" w:cs="黑体"/>
          <w:color w:val="000000" w:themeColor="text1"/>
          <w:kern w:val="0"/>
          <w:sz w:val="24"/>
          <w:highlight w:val="none"/>
        </w:rPr>
        <w:t>竞争性</w:t>
      </w:r>
      <w:r>
        <w:rPr>
          <w:rFonts w:hint="eastAsia" w:ascii="宋体" w:hAnsi="宋体"/>
          <w:color w:val="000000" w:themeColor="text1"/>
          <w:sz w:val="24"/>
          <w:highlight w:val="none"/>
        </w:rPr>
        <w:t>磋商公告；</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2、磋商响应方须知；</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4、采购内容及要求；</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5、合同授予；</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6、响应文件格式。</w:t>
      </w:r>
    </w:p>
    <w:p>
      <w:pPr>
        <w:spacing w:line="360" w:lineRule="auto"/>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五、磋商</w:t>
      </w:r>
      <w:r>
        <w:rPr>
          <w:rFonts w:ascii="宋体" w:hAnsi="宋体" w:cs="Arial Unicode MS"/>
          <w:b/>
          <w:color w:val="000000" w:themeColor="text1"/>
          <w:sz w:val="24"/>
          <w:highlight w:val="none"/>
        </w:rPr>
        <w:t>文件的质疑、澄清或修改</w:t>
      </w:r>
      <w:r>
        <w:rPr>
          <w:rFonts w:hint="eastAsia" w:ascii="宋体" w:hAnsi="宋体" w:cs="Arial Unicode MS"/>
          <w:b/>
          <w:color w:val="000000" w:themeColor="text1"/>
          <w:sz w:val="24"/>
          <w:highlight w:val="none"/>
        </w:rPr>
        <w:t>：</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1、各潜在供应商对磋商文件内容如有疑问，必须于磋商开始前五个日历日将疑问以书面形式送至采购人或电子邮件形式发至sdjw1998@163.com；</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4、磋商文件的澄清或修改均以最后发布的内容为准。当磋商文件的澄清、修改、补充等在同一内容的表述不一致时，以最后发布的内容为准。</w:t>
      </w:r>
    </w:p>
    <w:p>
      <w:pPr>
        <w:spacing w:line="360" w:lineRule="auto"/>
        <w:ind w:firstLine="482" w:firstLineChars="200"/>
        <w:rPr>
          <w:rFonts w:ascii="宋体" w:hAnsi="宋体" w:cs="Arial Unicode MS"/>
          <w:b/>
          <w:color w:val="000000" w:themeColor="text1"/>
          <w:sz w:val="24"/>
          <w:highlight w:val="none"/>
        </w:rPr>
      </w:pPr>
      <w:r>
        <w:rPr>
          <w:rFonts w:hint="eastAsia" w:ascii="宋体" w:hAnsi="宋体" w:cs="Arial Unicode MS"/>
          <w:b/>
          <w:color w:val="000000" w:themeColor="text1"/>
          <w:sz w:val="24"/>
          <w:highlight w:val="none"/>
        </w:rPr>
        <w:t>六</w:t>
      </w:r>
      <w:r>
        <w:rPr>
          <w:rFonts w:ascii="宋体" w:hAnsi="宋体" w:cs="Arial Unicode MS"/>
          <w:b/>
          <w:color w:val="000000" w:themeColor="text1"/>
          <w:sz w:val="24"/>
          <w:highlight w:val="none"/>
        </w:rPr>
        <w:t>、</w:t>
      </w:r>
      <w:r>
        <w:rPr>
          <w:rFonts w:hint="eastAsia" w:ascii="宋体" w:hAnsi="宋体" w:cs="Arial Unicode MS"/>
          <w:b/>
          <w:color w:val="000000" w:themeColor="text1"/>
          <w:sz w:val="24"/>
          <w:highlight w:val="none"/>
        </w:rPr>
        <w:t>磋商响应</w:t>
      </w:r>
      <w:r>
        <w:rPr>
          <w:rFonts w:ascii="宋体" w:hAnsi="宋体" w:cs="Arial Unicode MS"/>
          <w:b/>
          <w:color w:val="000000" w:themeColor="text1"/>
          <w:sz w:val="24"/>
          <w:highlight w:val="none"/>
        </w:rPr>
        <w:t>文件的编写及递交</w:t>
      </w:r>
      <w:r>
        <w:rPr>
          <w:rFonts w:hint="eastAsia" w:ascii="宋体" w:hAnsi="宋体" w:cs="Arial Unicode MS"/>
          <w:b/>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供应商应按</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文件的要求准备</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响应文件，并保证所提供全部资料的真实性、准确性及完整性，并对</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文件做出实质性响应。</w:t>
      </w:r>
    </w:p>
    <w:p>
      <w:pPr>
        <w:widowControl/>
        <w:numPr>
          <w:ilvl w:val="0"/>
          <w:numId w:val="2"/>
        </w:numPr>
        <w:shd w:val="clear" w:color="auto" w:fill="FFFFFF"/>
        <w:spacing w:line="360" w:lineRule="auto"/>
        <w:ind w:firstLine="482" w:firstLineChars="200"/>
        <w:jc w:val="left"/>
        <w:rPr>
          <w:rFonts w:ascii="宋体" w:hAnsi="宋体" w:cs="黑体"/>
          <w:b/>
          <w:bCs/>
          <w:color w:val="000000" w:themeColor="text1"/>
          <w:kern w:val="0"/>
          <w:sz w:val="24"/>
          <w:highlight w:val="none"/>
        </w:rPr>
      </w:pPr>
      <w:r>
        <w:rPr>
          <w:rFonts w:hint="eastAsia" w:ascii="宋体" w:hAnsi="宋体" w:cs="黑体"/>
          <w:b/>
          <w:bCs/>
          <w:color w:val="000000" w:themeColor="text1"/>
          <w:kern w:val="0"/>
          <w:sz w:val="24"/>
          <w:highlight w:val="none"/>
        </w:rPr>
        <w:t>磋商响应文件的组成：</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widowControl/>
        <w:shd w:val="clear" w:color="auto" w:fill="FFFFFF"/>
        <w:spacing w:line="360" w:lineRule="auto"/>
        <w:ind w:firstLine="600" w:firstLineChars="250"/>
        <w:jc w:val="left"/>
        <w:rPr>
          <w:highlight w:val="none"/>
        </w:rPr>
      </w:pPr>
      <w:r>
        <w:rPr>
          <w:rFonts w:hint="eastAsia" w:ascii="宋体" w:hAnsi="宋体" w:cs="黑体"/>
          <w:color w:val="000000"/>
          <w:kern w:val="0"/>
          <w:sz w:val="24"/>
          <w:highlight w:val="none"/>
        </w:rPr>
        <w:t>5、技术部分（施工组织设计）</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6、</w:t>
      </w:r>
      <w:r>
        <w:rPr>
          <w:rFonts w:hint="eastAsia" w:ascii="宋体" w:hAnsi="宋体" w:cs="宋体"/>
          <w:sz w:val="24"/>
          <w:highlight w:val="none"/>
        </w:rPr>
        <w:t>项目管理机构</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7、资格审查资料</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widowControl/>
        <w:shd w:val="clear" w:color="auto" w:fill="FFFFFF"/>
        <w:spacing w:line="360" w:lineRule="auto"/>
        <w:ind w:firstLine="482" w:firstLineChars="20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（二）磋商响应文件的装订、密封和标记：</w:t>
      </w:r>
    </w:p>
    <w:p>
      <w:pPr>
        <w:widowControl/>
        <w:shd w:val="clear" w:color="auto" w:fill="FFFFFF"/>
        <w:spacing w:line="360" w:lineRule="auto"/>
        <w:ind w:firstLine="480" w:firstLineChars="20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1、磋商响应文件需加盖磋商响应方公章并装订成册；</w:t>
      </w:r>
    </w:p>
    <w:p>
      <w:pPr>
        <w:widowControl/>
        <w:shd w:val="clear" w:color="auto" w:fill="FFFFFF"/>
        <w:spacing w:line="360" w:lineRule="auto"/>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Cs/>
          <w:color w:val="000000" w:themeColor="text1"/>
          <w:kern w:val="0"/>
          <w:sz w:val="24"/>
          <w:highlight w:val="none"/>
        </w:rPr>
      </w:pPr>
      <w:r>
        <w:rPr>
          <w:rFonts w:hint="eastAsia" w:ascii="宋体" w:hAnsi="宋体" w:cs="黑体"/>
          <w:bCs/>
          <w:color w:val="000000" w:themeColor="text1"/>
          <w:kern w:val="0"/>
          <w:sz w:val="24"/>
          <w:highlight w:val="none"/>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highlight w:val="none"/>
        </w:rPr>
      </w:pPr>
      <w:r>
        <w:rPr>
          <w:rFonts w:hint="eastAsia" w:ascii="宋体" w:hAnsi="宋体" w:cs="宋体"/>
          <w:b/>
          <w:color w:val="000000" w:themeColor="text1"/>
          <w:kern w:val="0"/>
          <w:sz w:val="24"/>
          <w:highlight w:val="none"/>
        </w:rPr>
        <w:t>1.磋商响应文件递交</w:t>
      </w:r>
      <w:r>
        <w:rPr>
          <w:rFonts w:hint="eastAsia" w:ascii="宋体" w:hAnsi="宋体" w:cs="宋体"/>
          <w:b/>
          <w:kern w:val="0"/>
          <w:sz w:val="24"/>
          <w:highlight w:val="none"/>
        </w:rPr>
        <w:t>时间: 20</w:t>
      </w:r>
      <w:r>
        <w:rPr>
          <w:rFonts w:ascii="宋体" w:hAnsi="宋体" w:cs="宋体"/>
          <w:b/>
          <w:kern w:val="0"/>
          <w:sz w:val="24"/>
          <w:highlight w:val="none"/>
        </w:rPr>
        <w:t>2</w:t>
      </w:r>
      <w:r>
        <w:rPr>
          <w:rFonts w:hint="eastAsia" w:ascii="宋体" w:hAnsi="宋体" w:cs="宋体"/>
          <w:b/>
          <w:kern w:val="0"/>
          <w:sz w:val="24"/>
          <w:highlight w:val="none"/>
        </w:rPr>
        <w:t>3年</w:t>
      </w:r>
      <w:r>
        <w:rPr>
          <w:rFonts w:hint="eastAsia" w:ascii="宋体" w:hAnsi="宋体" w:cs="宋体"/>
          <w:b/>
          <w:kern w:val="0"/>
          <w:sz w:val="24"/>
          <w:highlight w:val="none"/>
          <w:lang w:val="en-US" w:eastAsia="zh-CN"/>
        </w:rPr>
        <w:t>08</w:t>
      </w:r>
      <w:r>
        <w:rPr>
          <w:rFonts w:hint="eastAsia" w:ascii="宋体" w:hAnsi="宋体" w:cs="宋体"/>
          <w:b/>
          <w:kern w:val="0"/>
          <w:sz w:val="24"/>
          <w:highlight w:val="none"/>
        </w:rPr>
        <w:t>月</w:t>
      </w:r>
      <w:r>
        <w:rPr>
          <w:rFonts w:hint="eastAsia" w:ascii="宋体" w:hAnsi="宋体" w:cs="宋体"/>
          <w:b/>
          <w:kern w:val="0"/>
          <w:sz w:val="24"/>
          <w:highlight w:val="none"/>
          <w:lang w:val="en-US" w:eastAsia="zh-CN"/>
        </w:rPr>
        <w:t>07</w:t>
      </w:r>
      <w:r>
        <w:rPr>
          <w:rFonts w:hint="eastAsia" w:ascii="宋体" w:hAnsi="宋体" w:cs="宋体"/>
          <w:b/>
          <w:kern w:val="0"/>
          <w:sz w:val="24"/>
          <w:highlight w:val="none"/>
        </w:rPr>
        <w:t>日09 时00分前递交</w:t>
      </w:r>
      <w:r>
        <w:rPr>
          <w:rFonts w:hint="eastAsia" w:ascii="宋体" w:hAnsi="宋体" w:cs="宋体"/>
          <w:b/>
          <w:color w:val="000000" w:themeColor="text1"/>
          <w:kern w:val="0"/>
          <w:sz w:val="24"/>
          <w:highlight w:val="none"/>
        </w:rPr>
        <w:t>至邹城市大束镇公共资源交易中心开标室。</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（1）逾期送达或未送达指定地点的磋商响应文件。</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（2）供应商以传真、电子邮件方式递交磋商响应文件。</w:t>
      </w:r>
    </w:p>
    <w:p>
      <w:pPr>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highlight w:val="none"/>
        </w:rPr>
      </w:pPr>
      <w:r>
        <w:rPr>
          <w:rFonts w:hint="eastAsia" w:ascii="宋体" w:hAnsi="宋体" w:cs="黑体"/>
          <w:b/>
          <w:color w:val="000000" w:themeColor="text1"/>
          <w:kern w:val="0"/>
          <w:sz w:val="24"/>
          <w:highlight w:val="none"/>
        </w:rPr>
        <w:t>（四）报价要求：</w:t>
      </w:r>
    </w:p>
    <w:p>
      <w:pPr>
        <w:widowControl/>
        <w:shd w:val="clear" w:color="auto" w:fill="FFFFFF"/>
        <w:spacing w:line="360" w:lineRule="auto"/>
        <w:ind w:firstLine="480"/>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highlight w:val="none"/>
        </w:rPr>
      </w:pPr>
      <w:r>
        <w:rPr>
          <w:rFonts w:hint="eastAsia" w:ascii="宋体" w:hAnsi="宋体"/>
          <w:color w:val="000000" w:themeColor="text1"/>
          <w:sz w:val="24"/>
          <w:highlight w:val="none"/>
        </w:rPr>
        <w:t>3、</w:t>
      </w:r>
      <w:r>
        <w:rPr>
          <w:rFonts w:hint="eastAsia" w:ascii="宋体" w:hAnsi="宋体" w:cs="Arial"/>
          <w:color w:val="000000" w:themeColor="text1"/>
          <w:kern w:val="0"/>
          <w:sz w:val="24"/>
          <w:highlight w:val="none"/>
        </w:rPr>
        <w:t>施工期间与周边地方关系的协调由成交单位自行处理，产生的任何费用自行承担</w:t>
      </w:r>
      <w:r>
        <w:rPr>
          <w:rFonts w:hint="eastAsia" w:ascii="宋体" w:hAnsi="宋体"/>
          <w:color w:val="000000" w:themeColor="text1"/>
          <w:sz w:val="24"/>
          <w:highlight w:val="none"/>
        </w:rPr>
        <w:t>。</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计算公式为：</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报价比率=供应商最终报价/ 初次报价</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报价的分部分项工程单价与合价=报价比率×初次报价中的分部分项工程单价与合价</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报价的措施费=报价比率×初次报价中的措施费</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报价的规费=报价比率×初次报价中的规费</w:t>
      </w:r>
    </w:p>
    <w:p>
      <w:pPr>
        <w:spacing w:line="560" w:lineRule="exact"/>
        <w:ind w:firstLine="482" w:firstLineChars="200"/>
        <w:rPr>
          <w:rFonts w:ascii="宋体" w:hAnsi="宋体" w:cs="宋体"/>
          <w:b/>
          <w:sz w:val="24"/>
          <w:highlight w:val="none"/>
        </w:rPr>
      </w:pPr>
      <w:r>
        <w:rPr>
          <w:rFonts w:hint="eastAsia" w:ascii="宋体" w:hAnsi="宋体" w:cs="宋体"/>
          <w:b/>
          <w:sz w:val="24"/>
          <w:highlight w:val="none"/>
        </w:rPr>
        <w:t>报价的税金=报价比率×初次报价中的税金</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5、报价币种为人民币，如果报价表大写金额与小写金额不一致，以大写的金额为准。</w:t>
      </w:r>
    </w:p>
    <w:p>
      <w:pPr>
        <w:widowControl/>
        <w:shd w:val="clear" w:color="auto" w:fill="FFFFFF"/>
        <w:spacing w:line="360" w:lineRule="auto"/>
        <w:ind w:firstLine="480"/>
        <w:jc w:val="left"/>
        <w:rPr>
          <w:rFonts w:ascii="宋体" w:hAnsi="宋体" w:cs="黑体"/>
          <w:b/>
          <w:kern w:val="0"/>
          <w:sz w:val="24"/>
          <w:highlight w:val="none"/>
          <w:u w:val="single"/>
        </w:rPr>
      </w:pPr>
      <w:r>
        <w:rPr>
          <w:rFonts w:hint="eastAsia" w:ascii="宋体" w:hAnsi="宋体"/>
          <w:b/>
          <w:color w:val="000000" w:themeColor="text1"/>
          <w:sz w:val="24"/>
          <w:highlight w:val="none"/>
        </w:rPr>
        <w:t>6</w:t>
      </w:r>
      <w:r>
        <w:rPr>
          <w:rFonts w:hint="eastAsia" w:ascii="宋体" w:hAnsi="宋体"/>
          <w:b/>
          <w:sz w:val="24"/>
          <w:highlight w:val="none"/>
        </w:rPr>
        <w:t>、</w:t>
      </w:r>
      <w:r>
        <w:rPr>
          <w:rFonts w:hint="eastAsia" w:ascii="宋体" w:hAnsi="宋体" w:cs="黑体"/>
          <w:b/>
          <w:bCs/>
          <w:kern w:val="0"/>
          <w:sz w:val="24"/>
          <w:highlight w:val="none"/>
        </w:rPr>
        <w:t>采购预算为</w:t>
      </w:r>
      <w:r>
        <w:rPr>
          <w:rFonts w:ascii="宋体" w:hAnsi="宋体" w:cs="宋体"/>
          <w:b/>
          <w:kern w:val="0"/>
          <w:sz w:val="24"/>
          <w:highlight w:val="none"/>
          <w:u w:val="single"/>
        </w:rPr>
        <w:t xml:space="preserve"> </w:t>
      </w:r>
      <w:r>
        <w:rPr>
          <w:rFonts w:hint="eastAsia" w:ascii="宋体" w:hAnsi="宋体" w:cs="宋体"/>
          <w:b/>
          <w:kern w:val="0"/>
          <w:sz w:val="24"/>
          <w:highlight w:val="none"/>
          <w:u w:val="single"/>
          <w:lang w:eastAsia="zh-CN"/>
        </w:rPr>
        <w:t>574880.98</w:t>
      </w:r>
      <w:r>
        <w:rPr>
          <w:rFonts w:hint="eastAsia" w:ascii="宋体" w:hAnsi="宋体" w:cs="宋体"/>
          <w:b/>
          <w:kern w:val="0"/>
          <w:sz w:val="24"/>
          <w:highlight w:val="none"/>
          <w:u w:val="single"/>
        </w:rPr>
        <w:t xml:space="preserve"> </w:t>
      </w:r>
      <w:r>
        <w:rPr>
          <w:rFonts w:hint="eastAsia" w:ascii="宋体" w:hAnsi="宋体" w:cs="黑体"/>
          <w:b/>
          <w:bCs/>
          <w:kern w:val="0"/>
          <w:sz w:val="24"/>
          <w:highlight w:val="none"/>
        </w:rPr>
        <w:t>元，</w:t>
      </w:r>
      <w:r>
        <w:rPr>
          <w:rFonts w:hint="eastAsia" w:ascii="宋体" w:hAnsi="宋体" w:cs="宋体"/>
          <w:b/>
          <w:sz w:val="24"/>
          <w:highlight w:val="none"/>
        </w:rPr>
        <w:t>大写：</w:t>
      </w:r>
      <w:r>
        <w:rPr>
          <w:rFonts w:hint="eastAsia" w:ascii="宋体" w:hAnsi="宋体" w:cs="宋体"/>
          <w:b/>
          <w:sz w:val="24"/>
          <w:highlight w:val="none"/>
          <w:u w:val="single"/>
          <w:lang w:val="en-US" w:eastAsia="zh-CN"/>
        </w:rPr>
        <w:t>伍拾柒万肆仟捌佰捌拾元玖角捌分</w:t>
      </w:r>
      <w:r>
        <w:rPr>
          <w:rFonts w:hint="eastAsia" w:ascii="宋体" w:hAnsi="宋体" w:cs="宋体"/>
          <w:b/>
          <w:sz w:val="24"/>
          <w:highlight w:val="none"/>
          <w:u w:val="single"/>
        </w:rPr>
        <w:t xml:space="preserve"> 。</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s="黑体"/>
          <w:color w:val="000000" w:themeColor="text1"/>
          <w:kern w:val="0"/>
          <w:sz w:val="24"/>
          <w:highlight w:val="none"/>
        </w:rPr>
        <w:t>7、</w:t>
      </w:r>
      <w:r>
        <w:rPr>
          <w:rFonts w:hint="eastAsia" w:ascii="宋体" w:hAnsi="宋体"/>
          <w:color w:val="000000" w:themeColor="text1"/>
          <w:sz w:val="24"/>
          <w:highlight w:val="none"/>
        </w:rPr>
        <w:t>采购人不组织踏勘现场，供应商踏勘现场发生的费用自理，供应商自行负责在踏勘现场中所发生的人员伤亡和财产损失。</w:t>
      </w:r>
    </w:p>
    <w:p>
      <w:pPr>
        <w:tabs>
          <w:tab w:val="left" w:pos="315"/>
        </w:tabs>
        <w:spacing w:line="360" w:lineRule="auto"/>
        <w:ind w:firstLine="482" w:firstLineChars="200"/>
        <w:rPr>
          <w:rFonts w:ascii="宋体" w:hAnsi="宋体"/>
          <w:b/>
          <w:bCs/>
          <w:color w:val="000000" w:themeColor="text1"/>
          <w:sz w:val="24"/>
          <w:highlight w:val="none"/>
        </w:rPr>
      </w:pPr>
      <w:r>
        <w:rPr>
          <w:rFonts w:hint="eastAsia" w:ascii="宋体" w:hAnsi="宋体"/>
          <w:b/>
          <w:bCs/>
          <w:color w:val="000000" w:themeColor="text1"/>
          <w:sz w:val="24"/>
          <w:highlight w:val="none"/>
        </w:rPr>
        <w:t>七</w:t>
      </w:r>
      <w:r>
        <w:rPr>
          <w:rFonts w:ascii="宋体" w:hAnsi="宋体"/>
          <w:b/>
          <w:bCs/>
          <w:color w:val="000000" w:themeColor="text1"/>
          <w:sz w:val="24"/>
          <w:highlight w:val="none"/>
        </w:rPr>
        <w:t>、</w:t>
      </w:r>
      <w:r>
        <w:rPr>
          <w:rFonts w:hint="eastAsia" w:ascii="宋体" w:hAnsi="宋体"/>
          <w:b/>
          <w:bCs/>
          <w:color w:val="000000" w:themeColor="text1"/>
          <w:sz w:val="24"/>
          <w:highlight w:val="none"/>
        </w:rPr>
        <w:t>磋商</w:t>
      </w:r>
      <w:r>
        <w:rPr>
          <w:rFonts w:ascii="宋体" w:hAnsi="宋体"/>
          <w:b/>
          <w:bCs/>
          <w:color w:val="000000" w:themeColor="text1"/>
          <w:sz w:val="24"/>
          <w:highlight w:val="none"/>
        </w:rPr>
        <w:t>有效期</w:t>
      </w:r>
      <w:r>
        <w:rPr>
          <w:rFonts w:hint="eastAsia" w:ascii="宋体" w:hAnsi="宋体"/>
          <w:b/>
          <w:bCs/>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自递交</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r>
        <w:rPr>
          <w:rFonts w:ascii="宋体" w:hAnsi="宋体"/>
          <w:color w:val="000000" w:themeColor="text1"/>
          <w:sz w:val="24"/>
          <w:highlight w:val="none"/>
        </w:rPr>
        <w:t>截止之日</w:t>
      </w:r>
      <w:r>
        <w:rPr>
          <w:rFonts w:hint="eastAsia" w:ascii="宋体" w:hAnsi="宋体"/>
          <w:color w:val="000000" w:themeColor="text1"/>
          <w:sz w:val="24"/>
          <w:highlight w:val="none"/>
        </w:rPr>
        <w:t>起</w:t>
      </w:r>
      <w:r>
        <w:rPr>
          <w:rFonts w:ascii="宋体" w:hAnsi="宋体"/>
          <w:color w:val="000000" w:themeColor="text1"/>
          <w:sz w:val="24"/>
          <w:highlight w:val="none"/>
        </w:rPr>
        <w:t>9</w:t>
      </w:r>
      <w:r>
        <w:rPr>
          <w:rFonts w:hint="eastAsia" w:ascii="宋体" w:hAnsi="宋体"/>
          <w:color w:val="000000" w:themeColor="text1"/>
          <w:sz w:val="24"/>
          <w:highlight w:val="none"/>
        </w:rPr>
        <w:t>0个日历日。</w:t>
      </w:r>
    </w:p>
    <w:p>
      <w:pPr>
        <w:tabs>
          <w:tab w:val="left" w:pos="315"/>
        </w:tabs>
        <w:spacing w:line="360" w:lineRule="auto"/>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八</w:t>
      </w:r>
      <w:r>
        <w:rPr>
          <w:rFonts w:ascii="宋体" w:hAnsi="宋体"/>
          <w:b/>
          <w:color w:val="000000" w:themeColor="text1"/>
          <w:sz w:val="24"/>
          <w:highlight w:val="none"/>
        </w:rPr>
        <w:t>、</w:t>
      </w:r>
      <w:r>
        <w:rPr>
          <w:rFonts w:hint="eastAsia" w:ascii="宋体" w:hAnsi="宋体"/>
          <w:b/>
          <w:color w:val="000000" w:themeColor="text1"/>
          <w:sz w:val="24"/>
          <w:highlight w:val="none"/>
        </w:rPr>
        <w:t>磋商</w:t>
      </w:r>
      <w:r>
        <w:rPr>
          <w:rFonts w:ascii="宋体" w:hAnsi="宋体"/>
          <w:b/>
          <w:color w:val="000000" w:themeColor="text1"/>
          <w:sz w:val="24"/>
          <w:highlight w:val="none"/>
        </w:rPr>
        <w:t>费用</w:t>
      </w:r>
      <w:r>
        <w:rPr>
          <w:rFonts w:hint="eastAsia" w:ascii="宋体" w:hAnsi="宋体"/>
          <w:b/>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1、无论</w:t>
      </w:r>
      <w:r>
        <w:rPr>
          <w:rFonts w:hint="eastAsia" w:ascii="宋体" w:hAnsi="宋体" w:cs="黑体"/>
          <w:color w:val="000000" w:themeColor="text1"/>
          <w:kern w:val="0"/>
          <w:sz w:val="24"/>
          <w:highlight w:val="none"/>
        </w:rPr>
        <w:t>报价</w:t>
      </w:r>
      <w:r>
        <w:rPr>
          <w:rFonts w:hint="eastAsia" w:ascii="宋体" w:hAnsi="宋体"/>
          <w:color w:val="000000" w:themeColor="text1"/>
          <w:sz w:val="24"/>
          <w:highlight w:val="none"/>
        </w:rPr>
        <w:t>过程中的方法和结果如何，各</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响应方自行承担所有参与</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的有关费用。</w:t>
      </w:r>
    </w:p>
    <w:p>
      <w:pPr>
        <w:spacing w:line="360" w:lineRule="auto"/>
        <w:ind w:firstLine="480" w:firstLineChars="200"/>
        <w:jc w:val="left"/>
        <w:rPr>
          <w:rFonts w:ascii="宋体" w:hAnsi="宋体"/>
          <w:color w:val="0000FF"/>
          <w:sz w:val="24"/>
          <w:highlight w:val="none"/>
          <w:u w:val="single"/>
        </w:rPr>
      </w:pPr>
      <w:r>
        <w:rPr>
          <w:rFonts w:hint="eastAsia" w:ascii="宋体" w:hAnsi="宋体"/>
          <w:color w:val="000000" w:themeColor="text1"/>
          <w:sz w:val="24"/>
          <w:highlight w:val="none"/>
        </w:rPr>
        <w:t>2、本次采购代理服务费由成交供应商支</w:t>
      </w:r>
      <w:r>
        <w:rPr>
          <w:rFonts w:hint="eastAsia" w:ascii="宋体" w:hAnsi="宋体"/>
          <w:sz w:val="24"/>
          <w:highlight w:val="none"/>
        </w:rPr>
        <w:t>付，人民币（小写）</w:t>
      </w:r>
      <w:r>
        <w:rPr>
          <w:rFonts w:hint="eastAsia" w:ascii="宋体" w:hAnsi="宋体"/>
          <w:sz w:val="24"/>
          <w:highlight w:val="none"/>
          <w:u w:val="single"/>
        </w:rPr>
        <w:t xml:space="preserve"> </w:t>
      </w:r>
      <w:r>
        <w:rPr>
          <w:rFonts w:hint="eastAsia" w:ascii="宋体" w:hAnsi="宋体"/>
          <w:sz w:val="24"/>
          <w:highlight w:val="none"/>
          <w:u w:val="single"/>
          <w:lang w:val="en-US" w:eastAsia="zh-CN"/>
        </w:rPr>
        <w:t>5700</w:t>
      </w:r>
      <w:r>
        <w:rPr>
          <w:rFonts w:hint="eastAsia" w:ascii="宋体" w:hAnsi="宋体"/>
          <w:sz w:val="24"/>
          <w:highlight w:val="none"/>
          <w:u w:val="single"/>
        </w:rPr>
        <w:t xml:space="preserve">.00 </w:t>
      </w:r>
      <w:r>
        <w:rPr>
          <w:rFonts w:hint="eastAsia" w:ascii="宋体" w:hAnsi="宋体"/>
          <w:sz w:val="24"/>
          <w:highlight w:val="none"/>
        </w:rPr>
        <w:t>元；代收评审费</w:t>
      </w:r>
      <w:r>
        <w:rPr>
          <w:rFonts w:hint="eastAsia" w:ascii="宋体" w:hAnsi="宋体"/>
          <w:sz w:val="24"/>
          <w:highlight w:val="none"/>
          <w:u w:val="single"/>
          <w:lang w:val="en-US" w:eastAsia="zh-CN"/>
        </w:rPr>
        <w:t>1700.00</w:t>
      </w:r>
      <w:r>
        <w:rPr>
          <w:rFonts w:hint="eastAsia" w:ascii="宋体" w:hAnsi="宋体"/>
          <w:sz w:val="24"/>
          <w:highlight w:val="none"/>
        </w:rPr>
        <w:t>元；共计</w:t>
      </w:r>
      <w:r>
        <w:rPr>
          <w:rFonts w:hint="eastAsia" w:ascii="宋体" w:hAnsi="宋体"/>
          <w:sz w:val="24"/>
          <w:highlight w:val="none"/>
          <w:u w:val="single"/>
        </w:rPr>
        <w:t xml:space="preserve"> </w:t>
      </w:r>
      <w:r>
        <w:rPr>
          <w:rFonts w:hint="eastAsia" w:ascii="宋体" w:hAnsi="宋体"/>
          <w:sz w:val="24"/>
          <w:highlight w:val="none"/>
          <w:u w:val="single"/>
          <w:lang w:val="en-US" w:eastAsia="zh-CN"/>
        </w:rPr>
        <w:t>7400.00</w:t>
      </w:r>
      <w:r>
        <w:rPr>
          <w:rFonts w:hint="eastAsia" w:ascii="宋体" w:hAnsi="宋体"/>
          <w:sz w:val="24"/>
          <w:highlight w:val="none"/>
          <w:u w:val="single"/>
        </w:rPr>
        <w:t xml:space="preserve"> </w:t>
      </w:r>
      <w:r>
        <w:rPr>
          <w:rFonts w:hint="eastAsia" w:ascii="宋体" w:hAnsi="宋体"/>
          <w:sz w:val="24"/>
          <w:highlight w:val="none"/>
        </w:rPr>
        <w:t>元。</w:t>
      </w:r>
    </w:p>
    <w:p>
      <w:pPr>
        <w:widowControl/>
        <w:shd w:val="clear" w:color="auto" w:fill="FFFFFF"/>
        <w:spacing w:line="360" w:lineRule="auto"/>
        <w:ind w:firstLine="482" w:firstLineChars="200"/>
        <w:jc w:val="left"/>
        <w:rPr>
          <w:rFonts w:ascii="宋体" w:hAnsi="宋体"/>
          <w:b/>
          <w:bCs/>
          <w:color w:val="000000" w:themeColor="text1"/>
          <w:sz w:val="24"/>
          <w:highlight w:val="none"/>
        </w:rPr>
      </w:pPr>
      <w:r>
        <w:rPr>
          <w:rFonts w:hint="eastAsia" w:ascii="宋体" w:hAnsi="宋体"/>
          <w:b/>
          <w:bCs/>
          <w:color w:val="000000" w:themeColor="text1"/>
          <w:sz w:val="24"/>
          <w:highlight w:val="none"/>
        </w:rPr>
        <w:t>由成交供应商在领取成交通知书前一次性缴纳至本项目代理机构。</w:t>
      </w:r>
    </w:p>
    <w:p>
      <w:pPr>
        <w:widowControl/>
        <w:shd w:val="clear" w:color="auto" w:fill="FFFFFF"/>
        <w:spacing w:line="360" w:lineRule="auto"/>
        <w:ind w:firstLine="482" w:firstLineChars="200"/>
        <w:jc w:val="left"/>
        <w:rPr>
          <w:rFonts w:ascii="宋体" w:hAnsi="宋体" w:cs="黑体"/>
          <w:b/>
          <w:bCs/>
          <w:kern w:val="0"/>
          <w:sz w:val="24"/>
          <w:highlight w:val="none"/>
          <w:u w:val="single"/>
        </w:rPr>
      </w:pPr>
      <w:r>
        <w:rPr>
          <w:rFonts w:hint="eastAsia" w:ascii="宋体" w:hAnsi="宋体" w:cs="黑体"/>
          <w:b/>
          <w:kern w:val="0"/>
          <w:sz w:val="24"/>
          <w:highlight w:val="none"/>
        </w:rPr>
        <w:t>3、</w:t>
      </w:r>
      <w:r>
        <w:rPr>
          <w:rFonts w:hint="eastAsia" w:ascii="宋体" w:hAnsi="宋体" w:cs="黑体"/>
          <w:b/>
          <w:bCs/>
          <w:kern w:val="0"/>
          <w:sz w:val="24"/>
          <w:highlight w:val="none"/>
        </w:rPr>
        <w:t>农民工工资保证金：</w:t>
      </w:r>
      <w:r>
        <w:rPr>
          <w:rFonts w:hint="eastAsia" w:ascii="宋体" w:hAnsi="宋体" w:cs="黑体"/>
          <w:b/>
          <w:bCs/>
          <w:kern w:val="0"/>
          <w:sz w:val="24"/>
          <w:highlight w:val="none"/>
          <w:u w:val="single"/>
        </w:rPr>
        <w:t xml:space="preserve">  成交价款的1%  </w:t>
      </w:r>
    </w:p>
    <w:p>
      <w:pPr>
        <w:widowControl/>
        <w:shd w:val="clear" w:color="auto" w:fill="FFFFFF"/>
        <w:spacing w:line="360" w:lineRule="auto"/>
        <w:ind w:firstLine="482" w:firstLineChars="200"/>
        <w:jc w:val="left"/>
        <w:rPr>
          <w:rFonts w:ascii="宋体" w:hAnsi="宋体" w:cs="黑体"/>
          <w:b/>
          <w:bCs/>
          <w:kern w:val="0"/>
          <w:sz w:val="24"/>
          <w:highlight w:val="none"/>
          <w:u w:val="single"/>
        </w:rPr>
      </w:pPr>
      <w:r>
        <w:rPr>
          <w:rFonts w:hint="eastAsia" w:ascii="宋体" w:hAnsi="宋体" w:cs="黑体"/>
          <w:b/>
          <w:bCs/>
          <w:kern w:val="0"/>
          <w:sz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widowControl/>
        <w:shd w:val="clear" w:color="auto" w:fill="FFFFFF"/>
        <w:spacing w:line="360" w:lineRule="auto"/>
        <w:ind w:firstLine="482" w:firstLineChars="200"/>
        <w:jc w:val="left"/>
        <w:rPr>
          <w:rFonts w:ascii="宋体" w:hAnsi="宋体"/>
          <w:b/>
          <w:color w:val="000000" w:themeColor="text1"/>
          <w:sz w:val="24"/>
          <w:highlight w:val="none"/>
        </w:rPr>
      </w:pPr>
      <w:r>
        <w:rPr>
          <w:rFonts w:hint="eastAsia" w:ascii="宋体" w:hAnsi="宋体"/>
          <w:b/>
          <w:color w:val="000000" w:themeColor="text1"/>
          <w:sz w:val="24"/>
          <w:highlight w:val="none"/>
        </w:rPr>
        <w:t>九</w:t>
      </w:r>
      <w:r>
        <w:rPr>
          <w:rFonts w:ascii="宋体" w:hAnsi="宋体"/>
          <w:b/>
          <w:color w:val="000000" w:themeColor="text1"/>
          <w:sz w:val="24"/>
          <w:highlight w:val="none"/>
        </w:rPr>
        <w:t>、</w:t>
      </w:r>
      <w:r>
        <w:rPr>
          <w:rFonts w:hint="eastAsia" w:ascii="宋体" w:hAnsi="宋体"/>
          <w:b/>
          <w:color w:val="000000" w:themeColor="text1"/>
          <w:sz w:val="24"/>
          <w:highlight w:val="none"/>
        </w:rPr>
        <w:t>工程款支付：</w:t>
      </w:r>
    </w:p>
    <w:p>
      <w:pPr>
        <w:spacing w:line="600" w:lineRule="exact"/>
        <w:ind w:firstLine="470" w:firstLineChars="195"/>
        <w:rPr>
          <w:rFonts w:hint="eastAsia" w:ascii="宋体" w:hAnsi="宋体" w:eastAsia="宋体"/>
          <w:b/>
          <w:color w:val="000000" w:themeColor="text1"/>
          <w:sz w:val="24"/>
          <w:highlight w:val="none"/>
          <w:u w:val="single"/>
          <w:lang w:eastAsia="zh-CN"/>
        </w:rPr>
      </w:pPr>
      <w:r>
        <w:rPr>
          <w:rFonts w:hint="eastAsia" w:ascii="宋体" w:hAnsi="宋体"/>
          <w:b/>
          <w:color w:val="000000" w:themeColor="text1"/>
          <w:sz w:val="24"/>
          <w:highlight w:val="none"/>
          <w:u w:val="single"/>
          <w:lang w:eastAsia="zh-CN"/>
        </w:rPr>
        <w:t>本工程无预付款，工程竣工验收合格后付至合同价款的</w:t>
      </w:r>
      <w:r>
        <w:rPr>
          <w:rFonts w:hint="eastAsia" w:ascii="宋体" w:hAnsi="宋体"/>
          <w:b/>
          <w:color w:val="000000" w:themeColor="text1"/>
          <w:sz w:val="24"/>
          <w:highlight w:val="none"/>
          <w:u w:val="single"/>
          <w:lang w:val="en-US" w:eastAsia="zh-CN"/>
        </w:rPr>
        <w:t>7</w:t>
      </w:r>
      <w:r>
        <w:rPr>
          <w:rFonts w:hint="eastAsia" w:ascii="宋体" w:hAnsi="宋体"/>
          <w:b/>
          <w:color w:val="000000" w:themeColor="text1"/>
          <w:sz w:val="24"/>
          <w:highlight w:val="none"/>
          <w:u w:val="single"/>
          <w:lang w:eastAsia="zh-CN"/>
        </w:rPr>
        <w:t>0%，工程审计完成后付至审定造价的97%，剩余3%为质保金，质保期（两年）满后无质量问题一次性无息付清。（工程最终结算造价以审核部门审定的造价为准）。</w:t>
      </w:r>
    </w:p>
    <w:p>
      <w:pPr>
        <w:pStyle w:val="2"/>
        <w:ind w:firstLine="482" w:firstLineChars="200"/>
        <w:rPr>
          <w:highlight w:val="none"/>
        </w:rPr>
      </w:pPr>
      <w:r>
        <w:rPr>
          <w:rFonts w:hint="eastAsia" w:ascii="宋体" w:hAnsi="宋体"/>
          <w:b/>
          <w:color w:val="000000" w:themeColor="text1"/>
          <w:szCs w:val="24"/>
          <w:highlight w:val="none"/>
          <w:u w:val="single"/>
        </w:rPr>
        <w:t>为确保工程保质保量按期完工，本项目工程款承包人必须专款专用，如发现承包人挪用工程款现象，由此造成的一切损失均有承包人承担。</w:t>
      </w:r>
    </w:p>
    <w:p>
      <w:pPr>
        <w:widowControl/>
        <w:shd w:val="clear" w:color="auto" w:fill="FFFFFF"/>
        <w:spacing w:line="360" w:lineRule="auto"/>
        <w:ind w:firstLine="482" w:firstLineChars="200"/>
        <w:jc w:val="left"/>
        <w:rPr>
          <w:rFonts w:ascii="宋体" w:hAnsi="宋体" w:cs="黑体"/>
          <w:b/>
          <w:color w:val="000000" w:themeColor="text1"/>
          <w:kern w:val="0"/>
          <w:sz w:val="24"/>
          <w:highlight w:val="none"/>
        </w:rPr>
      </w:pPr>
      <w:r>
        <w:rPr>
          <w:rFonts w:hint="eastAsia" w:ascii="宋体" w:hAnsi="宋体"/>
          <w:b/>
          <w:color w:val="000000" w:themeColor="text1"/>
          <w:sz w:val="24"/>
          <w:highlight w:val="none"/>
        </w:rPr>
        <w:t>十、磋商</w:t>
      </w:r>
      <w:r>
        <w:rPr>
          <w:rFonts w:ascii="宋体" w:hAnsi="宋体"/>
          <w:b/>
          <w:color w:val="000000" w:themeColor="text1"/>
          <w:sz w:val="24"/>
          <w:highlight w:val="none"/>
        </w:rPr>
        <w:t>保证金</w:t>
      </w:r>
      <w:r>
        <w:rPr>
          <w:rFonts w:hint="eastAsia" w:ascii="宋体" w:hAnsi="宋体"/>
          <w:b/>
          <w:color w:val="000000" w:themeColor="text1"/>
          <w:sz w:val="24"/>
          <w:highlight w:val="none"/>
        </w:rPr>
        <w:t>：</w:t>
      </w:r>
      <w:r>
        <w:rPr>
          <w:rFonts w:hint="eastAsia" w:ascii="宋体" w:hAnsi="宋体" w:cs="黑体"/>
          <w:b/>
          <w:color w:val="000000" w:themeColor="text1"/>
          <w:kern w:val="0"/>
          <w:sz w:val="24"/>
          <w:highlight w:val="none"/>
        </w:rPr>
        <w:t>根据《山东省财政厅关于取消政府采购投标保证金等有关事项的通知》（鲁财采[2019]40号）文规定，本项目不收取磋商保证金。</w:t>
      </w:r>
    </w:p>
    <w:p>
      <w:pPr>
        <w:tabs>
          <w:tab w:val="left" w:pos="315"/>
        </w:tabs>
        <w:spacing w:line="360" w:lineRule="auto"/>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十一</w:t>
      </w:r>
      <w:r>
        <w:rPr>
          <w:rFonts w:ascii="宋体" w:hAnsi="宋体"/>
          <w:b/>
          <w:color w:val="000000" w:themeColor="text1"/>
          <w:sz w:val="24"/>
          <w:highlight w:val="none"/>
        </w:rPr>
        <w:t>、无效</w:t>
      </w:r>
      <w:r>
        <w:rPr>
          <w:rFonts w:hint="eastAsia" w:ascii="宋体" w:hAnsi="宋体"/>
          <w:b/>
          <w:color w:val="000000" w:themeColor="text1"/>
          <w:sz w:val="24"/>
          <w:highlight w:val="none"/>
        </w:rPr>
        <w:t>磋商</w:t>
      </w:r>
      <w:r>
        <w:rPr>
          <w:rFonts w:ascii="宋体" w:hAnsi="宋体"/>
          <w:b/>
          <w:color w:val="000000" w:themeColor="text1"/>
          <w:sz w:val="24"/>
          <w:highlight w:val="none"/>
        </w:rPr>
        <w:t>响应文件</w:t>
      </w:r>
      <w:r>
        <w:rPr>
          <w:rFonts w:hint="eastAsia" w:ascii="宋体" w:hAnsi="宋体"/>
          <w:b/>
          <w:color w:val="000000" w:themeColor="text1"/>
          <w:sz w:val="24"/>
          <w:highlight w:val="none"/>
        </w:rPr>
        <w:t>：</w:t>
      </w:r>
    </w:p>
    <w:p>
      <w:pPr>
        <w:widowControl/>
        <w:shd w:val="clear" w:color="auto" w:fill="FFFFFF"/>
        <w:spacing w:line="360" w:lineRule="auto"/>
        <w:ind w:firstLine="480" w:firstLineChars="200"/>
        <w:jc w:val="left"/>
        <w:rPr>
          <w:rFonts w:ascii="宋体" w:hAnsi="宋体"/>
          <w:color w:val="000000" w:themeColor="text1"/>
          <w:sz w:val="24"/>
          <w:highlight w:val="none"/>
        </w:rPr>
      </w:pPr>
      <w:r>
        <w:rPr>
          <w:rFonts w:hint="eastAsia" w:ascii="宋体" w:hAnsi="宋体"/>
          <w:color w:val="000000" w:themeColor="text1"/>
          <w:sz w:val="24"/>
          <w:highlight w:val="none"/>
        </w:rPr>
        <w:t>凡具有下列情形之一的，作无效</w:t>
      </w:r>
      <w:r>
        <w:rPr>
          <w:rFonts w:hint="eastAsia" w:ascii="宋体" w:hAnsi="宋体" w:cs="Courier New"/>
          <w:color w:val="000000" w:themeColor="text1"/>
          <w:sz w:val="24"/>
          <w:highlight w:val="none"/>
        </w:rPr>
        <w:t>磋商</w:t>
      </w:r>
      <w:r>
        <w:rPr>
          <w:rFonts w:hint="eastAsia" w:ascii="宋体" w:hAnsi="宋体"/>
          <w:color w:val="000000" w:themeColor="text1"/>
          <w:sz w:val="24"/>
          <w:highlight w:val="none"/>
        </w:rPr>
        <w:t>响应文件：</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12、不同响应供应商的响应文件载明的项目管理成员为同一人；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highlight w:val="none"/>
        </w:rPr>
      </w:pPr>
      <w:r>
        <w:rPr>
          <w:rFonts w:hint="eastAsia" w:ascii="宋体" w:hAnsi="宋体" w:cs="宋体"/>
          <w:color w:val="000000" w:themeColor="text1"/>
          <w:sz w:val="24"/>
          <w:highlight w:val="none"/>
        </w:rPr>
        <w:t>1</w:t>
      </w:r>
      <w:r>
        <w:rPr>
          <w:rFonts w:ascii="宋体" w:hAnsi="宋体" w:cs="宋体"/>
          <w:color w:val="000000" w:themeColor="text1"/>
          <w:sz w:val="24"/>
          <w:highlight w:val="none"/>
        </w:rPr>
        <w:t>3</w:t>
      </w:r>
      <w:r>
        <w:rPr>
          <w:rFonts w:hint="eastAsia" w:ascii="宋体" w:hAnsi="宋体" w:cs="宋体"/>
          <w:color w:val="000000" w:themeColor="text1"/>
          <w:sz w:val="24"/>
          <w:highlight w:val="none"/>
        </w:rPr>
        <w:t>、法律、法规规定的其他情况。</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十二、建设工地扬尘污染防治</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执行《济宁市建筑工地扬尘治理工作导则》（ 二〇二〇年十一月济宁市住房和城乡建筑局发布）。</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十三、严禁在施工现场搅拌砂浆、混凝土的通知</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根据济建【2007】103号及邹建字【2007】35号规定城市区内禁止现场搅拌混凝土，使用商品混凝土，本项目供应商报价时应按商品混凝土进行报价。</w:t>
      </w:r>
    </w:p>
    <w:p>
      <w:pPr>
        <w:tabs>
          <w:tab w:val="left" w:pos="315"/>
        </w:tabs>
        <w:spacing w:line="540" w:lineRule="exact"/>
        <w:ind w:firstLine="482" w:firstLineChars="200"/>
        <w:rPr>
          <w:rFonts w:ascii="宋体" w:hAnsi="宋体"/>
          <w:b/>
          <w:color w:val="000000" w:themeColor="text1"/>
          <w:sz w:val="24"/>
          <w:highlight w:val="none"/>
        </w:rPr>
      </w:pPr>
      <w:r>
        <w:rPr>
          <w:rFonts w:hint="eastAsia" w:ascii="宋体" w:hAnsi="宋体"/>
          <w:b/>
          <w:color w:val="000000" w:themeColor="text1"/>
          <w:sz w:val="24"/>
          <w:highlight w:val="none"/>
        </w:rPr>
        <w:t>十四、质疑和投诉：</w:t>
      </w:r>
    </w:p>
    <w:p>
      <w:pPr>
        <w:widowControl/>
        <w:shd w:val="clear" w:color="auto" w:fill="FFFFFF"/>
        <w:spacing w:line="540" w:lineRule="exact"/>
        <w:ind w:firstLine="482"/>
        <w:jc w:val="left"/>
        <w:rPr>
          <w:rFonts w:ascii="宋体" w:hAnsi="宋体" w:cs="黑体"/>
          <w:color w:val="000000" w:themeColor="text1"/>
          <w:kern w:val="0"/>
          <w:sz w:val="24"/>
          <w:highlight w:val="none"/>
        </w:rPr>
      </w:pPr>
      <w:r>
        <w:rPr>
          <w:rFonts w:hint="eastAsia" w:ascii="宋体" w:hAnsi="宋体" w:cs="黑体"/>
          <w:color w:val="000000" w:themeColor="text1"/>
          <w:kern w:val="0"/>
          <w:sz w:val="24"/>
          <w:highlight w:val="none"/>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b/>
          <w:color w:val="000000" w:themeColor="text1"/>
          <w:sz w:val="32"/>
          <w:szCs w:val="32"/>
          <w:highlight w:val="none"/>
        </w:rPr>
      </w:pPr>
      <w:r>
        <w:rPr>
          <w:rFonts w:hint="eastAsia" w:ascii="宋体" w:hAnsi="宋体" w:cs="黑体"/>
          <w:color w:val="000000" w:themeColor="text1"/>
          <w:kern w:val="0"/>
          <w:sz w:val="24"/>
          <w:highlight w:val="none"/>
        </w:rPr>
        <w:t>投诉：参加磋商的供应商对采购人的质疑答复不满意，或者采购人未在规定期限内作出答复的，供应商可以在答复期满后可以向相关行政主管部门投诉。</w:t>
      </w:r>
      <w:r>
        <w:rPr>
          <w:rFonts w:ascii="宋体" w:hAnsi="宋体"/>
          <w:b/>
          <w:color w:val="000000" w:themeColor="text1"/>
          <w:sz w:val="32"/>
          <w:szCs w:val="32"/>
          <w:highlight w:val="none"/>
        </w:rPr>
        <w:br w:type="page"/>
      </w:r>
      <w:bookmarkStart w:id="16" w:name="_Toc31011"/>
      <w:bookmarkStart w:id="17" w:name="_Toc11977"/>
      <w:r>
        <w:rPr>
          <w:rFonts w:hint="eastAsia" w:ascii="宋体" w:hAnsi="宋体"/>
          <w:b/>
          <w:color w:val="000000" w:themeColor="text1"/>
          <w:sz w:val="32"/>
          <w:szCs w:val="32"/>
          <w:highlight w:val="none"/>
        </w:rPr>
        <w:t xml:space="preserve">               第三部分  磋商组织、步骤与评审方法</w:t>
      </w:r>
      <w:bookmarkEnd w:id="16"/>
      <w:bookmarkEnd w:id="17"/>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一、磋商组织：</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二、磋商步骤：</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highlight w:val="none"/>
        </w:rPr>
      </w:pPr>
      <w:r>
        <w:rPr>
          <w:rFonts w:hint="eastAsia" w:ascii="宋体" w:hAnsi="宋体"/>
          <w:color w:val="000000" w:themeColor="text1"/>
          <w:sz w:val="24"/>
          <w:highlight w:val="none"/>
        </w:rPr>
        <w:t>5、磋商小组按照如下评审办法对最终报价后所有实质性响应的供应商进行评审，推荐3名成交候选供应商。</w:t>
      </w:r>
    </w:p>
    <w:p>
      <w:pPr>
        <w:spacing w:line="360" w:lineRule="auto"/>
        <w:rPr>
          <w:rFonts w:ascii="宋体" w:hAnsi="宋体"/>
          <w:b/>
          <w:color w:val="000000" w:themeColor="text1"/>
          <w:sz w:val="24"/>
          <w:highlight w:val="none"/>
        </w:rPr>
      </w:pPr>
      <w:r>
        <w:rPr>
          <w:rFonts w:hint="eastAsia" w:ascii="宋体" w:hAnsi="宋体"/>
          <w:b/>
          <w:color w:val="000000" w:themeColor="text1"/>
          <w:sz w:val="24"/>
          <w:highlight w:val="none"/>
        </w:rPr>
        <w:t>三、</w:t>
      </w:r>
      <w:r>
        <w:rPr>
          <w:rFonts w:ascii="宋体" w:hAnsi="宋体"/>
          <w:b/>
          <w:color w:val="000000" w:themeColor="text1"/>
          <w:sz w:val="24"/>
          <w:highlight w:val="none"/>
        </w:rPr>
        <w:t>评审</w:t>
      </w:r>
      <w:r>
        <w:rPr>
          <w:rFonts w:hint="eastAsia" w:ascii="宋体" w:hAnsi="宋体"/>
          <w:b/>
          <w:color w:val="000000" w:themeColor="text1"/>
          <w:sz w:val="24"/>
          <w:highlight w:val="none"/>
        </w:rPr>
        <w:t>方法：</w:t>
      </w:r>
    </w:p>
    <w:p>
      <w:pPr>
        <w:tabs>
          <w:tab w:val="left" w:pos="0"/>
          <w:tab w:val="left" w:pos="885"/>
          <w:tab w:val="left" w:pos="990"/>
        </w:tabs>
        <w:spacing w:line="360" w:lineRule="auto"/>
        <w:ind w:firstLine="566" w:firstLineChars="236"/>
        <w:rPr>
          <w:rFonts w:ascii="宋体" w:hAnsi="宋体" w:cs="宋体"/>
          <w:color w:val="000000" w:themeColor="text1"/>
          <w:sz w:val="24"/>
          <w:highlight w:val="none"/>
        </w:rPr>
      </w:pPr>
      <w:r>
        <w:rPr>
          <w:rFonts w:hint="eastAsia" w:ascii="宋体" w:hAnsi="宋体" w:cs="宋体"/>
          <w:color w:val="000000" w:themeColor="text1"/>
          <w:sz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5"/>
        <w:tblW w:w="9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1767"/>
        <w:gridCol w:w="872"/>
        <w:gridCol w:w="6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3633" w:type="dxa"/>
            <w:gridSpan w:val="3"/>
            <w:tcBorders>
              <w:top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评分因素</w:t>
            </w:r>
          </w:p>
        </w:tc>
        <w:tc>
          <w:tcPr>
            <w:tcW w:w="631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5"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一</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报价得分</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30分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二</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施工组织设计</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
                <w:sz w:val="24"/>
                <w:highlight w:val="none"/>
              </w:rPr>
              <w:t>60分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针对项目特点内容规范完整性和整体编制水平</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根据对工程整体有深刻认识，施工组织设计内容针对项目</w:t>
            </w:r>
          </w:p>
          <w:p>
            <w:pPr>
              <w:spacing w:line="360" w:lineRule="auto"/>
              <w:rPr>
                <w:rFonts w:ascii="宋体" w:hAnsi="宋体" w:cs="宋体"/>
                <w:sz w:val="24"/>
                <w:highlight w:val="none"/>
              </w:rPr>
            </w:pPr>
            <w:r>
              <w:rPr>
                <w:rFonts w:hint="eastAsia" w:ascii="宋体" w:hAnsi="宋体" w:cs="宋体"/>
                <w:sz w:val="24"/>
                <w:highlight w:val="none"/>
              </w:rPr>
              <w:t>特点完整规范、表述清晰，具体可行和整体编制水平得6分，比较规范、具体得 4分，一般得2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施工方案与技术措施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内容齐全、针对项目实际情况安排恰当、措施可行得6分，</w:t>
            </w:r>
          </w:p>
          <w:p>
            <w:pPr>
              <w:spacing w:line="360" w:lineRule="auto"/>
              <w:rPr>
                <w:rFonts w:ascii="宋体" w:hAnsi="宋体" w:cs="宋体"/>
                <w:sz w:val="24"/>
                <w:highlight w:val="none"/>
              </w:rPr>
            </w:pPr>
            <w:r>
              <w:rPr>
                <w:rFonts w:hint="eastAsia" w:ascii="宋体" w:hAnsi="宋体" w:cs="宋体"/>
                <w:sz w:val="24"/>
                <w:highlight w:val="none"/>
              </w:rPr>
              <w:t>比较恰当得 4 分，一般得 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kern w:val="0"/>
                <w:sz w:val="24"/>
                <w:highlight w:val="none"/>
              </w:rPr>
            </w:pPr>
            <w:r>
              <w:rPr>
                <w:rFonts w:hint="eastAsia" w:ascii="宋体" w:hAnsi="宋体" w:cs="宋体"/>
                <w:kern w:val="0"/>
                <w:sz w:val="24"/>
                <w:highlight w:val="none"/>
              </w:rPr>
              <w:t>质量管理体系与措施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体系完整、内容齐全、安排合理、针对项目特点措施先进</w:t>
            </w:r>
          </w:p>
          <w:p>
            <w:pPr>
              <w:spacing w:line="360" w:lineRule="auto"/>
              <w:rPr>
                <w:rFonts w:ascii="宋体" w:hAnsi="宋体" w:cs="宋体"/>
                <w:sz w:val="24"/>
                <w:highlight w:val="none"/>
              </w:rPr>
            </w:pPr>
            <w:r>
              <w:rPr>
                <w:rFonts w:hint="eastAsia" w:ascii="宋体" w:hAnsi="宋体" w:cs="宋体"/>
                <w:sz w:val="24"/>
                <w:highlight w:val="none"/>
              </w:rPr>
              <w:t>可行、通病治理措施具体可靠得6分，较为具体可靠得4分，一般得2分，缺项不得分。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994" w:type="dxa"/>
            <w:tcBorders>
              <w:top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767" w:type="dxa"/>
            <w:tcBorders>
              <w:top w:val="single" w:color="auto" w:sz="4" w:space="0"/>
              <w:right w:val="single" w:color="auto" w:sz="4" w:space="0"/>
            </w:tcBorders>
            <w:vAlign w:val="center"/>
          </w:tcPr>
          <w:p>
            <w:pPr>
              <w:widowControl/>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安全管理体系与措施</w:t>
            </w:r>
          </w:p>
        </w:tc>
        <w:tc>
          <w:tcPr>
            <w:tcW w:w="872"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体系完整、内容齐全、安排恰当、措施针对项目实际情况</w:t>
            </w:r>
          </w:p>
          <w:p>
            <w:pPr>
              <w:spacing w:line="360" w:lineRule="auto"/>
              <w:rPr>
                <w:rFonts w:ascii="宋体" w:hAnsi="宋体" w:cs="宋体"/>
                <w:sz w:val="24"/>
                <w:highlight w:val="none"/>
              </w:rPr>
            </w:pPr>
            <w:r>
              <w:rPr>
                <w:rFonts w:hint="eastAsia" w:ascii="宋体" w:hAnsi="宋体" w:cs="宋体"/>
                <w:sz w:val="24"/>
                <w:highlight w:val="none"/>
              </w:rPr>
              <w:t>规范具体完整、应急救援预案可行得6分，较为完整、可</w:t>
            </w:r>
          </w:p>
          <w:p>
            <w:pPr>
              <w:spacing w:line="360" w:lineRule="auto"/>
              <w:rPr>
                <w:rFonts w:ascii="宋体" w:hAnsi="宋体" w:cs="宋体"/>
                <w:sz w:val="24"/>
                <w:highlight w:val="none"/>
              </w:rPr>
            </w:pPr>
            <w:r>
              <w:rPr>
                <w:rFonts w:hint="eastAsia" w:ascii="宋体" w:hAnsi="宋体" w:cs="宋体"/>
                <w:sz w:val="24"/>
                <w:highlight w:val="none"/>
              </w:rPr>
              <w:t>行得 4 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5</w:t>
            </w:r>
          </w:p>
        </w:tc>
        <w:tc>
          <w:tcPr>
            <w:tcW w:w="1767" w:type="dxa"/>
            <w:tcBorders>
              <w:top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工程进度计划与措施（附施工进度横道图或网络图）</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根据工程计划编排合理、可行、关键路线清晰准确和各阶 段进度的保证措施可靠、内容齐全可行得6分，较为可靠、 齐全得4分，一般得2分，缺项不得分。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6</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环保管理体系与措施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体系完整、内容齐全、安排恰当、措施可行得6分，较为完整、齐全、恰当、可行得4分，一般得2分，缺项不得分。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7</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bCs/>
                <w:sz w:val="24"/>
                <w:highlight w:val="none"/>
              </w:rPr>
              <w:t>文明管理体系与措施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ascii="宋体" w:hAnsi="宋体" w:cs="宋体"/>
                <w:sz w:val="24"/>
                <w:highlight w:val="none"/>
              </w:rPr>
              <w:t>体系完整、内容齐全、安排恰当、针对项目实际情况措施可行得</w:t>
            </w:r>
            <w:r>
              <w:rPr>
                <w:rFonts w:hint="eastAsia" w:ascii="宋体" w:hAnsi="宋体" w:cs="宋体"/>
                <w:sz w:val="24"/>
                <w:highlight w:val="none"/>
              </w:rPr>
              <w:t>6</w:t>
            </w:r>
            <w:r>
              <w:rPr>
                <w:rFonts w:ascii="宋体" w:hAnsi="宋体" w:cs="宋体"/>
                <w:sz w:val="24"/>
                <w:highlight w:val="none"/>
              </w:rPr>
              <w:t>分，较为完整、齐全、恰当、可行得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施工管理及措施</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highlight w:val="none"/>
              </w:rPr>
            </w:pPr>
            <w:r>
              <w:rPr>
                <w:rFonts w:ascii="宋体" w:hAnsi="宋体" w:cs="宋体"/>
                <w:sz w:val="24"/>
                <w:highlight w:val="none"/>
              </w:rPr>
              <w:t>根据对本工程项目管理的认识，内容齐全、有针对性、对工程现场管理安排合理、符合安全文明生产要求、对工程管理的配合、协调、服务措施可行得</w:t>
            </w:r>
            <w:r>
              <w:rPr>
                <w:rFonts w:hint="eastAsia" w:ascii="宋体" w:hAnsi="宋体" w:cs="宋体"/>
                <w:sz w:val="24"/>
                <w:highlight w:val="none"/>
              </w:rPr>
              <w:t>6</w:t>
            </w:r>
            <w:r>
              <w:rPr>
                <w:rFonts w:ascii="宋体" w:hAnsi="宋体" w:cs="宋体"/>
                <w:sz w:val="24"/>
                <w:highlight w:val="none"/>
              </w:rPr>
              <w:t>分，较为可行得</w:t>
            </w:r>
            <w:r>
              <w:rPr>
                <w:rFonts w:hint="eastAsia" w:ascii="宋体" w:hAnsi="宋体" w:cs="宋体"/>
                <w:sz w:val="24"/>
                <w:highlight w:val="none"/>
              </w:rPr>
              <w:t>4</w:t>
            </w:r>
            <w:r>
              <w:rPr>
                <w:rFonts w:ascii="宋体" w:hAnsi="宋体" w:cs="宋体"/>
                <w:sz w:val="24"/>
                <w:highlight w:val="none"/>
              </w:rPr>
              <w:t>分，一般得</w:t>
            </w:r>
            <w:r>
              <w:rPr>
                <w:rFonts w:hint="eastAsia" w:ascii="宋体" w:hAnsi="宋体" w:cs="宋体"/>
                <w:sz w:val="24"/>
                <w:highlight w:val="none"/>
              </w:rPr>
              <w:t>2</w:t>
            </w:r>
            <w:r>
              <w:rPr>
                <w:rFonts w:ascii="宋体" w:hAnsi="宋体" w:cs="宋体"/>
                <w:sz w:val="24"/>
                <w:highlight w:val="none"/>
              </w:rPr>
              <w:t>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0"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sz w:val="24"/>
                <w:highlight w:val="none"/>
              </w:rPr>
            </w:pPr>
            <w:r>
              <w:rPr>
                <w:rFonts w:hint="eastAsia" w:ascii="宋体" w:hAnsi="宋体" w:cs="宋体"/>
                <w:sz w:val="24"/>
                <w:highlight w:val="none"/>
              </w:rPr>
              <w:t>施工关键部位、材料采购要点的控制及措施（根据工程特点及本磋商文件要求应具有针对性）</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针对工程特点内容齐全、安排合理、对施工关键部位及材 料采购要点解决方案完整、经济、切实可行、措施得力得6 分，较为完整、经济、可行、得力得4分，一般得 2 分， 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资源配备计划及措施（附劳动力计划表、主要施工设备 表、试验和检测仪器设备表）</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sz w:val="24"/>
                <w:highlight w:val="none"/>
              </w:rPr>
            </w:pPr>
            <w:r>
              <w:rPr>
                <w:rFonts w:hint="eastAsia" w:ascii="宋体" w:hAnsi="宋体" w:cs="宋体"/>
                <w:sz w:val="24"/>
                <w:highlight w:val="none"/>
              </w:rPr>
              <w:t>6分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根据对本工程项目的情况，内容齐全、安排合理、投入计 划与进度计划相呼应、措施可行得6分，较为可行得4分， 一般得2 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bookmarkStart w:id="18" w:name="_Toc22960"/>
            <w:bookmarkStart w:id="19" w:name="_Toc23800"/>
            <w:r>
              <w:rPr>
                <w:rFonts w:hint="eastAsia" w:ascii="宋体" w:hAnsi="宋体" w:cs="宋体"/>
                <w:b/>
                <w:sz w:val="24"/>
                <w:highlight w:val="none"/>
              </w:rPr>
              <w:t>三</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b/>
                <w:sz w:val="24"/>
                <w:highlight w:val="none"/>
              </w:rPr>
              <w:t>资信</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b/>
                <w:bCs/>
                <w:sz w:val="24"/>
                <w:highlight w:val="none"/>
              </w:rPr>
              <w:t>10分</w:t>
            </w:r>
          </w:p>
        </w:tc>
        <w:tc>
          <w:tcPr>
            <w:tcW w:w="63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99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176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Cs/>
                <w:sz w:val="24"/>
                <w:highlight w:val="none"/>
              </w:rPr>
            </w:pPr>
            <w:r>
              <w:rPr>
                <w:rFonts w:hint="eastAsia" w:ascii="宋体" w:hAnsi="宋体" w:cs="宋体"/>
                <w:bCs/>
                <w:sz w:val="24"/>
                <w:highlight w:val="none"/>
              </w:rPr>
              <w:t>供应商承担的类似工程业绩</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sz w:val="24"/>
                <w:highlight w:val="none"/>
              </w:rPr>
            </w:pPr>
            <w:r>
              <w:rPr>
                <w:rFonts w:hint="eastAsia" w:ascii="宋体" w:hAnsi="宋体" w:cs="宋体"/>
                <w:sz w:val="24"/>
                <w:highlight w:val="none"/>
              </w:rPr>
              <w:t>10分</w:t>
            </w:r>
          </w:p>
        </w:tc>
        <w:tc>
          <w:tcPr>
            <w:tcW w:w="6310" w:type="dxa"/>
            <w:tcBorders>
              <w:top w:val="single" w:color="auto" w:sz="4" w:space="0"/>
              <w:left w:val="single" w:color="auto" w:sz="4" w:space="0"/>
              <w:bottom w:val="single" w:color="auto" w:sz="4" w:space="0"/>
              <w:right w:val="single" w:color="auto" w:sz="4" w:space="0"/>
            </w:tcBorders>
            <w:vAlign w:val="center"/>
          </w:tcPr>
          <w:p>
            <w:pPr>
              <w:wordWrap w:val="0"/>
              <w:spacing w:line="560" w:lineRule="exact"/>
              <w:jc w:val="left"/>
              <w:textAlignment w:val="center"/>
              <w:rPr>
                <w:rFonts w:ascii="宋体" w:hAnsi="宋体" w:cs="宋体"/>
                <w:bCs/>
                <w:sz w:val="24"/>
                <w:highlight w:val="none"/>
              </w:rPr>
            </w:pPr>
            <w:r>
              <w:rPr>
                <w:rFonts w:hint="eastAsia" w:ascii="宋体" w:hAnsi="宋体" w:cs="宋体"/>
                <w:bCs/>
                <w:sz w:val="24"/>
                <w:highlight w:val="none"/>
              </w:rPr>
              <w:t>供应商2020年1月1日以来承担的</w:t>
            </w:r>
            <w:r>
              <w:rPr>
                <w:rFonts w:hint="eastAsia" w:ascii="宋体" w:hAnsi="宋体" w:cs="宋体"/>
                <w:bCs/>
                <w:sz w:val="24"/>
                <w:highlight w:val="none"/>
                <w:lang w:val="en-US" w:eastAsia="zh-CN"/>
              </w:rPr>
              <w:t>50</w:t>
            </w:r>
            <w:r>
              <w:rPr>
                <w:rFonts w:hint="eastAsia" w:ascii="宋体" w:hAnsi="宋体" w:cs="宋体"/>
                <w:bCs/>
                <w:sz w:val="24"/>
                <w:highlight w:val="none"/>
              </w:rPr>
              <w:t>万元及以上建筑工程业绩每项得5分，满分10分。</w:t>
            </w:r>
          </w:p>
          <w:p>
            <w:pPr>
              <w:adjustRightInd w:val="0"/>
              <w:snapToGrid w:val="0"/>
              <w:spacing w:line="360" w:lineRule="auto"/>
              <w:jc w:val="left"/>
              <w:rPr>
                <w:rFonts w:ascii="宋体" w:hAnsi="宋体" w:cs="宋体"/>
                <w:sz w:val="24"/>
                <w:highlight w:val="none"/>
              </w:rPr>
            </w:pPr>
            <w:r>
              <w:rPr>
                <w:rFonts w:hint="eastAsia" w:ascii="宋体" w:hAnsi="宋体" w:cs="宋体"/>
                <w:bCs/>
                <w:sz w:val="24"/>
                <w:highlight w:val="none"/>
              </w:rPr>
              <w:t>备注：①验证以施工合同、中标通知书为准，二者缺一不可；时间以施工合同签订的时间为准；②磋商响应文件中须提供该打分项涉及的施工合同、中标通知书等原件，且原件的复印件须装订在响应文件中，否则不予认可。</w:t>
            </w:r>
          </w:p>
        </w:tc>
      </w:tr>
    </w:tbl>
    <w:p>
      <w:pPr>
        <w:widowControl/>
        <w:spacing w:line="360" w:lineRule="auto"/>
        <w:jc w:val="left"/>
        <w:rPr>
          <w:rFonts w:ascii="宋体" w:hAnsi="宋体"/>
          <w:b/>
          <w:color w:val="000000"/>
          <w:sz w:val="24"/>
          <w:highlight w:val="none"/>
        </w:rPr>
      </w:pPr>
      <w:r>
        <w:rPr>
          <w:rFonts w:hint="eastAsia" w:ascii="宋体" w:hAnsi="宋体"/>
          <w:b/>
          <w:color w:val="000000"/>
          <w:sz w:val="24"/>
          <w:highlight w:val="none"/>
        </w:rPr>
        <w:t>注：1、总得分相同者，按最终报价低的名次在前；最终报价也相同的，施工组织设计总得分高者排名优先；施工组织设计总得分也相同的，采购人按响应文件递交顺序排名。</w:t>
      </w:r>
    </w:p>
    <w:p>
      <w:pPr>
        <w:widowControl/>
        <w:spacing w:line="360" w:lineRule="auto"/>
        <w:jc w:val="left"/>
        <w:rPr>
          <w:rFonts w:ascii="宋体" w:hAnsi="宋体"/>
          <w:b/>
          <w:color w:val="000000"/>
          <w:sz w:val="24"/>
          <w:highlight w:val="none"/>
        </w:rPr>
      </w:pPr>
      <w:r>
        <w:rPr>
          <w:rFonts w:hint="eastAsia" w:ascii="宋体" w:hAnsi="宋体"/>
          <w:b/>
          <w:color w:val="000000"/>
          <w:sz w:val="24"/>
          <w:highlight w:val="none"/>
        </w:rPr>
        <w:t>2、评分分值计算保留小数点后两位，小数点后第三位“四舍五入”。</w:t>
      </w:r>
    </w:p>
    <w:p>
      <w:pPr>
        <w:widowControl/>
        <w:spacing w:line="360" w:lineRule="auto"/>
        <w:jc w:val="left"/>
        <w:rPr>
          <w:rFonts w:ascii="宋体" w:hAnsi="宋体"/>
          <w:b/>
          <w:color w:val="000000"/>
          <w:sz w:val="24"/>
          <w:highlight w:val="none"/>
        </w:rPr>
      </w:pPr>
      <w:r>
        <w:rPr>
          <w:rFonts w:hint="eastAsia" w:ascii="宋体" w:hAnsi="宋体"/>
          <w:b/>
          <w:color w:val="000000"/>
          <w:sz w:val="24"/>
          <w:highlight w:val="none"/>
        </w:rPr>
        <w:t>四、成交通知书</w:t>
      </w:r>
    </w:p>
    <w:p>
      <w:pPr>
        <w:spacing w:line="360" w:lineRule="auto"/>
        <w:jc w:val="left"/>
        <w:rPr>
          <w:rFonts w:ascii="宋体" w:hAnsi="宋体" w:cs="宋体"/>
          <w:b/>
          <w:sz w:val="24"/>
          <w:highlight w:val="none"/>
        </w:rPr>
      </w:pPr>
      <w:r>
        <w:rPr>
          <w:rFonts w:hint="eastAsia" w:ascii="宋体" w:hAnsi="宋体" w:cs="宋体"/>
          <w:b/>
          <w:sz w:val="24"/>
          <w:highlight w:val="none"/>
        </w:rPr>
        <w:t>成交结果公示结束无异议后，采购人向成交供应商签发《成交通知书》。</w:t>
      </w:r>
    </w:p>
    <w:p>
      <w:pPr>
        <w:spacing w:line="360" w:lineRule="auto"/>
        <w:jc w:val="left"/>
        <w:rPr>
          <w:rFonts w:ascii="宋体" w:hAnsi="宋体" w:cs="宋体"/>
          <w:b/>
          <w:sz w:val="24"/>
          <w:highlight w:val="none"/>
        </w:rPr>
      </w:pPr>
    </w:p>
    <w:p>
      <w:pPr>
        <w:pStyle w:val="6"/>
        <w:rPr>
          <w:highlight w:val="none"/>
        </w:rPr>
      </w:pPr>
    </w:p>
    <w:p>
      <w:pPr>
        <w:pStyle w:val="7"/>
        <w:rPr>
          <w:highlight w:val="none"/>
        </w:rPr>
      </w:pPr>
    </w:p>
    <w:p>
      <w:pPr>
        <w:pStyle w:val="7"/>
        <w:rPr>
          <w:highlight w:val="none"/>
        </w:rPr>
      </w:pPr>
    </w:p>
    <w:p>
      <w:pPr>
        <w:rPr>
          <w:highlight w:val="none"/>
        </w:rPr>
      </w:pPr>
    </w:p>
    <w:p>
      <w:pPr>
        <w:rPr>
          <w:highlight w:val="none"/>
        </w:rPr>
      </w:pPr>
    </w:p>
    <w:p>
      <w:pPr>
        <w:widowControl/>
        <w:jc w:val="center"/>
        <w:rPr>
          <w:rFonts w:ascii="宋体" w:hAnsi="宋体"/>
          <w:b/>
          <w:color w:val="000000" w:themeColor="text1"/>
          <w:sz w:val="28"/>
          <w:szCs w:val="32"/>
          <w:highlight w:val="none"/>
        </w:rPr>
      </w:pPr>
      <w:r>
        <w:rPr>
          <w:rFonts w:hint="eastAsia" w:ascii="宋体" w:hAnsi="宋体"/>
          <w:b/>
          <w:color w:val="000000" w:themeColor="text1"/>
          <w:sz w:val="28"/>
          <w:szCs w:val="32"/>
          <w:highlight w:val="none"/>
        </w:rPr>
        <w:t>第四部分  采购内容</w:t>
      </w:r>
      <w:bookmarkEnd w:id="18"/>
      <w:bookmarkEnd w:id="19"/>
      <w:r>
        <w:rPr>
          <w:rFonts w:hint="eastAsia" w:ascii="宋体" w:hAnsi="宋体"/>
          <w:b/>
          <w:color w:val="000000" w:themeColor="text1"/>
          <w:sz w:val="28"/>
          <w:szCs w:val="32"/>
          <w:highlight w:val="none"/>
        </w:rPr>
        <w:t>及要求</w:t>
      </w:r>
    </w:p>
    <w:p>
      <w:pPr>
        <w:spacing w:line="540" w:lineRule="exact"/>
        <w:rPr>
          <w:rFonts w:ascii="宋体" w:hAnsi="宋体"/>
          <w:color w:val="000000" w:themeColor="text1"/>
          <w:sz w:val="24"/>
          <w:highlight w:val="none"/>
        </w:rPr>
      </w:pPr>
      <w:r>
        <w:rPr>
          <w:rFonts w:hint="eastAsia" w:ascii="宋体" w:hAnsi="宋体"/>
          <w:b/>
          <w:bCs/>
          <w:color w:val="000000" w:themeColor="text1"/>
          <w:sz w:val="24"/>
          <w:highlight w:val="none"/>
        </w:rPr>
        <w:t>一、项目内容及要求</w:t>
      </w:r>
    </w:p>
    <w:p>
      <w:pPr>
        <w:spacing w:line="540" w:lineRule="exact"/>
        <w:ind w:firstLine="480" w:firstLineChars="200"/>
        <w:rPr>
          <w:rFonts w:ascii="宋体" w:hAnsi="宋体" w:cs="黑体"/>
          <w:bCs/>
          <w:color w:val="000000" w:themeColor="text1"/>
          <w:kern w:val="0"/>
          <w:sz w:val="24"/>
          <w:highlight w:val="none"/>
        </w:rPr>
      </w:pPr>
      <w:r>
        <w:rPr>
          <w:rFonts w:hint="eastAsia" w:ascii="宋体" w:hAnsi="宋体"/>
          <w:color w:val="000000" w:themeColor="text1"/>
          <w:sz w:val="24"/>
          <w:highlight w:val="none"/>
        </w:rPr>
        <w:t>（一）采购内容：</w:t>
      </w:r>
      <w:r>
        <w:rPr>
          <w:rFonts w:ascii="宋体" w:hAnsi="宋体" w:cs="黑体"/>
          <w:bCs/>
          <w:color w:val="000000" w:themeColor="text1"/>
          <w:kern w:val="0"/>
          <w:sz w:val="24"/>
          <w:highlight w:val="none"/>
        </w:rPr>
        <w:t xml:space="preserve"> </w:t>
      </w:r>
      <w:bookmarkStart w:id="20" w:name="_Hlk62486298"/>
    </w:p>
    <w:bookmarkEnd w:id="20"/>
    <w:p>
      <w:pPr>
        <w:widowControl/>
        <w:spacing w:line="360" w:lineRule="auto"/>
        <w:ind w:firstLine="480" w:firstLineChars="200"/>
        <w:jc w:val="left"/>
        <w:rPr>
          <w:rFonts w:ascii="宋体" w:hAnsi="宋体" w:cs="黑体"/>
          <w:bCs/>
          <w:color w:val="000000" w:themeColor="text1"/>
          <w:kern w:val="0"/>
          <w:sz w:val="24"/>
          <w:highlight w:val="none"/>
        </w:rPr>
      </w:pPr>
      <w:r>
        <w:rPr>
          <w:rFonts w:hint="eastAsia" w:ascii="宋体" w:hAnsi="宋体" w:cs="宋体"/>
          <w:bCs/>
          <w:kern w:val="0"/>
          <w:sz w:val="24"/>
          <w:highlight w:val="none"/>
        </w:rPr>
        <w:t>本项目为邹城市大束镇金鹏路路口辅道和停车位提升工程，项目主要内容包含</w:t>
      </w:r>
      <w:r>
        <w:rPr>
          <w:rFonts w:hint="eastAsia" w:ascii="宋体" w:hAnsi="宋体" w:cs="宋体"/>
          <w:bCs/>
          <w:kern w:val="0"/>
          <w:sz w:val="24"/>
          <w:highlight w:val="none"/>
          <w:lang w:eastAsia="zh-CN"/>
        </w:rPr>
        <w:t>垃圾清运、铺设水泥稳定碎石、新做沥青路面、砌筑挡土墙、划停车位等内容</w:t>
      </w:r>
      <w:r>
        <w:rPr>
          <w:rFonts w:hint="eastAsia" w:ascii="宋体" w:hAnsi="宋体" w:cs="宋体"/>
          <w:bCs/>
          <w:kern w:val="0"/>
          <w:sz w:val="24"/>
          <w:highlight w:val="none"/>
        </w:rPr>
        <w:t>。</w:t>
      </w:r>
      <w:r>
        <w:rPr>
          <w:rFonts w:hint="eastAsia" w:ascii="宋体" w:hAnsi="宋体"/>
          <w:color w:val="000000" w:themeColor="text1"/>
          <w:sz w:val="24"/>
          <w:highlight w:val="none"/>
        </w:rPr>
        <w:t>（具体详见工程量清单）。</w:t>
      </w:r>
    </w:p>
    <w:p>
      <w:pPr>
        <w:spacing w:line="540" w:lineRule="exact"/>
        <w:ind w:firstLine="480" w:firstLineChars="200"/>
        <w:rPr>
          <w:rFonts w:ascii="宋体" w:hAnsi="宋体"/>
          <w:bCs/>
          <w:color w:val="000000" w:themeColor="text1"/>
          <w:sz w:val="24"/>
          <w:highlight w:val="none"/>
        </w:rPr>
      </w:pPr>
      <w:r>
        <w:rPr>
          <w:rFonts w:hint="eastAsia" w:ascii="宋体" w:hAnsi="宋体" w:cs="黑体"/>
          <w:bCs/>
          <w:color w:val="000000" w:themeColor="text1"/>
          <w:kern w:val="0"/>
          <w:sz w:val="24"/>
          <w:highlight w:val="none"/>
        </w:rPr>
        <w:t>（二）</w:t>
      </w:r>
      <w:r>
        <w:rPr>
          <w:rFonts w:hint="eastAsia" w:ascii="宋体" w:hAnsi="宋体"/>
          <w:color w:val="000000" w:themeColor="text1"/>
          <w:sz w:val="24"/>
          <w:highlight w:val="none"/>
        </w:rPr>
        <w:t>建设地点：</w:t>
      </w:r>
      <w:r>
        <w:rPr>
          <w:rFonts w:hint="eastAsia" w:ascii="宋体" w:hAnsi="宋体" w:cs="黑体"/>
          <w:bCs/>
          <w:color w:val="000000" w:themeColor="text1"/>
          <w:kern w:val="0"/>
          <w:sz w:val="24"/>
          <w:highlight w:val="none"/>
        </w:rPr>
        <w:t>邹城市大束镇。</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rPr>
      </w:pPr>
      <w:r>
        <w:rPr>
          <w:rFonts w:hint="eastAsia" w:ascii="宋体" w:hAnsi="宋体"/>
          <w:color w:val="000000" w:themeColor="text1"/>
          <w:sz w:val="24"/>
          <w:highlight w:val="none"/>
        </w:rPr>
        <w:t>（三）建设规模：</w:t>
      </w:r>
      <w:r>
        <w:rPr>
          <w:rFonts w:hint="eastAsia" w:ascii="宋体" w:hAnsi="宋体"/>
          <w:bCs/>
          <w:color w:val="000000" w:themeColor="text1"/>
          <w:sz w:val="24"/>
          <w:highlight w:val="none"/>
        </w:rPr>
        <w:t>本项目采购</w:t>
      </w:r>
      <w:r>
        <w:rPr>
          <w:rFonts w:hint="eastAsia" w:ascii="宋体" w:hAnsi="宋体"/>
          <w:bCs/>
          <w:sz w:val="24"/>
          <w:highlight w:val="none"/>
        </w:rPr>
        <w:t>预算</w:t>
      </w:r>
      <w:r>
        <w:rPr>
          <w:rFonts w:hint="eastAsia" w:ascii="宋体" w:hAnsi="宋体"/>
          <w:bCs/>
          <w:sz w:val="24"/>
          <w:highlight w:val="none"/>
          <w:lang w:eastAsia="zh-CN"/>
        </w:rPr>
        <w:t>574880.98</w:t>
      </w:r>
      <w:r>
        <w:rPr>
          <w:rFonts w:hint="eastAsia" w:ascii="宋体" w:hAnsi="宋体"/>
          <w:bCs/>
          <w:sz w:val="24"/>
          <w:highlight w:val="none"/>
        </w:rPr>
        <w:t>元。</w:t>
      </w:r>
      <w:bookmarkStart w:id="36" w:name="_GoBack"/>
      <w:bookmarkEnd w:id="36"/>
    </w:p>
    <w:p>
      <w:pPr>
        <w:spacing w:line="5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（四）计划工期</w:t>
      </w:r>
      <w:r>
        <w:rPr>
          <w:rFonts w:hint="eastAsia" w:ascii="宋体" w:hAnsi="宋体"/>
          <w:sz w:val="24"/>
          <w:highlight w:val="none"/>
        </w:rPr>
        <w:t>：</w:t>
      </w:r>
      <w:bookmarkStart w:id="21" w:name="_Hlk62486200"/>
      <w:r>
        <w:rPr>
          <w:rFonts w:hint="eastAsia" w:ascii="宋体" w:hAnsi="宋体" w:cs="宋体"/>
          <w:sz w:val="24"/>
          <w:highlight w:val="none"/>
          <w:lang w:val="en-US" w:eastAsia="zh-CN"/>
        </w:rPr>
        <w:t>15</w:t>
      </w:r>
      <w:r>
        <w:rPr>
          <w:rFonts w:hint="eastAsia" w:ascii="宋体" w:hAnsi="宋体" w:cs="宋体"/>
          <w:sz w:val="24"/>
          <w:highlight w:val="none"/>
        </w:rPr>
        <w:t>日历天。</w:t>
      </w:r>
      <w:bookmarkEnd w:id="21"/>
    </w:p>
    <w:p>
      <w:pPr>
        <w:spacing w:line="540" w:lineRule="exact"/>
        <w:ind w:firstLine="480" w:firstLineChars="200"/>
        <w:rPr>
          <w:rFonts w:ascii="宋体" w:hAnsi="宋体"/>
          <w:bCs/>
          <w:color w:val="000000" w:themeColor="text1"/>
          <w:sz w:val="24"/>
          <w:highlight w:val="none"/>
        </w:rPr>
      </w:pPr>
      <w:r>
        <w:rPr>
          <w:rFonts w:hint="eastAsia" w:ascii="宋体" w:hAnsi="宋体"/>
          <w:color w:val="000000" w:themeColor="text1"/>
          <w:sz w:val="24"/>
          <w:highlight w:val="none"/>
        </w:rPr>
        <w:t>（五）质量要求：</w:t>
      </w:r>
      <w:r>
        <w:rPr>
          <w:rFonts w:hint="eastAsia" w:ascii="宋体" w:hAnsi="宋体"/>
          <w:bCs/>
          <w:color w:val="000000" w:themeColor="text1"/>
          <w:sz w:val="24"/>
          <w:highlight w:val="none"/>
        </w:rPr>
        <w:t>合格。</w:t>
      </w:r>
    </w:p>
    <w:p>
      <w:pPr>
        <w:pStyle w:val="2"/>
        <w:rPr>
          <w:highlight w:val="none"/>
        </w:rPr>
      </w:pPr>
      <w:r>
        <w:rPr>
          <w:rFonts w:hint="eastAsia" w:ascii="宋体" w:hAnsi="宋体"/>
          <w:bCs/>
          <w:color w:val="000000" w:themeColor="text1"/>
          <w:highlight w:val="none"/>
        </w:rPr>
        <w:t xml:space="preserve">    （六）缺陷责任期：两年</w:t>
      </w:r>
    </w:p>
    <w:p>
      <w:pPr>
        <w:spacing w:line="360" w:lineRule="auto"/>
        <w:rPr>
          <w:rFonts w:ascii="宋体" w:hAnsi="宋体" w:cs="宋体"/>
          <w:b/>
          <w:sz w:val="24"/>
          <w:highlight w:val="none"/>
        </w:rPr>
      </w:pPr>
      <w:r>
        <w:rPr>
          <w:rFonts w:hint="eastAsia" w:ascii="宋体" w:hAnsi="宋体" w:cs="宋体"/>
          <w:b/>
          <w:sz w:val="24"/>
          <w:highlight w:val="none"/>
        </w:rPr>
        <w:t>二、工程量清单及采购预算（控制价） ：另附</w:t>
      </w:r>
    </w:p>
    <w:p>
      <w:pPr>
        <w:spacing w:line="560" w:lineRule="exact"/>
        <w:ind w:firstLine="640" w:firstLineChars="200"/>
        <w:rPr>
          <w:rFonts w:ascii="宋体" w:hAnsi="宋体"/>
          <w:sz w:val="24"/>
          <w:highlight w:val="none"/>
          <w:u w:val="single"/>
        </w:rPr>
      </w:pPr>
      <w:r>
        <w:rPr>
          <w:rFonts w:hint="eastAsia" w:ascii="宋体" w:hAnsi="宋体"/>
          <w:color w:val="000000" w:themeColor="text1"/>
          <w:sz w:val="32"/>
          <w:szCs w:val="32"/>
          <w:highlight w:val="none"/>
        </w:rPr>
        <w:br w:type="page"/>
      </w:r>
      <w:bookmarkStart w:id="22" w:name="_Toc22583"/>
    </w:p>
    <w:p>
      <w:pPr>
        <w:rPr>
          <w:highlight w:val="none"/>
        </w:rPr>
      </w:pPr>
    </w:p>
    <w:p>
      <w:pPr>
        <w:spacing w:line="360" w:lineRule="auto"/>
        <w:jc w:val="center"/>
        <w:outlineLvl w:val="0"/>
        <w:rPr>
          <w:rFonts w:ascii="宋体" w:hAnsi="宋体"/>
          <w:sz w:val="32"/>
          <w:szCs w:val="32"/>
          <w:highlight w:val="none"/>
        </w:rPr>
      </w:pPr>
      <w:bookmarkStart w:id="23" w:name="_Toc18155"/>
      <w:bookmarkStart w:id="24" w:name="_Toc1263"/>
      <w:r>
        <w:rPr>
          <w:rFonts w:hint="eastAsia" w:ascii="宋体" w:hAnsi="宋体"/>
          <w:b/>
          <w:sz w:val="32"/>
          <w:szCs w:val="32"/>
          <w:highlight w:val="none"/>
        </w:rPr>
        <w:t>第五部分  合同授予</w:t>
      </w:r>
      <w:bookmarkEnd w:id="23"/>
      <w:bookmarkEnd w:id="24"/>
    </w:p>
    <w:p>
      <w:pPr>
        <w:spacing w:line="360" w:lineRule="auto"/>
        <w:ind w:firstLine="480" w:firstLineChars="200"/>
        <w:rPr>
          <w:rFonts w:ascii="宋体" w:hAnsi="宋体"/>
          <w:sz w:val="24"/>
          <w:highlight w:val="none"/>
        </w:rPr>
      </w:pPr>
      <w:r>
        <w:rPr>
          <w:rFonts w:hint="eastAsia" w:ascii="宋体" w:hAnsi="宋体"/>
          <w:sz w:val="24"/>
          <w:highlight w:val="none"/>
        </w:rPr>
        <w:t>一、签订合同：</w:t>
      </w:r>
    </w:p>
    <w:p>
      <w:pPr>
        <w:widowControl/>
        <w:spacing w:line="600" w:lineRule="exact"/>
        <w:ind w:firstLine="480" w:firstLineChars="200"/>
        <w:rPr>
          <w:rFonts w:hAnsi="宋体" w:cs="宋体"/>
          <w:sz w:val="24"/>
          <w:highlight w:val="none"/>
        </w:rPr>
      </w:pPr>
      <w:r>
        <w:rPr>
          <w:rFonts w:hint="eastAsia" w:hAnsi="宋体" w:cs="宋体"/>
          <w:sz w:val="24"/>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80" w:firstLineChars="200"/>
        <w:rPr>
          <w:rFonts w:ascii="宋体" w:hAnsi="宋体"/>
          <w:sz w:val="24"/>
          <w:highlight w:val="none"/>
        </w:rPr>
      </w:pPr>
    </w:p>
    <w:p>
      <w:pPr>
        <w:spacing w:line="360" w:lineRule="auto"/>
        <w:ind w:firstLine="480" w:firstLineChars="200"/>
        <w:rPr>
          <w:rFonts w:ascii="宋体" w:hAnsi="宋体"/>
          <w:sz w:val="24"/>
          <w:highlight w:val="none"/>
        </w:rPr>
      </w:pPr>
      <w:r>
        <w:rPr>
          <w:rFonts w:hint="eastAsia" w:ascii="宋体" w:hAnsi="宋体"/>
          <w:sz w:val="24"/>
          <w:highlight w:val="none"/>
        </w:rPr>
        <w:t>二、合同格式：</w:t>
      </w:r>
    </w:p>
    <w:p>
      <w:pPr>
        <w:pStyle w:val="3"/>
        <w:jc w:val="center"/>
        <w:rPr>
          <w:rFonts w:ascii="宋体" w:hAnsi="宋体"/>
          <w:b w:val="0"/>
          <w:sz w:val="28"/>
          <w:szCs w:val="28"/>
          <w:highlight w:val="none"/>
        </w:rPr>
      </w:pPr>
      <w:r>
        <w:rPr>
          <w:sz w:val="44"/>
          <w:szCs w:val="44"/>
          <w:highlight w:val="none"/>
        </w:rPr>
        <w:br w:type="page"/>
      </w:r>
      <w:bookmarkStart w:id="25" w:name="_Toc196637412"/>
      <w:bookmarkStart w:id="26" w:name="_Toc184635097"/>
      <w:bookmarkStart w:id="27" w:name="_Toc196637648"/>
      <w:bookmarkStart w:id="28" w:name="_Toc196637766"/>
      <w:bookmarkStart w:id="29" w:name="_Toc416701274"/>
      <w:r>
        <w:rPr>
          <w:rFonts w:hint="eastAsia" w:ascii="宋体" w:hAnsi="宋体" w:eastAsia="宋体"/>
          <w:sz w:val="24"/>
          <w:szCs w:val="30"/>
          <w:highlight w:val="none"/>
        </w:rPr>
        <w:t>第一节  合同协议书</w:t>
      </w:r>
    </w:p>
    <w:p>
      <w:pPr>
        <w:spacing w:line="360" w:lineRule="exact"/>
        <w:ind w:firstLine="562" w:firstLineChars="200"/>
        <w:jc w:val="center"/>
        <w:rPr>
          <w:rFonts w:ascii="宋体" w:hAnsi="宋体"/>
          <w:b/>
          <w:sz w:val="28"/>
          <w:szCs w:val="28"/>
          <w:highlight w:val="none"/>
        </w:rPr>
      </w:pPr>
    </w:p>
    <w:p>
      <w:pPr>
        <w:wordWrap w:val="0"/>
        <w:spacing w:line="360" w:lineRule="exact"/>
        <w:ind w:right="69" w:rightChars="33" w:firstLine="480" w:firstLineChars="200"/>
        <w:jc w:val="right"/>
        <w:rPr>
          <w:rFonts w:ascii="宋体" w:hAnsi="宋体" w:cs="宋体"/>
          <w:sz w:val="24"/>
          <w:highlight w:val="none"/>
        </w:rPr>
      </w:pPr>
      <w:r>
        <w:rPr>
          <w:rFonts w:hint="eastAsia" w:ascii="宋体" w:hAnsi="宋体" w:cs="宋体"/>
          <w:sz w:val="24"/>
          <w:highlight w:val="none"/>
        </w:rPr>
        <w:t>编号：</w:t>
      </w:r>
      <w:r>
        <w:rPr>
          <w:rFonts w:hint="eastAsia" w:ascii="宋体" w:hAnsi="宋体" w:cs="宋体"/>
          <w:sz w:val="24"/>
          <w:highlight w:val="none"/>
          <w:u w:val="single"/>
        </w:rPr>
        <w:t xml:space="preserve">                       </w:t>
      </w:r>
    </w:p>
    <w:p>
      <w:pPr>
        <w:spacing w:line="360" w:lineRule="exact"/>
        <w:rPr>
          <w:rFonts w:ascii="宋体" w:hAnsi="宋体" w:cs="宋体"/>
          <w:b/>
          <w:sz w:val="24"/>
          <w:highlight w:val="none"/>
          <w:u w:val="single"/>
        </w:rPr>
      </w:pPr>
      <w:r>
        <w:rPr>
          <w:rFonts w:hint="eastAsia" w:ascii="宋体" w:hAnsi="宋体" w:cs="宋体"/>
          <w:b/>
          <w:sz w:val="24"/>
          <w:highlight w:val="none"/>
        </w:rPr>
        <w:t>发包人（全称）：</w:t>
      </w:r>
      <w:r>
        <w:rPr>
          <w:rFonts w:hint="eastAsia" w:ascii="宋体" w:hAnsi="宋体" w:cs="宋体"/>
          <w:b/>
          <w:sz w:val="24"/>
          <w:highlight w:val="none"/>
          <w:u w:val="single"/>
        </w:rPr>
        <w:t xml:space="preserve">                                                                 </w:t>
      </w:r>
    </w:p>
    <w:p>
      <w:pPr>
        <w:spacing w:line="360" w:lineRule="exact"/>
        <w:rPr>
          <w:rFonts w:ascii="宋体" w:hAnsi="宋体" w:cs="宋体"/>
          <w:b/>
          <w:spacing w:val="10"/>
          <w:sz w:val="24"/>
          <w:highlight w:val="none"/>
        </w:rPr>
      </w:pPr>
      <w:r>
        <w:rPr>
          <w:rFonts w:hint="eastAsia" w:ascii="宋体" w:hAnsi="宋体" w:cs="宋体"/>
          <w:b/>
          <w:spacing w:val="30"/>
          <w:sz w:val="24"/>
          <w:highlight w:val="none"/>
        </w:rPr>
        <w:t>法定代表人</w:t>
      </w:r>
      <w:r>
        <w:rPr>
          <w:rFonts w:hint="eastAsia" w:ascii="宋体" w:hAnsi="宋体" w:cs="宋体"/>
          <w:b/>
          <w:spacing w:val="10"/>
          <w:sz w:val="24"/>
          <w:highlight w:val="none"/>
        </w:rPr>
        <w:t>：</w:t>
      </w:r>
      <w:r>
        <w:rPr>
          <w:rFonts w:hint="eastAsia" w:ascii="宋体" w:hAnsi="宋体" w:cs="宋体"/>
          <w:b/>
          <w:sz w:val="24"/>
          <w:highlight w:val="none"/>
          <w:u w:val="single"/>
        </w:rPr>
        <w:t xml:space="preserve">                                                                 </w:t>
      </w:r>
    </w:p>
    <w:p>
      <w:pPr>
        <w:spacing w:line="360" w:lineRule="exact"/>
        <w:rPr>
          <w:rFonts w:ascii="宋体" w:hAnsi="宋体" w:cs="宋体"/>
          <w:b/>
          <w:sz w:val="24"/>
          <w:highlight w:val="none"/>
        </w:rPr>
      </w:pPr>
      <w:r>
        <w:rPr>
          <w:rFonts w:hint="eastAsia" w:ascii="宋体" w:hAnsi="宋体" w:cs="宋体"/>
          <w:b/>
          <w:spacing w:val="10"/>
          <w:sz w:val="24"/>
          <w:highlight w:val="none"/>
        </w:rPr>
        <w:t>法定注册地址：</w:t>
      </w:r>
      <w:r>
        <w:rPr>
          <w:rFonts w:hint="eastAsia" w:ascii="宋体" w:hAnsi="宋体" w:cs="宋体"/>
          <w:b/>
          <w:sz w:val="24"/>
          <w:highlight w:val="none"/>
          <w:u w:val="single"/>
        </w:rPr>
        <w:t xml:space="preserve">                                                                 </w:t>
      </w:r>
    </w:p>
    <w:p>
      <w:pPr>
        <w:spacing w:line="360" w:lineRule="exact"/>
        <w:rPr>
          <w:rFonts w:ascii="宋体" w:hAnsi="宋体" w:cs="宋体"/>
          <w:b/>
          <w:sz w:val="24"/>
          <w:highlight w:val="none"/>
        </w:rPr>
      </w:pPr>
    </w:p>
    <w:p>
      <w:pPr>
        <w:spacing w:line="360" w:lineRule="exact"/>
        <w:rPr>
          <w:rFonts w:ascii="宋体" w:hAnsi="宋体" w:cs="宋体"/>
          <w:b/>
          <w:sz w:val="24"/>
          <w:highlight w:val="none"/>
        </w:rPr>
      </w:pPr>
      <w:r>
        <w:rPr>
          <w:rFonts w:hint="eastAsia" w:ascii="宋体" w:hAnsi="宋体" w:cs="宋体"/>
          <w:b/>
          <w:sz w:val="24"/>
          <w:highlight w:val="none"/>
        </w:rPr>
        <w:t>承包人(全称）</w:t>
      </w:r>
      <w:r>
        <w:rPr>
          <w:rFonts w:hint="eastAsia" w:ascii="宋体" w:hAnsi="宋体" w:cs="宋体"/>
          <w:b/>
          <w:sz w:val="24"/>
          <w:highlight w:val="none"/>
          <w:u w:val="single"/>
        </w:rPr>
        <w:t xml:space="preserve">                                                                   </w:t>
      </w:r>
    </w:p>
    <w:p>
      <w:pPr>
        <w:spacing w:line="360" w:lineRule="exact"/>
        <w:rPr>
          <w:rFonts w:ascii="宋体" w:hAnsi="宋体" w:cs="宋体"/>
          <w:b/>
          <w:sz w:val="24"/>
          <w:highlight w:val="none"/>
        </w:rPr>
      </w:pPr>
      <w:r>
        <w:rPr>
          <w:rFonts w:hint="eastAsia" w:ascii="宋体" w:hAnsi="宋体" w:cs="宋体"/>
          <w:b/>
          <w:spacing w:val="30"/>
          <w:sz w:val="24"/>
          <w:highlight w:val="none"/>
        </w:rPr>
        <w:t>法定代表人：</w:t>
      </w:r>
      <w:r>
        <w:rPr>
          <w:rFonts w:hint="eastAsia" w:ascii="宋体" w:hAnsi="宋体" w:cs="宋体"/>
          <w:b/>
          <w:sz w:val="24"/>
          <w:highlight w:val="none"/>
          <w:u w:val="single"/>
        </w:rPr>
        <w:t xml:space="preserve">                                                                 </w:t>
      </w:r>
    </w:p>
    <w:p>
      <w:pPr>
        <w:spacing w:afterLines="50" w:line="360" w:lineRule="exact"/>
        <w:rPr>
          <w:rFonts w:ascii="宋体" w:hAnsi="宋体" w:cs="宋体"/>
          <w:b/>
          <w:sz w:val="24"/>
          <w:highlight w:val="none"/>
        </w:rPr>
      </w:pPr>
      <w:r>
        <w:rPr>
          <w:rFonts w:hint="eastAsia" w:ascii="宋体" w:hAnsi="宋体" w:cs="宋体"/>
          <w:b/>
          <w:spacing w:val="10"/>
          <w:sz w:val="24"/>
          <w:highlight w:val="none"/>
        </w:rPr>
        <w:t>法定注册地址：</w:t>
      </w:r>
      <w:r>
        <w:rPr>
          <w:rFonts w:hint="eastAsia" w:ascii="宋体" w:hAnsi="宋体" w:cs="宋体"/>
          <w:b/>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发包人为建设</w:t>
      </w:r>
      <w:r>
        <w:rPr>
          <w:rFonts w:hint="eastAsia" w:ascii="宋体" w:hAnsi="宋体" w:cs="宋体"/>
          <w:sz w:val="24"/>
          <w:highlight w:val="none"/>
          <w:u w:val="single"/>
        </w:rPr>
        <w:t xml:space="preserve">                                 </w:t>
      </w:r>
      <w:r>
        <w:rPr>
          <w:rFonts w:hint="eastAsia" w:ascii="宋体" w:hAnsi="宋体" w:cs="宋体"/>
          <w:sz w:val="24"/>
          <w:highlight w:val="none"/>
        </w:rPr>
        <w:t>(以下简称“本工程”)，已接受承包人提出的承担本工程的施工、竣工、交付并维修其任何缺陷的投标。依照《中华人民共和国招标投标法》、《中华人民共和国民法典》、《中华人民共和国建筑法》、及其他有关法律、行政法规，遵循平等、自愿、公平和诚实信用的原则，双方共同达成并订立如下协议。</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一、工程概况</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工程名称：</w:t>
      </w:r>
      <w:r>
        <w:rPr>
          <w:rFonts w:hint="eastAsia" w:ascii="宋体" w:hAnsi="宋体" w:cs="宋体"/>
          <w:sz w:val="24"/>
          <w:highlight w:val="none"/>
          <w:u w:val="single"/>
        </w:rPr>
        <w:t xml:space="preserve">                </w:t>
      </w:r>
      <w:r>
        <w:rPr>
          <w:rFonts w:hint="eastAsia" w:ascii="宋体" w:hAnsi="宋体" w:cs="宋体"/>
          <w:sz w:val="24"/>
          <w:highlight w:val="none"/>
        </w:rPr>
        <w:t xml:space="preserve"> (项目名称)</w:t>
      </w:r>
      <w:r>
        <w:rPr>
          <w:rFonts w:hint="eastAsia" w:ascii="宋体" w:hAnsi="宋体" w:cs="宋体"/>
          <w:sz w:val="24"/>
          <w:highlight w:val="none"/>
          <w:u w:val="single"/>
        </w:rPr>
        <w:t xml:space="preserve">                      </w:t>
      </w:r>
      <w:r>
        <w:rPr>
          <w:rFonts w:hint="eastAsia" w:ascii="宋体" w:hAnsi="宋体" w:cs="宋体"/>
          <w:sz w:val="24"/>
          <w:highlight w:val="none"/>
        </w:rPr>
        <w:t>标段</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工程地点：</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工程内容：</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工程立项批准文号：</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资金来源：</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二、工程承包范围</w:t>
      </w:r>
    </w:p>
    <w:p>
      <w:pPr>
        <w:spacing w:line="360" w:lineRule="exact"/>
        <w:ind w:left="420"/>
        <w:rPr>
          <w:rFonts w:ascii="宋体" w:hAnsi="宋体" w:cs="宋体"/>
          <w:sz w:val="24"/>
          <w:highlight w:val="none"/>
        </w:rPr>
      </w:pPr>
      <w:r>
        <w:rPr>
          <w:rFonts w:hint="eastAsia" w:ascii="宋体" w:hAnsi="宋体" w:cs="宋体"/>
          <w:sz w:val="24"/>
          <w:highlight w:val="none"/>
        </w:rPr>
        <w:t>承包范围：</w:t>
      </w:r>
      <w:r>
        <w:rPr>
          <w:rFonts w:hint="eastAsia" w:ascii="宋体" w:hAnsi="宋体" w:cs="宋体"/>
          <w:sz w:val="24"/>
          <w:highlight w:val="none"/>
          <w:u w:val="single"/>
        </w:rPr>
        <w:t xml:space="preserve">                                                 </w:t>
      </w:r>
    </w:p>
    <w:p>
      <w:pPr>
        <w:spacing w:line="360" w:lineRule="exact"/>
        <w:ind w:left="420"/>
        <w:rPr>
          <w:rFonts w:ascii="宋体" w:hAnsi="宋体" w:cs="宋体"/>
          <w:sz w:val="24"/>
          <w:highlight w:val="none"/>
        </w:rPr>
      </w:pPr>
      <w:r>
        <w:rPr>
          <w:rFonts w:hint="eastAsia" w:ascii="宋体" w:hAnsi="宋体" w:cs="宋体"/>
          <w:sz w:val="24"/>
          <w:highlight w:val="none"/>
        </w:rPr>
        <w:t>三、合同工期</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计划开工日期：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计划竣工日期：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工期总日历天数</w:t>
      </w:r>
      <w:r>
        <w:rPr>
          <w:rFonts w:hint="eastAsia" w:ascii="宋体" w:hAnsi="宋体" w:cs="宋体"/>
          <w:sz w:val="24"/>
          <w:highlight w:val="none"/>
          <w:u w:val="single"/>
        </w:rPr>
        <w:t xml:space="preserve">                           </w:t>
      </w:r>
      <w:r>
        <w:rPr>
          <w:rFonts w:hint="eastAsia" w:ascii="宋体" w:hAnsi="宋体" w:cs="宋体"/>
          <w:sz w:val="24"/>
          <w:highlight w:val="none"/>
        </w:rPr>
        <w:t>天。</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四、质量标准</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工程质量标准：</w:t>
      </w:r>
      <w:r>
        <w:rPr>
          <w:rFonts w:hint="eastAsia" w:ascii="宋体" w:hAnsi="宋体" w:cs="宋体"/>
          <w:sz w:val="24"/>
          <w:highlight w:val="none"/>
          <w:u w:val="single"/>
        </w:rPr>
        <w:t xml:space="preserve">                                               </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五、合同形式</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本合同采用</w:t>
      </w:r>
      <w:r>
        <w:rPr>
          <w:rFonts w:hint="eastAsia" w:ascii="宋体" w:hAnsi="宋体" w:cs="宋体"/>
          <w:sz w:val="24"/>
          <w:highlight w:val="none"/>
          <w:u w:val="single"/>
        </w:rPr>
        <w:t xml:space="preserve">    </w:t>
      </w:r>
      <w:r>
        <w:rPr>
          <w:rFonts w:hint="eastAsia" w:ascii="宋体" w:hAnsi="宋体" w:cs="宋体"/>
          <w:sz w:val="24"/>
          <w:highlight w:val="none"/>
        </w:rPr>
        <w:t>合同形式。</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六、签约合同价</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金额(大写）：</w:t>
      </w:r>
      <w:r>
        <w:rPr>
          <w:rFonts w:hint="eastAsia" w:ascii="宋体" w:hAnsi="宋体" w:cs="宋体"/>
          <w:sz w:val="24"/>
          <w:highlight w:val="none"/>
          <w:u w:val="single"/>
        </w:rPr>
        <w:t xml:space="preserve">                                                     </w:t>
      </w:r>
      <w:r>
        <w:rPr>
          <w:rFonts w:hint="eastAsia" w:ascii="宋体" w:hAnsi="宋体" w:cs="宋体"/>
          <w:sz w:val="24"/>
          <w:highlight w:val="none"/>
        </w:rPr>
        <w:t>元(人民币)</w:t>
      </w:r>
    </w:p>
    <w:p>
      <w:pPr>
        <w:spacing w:line="360" w:lineRule="exact"/>
        <w:ind w:firstLine="734" w:firstLineChars="306"/>
        <w:rPr>
          <w:rFonts w:ascii="宋体" w:hAnsi="宋体" w:cs="宋体"/>
          <w:sz w:val="24"/>
          <w:highlight w:val="none"/>
        </w:rPr>
      </w:pPr>
      <w:r>
        <w:rPr>
          <w:rFonts w:hint="eastAsia" w:ascii="宋体" w:hAnsi="宋体" w:cs="宋体"/>
          <w:sz w:val="24"/>
          <w:highlight w:val="none"/>
        </w:rPr>
        <w:t>(小写)￥：</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其中：安全文明施工费：</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1200" w:firstLineChars="500"/>
        <w:rPr>
          <w:rFonts w:ascii="宋体" w:hAnsi="宋体" w:cs="宋体"/>
          <w:sz w:val="24"/>
          <w:highlight w:val="none"/>
        </w:rPr>
      </w:pPr>
      <w:r>
        <w:rPr>
          <w:rFonts w:hint="eastAsia" w:ascii="宋体" w:hAnsi="宋体" w:cs="宋体"/>
          <w:sz w:val="24"/>
          <w:highlight w:val="none"/>
        </w:rPr>
        <w:t>暂列金额：</w:t>
      </w:r>
      <w:r>
        <w:rPr>
          <w:rFonts w:hint="eastAsia" w:ascii="宋体" w:hAnsi="宋体" w:cs="宋体"/>
          <w:sz w:val="24"/>
          <w:highlight w:val="none"/>
          <w:u w:val="single"/>
        </w:rPr>
        <w:t xml:space="preserve">                  </w:t>
      </w:r>
      <w:r>
        <w:rPr>
          <w:rFonts w:hint="eastAsia" w:ascii="宋体" w:hAnsi="宋体" w:cs="宋体"/>
          <w:sz w:val="24"/>
          <w:highlight w:val="none"/>
        </w:rPr>
        <w:t>元（其中计日工金额</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1200" w:firstLineChars="500"/>
        <w:rPr>
          <w:rFonts w:ascii="宋体" w:hAnsi="宋体" w:cs="宋体"/>
          <w:sz w:val="24"/>
          <w:highlight w:val="none"/>
        </w:rPr>
      </w:pPr>
      <w:r>
        <w:rPr>
          <w:rFonts w:hint="eastAsia" w:ascii="宋体" w:hAnsi="宋体" w:cs="宋体"/>
          <w:sz w:val="24"/>
          <w:highlight w:val="none"/>
        </w:rPr>
        <w:t>材料和工程设备暂估价：</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1200" w:firstLineChars="500"/>
        <w:rPr>
          <w:rFonts w:ascii="宋体" w:hAnsi="宋体" w:cs="宋体"/>
          <w:sz w:val="24"/>
          <w:highlight w:val="none"/>
        </w:rPr>
      </w:pPr>
      <w:r>
        <w:rPr>
          <w:rFonts w:hint="eastAsia" w:ascii="宋体" w:hAnsi="宋体" w:cs="宋体"/>
          <w:sz w:val="24"/>
          <w:highlight w:val="none"/>
        </w:rPr>
        <w:t>专业工程暂估价：</w:t>
      </w:r>
      <w:r>
        <w:rPr>
          <w:rFonts w:hint="eastAsia" w:ascii="宋体" w:hAnsi="宋体" w:cs="宋体"/>
          <w:sz w:val="24"/>
          <w:highlight w:val="none"/>
          <w:u w:val="single"/>
        </w:rPr>
        <w:t xml:space="preserve">                                         </w:t>
      </w:r>
      <w:r>
        <w:rPr>
          <w:rFonts w:hint="eastAsia" w:ascii="宋体" w:hAnsi="宋体" w:cs="宋体"/>
          <w:sz w:val="24"/>
          <w:highlight w:val="none"/>
        </w:rPr>
        <w:t>元</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七、承包人项目负责人：</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职称：</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身份证号：</w:t>
      </w:r>
      <w:r>
        <w:rPr>
          <w:rFonts w:hint="eastAsia" w:ascii="宋体" w:hAnsi="宋体" w:cs="宋体"/>
          <w:sz w:val="24"/>
          <w:highlight w:val="none"/>
          <w:u w:val="single"/>
        </w:rPr>
        <w:t xml:space="preserve">                      </w:t>
      </w:r>
      <w:r>
        <w:rPr>
          <w:rFonts w:hint="eastAsia" w:ascii="宋体" w:hAnsi="宋体" w:cs="宋体"/>
          <w:sz w:val="24"/>
          <w:highlight w:val="none"/>
        </w:rPr>
        <w:t>；     建造师执业资格证书号：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建造师注册证书号：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建造师执业印章号：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安全生产考核合格证书号：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项目经理证书号：</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八、合同文件的组成</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下列文件共同构成合同文件：</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1、本协议书；</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2、成交通知书；</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3、磋商响应函；</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4、专用合同条款；</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5、通用合同条款；</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6、图纸；</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7、已标价工程量清单（按最终承诺报价与初次报价的调整比例同比例调整的）；</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8、其他合同文件。</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上述文件互相补充和解释，如有不明确或不一致之处，以合同约定次序在先者为准。</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九、本协议书中有关词语定义与合同条款中的定义相同。</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十、承包人承诺按照合同约定进行施工、竣工、交付并在缺陷责任期内对工程缺陷承担维修责任。</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十一、发包人承诺按照合同约定的条件、期限和方式向承包人支付合同价款。</w:t>
      </w:r>
    </w:p>
    <w:p>
      <w:pPr>
        <w:spacing w:line="360" w:lineRule="exact"/>
        <w:ind w:firstLine="480" w:firstLineChars="200"/>
        <w:rPr>
          <w:rFonts w:ascii="宋体" w:hAnsi="宋体" w:cs="宋体"/>
          <w:sz w:val="24"/>
          <w:highlight w:val="none"/>
        </w:rPr>
      </w:pPr>
      <w:r>
        <w:rPr>
          <w:rFonts w:hint="eastAsia" w:ascii="宋体" w:hAnsi="宋体" w:cs="宋体"/>
          <w:sz w:val="24"/>
          <w:highlight w:val="none"/>
        </w:rPr>
        <w:t>十二、本协议书连同其他合同文件正本一式两份，合同双方各执一份；副本一式</w:t>
      </w:r>
      <w:r>
        <w:rPr>
          <w:rFonts w:hint="eastAsia" w:ascii="宋体" w:hAnsi="宋体" w:cs="宋体"/>
          <w:sz w:val="24"/>
          <w:highlight w:val="none"/>
          <w:u w:val="single"/>
        </w:rPr>
        <w:t xml:space="preserve">       </w:t>
      </w:r>
    </w:p>
    <w:p>
      <w:pPr>
        <w:spacing w:line="360" w:lineRule="exact"/>
        <w:rPr>
          <w:rFonts w:ascii="宋体" w:hAnsi="宋体" w:cs="宋体"/>
          <w:sz w:val="24"/>
          <w:highlight w:val="none"/>
        </w:rPr>
      </w:pPr>
      <w:r>
        <w:rPr>
          <w:rFonts w:hint="eastAsia" w:ascii="宋体" w:hAnsi="宋体" w:cs="宋体"/>
          <w:sz w:val="24"/>
          <w:highlight w:val="none"/>
        </w:rPr>
        <w:t>份。</w:t>
      </w:r>
    </w:p>
    <w:p>
      <w:pPr>
        <w:numPr>
          <w:ilvl w:val="0"/>
          <w:numId w:val="3"/>
        </w:numPr>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合同未尽事宜，双方另行签订补充协议，但不得背离本协议第八条所约定的合同文件的实质性内容。补充协议是合同文件的组成部分。</w:t>
      </w:r>
    </w:p>
    <w:p>
      <w:pPr>
        <w:pStyle w:val="2"/>
        <w:rPr>
          <w:highlight w:val="none"/>
        </w:rPr>
      </w:pPr>
    </w:p>
    <w:p>
      <w:pPr>
        <w:spacing w:line="460" w:lineRule="exact"/>
        <w:ind w:firstLine="480" w:firstLineChars="200"/>
        <w:rPr>
          <w:rFonts w:ascii="宋体" w:hAnsi="宋体" w:cs="宋体"/>
          <w:sz w:val="24"/>
          <w:highlight w:val="none"/>
        </w:rPr>
      </w:pPr>
      <w:r>
        <w:rPr>
          <w:rFonts w:hint="eastAsia" w:ascii="宋体" w:hAnsi="宋体" w:cs="宋体"/>
          <w:sz w:val="24"/>
          <w:highlight w:val="none"/>
        </w:rPr>
        <w:t>甲方：（公章）                                        负责人：</w:t>
      </w:r>
    </w:p>
    <w:p>
      <w:pPr>
        <w:spacing w:line="460" w:lineRule="exact"/>
        <w:rPr>
          <w:rFonts w:ascii="宋体" w:hAnsi="宋体" w:cs="宋体"/>
          <w:sz w:val="24"/>
          <w:highlight w:val="none"/>
        </w:rPr>
      </w:pPr>
      <w:r>
        <w:rPr>
          <w:rFonts w:hint="eastAsia" w:ascii="宋体" w:hAnsi="宋体" w:cs="宋体"/>
          <w:sz w:val="24"/>
          <w:highlight w:val="none"/>
        </w:rPr>
        <w:t xml:space="preserve">                                                       </w:t>
      </w:r>
    </w:p>
    <w:p>
      <w:pPr>
        <w:spacing w:line="460" w:lineRule="exact"/>
        <w:jc w:val="center"/>
        <w:rPr>
          <w:rFonts w:ascii="宋体" w:hAnsi="宋体" w:cs="宋体"/>
          <w:sz w:val="24"/>
          <w:highlight w:val="none"/>
        </w:rPr>
      </w:pPr>
      <w:r>
        <w:rPr>
          <w:rFonts w:hint="eastAsia" w:ascii="宋体" w:hAnsi="宋体" w:cs="宋体"/>
          <w:sz w:val="24"/>
          <w:highlight w:val="none"/>
        </w:rPr>
        <w:t xml:space="preserve">                                       经办人：</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 xml:space="preserve">乙方：（公章）                                        </w:t>
      </w:r>
    </w:p>
    <w:p>
      <w:pPr>
        <w:spacing w:line="460" w:lineRule="exact"/>
        <w:ind w:firstLine="6960" w:firstLineChars="2900"/>
        <w:rPr>
          <w:rFonts w:ascii="宋体" w:hAnsi="宋体" w:cs="宋体"/>
          <w:sz w:val="24"/>
          <w:highlight w:val="none"/>
        </w:rPr>
      </w:pPr>
      <w:r>
        <w:rPr>
          <w:rFonts w:hint="eastAsia" w:ascii="宋体" w:hAnsi="宋体" w:cs="宋体"/>
          <w:sz w:val="24"/>
          <w:highlight w:val="none"/>
        </w:rPr>
        <w:t>负责人：</w:t>
      </w:r>
    </w:p>
    <w:p>
      <w:pPr>
        <w:pStyle w:val="2"/>
        <w:rPr>
          <w:highlight w:val="none"/>
        </w:rPr>
      </w:pPr>
    </w:p>
    <w:p>
      <w:pPr>
        <w:spacing w:line="460" w:lineRule="exact"/>
        <w:ind w:firstLine="6960" w:firstLineChars="2900"/>
        <w:rPr>
          <w:rFonts w:ascii="宋体" w:hAnsi="宋体" w:cs="宋体"/>
          <w:sz w:val="24"/>
          <w:highlight w:val="none"/>
        </w:rPr>
      </w:pPr>
      <w:r>
        <w:rPr>
          <w:rFonts w:hint="eastAsia" w:ascii="宋体" w:hAnsi="宋体" w:cs="宋体"/>
          <w:sz w:val="24"/>
          <w:highlight w:val="none"/>
        </w:rPr>
        <w:t>经办人：</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签订地点：</w:t>
      </w:r>
    </w:p>
    <w:p>
      <w:pPr>
        <w:pStyle w:val="4"/>
        <w:spacing w:line="460" w:lineRule="exact"/>
        <w:rPr>
          <w:rFonts w:ascii="宋体" w:hAnsi="宋体" w:cs="宋体"/>
          <w:b w:val="0"/>
          <w:szCs w:val="24"/>
          <w:highlight w:val="none"/>
        </w:rPr>
      </w:pPr>
    </w:p>
    <w:p>
      <w:pPr>
        <w:spacing w:line="360" w:lineRule="exact"/>
        <w:ind w:firstLine="480" w:firstLineChars="200"/>
        <w:rPr>
          <w:rFonts w:ascii="宋体" w:hAnsi="宋体" w:cs="宋体"/>
          <w:sz w:val="24"/>
          <w:highlight w:val="none"/>
          <w:u w:val="single"/>
        </w:rPr>
      </w:pPr>
      <w:r>
        <w:rPr>
          <w:rFonts w:hint="eastAsia" w:ascii="宋体" w:hAnsi="宋体" w:cs="宋体"/>
          <w:sz w:val="24"/>
          <w:highlight w:val="none"/>
        </w:rPr>
        <w:t>签订时间：</w:t>
      </w:r>
    </w:p>
    <w:p>
      <w:pPr>
        <w:widowControl/>
        <w:spacing w:line="360" w:lineRule="auto"/>
        <w:jc w:val="center"/>
        <w:rPr>
          <w:rFonts w:ascii="宋体" w:hAnsi="宋体" w:cs="宋体"/>
          <w:kern w:val="0"/>
          <w:szCs w:val="21"/>
          <w:highlight w:val="none"/>
        </w:rPr>
      </w:pPr>
      <w:r>
        <w:rPr>
          <w:rFonts w:hint="eastAsia" w:ascii="宋体" w:hAnsi="宋体" w:cs="宋体"/>
          <w:sz w:val="24"/>
          <w:highlight w:val="none"/>
          <w:u w:val="single"/>
        </w:rPr>
        <w:br w:type="page"/>
      </w:r>
      <w:r>
        <w:rPr>
          <w:rFonts w:hint="eastAsia" w:ascii="宋体" w:hAnsi="宋体" w:cs="宋体"/>
          <w:b/>
          <w:kern w:val="0"/>
          <w:sz w:val="24"/>
          <w:highlight w:val="none"/>
        </w:rPr>
        <w:t>第二节  通用合同条款</w:t>
      </w:r>
      <w:bookmarkEnd w:id="25"/>
      <w:bookmarkEnd w:id="26"/>
      <w:bookmarkEnd w:id="27"/>
      <w:bookmarkEnd w:id="28"/>
    </w:p>
    <w:p>
      <w:pPr>
        <w:pStyle w:val="3"/>
        <w:widowControl/>
        <w:jc w:val="center"/>
        <w:rPr>
          <w:rFonts w:ascii="宋体" w:hAnsi="宋体" w:eastAsia="宋体" w:cs="宋体"/>
          <w:sz w:val="24"/>
          <w:szCs w:val="30"/>
          <w:highlight w:val="none"/>
        </w:rPr>
      </w:pPr>
      <w:r>
        <w:rPr>
          <w:rFonts w:hint="eastAsia" w:ascii="宋体" w:hAnsi="宋体" w:eastAsia="宋体" w:cs="宋体"/>
          <w:kern w:val="0"/>
          <w:sz w:val="24"/>
          <w:szCs w:val="24"/>
          <w:highlight w:val="none"/>
        </w:rPr>
        <w:t>通用合同条款（见《中华人民共和国标准施工招标文件》2007年版</w:t>
      </w:r>
      <w:r>
        <w:rPr>
          <w:rFonts w:hint="eastAsia" w:ascii="宋体" w:hAnsi="宋体" w:eastAsia="宋体" w:cs="宋体"/>
          <w:kern w:val="0"/>
          <w:sz w:val="24"/>
          <w:szCs w:val="24"/>
          <w:highlight w:val="none"/>
        </w:rPr>
        <w:br w:type="page"/>
      </w:r>
      <w:bookmarkEnd w:id="29"/>
      <w:bookmarkStart w:id="30" w:name="_Toc14590"/>
      <w:bookmarkStart w:id="31" w:name="_Toc11316"/>
      <w:bookmarkStart w:id="32" w:name="_Toc22187"/>
      <w:r>
        <w:rPr>
          <w:rFonts w:hint="eastAsia" w:ascii="宋体" w:hAnsi="宋体" w:eastAsia="宋体" w:cs="宋体"/>
          <w:sz w:val="24"/>
          <w:szCs w:val="30"/>
          <w:highlight w:val="none"/>
        </w:rPr>
        <w:t>第三节  专用合同条款</w:t>
      </w:r>
      <w:bookmarkEnd w:id="30"/>
      <w:bookmarkEnd w:id="31"/>
      <w:bookmarkEnd w:id="32"/>
    </w:p>
    <w:p>
      <w:pPr>
        <w:pStyle w:val="4"/>
        <w:rPr>
          <w:rFonts w:ascii="宋体" w:hAnsi="宋体" w:cs="宋体"/>
          <w:sz w:val="21"/>
          <w:szCs w:val="21"/>
          <w:highlight w:val="none"/>
        </w:rPr>
      </w:pPr>
      <w:r>
        <w:rPr>
          <w:rFonts w:hint="eastAsia" w:ascii="宋体" w:hAnsi="宋体" w:cs="宋体"/>
          <w:sz w:val="21"/>
          <w:szCs w:val="21"/>
          <w:highlight w:val="none"/>
        </w:rPr>
        <w:t>1.一般约定</w:t>
      </w:r>
    </w:p>
    <w:p>
      <w:pPr>
        <w:pStyle w:val="4"/>
        <w:rPr>
          <w:rFonts w:ascii="宋体" w:hAnsi="宋体" w:cs="宋体"/>
          <w:sz w:val="21"/>
          <w:szCs w:val="21"/>
          <w:highlight w:val="none"/>
        </w:rPr>
      </w:pPr>
      <w:r>
        <w:rPr>
          <w:rFonts w:hint="eastAsia" w:ascii="宋体" w:hAnsi="宋体" w:cs="宋体"/>
          <w:sz w:val="21"/>
          <w:szCs w:val="21"/>
          <w:highlight w:val="none"/>
        </w:rPr>
        <w:t>1.1词语定义</w:t>
      </w:r>
    </w:p>
    <w:p>
      <w:pPr>
        <w:spacing w:beforeLines="20" w:line="360" w:lineRule="auto"/>
        <w:ind w:firstLine="422" w:firstLineChars="200"/>
        <w:rPr>
          <w:rFonts w:ascii="宋体" w:hAnsi="宋体" w:cs="宋体"/>
          <w:b/>
          <w:bCs/>
          <w:szCs w:val="21"/>
          <w:highlight w:val="none"/>
        </w:rPr>
      </w:pPr>
      <w:r>
        <w:rPr>
          <w:rFonts w:hint="eastAsia" w:ascii="宋体" w:hAnsi="宋体" w:cs="宋体"/>
          <w:b/>
          <w:bCs/>
          <w:szCs w:val="21"/>
          <w:highlight w:val="none"/>
        </w:rPr>
        <w:t>1.1.2合同当事人和人员</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1.1.2.2发包人：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1.1.2.6监理人：</w:t>
      </w:r>
      <w:r>
        <w:rPr>
          <w:rFonts w:hint="eastAsia" w:ascii="宋体" w:hAnsi="宋体" w:cs="宋体"/>
          <w:szCs w:val="21"/>
          <w:highlight w:val="none"/>
          <w:u w:val="single"/>
        </w:rPr>
        <w:t xml:space="preserve">                               </w:t>
      </w:r>
      <w:r>
        <w:rPr>
          <w:rFonts w:hint="eastAsia" w:ascii="宋体" w:hAnsi="宋体" w:cs="宋体"/>
          <w:szCs w:val="21"/>
          <w:highlight w:val="none"/>
        </w:rPr>
        <w:t>。</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1.1.3工程和设备</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1.1.4日期</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1.1.4.5缺陷责任期期限：</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1.1.4.8保修期：是根据现行有关法律规定，在合同条款第19.7款中约定的由承包人负责对合同约定的保修范围内发生的质量问题履行保修义务并对造成的损失承担赔偿责任的期限。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1.1.6其他</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合同条款。</w:t>
      </w:r>
    </w:p>
    <w:p>
      <w:pPr>
        <w:pStyle w:val="4"/>
        <w:rPr>
          <w:rFonts w:ascii="宋体" w:hAnsi="宋体" w:cs="宋体"/>
          <w:sz w:val="21"/>
          <w:szCs w:val="21"/>
          <w:highlight w:val="none"/>
        </w:rPr>
      </w:pPr>
      <w:r>
        <w:rPr>
          <w:rFonts w:hint="eastAsia" w:ascii="宋体" w:hAnsi="宋体" w:cs="宋体"/>
          <w:sz w:val="21"/>
          <w:szCs w:val="21"/>
          <w:highlight w:val="none"/>
        </w:rPr>
        <w:t>1.4合同文件的优先顺序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合同文件的优先解释顺序如下：</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(1)合同协议书；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(2)成交通知书；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(3)磋商响应函；</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(4)专用合同条款；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(5)通用合同条款；</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(6)技术标准和要求；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(7)图纸；</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(8)已标价工程量清单；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(9)其他合同文件。</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合同协议书中约定采用总价合同形式的，已标价工程量清单中的各项工程量对合同双方不具合同约束力。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图纸与技术标准和要求之间有矛盾或者不一致的，以其中要求较严格的标准为准。</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合同双方在合同履行过程中签订的补充协议亦构成合同文件的组成部分，其解释顺序视其内容与其他合同文件的相互关系而定。</w:t>
      </w:r>
    </w:p>
    <w:p>
      <w:pPr>
        <w:pStyle w:val="4"/>
        <w:rPr>
          <w:rFonts w:ascii="宋体" w:hAnsi="宋体" w:cs="宋体"/>
          <w:sz w:val="21"/>
          <w:szCs w:val="21"/>
          <w:highlight w:val="none"/>
        </w:rPr>
      </w:pPr>
      <w:r>
        <w:rPr>
          <w:rFonts w:hint="eastAsia" w:ascii="宋体" w:hAnsi="宋体" w:cs="宋体"/>
          <w:sz w:val="21"/>
          <w:szCs w:val="21"/>
          <w:highlight w:val="none"/>
        </w:rPr>
        <w:t>1.5合同协议书</w:t>
      </w:r>
    </w:p>
    <w:p>
      <w:pPr>
        <w:spacing w:beforeLines="50" w:afterLines="50" w:line="360" w:lineRule="auto"/>
        <w:ind w:firstLine="420" w:firstLineChars="200"/>
        <w:rPr>
          <w:rFonts w:ascii="宋体" w:hAnsi="宋体" w:cs="宋体"/>
          <w:szCs w:val="21"/>
          <w:highlight w:val="none"/>
        </w:rPr>
      </w:pPr>
      <w:r>
        <w:rPr>
          <w:rFonts w:hint="eastAsia" w:ascii="宋体" w:hAnsi="宋体" w:cs="宋体"/>
          <w:szCs w:val="21"/>
          <w:highlight w:val="none"/>
        </w:rPr>
        <w:t>合同生效的条件：</w:t>
      </w:r>
      <w:r>
        <w:rPr>
          <w:rFonts w:hint="eastAsia" w:ascii="宋体" w:hAnsi="宋体" w:cs="宋体"/>
          <w:szCs w:val="21"/>
          <w:highlight w:val="none"/>
          <w:u w:val="single"/>
        </w:rPr>
        <w:t>发包人和承包人的法定代表人或其委托代理人在合同协议书上签字并盖单位章后，合同生效</w:t>
      </w:r>
      <w:r>
        <w:rPr>
          <w:rFonts w:hint="eastAsia" w:ascii="宋体" w:hAnsi="宋体" w:cs="宋体"/>
          <w:szCs w:val="21"/>
          <w:highlight w:val="none"/>
        </w:rPr>
        <w:t>。</w:t>
      </w:r>
    </w:p>
    <w:p>
      <w:pPr>
        <w:pStyle w:val="4"/>
        <w:rPr>
          <w:rFonts w:ascii="宋体" w:hAnsi="宋体" w:cs="宋体"/>
          <w:sz w:val="21"/>
          <w:szCs w:val="21"/>
          <w:highlight w:val="none"/>
        </w:rPr>
      </w:pPr>
      <w:r>
        <w:rPr>
          <w:rFonts w:hint="eastAsia" w:ascii="宋体" w:hAnsi="宋体" w:cs="宋体"/>
          <w:sz w:val="21"/>
          <w:szCs w:val="21"/>
          <w:highlight w:val="none"/>
        </w:rPr>
        <w:t>11.5承包人的工期延误</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逾期竣工违约金的计算标准：</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逾期竣工违约金的计算方法：</w:t>
      </w:r>
      <w:r>
        <w:rPr>
          <w:rFonts w:hint="eastAsia" w:ascii="宋体" w:hAnsi="宋体" w:cs="宋体"/>
          <w:b/>
          <w:bCs/>
          <w:szCs w:val="21"/>
          <w:highlight w:val="none"/>
          <w:u w:val="single"/>
        </w:rPr>
        <w:t xml:space="preserve"> 工期每误期一天支付2000元的违约金</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逾期竣工违约金的限额：</w:t>
      </w:r>
      <w:r>
        <w:rPr>
          <w:rFonts w:hint="eastAsia" w:ascii="宋体" w:hAnsi="宋体" w:cs="宋体"/>
          <w:b/>
          <w:bCs/>
          <w:szCs w:val="21"/>
          <w:highlight w:val="none"/>
          <w:u w:val="single"/>
        </w:rPr>
        <w:t>最高赔偿金额不超过签约合同价的10%。</w:t>
      </w:r>
      <w:r>
        <w:rPr>
          <w:rFonts w:hint="eastAsia" w:ascii="宋体" w:hAnsi="宋体" w:cs="宋体"/>
          <w:szCs w:val="21"/>
          <w:highlight w:val="none"/>
          <w:u w:val="single"/>
        </w:rPr>
        <w:t xml:space="preserve">               </w:t>
      </w:r>
    </w:p>
    <w:p>
      <w:pPr>
        <w:pStyle w:val="4"/>
        <w:rPr>
          <w:rFonts w:ascii="宋体" w:hAnsi="宋体" w:cs="宋体"/>
          <w:sz w:val="21"/>
          <w:szCs w:val="21"/>
          <w:highlight w:val="none"/>
        </w:rPr>
      </w:pPr>
      <w:r>
        <w:rPr>
          <w:rFonts w:hint="eastAsia" w:ascii="宋体" w:hAnsi="宋体" w:cs="宋体"/>
          <w:sz w:val="21"/>
          <w:szCs w:val="21"/>
          <w:highlight w:val="none"/>
        </w:rPr>
        <w:t>13.1工程质量要求</w:t>
      </w:r>
    </w:p>
    <w:p>
      <w:pPr>
        <w:spacing w:afterLines="30" w:line="360" w:lineRule="auto"/>
        <w:ind w:firstLine="420" w:firstLineChars="200"/>
        <w:rPr>
          <w:rFonts w:ascii="宋体" w:hAnsi="宋体" w:cs="宋体"/>
          <w:b/>
          <w:szCs w:val="21"/>
          <w:highlight w:val="none"/>
          <w:u w:val="single"/>
        </w:rPr>
      </w:pPr>
      <w:r>
        <w:rPr>
          <w:rFonts w:hint="eastAsia" w:ascii="宋体" w:hAnsi="宋体" w:cs="宋体"/>
          <w:szCs w:val="21"/>
          <w:highlight w:val="none"/>
        </w:rPr>
        <w:t>13.1.2</w:t>
      </w:r>
      <w:r>
        <w:rPr>
          <w:rFonts w:hint="eastAsia" w:ascii="宋体" w:hAnsi="宋体" w:cs="宋体"/>
          <w:b/>
          <w:szCs w:val="21"/>
          <w:highlight w:val="none"/>
          <w:u w:val="single"/>
        </w:rPr>
        <w:t>在工程施工过程中，因承包人偷工减料，使用劣质材料、不合格设备，或因技术、管理等自身原因，造成工程质量达不到合同约定验收标准的，发包人和监理人有权要求承包人返工直至符合合同要求为止，由此造成的费用增加和（或）工期延误由承包人承担，给发包人所造成的一切损失均由承包人赔偿。</w:t>
      </w:r>
    </w:p>
    <w:p>
      <w:pPr>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承包人负责提供的材料，技术标准和质量要求必须达到发包人要求、且优于或等同于国家技术标准。承包人负责提供的材料必须经发包人和监理人共同确定，经发包人确定后的材料、规格后方可投入使用于本工程、否则一切损失由承包人承担。</w:t>
      </w:r>
    </w:p>
    <w:p>
      <w:pPr>
        <w:pStyle w:val="4"/>
        <w:rPr>
          <w:rFonts w:ascii="宋体" w:hAnsi="宋体" w:cs="宋体"/>
          <w:sz w:val="21"/>
          <w:szCs w:val="21"/>
          <w:highlight w:val="none"/>
        </w:rPr>
      </w:pPr>
      <w:r>
        <w:rPr>
          <w:rFonts w:hint="eastAsia" w:ascii="宋体" w:hAnsi="宋体" w:cs="宋体"/>
          <w:sz w:val="21"/>
          <w:szCs w:val="21"/>
          <w:highlight w:val="none"/>
        </w:rPr>
        <w:t>15.变更</w:t>
      </w:r>
    </w:p>
    <w:p>
      <w:pPr>
        <w:pStyle w:val="4"/>
        <w:rPr>
          <w:rFonts w:ascii="宋体" w:hAnsi="宋体" w:cs="宋体"/>
          <w:sz w:val="21"/>
          <w:szCs w:val="21"/>
          <w:highlight w:val="none"/>
        </w:rPr>
      </w:pPr>
      <w:r>
        <w:rPr>
          <w:rFonts w:hint="eastAsia" w:ascii="宋体" w:hAnsi="宋体" w:cs="宋体"/>
          <w:sz w:val="21"/>
          <w:szCs w:val="21"/>
          <w:highlight w:val="none"/>
        </w:rPr>
        <w:t>15.4变更的估价原则</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15.4.5合同协议书约定采用单价合同形式时，因非承包人原因引起已标价工程量清单中列明的工程量发生增减，按政府工程变更报批程序办理。</w:t>
      </w:r>
    </w:p>
    <w:p>
      <w:pPr>
        <w:spacing w:line="360" w:lineRule="auto"/>
        <w:ind w:firstLine="420" w:firstLineChars="200"/>
        <w:rPr>
          <w:rFonts w:ascii="宋体" w:hAnsi="宋体" w:cs="宋体"/>
          <w:b/>
          <w:bCs/>
          <w:color w:val="000000"/>
          <w:szCs w:val="21"/>
          <w:highlight w:val="none"/>
          <w:u w:val="single"/>
        </w:rPr>
      </w:pPr>
      <w:r>
        <w:rPr>
          <w:rFonts w:hint="eastAsia" w:ascii="宋体" w:hAnsi="宋体" w:cs="宋体"/>
          <w:szCs w:val="21"/>
          <w:highlight w:val="none"/>
        </w:rPr>
        <w:t>15.4.6因变更引起价格调整的其他处理方式：</w:t>
      </w:r>
      <w:r>
        <w:rPr>
          <w:rFonts w:hint="eastAsia" w:ascii="宋体" w:hAnsi="宋体" w:cs="宋体"/>
          <w:b/>
          <w:szCs w:val="21"/>
          <w:highlight w:val="none"/>
          <w:u w:val="single"/>
        </w:rPr>
        <w:t>因设计变更（含专业工程二次设计）、追加工程、工程量清单漏项等新增加的工程量清单项目，由项目责任单位组织按照该工程控制价的编制原则、编制依据、编制方法，编制该新增项目的工程预算，经项目责任单位确认并提报财政部门或者审计部门审核后，</w:t>
      </w:r>
      <w:r>
        <w:rPr>
          <w:rFonts w:hint="eastAsia" w:ascii="宋体" w:hAnsi="宋体" w:cs="宋体"/>
          <w:b/>
          <w:bCs/>
          <w:color w:val="000000"/>
          <w:szCs w:val="21"/>
          <w:highlight w:val="none"/>
          <w:u w:val="single"/>
        </w:rPr>
        <w:t>按照本工程招标时投标总报价相对招标控制总价的下浮比例确定该部分项目的价格。</w:t>
      </w:r>
    </w:p>
    <w:p>
      <w:pPr>
        <w:pStyle w:val="4"/>
        <w:rPr>
          <w:rFonts w:ascii="宋体" w:hAnsi="宋体" w:cs="宋体"/>
          <w:sz w:val="21"/>
          <w:szCs w:val="21"/>
          <w:highlight w:val="none"/>
        </w:rPr>
      </w:pPr>
      <w:r>
        <w:rPr>
          <w:rFonts w:hint="eastAsia" w:ascii="宋体" w:hAnsi="宋体" w:cs="宋体"/>
          <w:sz w:val="21"/>
          <w:szCs w:val="21"/>
          <w:highlight w:val="none"/>
        </w:rPr>
        <w:t>15.5承包人的合理化建议</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15.5.2对承包人提出合理化建议的奖励方法：</w:t>
      </w:r>
      <w:r>
        <w:rPr>
          <w:rFonts w:hint="eastAsia" w:ascii="宋体" w:hAnsi="宋体" w:cs="宋体"/>
          <w:szCs w:val="21"/>
          <w:highlight w:val="none"/>
          <w:u w:val="single"/>
        </w:rPr>
        <w:t xml:space="preserve"> 无                               </w:t>
      </w:r>
    </w:p>
    <w:p>
      <w:pPr>
        <w:spacing w:line="360" w:lineRule="auto"/>
        <w:rPr>
          <w:rFonts w:ascii="宋体" w:hAnsi="宋体" w:cs="宋体"/>
          <w:b/>
          <w:bCs/>
          <w:szCs w:val="21"/>
          <w:highlight w:val="none"/>
          <w:u w:val="single"/>
        </w:rPr>
      </w:pPr>
      <w:r>
        <w:rPr>
          <w:rFonts w:hint="eastAsia" w:ascii="宋体" w:hAnsi="宋体" w:cs="宋体"/>
          <w:b/>
          <w:bCs/>
          <w:szCs w:val="21"/>
          <w:highlight w:val="none"/>
        </w:rPr>
        <w:t>15.8</w:t>
      </w:r>
      <w:r>
        <w:rPr>
          <w:rFonts w:hint="eastAsia" w:ascii="宋体" w:hAnsi="宋体" w:cs="宋体"/>
          <w:b/>
          <w:bCs/>
          <w:szCs w:val="21"/>
          <w:highlight w:val="none"/>
          <w:u w:val="single"/>
        </w:rPr>
        <w:t>暂估价原则上不突破事前确定的控制价。购买前承包方提出申请，经发包方批准同意后，由发包方组织有关单位参加，进行考察、对比、调研及竞价采购。暂估价项目属于必须招标的范围并达到规定的规模标准的，应当按照《招标投标法》、《政府采购法》的相关规定进行招标或者政府采购。考察结束后形成考察报告（附考察报价单位原始材料）发包方签字后、作为工程结算、审计材料价格调整的依据。未经发包人事先考察核对同意，承包人擅自采购使用的发包方不予调整此材料价格。</w:t>
      </w:r>
    </w:p>
    <w:p>
      <w:pPr>
        <w:pStyle w:val="4"/>
        <w:rPr>
          <w:rFonts w:ascii="宋体" w:hAnsi="宋体" w:cs="宋体"/>
          <w:sz w:val="21"/>
          <w:szCs w:val="21"/>
          <w:highlight w:val="none"/>
        </w:rPr>
      </w:pPr>
      <w:r>
        <w:rPr>
          <w:rFonts w:hint="eastAsia" w:ascii="宋体" w:hAnsi="宋体" w:cs="宋体"/>
          <w:sz w:val="21"/>
          <w:szCs w:val="21"/>
          <w:highlight w:val="none"/>
        </w:rPr>
        <w:t>16.价格调整</w:t>
      </w:r>
    </w:p>
    <w:p>
      <w:pPr>
        <w:pStyle w:val="4"/>
        <w:rPr>
          <w:rFonts w:ascii="宋体" w:hAnsi="宋体" w:cs="宋体"/>
          <w:sz w:val="21"/>
          <w:szCs w:val="21"/>
          <w:highlight w:val="none"/>
        </w:rPr>
      </w:pPr>
      <w:r>
        <w:rPr>
          <w:rFonts w:hint="eastAsia" w:ascii="宋体" w:hAnsi="宋体" w:cs="宋体"/>
          <w:sz w:val="21"/>
          <w:szCs w:val="21"/>
          <w:highlight w:val="none"/>
        </w:rPr>
        <w:t>16.1物价波动引起的价格调整</w:t>
      </w:r>
      <w:r>
        <w:rPr>
          <w:rFonts w:hint="eastAsia" w:ascii="宋体" w:hAnsi="宋体" w:cs="宋体"/>
          <w:b w:val="0"/>
          <w:bCs w:val="0"/>
          <w:sz w:val="21"/>
          <w:szCs w:val="21"/>
          <w:highlight w:val="none"/>
          <w:u w:val="single"/>
        </w:rPr>
        <w:t xml:space="preserve"> </w:t>
      </w:r>
      <w:r>
        <w:rPr>
          <w:rFonts w:hint="eastAsia" w:ascii="宋体" w:hAnsi="宋体" w:cs="宋体"/>
          <w:sz w:val="21"/>
          <w:szCs w:val="21"/>
          <w:highlight w:val="none"/>
          <w:u w:val="single"/>
        </w:rPr>
        <w:t>不调整</w:t>
      </w:r>
      <w:r>
        <w:rPr>
          <w:rFonts w:hint="eastAsia" w:ascii="宋体" w:hAnsi="宋体" w:cs="宋体"/>
          <w:b w:val="0"/>
          <w:bCs w:val="0"/>
          <w:sz w:val="21"/>
          <w:szCs w:val="21"/>
          <w:highlight w:val="none"/>
          <w:u w:val="single"/>
        </w:rPr>
        <w:t xml:space="preserve">       </w:t>
      </w:r>
    </w:p>
    <w:p>
      <w:pPr>
        <w:pStyle w:val="4"/>
        <w:rPr>
          <w:rFonts w:ascii="宋体" w:hAnsi="宋体" w:cs="宋体"/>
          <w:sz w:val="21"/>
          <w:szCs w:val="21"/>
          <w:highlight w:val="none"/>
        </w:rPr>
      </w:pPr>
      <w:r>
        <w:rPr>
          <w:rFonts w:hint="eastAsia" w:ascii="宋体" w:hAnsi="宋体" w:cs="宋体"/>
          <w:sz w:val="21"/>
          <w:szCs w:val="21"/>
          <w:highlight w:val="none"/>
        </w:rPr>
        <w:t>17.计量与支付</w:t>
      </w:r>
    </w:p>
    <w:p>
      <w:pPr>
        <w:pStyle w:val="4"/>
        <w:rPr>
          <w:rFonts w:ascii="宋体" w:hAnsi="宋体" w:cs="宋体"/>
          <w:sz w:val="21"/>
          <w:szCs w:val="21"/>
          <w:highlight w:val="none"/>
        </w:rPr>
      </w:pPr>
      <w:r>
        <w:rPr>
          <w:rFonts w:hint="eastAsia" w:ascii="宋体" w:hAnsi="宋体" w:cs="宋体"/>
          <w:sz w:val="21"/>
          <w:szCs w:val="21"/>
          <w:highlight w:val="none"/>
        </w:rPr>
        <w:t>17.1计量</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17.1.2计量方法</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工程量计算规则执行国家标准《建设工程工程量清单计价规范》（GB50500-2013）、《房屋建筑与装饰工程工程量计算规范》(GB 50854-2013)、《山东省建设工程工程量清单计价规则》或其适用的修订版本。</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17.1.5总价子目的计量一按实际完成工程量计量</w:t>
      </w:r>
    </w:p>
    <w:p>
      <w:pPr>
        <w:spacing w:line="360" w:lineRule="auto"/>
        <w:ind w:firstLine="422" w:firstLineChars="200"/>
        <w:rPr>
          <w:rFonts w:ascii="宋体" w:hAnsi="宋体" w:cs="宋体"/>
          <w:szCs w:val="21"/>
          <w:highlight w:val="none"/>
        </w:rPr>
      </w:pPr>
      <w:r>
        <w:rPr>
          <w:rFonts w:hint="eastAsia" w:ascii="宋体" w:hAnsi="宋体" w:cs="宋体"/>
          <w:b/>
          <w:bCs/>
          <w:szCs w:val="21"/>
          <w:highlight w:val="none"/>
          <w:u w:val="single"/>
        </w:rPr>
        <w:t>除按照第15条约定的变更外，在竣工结算时总价子目的工程量按实际发生计量。</w:t>
      </w:r>
    </w:p>
    <w:p>
      <w:pPr>
        <w:pStyle w:val="4"/>
        <w:rPr>
          <w:rFonts w:ascii="宋体" w:hAnsi="宋体" w:cs="宋体"/>
          <w:sz w:val="21"/>
          <w:szCs w:val="21"/>
          <w:highlight w:val="none"/>
        </w:rPr>
      </w:pPr>
      <w:r>
        <w:rPr>
          <w:rFonts w:hint="eastAsia" w:ascii="宋体" w:hAnsi="宋体" w:cs="宋体"/>
          <w:sz w:val="21"/>
          <w:szCs w:val="21"/>
          <w:highlight w:val="none"/>
        </w:rPr>
        <w:t>17.2预付款</w:t>
      </w:r>
    </w:p>
    <w:p>
      <w:pPr>
        <w:pStyle w:val="4"/>
        <w:rPr>
          <w:rFonts w:ascii="宋体" w:hAnsi="宋体" w:cs="宋体"/>
          <w:sz w:val="21"/>
          <w:szCs w:val="21"/>
          <w:highlight w:val="none"/>
        </w:rPr>
      </w:pPr>
      <w:r>
        <w:rPr>
          <w:rFonts w:hint="eastAsia" w:ascii="宋体" w:hAnsi="宋体" w:cs="宋体"/>
          <w:sz w:val="21"/>
          <w:szCs w:val="21"/>
          <w:highlight w:val="none"/>
        </w:rPr>
        <w:t>17.3工程进度付款</w:t>
      </w:r>
    </w:p>
    <w:p>
      <w:pPr>
        <w:tabs>
          <w:tab w:val="left" w:pos="315"/>
        </w:tabs>
        <w:spacing w:line="360" w:lineRule="auto"/>
        <w:ind w:firstLine="422" w:firstLineChars="200"/>
        <w:rPr>
          <w:rFonts w:hint="eastAsia" w:ascii="宋体" w:hAnsi="宋体" w:eastAsia="宋体" w:cs="宋体"/>
          <w:b/>
          <w:szCs w:val="21"/>
          <w:highlight w:val="none"/>
          <w:u w:val="single"/>
          <w:lang w:eastAsia="zh-CN"/>
        </w:rPr>
      </w:pPr>
      <w:r>
        <w:rPr>
          <w:rFonts w:hint="eastAsia" w:ascii="宋体" w:hAnsi="宋体" w:cs="宋体"/>
          <w:b/>
          <w:szCs w:val="21"/>
          <w:highlight w:val="none"/>
          <w:u w:val="single"/>
          <w:lang w:eastAsia="zh-CN"/>
        </w:rPr>
        <w:t>本工程无预付款，工程竣工验收合格后付至合同价款的</w:t>
      </w:r>
      <w:r>
        <w:rPr>
          <w:rFonts w:hint="eastAsia" w:ascii="宋体" w:hAnsi="宋体" w:cs="宋体"/>
          <w:b/>
          <w:szCs w:val="21"/>
          <w:highlight w:val="none"/>
          <w:u w:val="single"/>
          <w:lang w:val="en-US" w:eastAsia="zh-CN"/>
        </w:rPr>
        <w:t>7</w:t>
      </w:r>
      <w:r>
        <w:rPr>
          <w:rFonts w:hint="eastAsia" w:ascii="宋体" w:hAnsi="宋体" w:cs="宋体"/>
          <w:b/>
          <w:szCs w:val="21"/>
          <w:highlight w:val="none"/>
          <w:u w:val="single"/>
          <w:lang w:eastAsia="zh-CN"/>
        </w:rPr>
        <w:t>0%，工程审计完成后付至审定造价的97%，剩余3%为质保金，质保期（两年）满后无质量问题一次性无息付清。（工程最终结算造价以审核部门审定的造价为准）。</w:t>
      </w:r>
    </w:p>
    <w:p>
      <w:pPr>
        <w:tabs>
          <w:tab w:val="left" w:pos="315"/>
        </w:tabs>
        <w:spacing w:line="360" w:lineRule="auto"/>
        <w:ind w:firstLine="422" w:firstLineChars="200"/>
        <w:rPr>
          <w:rFonts w:ascii="宋体" w:hAnsi="宋体" w:cs="宋体"/>
          <w:b/>
          <w:szCs w:val="21"/>
          <w:highlight w:val="none"/>
          <w:u w:val="single"/>
        </w:rPr>
      </w:pPr>
      <w:r>
        <w:rPr>
          <w:rFonts w:hint="eastAsia" w:ascii="宋体" w:hAnsi="宋体" w:cs="宋体"/>
          <w:b/>
          <w:szCs w:val="21"/>
          <w:highlight w:val="none"/>
          <w:u w:val="single"/>
        </w:rPr>
        <w:t>为确保工程保质保量按期完工，本项目工程款承包人必须专款专用，如发现承包人挪用工程款现象， 由此造成的一切损失均有承包人承担。</w:t>
      </w:r>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17.4质量保证金</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17.4.1质量保证金的金额或比例：</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质量保证金的扣留方法：</w:t>
      </w:r>
      <w:r>
        <w:rPr>
          <w:rFonts w:hint="eastAsia" w:ascii="宋体" w:hAnsi="宋体" w:cs="宋体"/>
          <w:szCs w:val="21"/>
          <w:highlight w:val="none"/>
          <w:u w:val="single"/>
        </w:rPr>
        <w:t xml:space="preserve">  /    </w:t>
      </w:r>
    </w:p>
    <w:p>
      <w:pPr>
        <w:pStyle w:val="4"/>
        <w:rPr>
          <w:rFonts w:ascii="宋体" w:hAnsi="宋体" w:cs="宋体"/>
          <w:sz w:val="21"/>
          <w:szCs w:val="21"/>
          <w:highlight w:val="none"/>
        </w:rPr>
      </w:pPr>
      <w:r>
        <w:rPr>
          <w:rFonts w:hint="eastAsia" w:ascii="宋体" w:hAnsi="宋体" w:cs="宋体"/>
          <w:sz w:val="21"/>
          <w:szCs w:val="21"/>
          <w:highlight w:val="none"/>
        </w:rPr>
        <w:t>17.5竣工结算</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17.5.3竣工结算办法</w:t>
      </w:r>
    </w:p>
    <w:p>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工程竣工验收合格后承包人应将工程竣工结算（含合同价款及价款调整）以及所有与工程价款核定有关的一切资料（包括各种变更签证、价格签证、月度工程划线、竣工图、隐蔽验收记录、各种实验报告、产品合格证明、暂估材料及暂估综合单价项目的采购签批资料、工程施工日志等）报监理人。监理人在收到承包人提交的竣工付款申请单和竣工结算资料后的7天内完成核查，送发包人审计。发包人收到后委托有资质的中介机构审计完毕（对审计结果不认同的除外），出具审计报告。以审计结果为准作为结算的依据。</w:t>
      </w:r>
    </w:p>
    <w:p>
      <w:pPr>
        <w:pStyle w:val="4"/>
        <w:rPr>
          <w:rFonts w:ascii="宋体" w:hAnsi="宋体" w:cs="宋体"/>
          <w:sz w:val="21"/>
          <w:szCs w:val="21"/>
          <w:highlight w:val="none"/>
        </w:rPr>
      </w:pPr>
      <w:r>
        <w:rPr>
          <w:rFonts w:hint="eastAsia" w:ascii="宋体" w:hAnsi="宋体" w:cs="宋体"/>
          <w:sz w:val="21"/>
          <w:szCs w:val="21"/>
          <w:highlight w:val="none"/>
        </w:rPr>
        <w:t>18.竣工验收</w:t>
      </w:r>
    </w:p>
    <w:p>
      <w:pPr>
        <w:pStyle w:val="4"/>
        <w:rPr>
          <w:rFonts w:ascii="宋体" w:hAnsi="宋体" w:cs="宋体"/>
          <w:sz w:val="21"/>
          <w:szCs w:val="21"/>
          <w:highlight w:val="none"/>
        </w:rPr>
      </w:pPr>
      <w:r>
        <w:rPr>
          <w:rFonts w:hint="eastAsia" w:ascii="宋体" w:hAnsi="宋体" w:cs="宋体"/>
          <w:sz w:val="21"/>
          <w:szCs w:val="21"/>
          <w:highlight w:val="none"/>
        </w:rPr>
        <w:t>18.2竣工验收申请报告</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1.1土建工程：发包人根据《建筑工程施工及验收规范》及合同进度计划安排，在全部工程竣工时，由承包人提出经发包人同意，可进行单位工程验收。验收合格后，由监理人向承包人出具经发包人签认的单位工程验收证书。</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cs="宋体"/>
          <w:szCs w:val="21"/>
          <w:highlight w:val="none"/>
          <w:u w:val="single"/>
        </w:rPr>
        <w:t xml:space="preserve"> 按照国家和地方现行有关规范规定要求</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竣工验收资料的份数：</w:t>
      </w:r>
      <w:r>
        <w:rPr>
          <w:rFonts w:hint="eastAsia" w:ascii="宋体" w:hAnsi="宋体" w:cs="宋体"/>
          <w:szCs w:val="21"/>
          <w:highlight w:val="none"/>
          <w:u w:val="single"/>
        </w:rPr>
        <w:t>按照国家和地方现行有关规范规定要求</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竣工验收资料的费用支付方式：</w:t>
      </w:r>
      <w:r>
        <w:rPr>
          <w:rFonts w:hint="eastAsia" w:ascii="宋体" w:hAnsi="宋体" w:cs="宋体"/>
          <w:szCs w:val="21"/>
          <w:highlight w:val="none"/>
          <w:u w:val="single"/>
        </w:rPr>
        <w:t xml:space="preserve"> 由承包人承担，费用包括在合同价中 </w:t>
      </w:r>
      <w:r>
        <w:rPr>
          <w:rFonts w:hint="eastAsia" w:ascii="宋体" w:hAnsi="宋体" w:cs="宋体"/>
          <w:szCs w:val="21"/>
          <w:highlight w:val="none"/>
        </w:rPr>
        <w:t>。</w:t>
      </w:r>
    </w:p>
    <w:p>
      <w:pPr>
        <w:pStyle w:val="4"/>
        <w:rPr>
          <w:rFonts w:ascii="宋体" w:hAnsi="宋体" w:cs="宋体"/>
          <w:sz w:val="21"/>
          <w:szCs w:val="21"/>
          <w:highlight w:val="none"/>
        </w:rPr>
      </w:pPr>
      <w:r>
        <w:rPr>
          <w:rFonts w:hint="eastAsia" w:ascii="宋体" w:hAnsi="宋体" w:cs="宋体"/>
          <w:sz w:val="21"/>
          <w:szCs w:val="21"/>
          <w:highlight w:val="none"/>
        </w:rPr>
        <w:t>19.缺陷责任与保修责任</w:t>
      </w:r>
    </w:p>
    <w:p>
      <w:pPr>
        <w:pStyle w:val="4"/>
        <w:rPr>
          <w:rFonts w:ascii="宋体" w:hAnsi="宋体" w:cs="宋体"/>
          <w:sz w:val="21"/>
          <w:szCs w:val="21"/>
          <w:highlight w:val="none"/>
        </w:rPr>
      </w:pPr>
      <w:r>
        <w:rPr>
          <w:rFonts w:hint="eastAsia" w:ascii="宋体" w:hAnsi="宋体" w:cs="宋体"/>
          <w:sz w:val="21"/>
          <w:szCs w:val="21"/>
          <w:highlight w:val="none"/>
        </w:rPr>
        <w:t>24.争议的解决</w:t>
      </w:r>
    </w:p>
    <w:p>
      <w:pPr>
        <w:pStyle w:val="4"/>
        <w:rPr>
          <w:rFonts w:ascii="宋体" w:hAnsi="宋体" w:cs="宋体"/>
          <w:sz w:val="21"/>
          <w:szCs w:val="21"/>
          <w:highlight w:val="none"/>
        </w:rPr>
      </w:pPr>
      <w:r>
        <w:rPr>
          <w:rFonts w:hint="eastAsia" w:ascii="宋体" w:hAnsi="宋体" w:cs="宋体"/>
          <w:sz w:val="21"/>
          <w:szCs w:val="21"/>
          <w:highlight w:val="none"/>
        </w:rPr>
        <w:t>24.1争议的解决方式</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因本合同引起的或与本合同有关的任何争议，合同双方友好协商不成、不愿提请争议组评审或者不愿接受争议评审组意见的，选择下列第</w:t>
      </w:r>
      <w:r>
        <w:rPr>
          <w:rFonts w:hint="eastAsia" w:ascii="宋体" w:hAnsi="宋体" w:cs="宋体"/>
          <w:szCs w:val="21"/>
          <w:highlight w:val="none"/>
          <w:u w:val="single"/>
        </w:rPr>
        <w:t xml:space="preserve"> 贰 </w:t>
      </w:r>
      <w:r>
        <w:rPr>
          <w:rFonts w:hint="eastAsia" w:ascii="宋体" w:hAnsi="宋体" w:cs="宋体"/>
          <w:szCs w:val="21"/>
          <w:highlight w:val="none"/>
        </w:rPr>
        <w:t>种方式解决：</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（壹）</w:t>
      </w:r>
      <w:r>
        <w:rPr>
          <w:rFonts w:hint="eastAsia" w:ascii="宋体" w:hAnsi="宋体" w:cs="宋体"/>
          <w:szCs w:val="21"/>
          <w:highlight w:val="none"/>
        </w:rPr>
        <w:t>提请</w:t>
      </w:r>
      <w:r>
        <w:rPr>
          <w:rFonts w:hint="eastAsia" w:ascii="宋体" w:hAnsi="宋体" w:cs="宋体"/>
          <w:szCs w:val="21"/>
          <w:highlight w:val="none"/>
          <w:u w:val="single"/>
        </w:rPr>
        <w:t xml:space="preserve">         </w:t>
      </w:r>
      <w:r>
        <w:rPr>
          <w:rFonts w:hint="eastAsia" w:ascii="宋体" w:hAnsi="宋体" w:cs="宋体"/>
          <w:szCs w:val="21"/>
          <w:highlight w:val="none"/>
        </w:rPr>
        <w:t>仲裁委员会按照该会仲裁规则进行仲裁，仲裁裁决是终局的，对合同双方均有约束力。</w:t>
      </w:r>
    </w:p>
    <w:p>
      <w:pPr>
        <w:spacing w:line="360" w:lineRule="auto"/>
        <w:ind w:firstLine="420" w:firstLineChars="200"/>
        <w:rPr>
          <w:rFonts w:ascii="宋体" w:hAnsi="宋体" w:cs="宋体"/>
          <w:szCs w:val="21"/>
          <w:highlight w:val="none"/>
        </w:rPr>
      </w:pPr>
      <w:r>
        <w:rPr>
          <w:rFonts w:hint="eastAsia" w:ascii="宋体" w:hAnsi="宋体" w:cs="宋体"/>
          <w:szCs w:val="21"/>
          <w:highlight w:val="none"/>
          <w:u w:val="single"/>
        </w:rPr>
        <w:t>（贰）</w:t>
      </w:r>
      <w:r>
        <w:rPr>
          <w:rFonts w:hint="eastAsia" w:ascii="宋体" w:hAnsi="宋体" w:cs="宋体"/>
          <w:szCs w:val="21"/>
          <w:highlight w:val="none"/>
        </w:rPr>
        <w:t>向有管辖权的人民法院提起诉讼。</w:t>
      </w:r>
    </w:p>
    <w:p>
      <w:pPr>
        <w:pStyle w:val="4"/>
        <w:rPr>
          <w:rFonts w:ascii="宋体" w:hAnsi="宋体" w:cs="宋体"/>
          <w:sz w:val="21"/>
          <w:szCs w:val="21"/>
          <w:highlight w:val="none"/>
        </w:rPr>
      </w:pPr>
      <w:r>
        <w:rPr>
          <w:rFonts w:hint="eastAsia" w:ascii="宋体" w:hAnsi="宋体" w:cs="宋体"/>
          <w:sz w:val="21"/>
          <w:szCs w:val="21"/>
          <w:highlight w:val="none"/>
        </w:rPr>
        <w:t>24.3争议评审</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24.3.4争议评审组邀请合同双方代表人和有关人员举行调查会的期限：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24.3.5争议评审组在调查会后作出争议评审意见的期限：</w:t>
      </w:r>
      <w:r>
        <w:rPr>
          <w:rFonts w:hint="eastAsia" w:ascii="宋体" w:hAnsi="宋体" w:cs="宋体"/>
          <w:szCs w:val="21"/>
          <w:highlight w:val="none"/>
          <w:u w:val="single"/>
        </w:rPr>
        <w:t xml:space="preserve">            /       </w:t>
      </w:r>
      <w:r>
        <w:rPr>
          <w:rFonts w:hint="eastAsia" w:ascii="宋体" w:hAnsi="宋体" w:cs="宋体"/>
          <w:szCs w:val="21"/>
          <w:highlight w:val="none"/>
        </w:rPr>
        <w:t>。</w:t>
      </w:r>
    </w:p>
    <w:p>
      <w:pPr>
        <w:pStyle w:val="4"/>
        <w:rPr>
          <w:rFonts w:ascii="宋体" w:hAnsi="宋体" w:cs="宋体"/>
          <w:sz w:val="21"/>
          <w:szCs w:val="21"/>
          <w:highlight w:val="none"/>
        </w:rPr>
      </w:pPr>
      <w:r>
        <w:rPr>
          <w:rFonts w:hint="eastAsia" w:ascii="宋体" w:hAnsi="宋体" w:cs="宋体"/>
          <w:sz w:val="21"/>
          <w:szCs w:val="21"/>
          <w:highlight w:val="none"/>
        </w:rPr>
        <w:t>25. 补充条款</w:t>
      </w:r>
    </w:p>
    <w:p>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25.1施工单位在施工期间的施工安全问题自负，施工期间的地方关系或个体关系由施工单位自行处理。</w:t>
      </w:r>
      <w:r>
        <w:rPr>
          <w:rFonts w:hint="eastAsia" w:ascii="宋体" w:hAnsi="宋体" w:cs="宋体"/>
          <w:b/>
          <w:bCs/>
          <w:szCs w:val="21"/>
          <w:highlight w:val="none"/>
        </w:rPr>
        <w:t>由于安全问题产生的责任、费用均由承包人承担，由此给发包人造成的一些损失由承包人进行赔偿。</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25.2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pPr>
        <w:spacing w:line="360" w:lineRule="auto"/>
        <w:ind w:firstLine="315" w:firstLineChars="150"/>
        <w:rPr>
          <w:rFonts w:ascii="宋体" w:hAnsi="宋体" w:cs="宋体"/>
          <w:szCs w:val="21"/>
          <w:highlight w:val="none"/>
        </w:rPr>
      </w:pPr>
      <w:r>
        <w:rPr>
          <w:rFonts w:hint="eastAsia" w:ascii="宋体" w:hAnsi="宋体" w:cs="宋体"/>
          <w:szCs w:val="21"/>
          <w:highlight w:val="none"/>
        </w:rPr>
        <w:t>25.3 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25.4承包人在施工过程中故意刁难发包人或因其他原因给发包人造成损失，应全额赔偿发包人的损失，发包人有权终止合同另行选择施工单位。</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 xml:space="preserve">25.5 承包人对建设工地扬尘污染防治措施落实工作承担主体责任。承包人应当结合工程建设项 目实际和施工合同约定，建立健全扬尘污染防治责任制，制定扬尘污染防治专项方案，落实各项防 治具体措施。 </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25.6成交通知书发出后3日内签订施工合同，3日内开工。到期未与采购人在规定时间内签订合同、未按期开工的，采购单位有权终止合同。</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25.7未有特殊情况，无故拖延工期，未能按照承诺的工期完成,给建设单位造成损失的，建设单位有权终止合同。</w:t>
      </w:r>
    </w:p>
    <w:p>
      <w:pPr>
        <w:spacing w:line="360" w:lineRule="auto"/>
        <w:ind w:firstLine="422" w:firstLineChars="200"/>
        <w:rPr>
          <w:rFonts w:ascii="宋体" w:hAnsi="宋体" w:cs="宋体"/>
          <w:b/>
          <w:szCs w:val="21"/>
          <w:highlight w:val="none"/>
        </w:rPr>
      </w:pPr>
      <w:r>
        <w:rPr>
          <w:rFonts w:hint="eastAsia" w:ascii="宋体" w:hAnsi="宋体" w:cs="宋体"/>
          <w:b/>
          <w:bCs/>
          <w:szCs w:val="21"/>
          <w:highlight w:val="none"/>
        </w:rPr>
        <w:t xml:space="preserve"> </w:t>
      </w:r>
      <w:r>
        <w:rPr>
          <w:rFonts w:hint="eastAsia" w:ascii="宋体" w:hAnsi="宋体" w:cs="宋体"/>
          <w:b/>
          <w:szCs w:val="21"/>
          <w:highlight w:val="none"/>
        </w:rPr>
        <w:t>25.8 不拖欠农民工工资保证金：不拖欠农民工工资保证金的金额为中标价的</w:t>
      </w:r>
      <w:r>
        <w:rPr>
          <w:rFonts w:hint="eastAsia" w:ascii="宋体" w:hAnsi="宋体" w:cs="宋体"/>
          <w:b/>
          <w:szCs w:val="21"/>
          <w:highlight w:val="none"/>
          <w:u w:val="single"/>
        </w:rPr>
        <w:t xml:space="preserve">  1%   </w:t>
      </w:r>
      <w:r>
        <w:rPr>
          <w:rFonts w:hint="eastAsia" w:ascii="宋体" w:hAnsi="宋体" w:cs="宋体"/>
          <w:b/>
          <w:szCs w:val="21"/>
          <w:highlight w:val="none"/>
        </w:rPr>
        <w:t xml:space="preserve">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成交单位需与农民工全部签订书面规范合同及按月足额发放农民工工资，不得拖欠。如有拖欠状况，发包人有权将保证金扣除，不予退还。</w:t>
      </w:r>
    </w:p>
    <w:p>
      <w:pPr>
        <w:spacing w:line="360" w:lineRule="auto"/>
        <w:ind w:firstLine="422" w:firstLineChars="200"/>
        <w:rPr>
          <w:rFonts w:ascii="宋体" w:hAnsi="宋体" w:cs="宋体"/>
          <w:bCs/>
          <w:szCs w:val="21"/>
          <w:highlight w:val="none"/>
        </w:rPr>
      </w:pPr>
      <w:r>
        <w:rPr>
          <w:rFonts w:hint="eastAsia" w:ascii="宋体" w:hAnsi="宋体" w:cs="宋体"/>
          <w:b/>
          <w:szCs w:val="21"/>
          <w:highlight w:val="none"/>
        </w:rPr>
        <w:t>承包人所承建的工程项目，因拖欠农民工工资而产生到镇个体访或集体访或到邹城及以上个体访或集体访的，发包人可提前终止合同，成交单位无条件服从，并且该施工单位列入“大束镇失信企业黑名单”，暂停其参加大束镇镇政府投资工程两年。</w:t>
      </w:r>
    </w:p>
    <w:p>
      <w:pPr>
        <w:widowControl/>
        <w:shd w:val="clear" w:color="auto" w:fill="FFFFFF"/>
        <w:spacing w:line="360" w:lineRule="auto"/>
        <w:ind w:firstLine="480"/>
        <w:jc w:val="left"/>
        <w:rPr>
          <w:rFonts w:ascii="宋体" w:hAnsi="宋体" w:cs="宋体"/>
          <w:b/>
          <w:bCs/>
          <w:kern w:val="0"/>
          <w:szCs w:val="21"/>
          <w:highlight w:val="none"/>
        </w:rPr>
      </w:pPr>
      <w:r>
        <w:rPr>
          <w:rFonts w:hint="eastAsia" w:ascii="宋体" w:hAnsi="宋体" w:cs="宋体"/>
          <w:b/>
          <w:bCs/>
          <w:kern w:val="0"/>
          <w:szCs w:val="21"/>
          <w:highlight w:val="none"/>
        </w:rPr>
        <w:t>26其他要求</w:t>
      </w:r>
    </w:p>
    <w:p>
      <w:pPr>
        <w:spacing w:line="360" w:lineRule="auto"/>
        <w:ind w:firstLine="420" w:firstLineChars="200"/>
        <w:rPr>
          <w:rFonts w:ascii="宋体" w:hAnsi="宋体" w:cs="宋体"/>
          <w:bCs/>
          <w:szCs w:val="21"/>
          <w:highlight w:val="none"/>
        </w:rPr>
      </w:pPr>
      <w:r>
        <w:rPr>
          <w:rFonts w:hint="eastAsia" w:ascii="宋体" w:hAnsi="宋体" w:cs="宋体"/>
          <w:kern w:val="0"/>
          <w:szCs w:val="21"/>
          <w:highlight w:val="none"/>
        </w:rPr>
        <w:t>本项目为交钥匙工程，合同价包括全部人工费、材料费、机械费、安全施工费、管理费、措施费、检测试验费、环境保护及扬尘治理费、利润、规费、税金、验收、保修服务费、并考虑风险及其他一切费用。</w:t>
      </w: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pStyle w:val="4"/>
        <w:rPr>
          <w:rFonts w:ascii="宋体" w:hAnsi="宋体" w:cs="宋体"/>
          <w:szCs w:val="24"/>
          <w:highlight w:val="none"/>
        </w:rPr>
      </w:pPr>
      <w:r>
        <w:rPr>
          <w:rFonts w:hint="eastAsia" w:ascii="宋体" w:hAnsi="宋体" w:cs="宋体"/>
          <w:b w:val="0"/>
          <w:szCs w:val="24"/>
          <w:highlight w:val="none"/>
        </w:rPr>
        <w:br w:type="page"/>
      </w:r>
      <w:r>
        <w:rPr>
          <w:rFonts w:hint="eastAsia" w:ascii="宋体" w:hAnsi="宋体" w:cs="宋体"/>
          <w:szCs w:val="24"/>
          <w:highlight w:val="none"/>
        </w:rPr>
        <w:t>附件一：承包人提供的材料和工程设备一览表</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承包人提供的材料和工程设备一览表</w:t>
      </w:r>
    </w:p>
    <w:p>
      <w:pPr>
        <w:rPr>
          <w:rFonts w:ascii="宋体" w:hAnsi="宋体" w:cs="宋体"/>
          <w:sz w:val="24"/>
          <w:highlight w:val="none"/>
        </w:rPr>
      </w:pPr>
    </w:p>
    <w:tbl>
      <w:tblPr>
        <w:tblStyle w:val="15"/>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CellMar>
            <w:top w:w="0" w:type="dxa"/>
            <w:left w:w="108" w:type="dxa"/>
            <w:bottom w:w="0" w:type="dxa"/>
            <w:right w:w="108" w:type="dxa"/>
          </w:tblCellMar>
        </w:tblPrEx>
        <w:trPr>
          <w:trHeight w:val="1069" w:hRule="atLeast"/>
          <w:jc w:val="center"/>
        </w:trPr>
        <w:tc>
          <w:tcPr>
            <w:tcW w:w="42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175"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材料设备</w:t>
            </w:r>
          </w:p>
          <w:p>
            <w:pPr>
              <w:spacing w:line="300" w:lineRule="exact"/>
              <w:jc w:val="center"/>
              <w:rPr>
                <w:rFonts w:ascii="宋体" w:hAnsi="宋体" w:cs="宋体"/>
                <w:sz w:val="24"/>
                <w:highlight w:val="none"/>
              </w:rPr>
            </w:pPr>
            <w:r>
              <w:rPr>
                <w:rFonts w:hint="eastAsia" w:ascii="宋体" w:hAnsi="宋体" w:cs="宋体"/>
                <w:sz w:val="24"/>
                <w:highlight w:val="none"/>
              </w:rPr>
              <w:t>名   称</w:t>
            </w:r>
          </w:p>
        </w:tc>
        <w:tc>
          <w:tcPr>
            <w:tcW w:w="1032"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规格</w:t>
            </w:r>
          </w:p>
          <w:p>
            <w:pPr>
              <w:spacing w:line="300" w:lineRule="exact"/>
              <w:jc w:val="center"/>
              <w:rPr>
                <w:rFonts w:ascii="宋体" w:hAnsi="宋体" w:cs="宋体"/>
                <w:sz w:val="24"/>
                <w:highlight w:val="none"/>
              </w:rPr>
            </w:pPr>
            <w:r>
              <w:rPr>
                <w:rFonts w:hint="eastAsia" w:ascii="宋体" w:hAnsi="宋体" w:cs="宋体"/>
                <w:sz w:val="24"/>
                <w:highlight w:val="none"/>
              </w:rPr>
              <w:t>型号</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位</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数</w:t>
            </w:r>
          </w:p>
          <w:p>
            <w:pPr>
              <w:spacing w:line="300" w:lineRule="exact"/>
              <w:jc w:val="center"/>
              <w:rPr>
                <w:rFonts w:ascii="宋体" w:hAnsi="宋体" w:cs="宋体"/>
                <w:sz w:val="24"/>
                <w:highlight w:val="none"/>
              </w:rPr>
            </w:pPr>
            <w:r>
              <w:rPr>
                <w:rFonts w:hint="eastAsia" w:ascii="宋体" w:hAnsi="宋体" w:cs="宋体"/>
                <w:sz w:val="24"/>
                <w:highlight w:val="none"/>
              </w:rPr>
              <w:t>量</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价</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方式</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地点</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计划</w:t>
            </w:r>
          </w:p>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时间</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bl>
    <w:p>
      <w:pPr>
        <w:spacing w:afterLines="30" w:line="400" w:lineRule="exact"/>
        <w:rPr>
          <w:rFonts w:ascii="宋体" w:hAnsi="宋体" w:cs="宋体"/>
          <w:sz w:val="24"/>
          <w:highlight w:val="none"/>
        </w:rPr>
      </w:pPr>
    </w:p>
    <w:p>
      <w:pPr>
        <w:pStyle w:val="4"/>
        <w:rPr>
          <w:rFonts w:ascii="宋体" w:hAnsi="宋体" w:cs="宋体"/>
          <w:szCs w:val="24"/>
          <w:highlight w:val="none"/>
        </w:rPr>
      </w:pPr>
      <w:r>
        <w:rPr>
          <w:rFonts w:hint="eastAsia" w:ascii="宋体" w:hAnsi="宋体" w:cs="宋体"/>
          <w:szCs w:val="24"/>
          <w:highlight w:val="none"/>
        </w:rPr>
        <w:br w:type="page"/>
      </w:r>
      <w:r>
        <w:rPr>
          <w:rFonts w:hint="eastAsia" w:ascii="宋体" w:hAnsi="宋体" w:cs="宋体"/>
          <w:szCs w:val="24"/>
          <w:highlight w:val="none"/>
        </w:rPr>
        <w:t>附件二：发包人提供的材料和工程设备一览表</w:t>
      </w:r>
    </w:p>
    <w:p>
      <w:pPr>
        <w:rPr>
          <w:rFonts w:ascii="宋体" w:hAnsi="宋体" w:cs="宋体"/>
          <w:sz w:val="24"/>
          <w:highlight w:val="none"/>
        </w:rPr>
      </w:pPr>
    </w:p>
    <w:p>
      <w:pPr>
        <w:jc w:val="center"/>
        <w:rPr>
          <w:rFonts w:ascii="宋体" w:hAnsi="宋体" w:cs="宋体"/>
          <w:b/>
          <w:sz w:val="24"/>
          <w:highlight w:val="none"/>
        </w:rPr>
      </w:pPr>
      <w:r>
        <w:rPr>
          <w:rFonts w:hint="eastAsia" w:ascii="宋体" w:hAnsi="宋体" w:cs="宋体"/>
          <w:b/>
          <w:sz w:val="24"/>
          <w:highlight w:val="none"/>
        </w:rPr>
        <w:t>发包人提供的材料和工程设备一览表</w:t>
      </w:r>
    </w:p>
    <w:p>
      <w:pPr>
        <w:jc w:val="center"/>
        <w:rPr>
          <w:rFonts w:ascii="宋体" w:hAnsi="宋体" w:cs="宋体"/>
          <w:b/>
          <w:sz w:val="24"/>
          <w:highlight w:val="none"/>
        </w:rPr>
      </w:pPr>
    </w:p>
    <w:tbl>
      <w:tblPr>
        <w:tblStyle w:val="15"/>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CellMar>
            <w:top w:w="0" w:type="dxa"/>
            <w:left w:w="108" w:type="dxa"/>
            <w:bottom w:w="0" w:type="dxa"/>
            <w:right w:w="108" w:type="dxa"/>
          </w:tblCellMar>
        </w:tblPrEx>
        <w:trPr>
          <w:trHeight w:val="671" w:hRule="atLeast"/>
          <w:jc w:val="center"/>
        </w:trPr>
        <w:tc>
          <w:tcPr>
            <w:tcW w:w="426"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序号</w:t>
            </w:r>
          </w:p>
        </w:tc>
        <w:tc>
          <w:tcPr>
            <w:tcW w:w="1175"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材料设备</w:t>
            </w:r>
          </w:p>
          <w:p>
            <w:pPr>
              <w:spacing w:line="300" w:lineRule="exact"/>
              <w:jc w:val="center"/>
              <w:rPr>
                <w:rFonts w:ascii="宋体" w:hAnsi="宋体" w:cs="宋体"/>
                <w:sz w:val="24"/>
                <w:highlight w:val="none"/>
              </w:rPr>
            </w:pPr>
            <w:r>
              <w:rPr>
                <w:rFonts w:hint="eastAsia" w:ascii="宋体" w:hAnsi="宋体" w:cs="宋体"/>
                <w:sz w:val="24"/>
                <w:highlight w:val="none"/>
              </w:rPr>
              <w:t>名   称</w:t>
            </w:r>
          </w:p>
        </w:tc>
        <w:tc>
          <w:tcPr>
            <w:tcW w:w="1032"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规格</w:t>
            </w:r>
          </w:p>
          <w:p>
            <w:pPr>
              <w:spacing w:line="300" w:lineRule="exact"/>
              <w:jc w:val="center"/>
              <w:rPr>
                <w:rFonts w:ascii="宋体" w:hAnsi="宋体" w:cs="宋体"/>
                <w:sz w:val="24"/>
                <w:highlight w:val="none"/>
              </w:rPr>
            </w:pPr>
            <w:r>
              <w:rPr>
                <w:rFonts w:hint="eastAsia" w:ascii="宋体" w:hAnsi="宋体" w:cs="宋体"/>
                <w:sz w:val="24"/>
                <w:highlight w:val="none"/>
              </w:rPr>
              <w:t>型号</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位</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数</w:t>
            </w:r>
          </w:p>
          <w:p>
            <w:pPr>
              <w:spacing w:line="300" w:lineRule="exact"/>
              <w:jc w:val="center"/>
              <w:rPr>
                <w:rFonts w:ascii="宋体" w:hAnsi="宋体" w:cs="宋体"/>
                <w:sz w:val="24"/>
                <w:highlight w:val="none"/>
              </w:rPr>
            </w:pPr>
            <w:r>
              <w:rPr>
                <w:rFonts w:hint="eastAsia" w:ascii="宋体" w:hAnsi="宋体" w:cs="宋体"/>
                <w:sz w:val="24"/>
                <w:highlight w:val="none"/>
              </w:rPr>
              <w:t>量</w:t>
            </w:r>
          </w:p>
        </w:tc>
        <w:tc>
          <w:tcPr>
            <w:tcW w:w="613"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单</w:t>
            </w:r>
          </w:p>
          <w:p>
            <w:pPr>
              <w:spacing w:line="300" w:lineRule="exact"/>
              <w:jc w:val="center"/>
              <w:rPr>
                <w:rFonts w:ascii="宋体" w:hAnsi="宋体" w:cs="宋体"/>
                <w:sz w:val="24"/>
                <w:highlight w:val="none"/>
              </w:rPr>
            </w:pPr>
            <w:r>
              <w:rPr>
                <w:rFonts w:hint="eastAsia" w:ascii="宋体" w:hAnsi="宋体" w:cs="宋体"/>
                <w:sz w:val="24"/>
                <w:highlight w:val="none"/>
              </w:rPr>
              <w:t>价</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方式</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地点</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计划</w:t>
            </w:r>
          </w:p>
          <w:p>
            <w:pPr>
              <w:spacing w:line="300" w:lineRule="exact"/>
              <w:jc w:val="center"/>
              <w:rPr>
                <w:rFonts w:ascii="宋体" w:hAnsi="宋体" w:cs="宋体"/>
                <w:sz w:val="24"/>
                <w:highlight w:val="none"/>
              </w:rPr>
            </w:pPr>
            <w:r>
              <w:rPr>
                <w:rFonts w:hint="eastAsia" w:ascii="宋体" w:hAnsi="宋体" w:cs="宋体"/>
                <w:sz w:val="24"/>
                <w:highlight w:val="none"/>
              </w:rPr>
              <w:t>交货</w:t>
            </w:r>
          </w:p>
          <w:p>
            <w:pPr>
              <w:spacing w:line="300" w:lineRule="exact"/>
              <w:jc w:val="center"/>
              <w:rPr>
                <w:rFonts w:ascii="宋体" w:hAnsi="宋体" w:cs="宋体"/>
                <w:sz w:val="24"/>
                <w:highlight w:val="none"/>
              </w:rPr>
            </w:pPr>
            <w:r>
              <w:rPr>
                <w:rFonts w:hint="eastAsia" w:ascii="宋体" w:hAnsi="宋体" w:cs="宋体"/>
                <w:sz w:val="24"/>
                <w:highlight w:val="none"/>
              </w:rPr>
              <w:t>时间</w:t>
            </w:r>
          </w:p>
        </w:tc>
        <w:tc>
          <w:tcPr>
            <w:tcW w:w="900" w:type="dxa"/>
            <w:vAlign w:val="center"/>
          </w:tcPr>
          <w:p>
            <w:pPr>
              <w:spacing w:line="300" w:lineRule="exact"/>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tcPr>
          <w:p>
            <w:pPr>
              <w:spacing w:line="400" w:lineRule="exact"/>
              <w:rPr>
                <w:rFonts w:ascii="宋体" w:hAnsi="宋体" w:cs="宋体"/>
                <w:sz w:val="24"/>
                <w:highlight w:val="none"/>
              </w:rPr>
            </w:pPr>
          </w:p>
        </w:tc>
        <w:tc>
          <w:tcPr>
            <w:tcW w:w="1175" w:type="dxa"/>
          </w:tcPr>
          <w:p>
            <w:pPr>
              <w:spacing w:line="400" w:lineRule="exact"/>
              <w:rPr>
                <w:rFonts w:ascii="宋体" w:hAnsi="宋体" w:cs="宋体"/>
                <w:sz w:val="24"/>
                <w:highlight w:val="none"/>
              </w:rPr>
            </w:pPr>
          </w:p>
        </w:tc>
        <w:tc>
          <w:tcPr>
            <w:tcW w:w="1032"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613"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c>
          <w:tcPr>
            <w:tcW w:w="900" w:type="dxa"/>
          </w:tcPr>
          <w:p>
            <w:pPr>
              <w:spacing w:line="400" w:lineRule="exact"/>
              <w:rPr>
                <w:rFonts w:ascii="宋体" w:hAnsi="宋体" w:cs="宋体"/>
                <w:sz w:val="24"/>
                <w:highlight w:val="none"/>
              </w:rPr>
            </w:pPr>
          </w:p>
        </w:tc>
      </w:tr>
    </w:tbl>
    <w:p>
      <w:pPr>
        <w:spacing w:line="380" w:lineRule="exact"/>
        <w:ind w:firstLine="480" w:firstLineChars="200"/>
        <w:rPr>
          <w:rFonts w:ascii="宋体" w:hAnsi="宋体" w:cs="宋体"/>
          <w:sz w:val="24"/>
          <w:highlight w:val="none"/>
        </w:rPr>
      </w:pPr>
      <w:r>
        <w:rPr>
          <w:rFonts w:hint="eastAsia" w:ascii="宋体" w:hAnsi="宋体" w:cs="宋体"/>
          <w:sz w:val="24"/>
          <w:highlight w:val="none"/>
        </w:rPr>
        <w:t>备注：除合同另有约定外，本表所列发包人供应材料和工程设备的数量不考虑施工损耗，施工损耗被认为已经包括在承包人的投标价格中。</w:t>
      </w:r>
    </w:p>
    <w:p>
      <w:pPr>
        <w:spacing w:line="320" w:lineRule="exact"/>
        <w:rPr>
          <w:rFonts w:ascii="宋体" w:hAnsi="宋体" w:cs="宋体"/>
          <w:sz w:val="24"/>
          <w:highlight w:val="none"/>
        </w:rPr>
      </w:pPr>
    </w:p>
    <w:p>
      <w:pPr>
        <w:spacing w:line="320" w:lineRule="exact"/>
        <w:rPr>
          <w:rFonts w:ascii="宋体" w:hAnsi="宋体" w:cs="宋体"/>
          <w:sz w:val="24"/>
          <w:highlight w:val="none"/>
        </w:rPr>
      </w:pPr>
    </w:p>
    <w:p>
      <w:pPr>
        <w:pStyle w:val="4"/>
        <w:rPr>
          <w:rFonts w:ascii="宋体" w:hAnsi="宋体" w:cs="宋体"/>
          <w:szCs w:val="24"/>
          <w:highlight w:val="none"/>
        </w:rPr>
      </w:pPr>
      <w:r>
        <w:rPr>
          <w:rFonts w:hint="eastAsia" w:ascii="宋体" w:hAnsi="宋体" w:cs="宋体"/>
          <w:szCs w:val="24"/>
          <w:highlight w:val="none"/>
        </w:rPr>
        <w:t>附件三：质量保修书格式</w:t>
      </w:r>
    </w:p>
    <w:p>
      <w:pPr>
        <w:spacing w:line="320" w:lineRule="exact"/>
        <w:rPr>
          <w:rFonts w:ascii="宋体" w:hAnsi="宋体" w:cs="宋体"/>
          <w:sz w:val="24"/>
          <w:highlight w:val="none"/>
        </w:rPr>
      </w:pPr>
    </w:p>
    <w:p>
      <w:pPr>
        <w:spacing w:line="320" w:lineRule="exact"/>
        <w:jc w:val="center"/>
        <w:rPr>
          <w:rFonts w:ascii="宋体" w:hAnsi="宋体" w:cs="宋体"/>
          <w:sz w:val="24"/>
          <w:highlight w:val="none"/>
        </w:rPr>
      </w:pPr>
      <w:r>
        <w:rPr>
          <w:rFonts w:hint="eastAsia" w:ascii="宋体" w:hAnsi="宋体" w:cs="宋体"/>
          <w:sz w:val="24"/>
          <w:highlight w:val="none"/>
        </w:rPr>
        <w:t>工程质量保修书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发包人、承包人根据《中华人民共和国建筑法》、《建设工程质量管理条例》，经协商一致，对</w:t>
      </w:r>
      <w:r>
        <w:rPr>
          <w:rFonts w:hint="eastAsia" w:ascii="宋体" w:hAnsi="宋体" w:cs="宋体"/>
          <w:bCs/>
          <w:sz w:val="24"/>
          <w:highlight w:val="none"/>
          <w:u w:val="single"/>
        </w:rPr>
        <w:t xml:space="preserve">               </w:t>
      </w:r>
      <w:r>
        <w:rPr>
          <w:rFonts w:hint="eastAsia" w:ascii="宋体" w:hAnsi="宋体" w:cs="宋体"/>
          <w:sz w:val="24"/>
          <w:highlight w:val="none"/>
          <w:u w:val="single"/>
        </w:rPr>
        <w:t>工程</w:t>
      </w:r>
      <w:r>
        <w:rPr>
          <w:rFonts w:hint="eastAsia" w:ascii="宋体" w:hAnsi="宋体" w:cs="宋体"/>
          <w:sz w:val="24"/>
          <w:highlight w:val="none"/>
        </w:rPr>
        <w:t>签订保修书。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一、工程保修范围和内容</w:t>
      </w:r>
    </w:p>
    <w:p>
      <w:pPr>
        <w:spacing w:line="460" w:lineRule="exact"/>
        <w:ind w:firstLine="480" w:firstLineChars="200"/>
        <w:rPr>
          <w:rFonts w:ascii="宋体" w:hAnsi="宋体" w:cs="宋体"/>
          <w:sz w:val="24"/>
          <w:highlight w:val="none"/>
        </w:rPr>
      </w:pPr>
      <w:r>
        <w:rPr>
          <w:rFonts w:hint="eastAsia" w:ascii="宋体" w:hAnsi="宋体" w:cs="宋体"/>
          <w:sz w:val="24"/>
          <w:highlight w:val="none"/>
        </w:rPr>
        <w:t>承包人在保修期（养护期）内，按照有关法律、法规、规章的管理规定和双方约定，承担本工程保修责任。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保修责任范围</w:t>
      </w:r>
      <w:r>
        <w:rPr>
          <w:rFonts w:hint="eastAsia" w:ascii="宋体" w:hAnsi="宋体" w:cs="宋体"/>
          <w:sz w:val="24"/>
          <w:highlight w:val="none"/>
          <w:u w:val="single"/>
        </w:rPr>
        <w:t>施工图纸及变更范围以内的所有工程内容。</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二、保修期</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双方根据《建设工程质量管理条例》及有关规定，约定本工程的保修期如下：</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1、地基基础工程和主体结构工程为设计文件规定的该工程合理使用年限；</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2、屋面防水工程、有防水要求的卫生间、房间和外墙面的防渗漏为</w:t>
      </w:r>
      <w:r>
        <w:rPr>
          <w:rFonts w:hint="eastAsia" w:ascii="宋体" w:hAnsi="宋体" w:cs="宋体"/>
          <w:sz w:val="24"/>
          <w:highlight w:val="none"/>
          <w:u w:val="single"/>
        </w:rPr>
        <w:t xml:space="preserve"> 五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3、装修工程为</w:t>
      </w:r>
      <w:r>
        <w:rPr>
          <w:rFonts w:hint="eastAsia" w:ascii="宋体" w:hAnsi="宋体" w:cs="宋体"/>
          <w:sz w:val="24"/>
          <w:highlight w:val="none"/>
          <w:u w:val="single"/>
        </w:rPr>
        <w:t xml:space="preserve"> 二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4、电气管线、给排水管道、设备安装工程为</w:t>
      </w:r>
      <w:r>
        <w:rPr>
          <w:rFonts w:hint="eastAsia" w:ascii="宋体" w:hAnsi="宋体" w:cs="宋体"/>
          <w:sz w:val="24"/>
          <w:highlight w:val="none"/>
          <w:u w:val="single"/>
        </w:rPr>
        <w:t xml:space="preserve"> 二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5、室外的给排水设施、道路等配套工程为</w:t>
      </w:r>
      <w:r>
        <w:rPr>
          <w:rFonts w:hint="eastAsia" w:ascii="宋体" w:hAnsi="宋体" w:cs="宋体"/>
          <w:sz w:val="24"/>
          <w:highlight w:val="none"/>
          <w:u w:val="single"/>
        </w:rPr>
        <w:t xml:space="preserve">二 </w:t>
      </w:r>
      <w:r>
        <w:rPr>
          <w:rFonts w:hint="eastAsia" w:ascii="宋体" w:hAnsi="宋体" w:cs="宋体"/>
          <w:sz w:val="24"/>
          <w:highlight w:val="none"/>
        </w:rPr>
        <w:t>年；</w:t>
      </w:r>
    </w:p>
    <w:p>
      <w:pPr>
        <w:spacing w:line="400" w:lineRule="exact"/>
        <w:ind w:firstLine="1027" w:firstLineChars="428"/>
        <w:rPr>
          <w:rFonts w:ascii="宋体" w:hAnsi="宋体" w:cs="宋体"/>
          <w:sz w:val="24"/>
          <w:highlight w:val="none"/>
        </w:rPr>
      </w:pPr>
      <w:r>
        <w:rPr>
          <w:rFonts w:hint="eastAsia" w:ascii="宋体" w:hAnsi="宋体" w:cs="宋体"/>
          <w:sz w:val="24"/>
          <w:highlight w:val="none"/>
        </w:rPr>
        <w:t>6、其他项目保修期限约定如下：</w:t>
      </w:r>
    </w:p>
    <w:p>
      <w:pPr>
        <w:spacing w:line="400" w:lineRule="exact"/>
        <w:ind w:firstLine="1027" w:firstLineChars="428"/>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ind w:firstLine="1027" w:firstLineChars="428"/>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三、保修责任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1、属于责任范围、内容的项目，承包人应当在接到保修通知之日起7天内派人保修。承包人不在约定期限内派人保修的，发包人可以委托他人修理。</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2、发生紧急抢修事故的，承包人在接到事故通知后，应当立即到达事故现场抢修。</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4、质量保修完成后，由发包人组织验收。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四、保修费用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保修费用由造成质量缺陷的责任方承担。</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五、其他</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双方约定的其他工程保修责任事项：</w:t>
      </w:r>
    </w:p>
    <w:p>
      <w:pPr>
        <w:spacing w:line="400" w:lineRule="exact"/>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u w:val="single"/>
        </w:rPr>
      </w:pPr>
      <w:r>
        <w:rPr>
          <w:rFonts w:hint="eastAsia" w:ascii="宋体" w:hAnsi="宋体" w:cs="宋体"/>
          <w:sz w:val="24"/>
          <w:highlight w:val="none"/>
          <w:u w:val="single"/>
        </w:rPr>
        <w:t xml:space="preserve">                                                                               </w:t>
      </w:r>
    </w:p>
    <w:p>
      <w:pPr>
        <w:spacing w:line="400" w:lineRule="exac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本工程保修书，由施工合同发包人、承包人双方在竣工验收前共同签署，作为施工合同附件，其有效期限至保修期满。</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r>
        <w:rPr>
          <w:rFonts w:hint="eastAsia" w:ascii="宋体" w:hAnsi="宋体" w:cs="宋体"/>
          <w:sz w:val="24"/>
          <w:highlight w:val="none"/>
        </w:rPr>
        <w:t>(公章)    承包人：</w:t>
      </w:r>
      <w:r>
        <w:rPr>
          <w:rFonts w:hint="eastAsia" w:ascii="宋体" w:hAnsi="宋体" w:cs="宋体"/>
          <w:sz w:val="24"/>
          <w:highlight w:val="none"/>
          <w:u w:val="single"/>
        </w:rPr>
        <w:t xml:space="preserve">                     </w:t>
      </w:r>
      <w:r>
        <w:rPr>
          <w:rFonts w:hint="eastAsia" w:ascii="宋体" w:hAnsi="宋体" w:cs="宋体"/>
          <w:sz w:val="24"/>
          <w:highlight w:val="none"/>
        </w:rPr>
        <w:t xml:space="preserve"> (公章)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法定地址：</w:t>
      </w:r>
      <w:r>
        <w:rPr>
          <w:rFonts w:hint="eastAsia" w:ascii="宋体" w:hAnsi="宋体" w:cs="宋体"/>
          <w:sz w:val="24"/>
          <w:highlight w:val="none"/>
          <w:u w:val="single"/>
        </w:rPr>
        <w:t xml:space="preserve">                   </w:t>
      </w:r>
      <w:r>
        <w:rPr>
          <w:rFonts w:hint="eastAsia" w:ascii="宋体" w:hAnsi="宋体" w:cs="宋体"/>
          <w:sz w:val="24"/>
          <w:highlight w:val="none"/>
        </w:rPr>
        <w:t xml:space="preserve">          法定地址：</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法定代表人或其                         法定代表人或其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    委托代理人：</w:t>
      </w:r>
      <w:r>
        <w:rPr>
          <w:rFonts w:hint="eastAsia" w:ascii="宋体" w:hAnsi="宋体" w:cs="宋体"/>
          <w:sz w:val="24"/>
          <w:highlight w:val="none"/>
          <w:u w:val="single"/>
        </w:rPr>
        <w:t xml:space="preserve">                 </w:t>
      </w:r>
      <w:r>
        <w:rPr>
          <w:rFonts w:hint="eastAsia" w:ascii="宋体" w:hAnsi="宋体" w:cs="宋体"/>
          <w:sz w:val="24"/>
          <w:highlight w:val="none"/>
        </w:rPr>
        <w:t xml:space="preserve"> (签字)</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传真：</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 xml:space="preserve">          电子邮箱：</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帐号：</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pPr>
        <w:spacing w:line="320" w:lineRule="exact"/>
        <w:jc w:val="center"/>
        <w:rPr>
          <w:rFonts w:ascii="宋体" w:hAnsi="宋体" w:cs="宋体"/>
          <w:sz w:val="24"/>
          <w:highlight w:val="none"/>
        </w:rPr>
      </w:pPr>
    </w:p>
    <w:p>
      <w:pPr>
        <w:spacing w:line="400" w:lineRule="exact"/>
        <w:ind w:firstLine="480" w:firstLineChars="200"/>
        <w:rPr>
          <w:rFonts w:ascii="宋体" w:hAnsi="宋体" w:cs="宋体"/>
          <w:sz w:val="24"/>
          <w:highlight w:val="none"/>
          <w:u w:val="single"/>
        </w:rPr>
      </w:pPr>
    </w:p>
    <w:p>
      <w:pPr>
        <w:spacing w:line="400" w:lineRule="exact"/>
        <w:rPr>
          <w:rFonts w:ascii="宋体" w:hAnsi="宋体" w:cs="宋体"/>
          <w:sz w:val="24"/>
          <w:highlight w:val="none"/>
          <w:u w:val="single"/>
        </w:rPr>
      </w:pPr>
      <w:r>
        <w:rPr>
          <w:rFonts w:hint="eastAsia" w:ascii="宋体" w:hAnsi="宋体" w:cs="宋体"/>
          <w:sz w:val="24"/>
          <w:highlight w:val="none"/>
          <w:u w:val="single"/>
        </w:rPr>
        <w:br w:type="page"/>
      </w:r>
    </w:p>
    <w:p>
      <w:pPr>
        <w:pStyle w:val="4"/>
        <w:rPr>
          <w:rFonts w:ascii="宋体" w:hAnsi="宋体" w:cs="宋体"/>
          <w:szCs w:val="24"/>
          <w:highlight w:val="none"/>
        </w:rPr>
      </w:pPr>
      <w:r>
        <w:rPr>
          <w:rFonts w:hint="eastAsia" w:ascii="宋体" w:hAnsi="宋体" w:cs="宋体"/>
          <w:szCs w:val="24"/>
          <w:highlight w:val="none"/>
        </w:rPr>
        <w:t>附件四：廉政责任书格式</w:t>
      </w:r>
    </w:p>
    <w:p>
      <w:pPr>
        <w:spacing w:line="400" w:lineRule="exact"/>
        <w:ind w:firstLine="480" w:firstLineChars="200"/>
        <w:jc w:val="center"/>
        <w:rPr>
          <w:rFonts w:ascii="宋体" w:hAnsi="宋体" w:cs="宋体"/>
          <w:sz w:val="24"/>
          <w:highlight w:val="none"/>
        </w:rPr>
      </w:pPr>
      <w:r>
        <w:rPr>
          <w:rFonts w:hint="eastAsia" w:ascii="宋体" w:hAnsi="宋体" w:cs="宋体"/>
          <w:sz w:val="24"/>
          <w:highlight w:val="none"/>
        </w:rPr>
        <w:t>建设工程廉政责任书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承包人：</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一、双方的责任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1.1应严格遵守国家关于建设工程的有关法律、法规，相关政策，以及廉政建设的各项规定。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1.2严格执行建设工程合同文件，自觉按合同办事。</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1.4发现对方在业务活动中有违规、违纪、违法行为的，应及时提醒对方，情节严重的，应向其上级主管部门或纪检监察、司法等有关机关举报。</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二、发包人责任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发包人的领导和从事该建设工程项目的工作人员，在工程建设的事前、事中、事后应遵守以下规定：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2.1不得向承包人和相关单位索要或接受回扣、礼金、有价证券、贵重物品和好处费、感谢费等。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2.2不得在承包人和相关单位报销任何应由发包人或个人支付的费用。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2.3不得要求、暗示或接受承包人和相关单位为个人装修住房、婚丧嫁娶、配偶子女的工作安排以及出国(境)、旅游等提供方便。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2.4不得参加有可能影响公正执行公务的承包人和相关单位的宴请、健身、娱乐等活动。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三、承包人责任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3.1不得以任何理由向发包人及其工作人员索要、接受或赠送礼金、有价证券、贵重物品及回扣、好处费、感谢费等。</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3.2不得以任何理由为发包人和相关单位报销应由对方或个人支付的费用。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3.3不得接受或暗示为发包人、相关单位或个人装修住房、婚丧嫁娶、配偶子女的工作安排以及出国(境)、旅游等提供方便。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3.4不得以任何理由为发包人、相关单位或个人组织有可能影响公正执行公务的宴请、健身、娱乐等活动。</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四、违约责任</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4.3本责任书作为建设工程合同的组成部分，与建设工程合同具有同等法律效力。经双方签署后立即生效。</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五、责任书有效期</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本责任书的有效期为双方签署之日起至该工程项目竣工验收合格时止。</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六、责任书份数</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本责任书一式二份，发包人承包人各执一份，具有同等效力。</w:t>
      </w: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p>
    <w:p>
      <w:pPr>
        <w:spacing w:line="400" w:lineRule="exact"/>
        <w:ind w:firstLine="480" w:firstLineChars="200"/>
        <w:rPr>
          <w:rFonts w:ascii="宋体" w:hAnsi="宋体" w:cs="宋体"/>
          <w:sz w:val="24"/>
          <w:highlight w:val="none"/>
        </w:rPr>
      </w:pPr>
      <w:r>
        <w:rPr>
          <w:rFonts w:hint="eastAsia" w:ascii="宋体" w:hAnsi="宋体" w:cs="宋体"/>
          <w:sz w:val="24"/>
          <w:highlight w:val="none"/>
        </w:rPr>
        <w:t>发包人：</w:t>
      </w:r>
      <w:r>
        <w:rPr>
          <w:rFonts w:hint="eastAsia" w:ascii="宋体" w:hAnsi="宋体" w:cs="宋体"/>
          <w:sz w:val="24"/>
          <w:highlight w:val="none"/>
          <w:u w:val="single"/>
        </w:rPr>
        <w:t xml:space="preserve">                     </w:t>
      </w:r>
      <w:r>
        <w:rPr>
          <w:rFonts w:hint="eastAsia" w:ascii="宋体" w:hAnsi="宋体" w:cs="宋体"/>
          <w:sz w:val="24"/>
          <w:highlight w:val="none"/>
        </w:rPr>
        <w:t>(公章)    承包人：</w:t>
      </w:r>
      <w:r>
        <w:rPr>
          <w:rFonts w:hint="eastAsia" w:ascii="宋体" w:hAnsi="宋体" w:cs="宋体"/>
          <w:sz w:val="24"/>
          <w:highlight w:val="none"/>
          <w:u w:val="single"/>
        </w:rPr>
        <w:t xml:space="preserve">                     </w:t>
      </w:r>
      <w:r>
        <w:rPr>
          <w:rFonts w:hint="eastAsia" w:ascii="宋体" w:hAnsi="宋体" w:cs="宋体"/>
          <w:sz w:val="24"/>
          <w:highlight w:val="none"/>
        </w:rPr>
        <w:t xml:space="preserve"> (公章)</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法定地址：</w:t>
      </w:r>
      <w:r>
        <w:rPr>
          <w:rFonts w:hint="eastAsia" w:ascii="宋体" w:hAnsi="宋体" w:cs="宋体"/>
          <w:sz w:val="24"/>
          <w:highlight w:val="none"/>
          <w:u w:val="single"/>
        </w:rPr>
        <w:t xml:space="preserve">                   </w:t>
      </w:r>
      <w:r>
        <w:rPr>
          <w:rFonts w:hint="eastAsia" w:ascii="宋体" w:hAnsi="宋体" w:cs="宋体"/>
          <w:sz w:val="24"/>
          <w:highlight w:val="none"/>
        </w:rPr>
        <w:t xml:space="preserve">          法定地址：</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法定代表人或其                         法定代表人或其</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    委托代理人：</w:t>
      </w:r>
      <w:r>
        <w:rPr>
          <w:rFonts w:hint="eastAsia" w:ascii="宋体" w:hAnsi="宋体" w:cs="宋体"/>
          <w:sz w:val="24"/>
          <w:highlight w:val="none"/>
          <w:u w:val="single"/>
        </w:rPr>
        <w:t xml:space="preserve">                 </w:t>
      </w:r>
      <w:r>
        <w:rPr>
          <w:rFonts w:hint="eastAsia" w:ascii="宋体" w:hAnsi="宋体" w:cs="宋体"/>
          <w:sz w:val="24"/>
          <w:highlight w:val="none"/>
        </w:rPr>
        <w:t xml:space="preserve"> (签字)</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电话：</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传真：</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电子邮箱：</w:t>
      </w:r>
      <w:r>
        <w:rPr>
          <w:rFonts w:hint="eastAsia" w:ascii="宋体" w:hAnsi="宋体" w:cs="宋体"/>
          <w:sz w:val="24"/>
          <w:highlight w:val="none"/>
          <w:u w:val="single"/>
        </w:rPr>
        <w:t xml:space="preserve">                   </w:t>
      </w:r>
      <w:r>
        <w:rPr>
          <w:rFonts w:hint="eastAsia" w:ascii="宋体" w:hAnsi="宋体" w:cs="宋体"/>
          <w:sz w:val="24"/>
          <w:highlight w:val="none"/>
        </w:rPr>
        <w:t xml:space="preserve">          电子邮箱：</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开户银行：</w:t>
      </w:r>
      <w:r>
        <w:rPr>
          <w:rFonts w:hint="eastAsia" w:ascii="宋体" w:hAnsi="宋体" w:cs="宋体"/>
          <w:sz w:val="24"/>
          <w:highlight w:val="none"/>
          <w:u w:val="single"/>
        </w:rPr>
        <w:t xml:space="preserve">                   </w:t>
      </w:r>
      <w:r>
        <w:rPr>
          <w:rFonts w:hint="eastAsia" w:ascii="宋体" w:hAnsi="宋体" w:cs="宋体"/>
          <w:sz w:val="24"/>
          <w:highlight w:val="none"/>
        </w:rPr>
        <w:t xml:space="preserve">          开户银行：</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rPr>
      </w:pPr>
      <w:r>
        <w:rPr>
          <w:rFonts w:hint="eastAsia" w:ascii="宋体" w:hAnsi="宋体" w:cs="宋体"/>
          <w:sz w:val="24"/>
          <w:highlight w:val="none"/>
        </w:rPr>
        <w:t>帐号：</w:t>
      </w:r>
      <w:r>
        <w:rPr>
          <w:rFonts w:hint="eastAsia" w:ascii="宋体" w:hAnsi="宋体" w:cs="宋体"/>
          <w:sz w:val="24"/>
          <w:highlight w:val="none"/>
          <w:u w:val="single"/>
        </w:rPr>
        <w:t xml:space="preserve">                       </w:t>
      </w:r>
      <w:r>
        <w:rPr>
          <w:rFonts w:hint="eastAsia" w:ascii="宋体" w:hAnsi="宋体" w:cs="宋体"/>
          <w:sz w:val="24"/>
          <w:highlight w:val="none"/>
        </w:rPr>
        <w:t xml:space="preserve">          帐号：</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r>
        <w:rPr>
          <w:rFonts w:hint="eastAsia" w:ascii="宋体" w:hAnsi="宋体" w:cs="宋体"/>
          <w:sz w:val="24"/>
          <w:highlight w:val="none"/>
        </w:rPr>
        <w:t>邮政编码：</w:t>
      </w:r>
      <w:r>
        <w:rPr>
          <w:rFonts w:hint="eastAsia" w:ascii="宋体" w:hAnsi="宋体" w:cs="宋体"/>
          <w:sz w:val="24"/>
          <w:highlight w:val="none"/>
          <w:u w:val="single"/>
        </w:rPr>
        <w:t xml:space="preserve">                   </w:t>
      </w:r>
      <w:r>
        <w:rPr>
          <w:rFonts w:hint="eastAsia" w:ascii="宋体" w:hAnsi="宋体" w:cs="宋体"/>
          <w:sz w:val="24"/>
          <w:highlight w:val="none"/>
        </w:rPr>
        <w:t xml:space="preserve">          邮政编码：</w:t>
      </w:r>
      <w:r>
        <w:rPr>
          <w:rFonts w:hint="eastAsia" w:ascii="宋体" w:hAnsi="宋体" w:cs="宋体"/>
          <w:sz w:val="24"/>
          <w:highlight w:val="none"/>
          <w:u w:val="single"/>
        </w:rPr>
        <w:t xml:space="preserve">                   </w:t>
      </w:r>
    </w:p>
    <w:p>
      <w:pPr>
        <w:spacing w:line="400" w:lineRule="exact"/>
        <w:ind w:firstLine="480" w:firstLineChars="200"/>
        <w:rPr>
          <w:rFonts w:ascii="宋体" w:hAnsi="宋体" w:cs="宋体"/>
          <w:sz w:val="24"/>
          <w:highlight w:val="none"/>
          <w:u w:val="single"/>
        </w:rPr>
      </w:pPr>
    </w:p>
    <w:p>
      <w:pPr>
        <w:rPr>
          <w:rFonts w:ascii="宋体" w:hAnsi="宋体" w:cs="宋体"/>
          <w:sz w:val="24"/>
          <w:highlight w:val="none"/>
        </w:rPr>
      </w:pPr>
      <w:r>
        <w:rPr>
          <w:rFonts w:hint="eastAsia" w:ascii="宋体" w:hAnsi="宋体" w:cs="宋体"/>
          <w:sz w:val="24"/>
          <w:highlight w:val="none"/>
        </w:rPr>
        <w:br w:type="page"/>
      </w:r>
    </w:p>
    <w:p>
      <w:pPr>
        <w:rPr>
          <w:highlight w:val="none"/>
        </w:rPr>
      </w:pPr>
    </w:p>
    <w:p>
      <w:pPr>
        <w:pStyle w:val="2"/>
        <w:rPr>
          <w:highlight w:val="none"/>
        </w:rPr>
      </w:pPr>
    </w:p>
    <w:p>
      <w:pPr>
        <w:spacing w:line="560" w:lineRule="exact"/>
        <w:jc w:val="center"/>
        <w:outlineLvl w:val="0"/>
        <w:rPr>
          <w:rFonts w:ascii="宋体" w:hAnsi="宋体" w:cs="宋体"/>
          <w:color w:val="000000" w:themeColor="text1"/>
          <w:sz w:val="48"/>
          <w:szCs w:val="32"/>
          <w:highlight w:val="none"/>
        </w:rPr>
      </w:pPr>
      <w:r>
        <w:rPr>
          <w:rFonts w:hint="eastAsia" w:ascii="宋体" w:hAnsi="宋体" w:cs="宋体"/>
          <w:b/>
          <w:color w:val="000000" w:themeColor="text1"/>
          <w:sz w:val="48"/>
          <w:szCs w:val="32"/>
          <w:highlight w:val="none"/>
        </w:rPr>
        <w:t>第六部分  响应文件格式</w:t>
      </w:r>
      <w:bookmarkEnd w:id="22"/>
    </w:p>
    <w:tbl>
      <w:tblPr>
        <w:tblStyle w:val="16"/>
        <w:tblpPr w:leftFromText="180" w:rightFromText="180" w:vertAnchor="text" w:tblpX="8140" w:tblpY="227"/>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ascii="宋体" w:hAnsi="宋体"/>
                <w:color w:val="000000" w:themeColor="text1"/>
                <w:highlight w:val="none"/>
              </w:rPr>
            </w:pPr>
            <w:r>
              <w:rPr>
                <w:rFonts w:hint="eastAsia" w:ascii="宋体" w:hAnsi="宋体"/>
                <w:b/>
                <w:bCs/>
                <w:color w:val="000000" w:themeColor="text1"/>
                <w:sz w:val="44"/>
                <w:szCs w:val="44"/>
                <w:highlight w:val="none"/>
              </w:rPr>
              <w:t>正/副本</w:t>
            </w:r>
          </w:p>
        </w:tc>
      </w:tr>
    </w:tbl>
    <w:p>
      <w:pPr>
        <w:spacing w:line="560" w:lineRule="exact"/>
        <w:jc w:val="left"/>
        <w:rPr>
          <w:rFonts w:ascii="宋体" w:hAnsi="宋体"/>
          <w:color w:val="000000" w:themeColor="text1"/>
          <w:highlight w:val="none"/>
        </w:rPr>
      </w:pPr>
    </w:p>
    <w:p>
      <w:pPr>
        <w:spacing w:line="360" w:lineRule="auto"/>
        <w:ind w:firstLine="1205" w:firstLineChars="300"/>
        <w:rPr>
          <w:rFonts w:ascii="宋体" w:hAnsi="宋体"/>
          <w:b/>
          <w:color w:val="000000" w:themeColor="text1"/>
          <w:sz w:val="40"/>
          <w:highlight w:val="none"/>
          <w:u w:val="single"/>
        </w:rPr>
      </w:pPr>
    </w:p>
    <w:p>
      <w:pPr>
        <w:spacing w:line="360" w:lineRule="auto"/>
        <w:ind w:firstLine="1205" w:firstLineChars="300"/>
        <w:rPr>
          <w:rFonts w:ascii="宋体" w:hAnsi="宋体"/>
          <w:b/>
          <w:color w:val="000000" w:themeColor="text1"/>
          <w:sz w:val="40"/>
          <w:highlight w:val="none"/>
        </w:rPr>
      </w:pPr>
      <w:r>
        <w:rPr>
          <w:rFonts w:hint="eastAsia" w:ascii="宋体" w:hAnsi="宋体"/>
          <w:b/>
          <w:color w:val="000000" w:themeColor="text1"/>
          <w:sz w:val="40"/>
          <w:highlight w:val="none"/>
          <w:u w:val="single"/>
        </w:rPr>
        <w:t xml:space="preserve">                 </w:t>
      </w:r>
      <w:r>
        <w:rPr>
          <w:rFonts w:hint="eastAsia" w:ascii="宋体" w:hAnsi="宋体"/>
          <w:b/>
          <w:color w:val="000000" w:themeColor="text1"/>
          <w:sz w:val="40"/>
          <w:highlight w:val="none"/>
        </w:rPr>
        <w:t>（项目名称）竞争性磋商</w:t>
      </w:r>
    </w:p>
    <w:p>
      <w:pPr>
        <w:spacing w:line="360" w:lineRule="auto"/>
        <w:ind w:firstLine="480" w:firstLineChars="200"/>
        <w:rPr>
          <w:rFonts w:ascii="宋体" w:hAnsi="宋体"/>
          <w:color w:val="000000" w:themeColor="text1"/>
          <w:sz w:val="24"/>
          <w:highlight w:val="none"/>
        </w:rPr>
      </w:pPr>
    </w:p>
    <w:p>
      <w:pPr>
        <w:spacing w:line="360" w:lineRule="auto"/>
        <w:ind w:firstLine="482" w:firstLineChars="200"/>
        <w:rPr>
          <w:rFonts w:ascii="宋体" w:hAnsi="宋体"/>
          <w:b/>
          <w:bCs/>
          <w:color w:val="000000" w:themeColor="text1"/>
          <w:sz w:val="24"/>
          <w:highlight w:val="none"/>
        </w:rPr>
      </w:pPr>
    </w:p>
    <w:p>
      <w:pPr>
        <w:spacing w:line="360" w:lineRule="auto"/>
        <w:jc w:val="center"/>
        <w:rPr>
          <w:rFonts w:ascii="宋体" w:hAnsi="宋体"/>
          <w:b/>
          <w:color w:val="000000" w:themeColor="text1"/>
          <w:sz w:val="56"/>
          <w:highlight w:val="none"/>
        </w:rPr>
      </w:pPr>
      <w:r>
        <w:rPr>
          <w:rFonts w:hint="eastAsia" w:ascii="宋体" w:hAnsi="宋体"/>
          <w:b/>
          <w:bCs/>
          <w:color w:val="000000" w:themeColor="text1"/>
          <w:sz w:val="56"/>
          <w:highlight w:val="none"/>
        </w:rPr>
        <w:t>响应文件</w:t>
      </w: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spacing w:line="360" w:lineRule="auto"/>
        <w:ind w:firstLine="480" w:firstLineChars="200"/>
        <w:rPr>
          <w:rFonts w:ascii="宋体" w:hAnsi="宋体"/>
          <w:color w:val="000000" w:themeColor="text1"/>
          <w:sz w:val="24"/>
          <w:highlight w:val="none"/>
        </w:rPr>
      </w:pPr>
    </w:p>
    <w:p>
      <w:pPr>
        <w:rPr>
          <w:rFonts w:ascii="宋体" w:hAnsi="宋体"/>
          <w:color w:val="000000" w:themeColor="text1"/>
          <w:szCs w:val="21"/>
          <w:highlight w:val="none"/>
        </w:rPr>
      </w:pPr>
    </w:p>
    <w:p>
      <w:pPr>
        <w:rPr>
          <w:rFonts w:ascii="宋体" w:hAnsi="宋体"/>
          <w:color w:val="000000" w:themeColor="text1"/>
          <w:szCs w:val="21"/>
          <w:highlight w:val="none"/>
        </w:rPr>
      </w:pPr>
    </w:p>
    <w:p>
      <w:pPr>
        <w:pStyle w:val="2"/>
        <w:rPr>
          <w:rFonts w:ascii="宋体" w:hAnsi="宋体"/>
          <w:color w:val="000000" w:themeColor="text1"/>
          <w:szCs w:val="21"/>
          <w:highlight w:val="none"/>
        </w:rPr>
      </w:pPr>
    </w:p>
    <w:p>
      <w:pPr>
        <w:spacing w:line="360" w:lineRule="auto"/>
        <w:ind w:firstLine="480" w:firstLineChars="200"/>
        <w:rPr>
          <w:rFonts w:ascii="宋体" w:hAnsi="宋体"/>
          <w:color w:val="000000" w:themeColor="text1"/>
          <w:sz w:val="24"/>
          <w:highlight w:val="none"/>
        </w:rPr>
      </w:pPr>
    </w:p>
    <w:p>
      <w:pPr>
        <w:spacing w:line="720" w:lineRule="auto"/>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供应商：</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（单位公章）</w:t>
      </w:r>
    </w:p>
    <w:p>
      <w:pPr>
        <w:spacing w:line="720" w:lineRule="auto"/>
        <w:jc w:val="center"/>
        <w:rPr>
          <w:rFonts w:ascii="宋体" w:hAnsi="宋体"/>
          <w:color w:val="000000" w:themeColor="text1"/>
          <w:sz w:val="32"/>
          <w:highlight w:val="none"/>
        </w:rPr>
      </w:pPr>
      <w:r>
        <w:rPr>
          <w:rFonts w:hint="eastAsia" w:ascii="宋体" w:hAnsi="宋体"/>
          <w:color w:val="000000" w:themeColor="text1"/>
          <w:sz w:val="32"/>
          <w:highlight w:val="none"/>
        </w:rPr>
        <w:t xml:space="preserve">  法定代表人或其委托代理人：</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highlight w:val="none"/>
        </w:rPr>
      </w:pPr>
      <w:r>
        <w:rPr>
          <w:rFonts w:hint="eastAsia" w:ascii="宋体" w:hAnsi="宋体"/>
          <w:color w:val="000000" w:themeColor="text1"/>
          <w:sz w:val="32"/>
          <w:highlight w:val="none"/>
        </w:rPr>
        <w:t>日  期：</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年</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月</w:t>
      </w:r>
      <w:r>
        <w:rPr>
          <w:rFonts w:hint="eastAsia" w:ascii="宋体" w:hAnsi="宋体"/>
          <w:color w:val="000000" w:themeColor="text1"/>
          <w:sz w:val="32"/>
          <w:highlight w:val="none"/>
          <w:u w:val="single"/>
        </w:rPr>
        <w:t xml:space="preserve">    </w:t>
      </w:r>
      <w:r>
        <w:rPr>
          <w:rFonts w:hint="eastAsia" w:ascii="宋体" w:hAnsi="宋体"/>
          <w:color w:val="000000" w:themeColor="text1"/>
          <w:sz w:val="32"/>
          <w:highlight w:val="none"/>
        </w:rPr>
        <w:t>日</w:t>
      </w:r>
    </w:p>
    <w:p>
      <w:pPr>
        <w:pStyle w:val="14"/>
        <w:snapToGrid w:val="0"/>
        <w:spacing w:line="360" w:lineRule="auto"/>
        <w:ind w:left="578"/>
        <w:jc w:val="left"/>
        <w:rPr>
          <w:rFonts w:ascii="宋体" w:hAnsi="宋体" w:cs="宋体"/>
          <w:b/>
          <w:color w:val="000000" w:themeColor="text1"/>
          <w:sz w:val="30"/>
          <w:szCs w:val="30"/>
          <w:highlight w:val="none"/>
        </w:rPr>
        <w:sectPr>
          <w:headerReference r:id="rId9" w:type="first"/>
          <w:footerReference r:id="rId11" w:type="first"/>
          <w:footerReference r:id="rId10" w:type="default"/>
          <w:pgSz w:w="11906" w:h="16838"/>
          <w:pgMar w:top="850" w:right="964" w:bottom="850" w:left="964" w:header="851" w:footer="992" w:gutter="0"/>
          <w:cols w:space="720" w:num="1"/>
          <w:titlePg/>
          <w:docGrid w:type="lines" w:linePitch="286" w:charSpace="0"/>
        </w:sectPr>
      </w:pPr>
    </w:p>
    <w:p>
      <w:pPr>
        <w:pStyle w:val="14"/>
        <w:snapToGrid w:val="0"/>
        <w:spacing w:line="360" w:lineRule="auto"/>
        <w:ind w:left="578"/>
        <w:jc w:val="center"/>
        <w:rPr>
          <w:rFonts w:ascii="宋体" w:hAnsi="宋体" w:cs="宋体"/>
          <w:b/>
          <w:color w:val="000000"/>
          <w:sz w:val="30"/>
          <w:szCs w:val="30"/>
          <w:highlight w:val="none"/>
        </w:rPr>
      </w:pPr>
      <w:r>
        <w:rPr>
          <w:rFonts w:hint="eastAsia" w:ascii="宋体" w:hAnsi="宋体" w:cs="宋体"/>
          <w:b/>
          <w:color w:val="000000"/>
          <w:sz w:val="30"/>
          <w:szCs w:val="30"/>
          <w:highlight w:val="none"/>
        </w:rPr>
        <w:t>目    录</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1、磋商响应函</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2、法定代表人身份证明或授权委托人身份证明及法定代表人授权委托书</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3、初次报价表</w:t>
      </w:r>
    </w:p>
    <w:p>
      <w:pPr>
        <w:widowControl/>
        <w:shd w:val="clear" w:color="auto" w:fill="FFFFFF"/>
        <w:spacing w:line="360" w:lineRule="auto"/>
        <w:ind w:firstLine="480"/>
        <w:jc w:val="left"/>
        <w:rPr>
          <w:rFonts w:ascii="宋体" w:hAnsi="宋体" w:cs="黑体"/>
          <w:color w:val="000000"/>
          <w:kern w:val="0"/>
          <w:sz w:val="24"/>
          <w:highlight w:val="none"/>
        </w:rPr>
      </w:pPr>
      <w:r>
        <w:rPr>
          <w:rFonts w:hint="eastAsia" w:ascii="宋体" w:hAnsi="宋体" w:cs="黑体"/>
          <w:color w:val="000000"/>
          <w:kern w:val="0"/>
          <w:sz w:val="24"/>
          <w:highlight w:val="none"/>
        </w:rPr>
        <w:t xml:space="preserve"> 4、初次报价的已标价工程量清单</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5、技术部分（施工组织设计）</w:t>
      </w:r>
    </w:p>
    <w:p>
      <w:pPr>
        <w:pStyle w:val="14"/>
        <w:wordWrap w:val="0"/>
        <w:spacing w:line="600" w:lineRule="exact"/>
        <w:ind w:firstLine="480" w:firstLineChars="200"/>
        <w:jc w:val="left"/>
        <w:textAlignment w:val="center"/>
        <w:rPr>
          <w:rFonts w:ascii="宋体" w:hAnsi="宋体"/>
          <w:highlight w:val="none"/>
        </w:rPr>
      </w:pPr>
      <w:r>
        <w:rPr>
          <w:rFonts w:hint="eastAsia" w:ascii="宋体" w:hAnsi="宋体" w:cs="黑体"/>
          <w:color w:val="000000"/>
          <w:kern w:val="0"/>
          <w:highlight w:val="none"/>
        </w:rPr>
        <w:t>6、</w:t>
      </w:r>
      <w:r>
        <w:rPr>
          <w:rFonts w:hint="eastAsia" w:ascii="宋体" w:hAnsi="宋体"/>
          <w:highlight w:val="none"/>
        </w:rPr>
        <w:t>项目管理机构</w:t>
      </w:r>
    </w:p>
    <w:p>
      <w:pPr>
        <w:pStyle w:val="14"/>
        <w:wordWrap w:val="0"/>
        <w:spacing w:line="600" w:lineRule="exact"/>
        <w:ind w:firstLine="480" w:firstLineChars="200"/>
        <w:jc w:val="left"/>
        <w:textAlignment w:val="center"/>
        <w:rPr>
          <w:rFonts w:ascii="宋体" w:hAnsi="宋体" w:cs="黑体"/>
          <w:color w:val="000000"/>
          <w:kern w:val="0"/>
          <w:highlight w:val="none"/>
        </w:rPr>
      </w:pPr>
      <w:r>
        <w:rPr>
          <w:rFonts w:hint="eastAsia" w:ascii="宋体" w:hAnsi="宋体"/>
          <w:highlight w:val="none"/>
        </w:rPr>
        <w:t>7、</w:t>
      </w:r>
      <w:r>
        <w:rPr>
          <w:rFonts w:hint="eastAsia" w:ascii="宋体" w:hAnsi="宋体" w:cs="黑体"/>
          <w:color w:val="000000"/>
          <w:kern w:val="0"/>
          <w:highlight w:val="none"/>
        </w:rPr>
        <w:t>资格审查资料</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8、建设工程扬尘治理工作承诺书</w:t>
      </w:r>
    </w:p>
    <w:p>
      <w:pPr>
        <w:widowControl/>
        <w:shd w:val="clear" w:color="auto" w:fill="FFFFFF"/>
        <w:spacing w:line="360" w:lineRule="auto"/>
        <w:ind w:firstLine="600" w:firstLineChars="250"/>
        <w:jc w:val="left"/>
        <w:rPr>
          <w:rFonts w:ascii="宋体" w:hAnsi="宋体" w:cs="黑体"/>
          <w:color w:val="000000"/>
          <w:kern w:val="0"/>
          <w:sz w:val="24"/>
          <w:highlight w:val="none"/>
        </w:rPr>
      </w:pPr>
      <w:r>
        <w:rPr>
          <w:rFonts w:hint="eastAsia" w:ascii="宋体" w:hAnsi="宋体" w:cs="黑体"/>
          <w:color w:val="000000"/>
          <w:kern w:val="0"/>
          <w:sz w:val="24"/>
          <w:highlight w:val="none"/>
        </w:rPr>
        <w:t>9、其他资料</w:t>
      </w:r>
    </w:p>
    <w:p>
      <w:pPr>
        <w:spacing w:line="360" w:lineRule="auto"/>
        <w:jc w:val="left"/>
        <w:outlineLvl w:val="0"/>
        <w:rPr>
          <w:rFonts w:ascii="宋体" w:hAnsi="宋体"/>
          <w:b/>
          <w:color w:val="000000"/>
          <w:sz w:val="24"/>
          <w:highlight w:val="none"/>
        </w:rPr>
      </w:pPr>
    </w:p>
    <w:p>
      <w:pPr>
        <w:spacing w:line="360" w:lineRule="auto"/>
        <w:jc w:val="left"/>
        <w:outlineLvl w:val="0"/>
        <w:rPr>
          <w:rFonts w:ascii="宋体" w:hAnsi="宋体"/>
          <w:b/>
          <w:color w:val="000000"/>
          <w:sz w:val="24"/>
          <w:highlight w:val="none"/>
        </w:rPr>
      </w:pPr>
    </w:p>
    <w:p>
      <w:pPr>
        <w:widowControl/>
        <w:shd w:val="clear" w:color="auto" w:fill="FFFFFF"/>
        <w:spacing w:line="560" w:lineRule="exact"/>
        <w:jc w:val="left"/>
        <w:rPr>
          <w:rFonts w:ascii="宋体" w:hAnsi="宋体"/>
          <w:sz w:val="24"/>
          <w:highlight w:val="none"/>
        </w:rPr>
      </w:pPr>
    </w:p>
    <w:p>
      <w:pPr>
        <w:pStyle w:val="2"/>
        <w:rPr>
          <w:rFonts w:ascii="宋体" w:hAnsi="宋体"/>
          <w:highlight w:val="none"/>
        </w:rPr>
      </w:pPr>
    </w:p>
    <w:p>
      <w:pPr>
        <w:rPr>
          <w:rFonts w:ascii="宋体" w:hAnsi="宋体"/>
          <w:sz w:val="24"/>
          <w:highlight w:val="none"/>
        </w:rPr>
      </w:pPr>
    </w:p>
    <w:p>
      <w:pPr>
        <w:pStyle w:val="2"/>
        <w:rPr>
          <w:highlight w:val="none"/>
        </w:rPr>
      </w:pPr>
    </w:p>
    <w:p>
      <w:pPr>
        <w:widowControl/>
        <w:shd w:val="clear" w:color="auto" w:fill="FFFFFF"/>
        <w:spacing w:line="560" w:lineRule="exact"/>
        <w:jc w:val="left"/>
        <w:rPr>
          <w:rFonts w:ascii="宋体" w:hAnsi="宋体"/>
          <w:sz w:val="24"/>
          <w:highlight w:val="none"/>
        </w:rPr>
      </w:pPr>
    </w:p>
    <w:p>
      <w:pPr>
        <w:widowControl/>
        <w:shd w:val="clear" w:color="auto" w:fill="FFFFFF"/>
        <w:spacing w:line="560" w:lineRule="exact"/>
        <w:jc w:val="left"/>
        <w:rPr>
          <w:rFonts w:ascii="宋体" w:hAnsi="宋体"/>
          <w:sz w:val="24"/>
          <w:highlight w:val="none"/>
        </w:rPr>
      </w:pPr>
    </w:p>
    <w:p>
      <w:pPr>
        <w:widowControl/>
        <w:shd w:val="clear" w:color="auto" w:fill="FFFFFF"/>
        <w:spacing w:line="560" w:lineRule="exact"/>
        <w:jc w:val="left"/>
        <w:rPr>
          <w:rFonts w:ascii="宋体" w:hAnsi="宋体"/>
          <w:color w:val="000000"/>
          <w:sz w:val="24"/>
          <w:highlight w:val="none"/>
        </w:rPr>
      </w:pPr>
    </w:p>
    <w:p>
      <w:pPr>
        <w:widowControl/>
        <w:shd w:val="clear" w:color="auto" w:fill="FFFFFF"/>
        <w:spacing w:line="560" w:lineRule="exact"/>
        <w:jc w:val="left"/>
        <w:rPr>
          <w:rFonts w:ascii="宋体" w:hAnsi="宋体"/>
          <w:color w:val="000000"/>
          <w:sz w:val="24"/>
          <w:highlight w:val="none"/>
        </w:rPr>
      </w:pPr>
    </w:p>
    <w:p>
      <w:pPr>
        <w:widowControl/>
        <w:shd w:val="clear" w:color="auto" w:fill="FFFFFF"/>
        <w:spacing w:line="560" w:lineRule="exact"/>
        <w:jc w:val="left"/>
        <w:rPr>
          <w:rFonts w:ascii="宋体" w:hAnsi="宋体"/>
          <w:color w:val="000000"/>
          <w:sz w:val="24"/>
          <w:highlight w:val="none"/>
        </w:rPr>
      </w:pPr>
    </w:p>
    <w:p>
      <w:pPr>
        <w:widowControl/>
        <w:shd w:val="clear" w:color="auto" w:fill="FFFFFF"/>
        <w:spacing w:line="560" w:lineRule="exact"/>
        <w:jc w:val="left"/>
        <w:rPr>
          <w:rFonts w:ascii="宋体" w:hAnsi="宋体"/>
          <w:color w:val="000000"/>
          <w:sz w:val="24"/>
          <w:highlight w:val="none"/>
        </w:rPr>
      </w:pPr>
    </w:p>
    <w:p>
      <w:pPr>
        <w:pStyle w:val="30"/>
        <w:rPr>
          <w:rFonts w:ascii="宋体" w:hAnsi="宋体"/>
          <w:color w:val="000000"/>
          <w:highlight w:val="none"/>
        </w:rPr>
      </w:pPr>
    </w:p>
    <w:p>
      <w:pPr>
        <w:pStyle w:val="30"/>
        <w:rPr>
          <w:rFonts w:ascii="宋体" w:hAnsi="宋体"/>
          <w:color w:val="000000"/>
          <w:highlight w:val="none"/>
        </w:rPr>
      </w:pPr>
    </w:p>
    <w:p>
      <w:pPr>
        <w:spacing w:line="360" w:lineRule="auto"/>
        <w:rPr>
          <w:rFonts w:ascii="宋体" w:hAnsi="宋体" w:cs="宋体"/>
          <w:b/>
          <w:color w:val="000000"/>
          <w:kern w:val="0"/>
          <w:sz w:val="24"/>
          <w:highlight w:val="none"/>
        </w:rPr>
      </w:pPr>
    </w:p>
    <w:p>
      <w:pPr>
        <w:pStyle w:val="2"/>
        <w:rPr>
          <w:highlight w:val="none"/>
        </w:rPr>
      </w:pPr>
    </w:p>
    <w:p>
      <w:pPr>
        <w:spacing w:line="360" w:lineRule="auto"/>
        <w:jc w:val="center"/>
        <w:rPr>
          <w:rFonts w:ascii="宋体" w:hAnsi="宋体"/>
          <w:b/>
          <w:bCs/>
          <w:color w:val="000000"/>
          <w:sz w:val="24"/>
          <w:highlight w:val="none"/>
        </w:rPr>
      </w:pPr>
      <w:r>
        <w:rPr>
          <w:rFonts w:hint="eastAsia" w:ascii="宋体" w:hAnsi="宋体" w:cs="宋体"/>
          <w:b/>
          <w:color w:val="000000"/>
          <w:kern w:val="0"/>
          <w:sz w:val="24"/>
          <w:highlight w:val="none"/>
        </w:rPr>
        <w:t>一、磋商</w:t>
      </w:r>
      <w:r>
        <w:rPr>
          <w:rFonts w:hint="eastAsia" w:ascii="宋体" w:hAnsi="宋体"/>
          <w:b/>
          <w:bCs/>
          <w:color w:val="000000"/>
          <w:sz w:val="24"/>
          <w:highlight w:val="none"/>
        </w:rPr>
        <w:t>响应函</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经研究，我方决定参加项目编号为</w:t>
      </w:r>
      <w:r>
        <w:rPr>
          <w:rFonts w:hint="eastAsia" w:ascii="宋体" w:hAnsi="宋体" w:cs="宋体"/>
          <w:kern w:val="0"/>
          <w:sz w:val="24"/>
          <w:highlight w:val="none"/>
          <w:u w:val="single"/>
        </w:rPr>
        <w:t xml:space="preserve">  </w:t>
      </w:r>
      <w:r>
        <w:rPr>
          <w:rFonts w:ascii="宋体" w:hAnsi="宋体" w:cs="宋体"/>
          <w:kern w:val="0"/>
          <w:sz w:val="24"/>
          <w:highlight w:val="none"/>
          <w:u w:val="single"/>
        </w:rPr>
        <w:t xml:space="preserve">    </w:t>
      </w:r>
      <w:r>
        <w:rPr>
          <w:rFonts w:hint="eastAsia" w:ascii="宋体" w:hAnsi="宋体" w:cs="宋体"/>
          <w:kern w:val="0"/>
          <w:sz w:val="24"/>
          <w:highlight w:val="none"/>
          <w:u w:val="single"/>
        </w:rPr>
        <w:t xml:space="preserve">       </w:t>
      </w:r>
      <w:r>
        <w:rPr>
          <w:rFonts w:hint="eastAsia" w:ascii="宋体" w:hAnsi="宋体" w:cs="宋体"/>
          <w:kern w:val="0"/>
          <w:sz w:val="24"/>
          <w:highlight w:val="none"/>
        </w:rPr>
        <w:t>的政府采购活动并提交磋商响应文件。为此，我方郑重声明如下:</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1、我方提交的磋商响应文件，正本一份，副本四份。</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3、我方理解，最低报价不是入选成交候选人的唯一条件。</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4、我方愿按《中华人民共和国合同法》履行自己的全部责任。</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5、我方已详细检查所有磋商文件、附件以及所提供的参考文件，因模糊和误解产生的一切后果，由我方自负。</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6、我方的磋商响应文件自递交截止之日起60个日历日内有效。</w:t>
      </w:r>
    </w:p>
    <w:p>
      <w:pPr>
        <w:widowControl/>
        <w:spacing w:line="480" w:lineRule="auto"/>
        <w:ind w:firstLine="480" w:firstLineChars="200"/>
        <w:rPr>
          <w:rFonts w:ascii="宋体" w:hAnsi="宋体" w:cs="宋体"/>
          <w:kern w:val="0"/>
          <w:sz w:val="24"/>
          <w:highlight w:val="none"/>
        </w:rPr>
      </w:pPr>
      <w:r>
        <w:rPr>
          <w:rFonts w:hint="eastAsia" w:ascii="宋体" w:hAnsi="宋体" w:cs="宋体"/>
          <w:kern w:val="0"/>
          <w:sz w:val="24"/>
          <w:highlight w:val="none"/>
        </w:rPr>
        <w:t>7、我方同意按文件要求，提交与递交磋商响应文件有关的数据和资料。</w:t>
      </w:r>
    </w:p>
    <w:p>
      <w:pPr>
        <w:widowControl/>
        <w:spacing w:line="480" w:lineRule="auto"/>
        <w:ind w:firstLine="480" w:firstLineChars="200"/>
        <w:rPr>
          <w:rFonts w:ascii="宋体" w:hAnsi="宋体" w:cs="宋体"/>
          <w:kern w:val="0"/>
          <w:sz w:val="24"/>
          <w:highlight w:val="none"/>
        </w:rPr>
      </w:pPr>
    </w:p>
    <w:p>
      <w:pPr>
        <w:widowControl/>
        <w:spacing w:line="360" w:lineRule="auto"/>
        <w:ind w:firstLine="480" w:firstLineChars="200"/>
        <w:rPr>
          <w:rFonts w:ascii="宋体" w:hAnsi="宋体" w:cs="宋体"/>
          <w:kern w:val="0"/>
          <w:sz w:val="24"/>
          <w:highlight w:val="none"/>
        </w:rPr>
      </w:pPr>
    </w:p>
    <w:p>
      <w:pPr>
        <w:spacing w:line="480" w:lineRule="auto"/>
        <w:ind w:firstLine="480" w:firstLineChars="200"/>
        <w:rPr>
          <w:rFonts w:ascii="宋体" w:hAnsi="宋体" w:cs="宋体"/>
          <w:sz w:val="24"/>
          <w:highlight w:val="none"/>
        </w:rPr>
      </w:pPr>
      <w:r>
        <w:rPr>
          <w:rFonts w:hint="eastAsia" w:ascii="宋体" w:hAnsi="宋体" w:cs="宋体"/>
          <w:sz w:val="24"/>
          <w:highlight w:val="none"/>
        </w:rPr>
        <w:t>供应商（盖章）：</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法人代表或委托代理人（签字或盖章）：</w:t>
      </w:r>
    </w:p>
    <w:p>
      <w:pPr>
        <w:spacing w:line="480" w:lineRule="auto"/>
        <w:ind w:firstLine="480" w:firstLineChars="200"/>
        <w:rPr>
          <w:rFonts w:ascii="宋体" w:hAnsi="宋体" w:cs="宋体"/>
          <w:bCs/>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widowControl/>
        <w:jc w:val="left"/>
        <w:rPr>
          <w:rFonts w:ascii="宋体" w:hAnsi="宋体"/>
          <w:b/>
          <w:bCs/>
          <w:color w:val="000000"/>
          <w:sz w:val="24"/>
          <w:highlight w:val="none"/>
        </w:rPr>
      </w:pPr>
      <w:r>
        <w:rPr>
          <w:rFonts w:ascii="宋体" w:hAnsi="宋体"/>
          <w:color w:val="000000"/>
          <w:sz w:val="24"/>
          <w:highlight w:val="none"/>
        </w:rPr>
        <w:br w:type="page"/>
      </w:r>
    </w:p>
    <w:p>
      <w:pPr>
        <w:pStyle w:val="3"/>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二、法定代表人身份证明</w:t>
      </w:r>
    </w:p>
    <w:p>
      <w:pPr>
        <w:spacing w:line="360" w:lineRule="auto"/>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单位性质：</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地    址：</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成立时间：</w:t>
      </w:r>
      <w:r>
        <w:rPr>
          <w:rFonts w:hint="eastAsia" w:ascii="宋体" w:hAnsi="宋体"/>
          <w:color w:val="000000"/>
          <w:sz w:val="24"/>
          <w:highlight w:val="none"/>
          <w:u w:val="single"/>
        </w:rPr>
        <w:t xml:space="preserve">                 </w:t>
      </w:r>
      <w:r>
        <w:rPr>
          <w:rFonts w:hint="eastAsia" w:ascii="宋体" w:hAnsi="宋体"/>
          <w:color w:val="000000"/>
          <w:sz w:val="24"/>
          <w:highlight w:val="none"/>
        </w:rPr>
        <w:t>年</w:t>
      </w:r>
      <w:r>
        <w:rPr>
          <w:rFonts w:hint="eastAsia" w:ascii="宋体" w:hAnsi="宋体"/>
          <w:color w:val="000000"/>
          <w:sz w:val="24"/>
          <w:highlight w:val="none"/>
          <w:u w:val="single"/>
        </w:rPr>
        <w:t xml:space="preserve">              </w:t>
      </w:r>
      <w:r>
        <w:rPr>
          <w:rFonts w:hint="eastAsia" w:ascii="宋体" w:hAnsi="宋体"/>
          <w:color w:val="000000"/>
          <w:sz w:val="24"/>
          <w:highlight w:val="none"/>
        </w:rPr>
        <w:t>月</w:t>
      </w:r>
      <w:r>
        <w:rPr>
          <w:rFonts w:hint="eastAsia" w:ascii="宋体" w:hAnsi="宋体"/>
          <w:color w:val="000000"/>
          <w:sz w:val="24"/>
          <w:highlight w:val="none"/>
          <w:u w:val="single"/>
        </w:rPr>
        <w:t xml:space="preserve">              </w:t>
      </w:r>
      <w:r>
        <w:rPr>
          <w:rFonts w:hint="eastAsia" w:ascii="宋体" w:hAnsi="宋体"/>
          <w:color w:val="000000"/>
          <w:sz w:val="24"/>
          <w:highlight w:val="none"/>
        </w:rPr>
        <w:t>日</w:t>
      </w:r>
    </w:p>
    <w:p>
      <w:pPr>
        <w:spacing w:line="360" w:lineRule="auto"/>
        <w:rPr>
          <w:rFonts w:ascii="宋体" w:hAnsi="宋体"/>
          <w:color w:val="000000"/>
          <w:sz w:val="24"/>
          <w:highlight w:val="none"/>
        </w:rPr>
      </w:pPr>
      <w:r>
        <w:rPr>
          <w:rFonts w:hint="eastAsia" w:ascii="宋体" w:hAnsi="宋体"/>
          <w:color w:val="000000"/>
          <w:sz w:val="24"/>
          <w:highlight w:val="none"/>
        </w:rPr>
        <w:t>经营期限：</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姓    名：</w:t>
      </w:r>
      <w:r>
        <w:rPr>
          <w:rFonts w:hint="eastAsia" w:ascii="宋体" w:hAnsi="宋体"/>
          <w:color w:val="000000"/>
          <w:sz w:val="24"/>
          <w:highlight w:val="none"/>
          <w:u w:val="single"/>
        </w:rPr>
        <w:t xml:space="preserve">                          </w:t>
      </w:r>
      <w:r>
        <w:rPr>
          <w:rFonts w:hint="eastAsia" w:ascii="宋体" w:hAnsi="宋体"/>
          <w:color w:val="000000"/>
          <w:sz w:val="24"/>
          <w:highlight w:val="none"/>
        </w:rPr>
        <w:t>性        别：</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u w:val="single"/>
        </w:rPr>
      </w:pPr>
      <w:r>
        <w:rPr>
          <w:rFonts w:hint="eastAsia" w:ascii="宋体" w:hAnsi="宋体"/>
          <w:color w:val="000000"/>
          <w:sz w:val="24"/>
          <w:highlight w:val="none"/>
        </w:rPr>
        <w:t>年    龄：</w:t>
      </w:r>
      <w:r>
        <w:rPr>
          <w:rFonts w:hint="eastAsia" w:ascii="宋体" w:hAnsi="宋体"/>
          <w:color w:val="000000"/>
          <w:sz w:val="24"/>
          <w:highlight w:val="none"/>
          <w:u w:val="single"/>
        </w:rPr>
        <w:t xml:space="preserve">                          </w:t>
      </w:r>
      <w:r>
        <w:rPr>
          <w:rFonts w:hint="eastAsia" w:ascii="宋体" w:hAnsi="宋体"/>
          <w:color w:val="000000"/>
          <w:sz w:val="24"/>
          <w:highlight w:val="none"/>
        </w:rPr>
        <w:t>职        务：</w:t>
      </w:r>
      <w:r>
        <w:rPr>
          <w:rFonts w:hint="eastAsia" w:ascii="宋体" w:hAnsi="宋体"/>
          <w:color w:val="000000"/>
          <w:sz w:val="24"/>
          <w:highlight w:val="none"/>
          <w:u w:val="single"/>
        </w:rPr>
        <w:t xml:space="preserve">                </w:t>
      </w:r>
    </w:p>
    <w:p>
      <w:pPr>
        <w:spacing w:line="360" w:lineRule="auto"/>
        <w:rPr>
          <w:rFonts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 xml:space="preserve">                                     </w:t>
      </w:r>
      <w:r>
        <w:rPr>
          <w:rFonts w:hint="eastAsia" w:ascii="宋体" w:hAnsi="宋体"/>
          <w:color w:val="000000"/>
          <w:sz w:val="24"/>
          <w:highlight w:val="none"/>
        </w:rPr>
        <w:t>（供应商名称）的法定代表人。</w:t>
      </w:r>
    </w:p>
    <w:p>
      <w:pPr>
        <w:spacing w:line="360" w:lineRule="auto"/>
        <w:rPr>
          <w:rFonts w:ascii="宋体" w:hAnsi="宋体"/>
          <w:color w:val="000000"/>
          <w:sz w:val="24"/>
          <w:highlight w:val="none"/>
        </w:rPr>
      </w:pPr>
      <w:r>
        <w:rPr>
          <w:rFonts w:hint="eastAsia" w:ascii="宋体" w:hAnsi="宋体"/>
          <w:color w:val="000000"/>
          <w:sz w:val="24"/>
          <w:highlight w:val="none"/>
        </w:rPr>
        <w:t>特此证明。</w:t>
      </w:r>
    </w:p>
    <w:p>
      <w:pPr>
        <w:spacing w:line="500" w:lineRule="exact"/>
        <w:jc w:val="left"/>
        <w:rPr>
          <w:rFonts w:ascii="宋体" w:hAnsi="宋体"/>
          <w:color w:val="000000"/>
          <w:sz w:val="24"/>
          <w:highlight w:val="none"/>
        </w:rPr>
      </w:pPr>
      <w:r>
        <w:rPr>
          <w:rFonts w:hint="eastAsia" w:ascii="宋体" w:hAnsi="宋体"/>
          <w:color w:val="000000"/>
          <w:sz w:val="24"/>
          <w:highlight w:val="none"/>
        </w:rPr>
        <w:t>附：法定代表人身份证明</w:t>
      </w:r>
    </w:p>
    <w:p>
      <w:pPr>
        <w:spacing w:line="500" w:lineRule="exact"/>
        <w:jc w:val="right"/>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highlight w:val="none"/>
        </w:rPr>
      </w:pPr>
    </w:p>
    <w:p>
      <w:pPr>
        <w:spacing w:line="500" w:lineRule="exact"/>
        <w:jc w:val="right"/>
        <w:rPr>
          <w:rFonts w:ascii="宋体" w:hAnsi="宋体"/>
          <w:color w:val="000000"/>
          <w:sz w:val="24"/>
          <w:highlight w:val="none"/>
        </w:rPr>
      </w:pPr>
      <w:r>
        <w:rPr>
          <w:rFonts w:hint="eastAsia" w:ascii="宋体" w:hAnsi="宋体"/>
          <w:color w:val="000000"/>
          <w:sz w:val="24"/>
          <w:highlight w:val="none"/>
        </w:rPr>
        <w:t>供应商名称：</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hint="eastAsia" w:ascii="宋体" w:hAnsi="宋体"/>
          <w:color w:val="000000"/>
          <w:sz w:val="24"/>
          <w:highlight w:val="none"/>
        </w:rPr>
        <w:t>（盖单位章）</w:t>
      </w:r>
    </w:p>
    <w:p>
      <w:pPr>
        <w:widowControl/>
        <w:jc w:val="right"/>
        <w:rPr>
          <w:rFonts w:ascii="宋体" w:hAnsi="宋体"/>
          <w:color w:val="000000"/>
          <w:sz w:val="24"/>
          <w:highlight w:val="none"/>
        </w:rPr>
      </w:pPr>
      <w:r>
        <w:rPr>
          <w:rFonts w:hint="eastAsia" w:ascii="宋体" w:hAnsi="宋体"/>
          <w:color w:val="000000"/>
          <w:sz w:val="24"/>
          <w:highlight w:val="none"/>
        </w:rPr>
        <w:t xml:space="preserve">         </w:t>
      </w:r>
    </w:p>
    <w:p>
      <w:pPr>
        <w:widowControl/>
        <w:jc w:val="right"/>
        <w:rPr>
          <w:rFonts w:ascii="宋体" w:hAnsi="宋体"/>
          <w:color w:val="000000"/>
          <w:sz w:val="24"/>
          <w:highlight w:val="none"/>
        </w:rPr>
      </w:pPr>
      <w:r>
        <w:rPr>
          <w:rFonts w:hint="eastAsia" w:ascii="宋体" w:hAnsi="宋体"/>
          <w:color w:val="000000"/>
          <w:sz w:val="24"/>
          <w:highlight w:val="none"/>
        </w:rPr>
        <w:t xml:space="preserve">年        月       日  </w:t>
      </w:r>
    </w:p>
    <w:p>
      <w:pPr>
        <w:spacing w:line="360" w:lineRule="auto"/>
        <w:jc w:val="right"/>
        <w:rPr>
          <w:rFonts w:ascii="宋体" w:hAnsi="宋体"/>
          <w:color w:val="000000"/>
          <w:sz w:val="24"/>
          <w:highlight w:val="none"/>
        </w:rPr>
      </w:pPr>
    </w:p>
    <w:p>
      <w:pPr>
        <w:wordWrap w:val="0"/>
        <w:spacing w:line="500" w:lineRule="exact"/>
        <w:jc w:val="right"/>
        <w:rPr>
          <w:rFonts w:ascii="宋体" w:hAnsi="宋体" w:cs="黑体"/>
          <w:b/>
          <w:color w:val="000000"/>
          <w:kern w:val="0"/>
          <w:sz w:val="24"/>
          <w:highlight w:val="none"/>
        </w:rPr>
      </w:pPr>
      <w:r>
        <w:rPr>
          <w:rFonts w:ascii="宋体" w:hAnsi="宋体" w:cs="黑体"/>
          <w:b/>
          <w:color w:val="000000"/>
          <w:kern w:val="0"/>
          <w:sz w:val="24"/>
          <w:highlight w:val="none"/>
        </w:rPr>
        <w:br w:type="page"/>
      </w:r>
    </w:p>
    <w:p>
      <w:pPr>
        <w:widowControl/>
        <w:shd w:val="clear" w:color="auto" w:fill="FFFFFF"/>
        <w:spacing w:line="360" w:lineRule="auto"/>
        <w:ind w:firstLine="480"/>
        <w:jc w:val="center"/>
        <w:rPr>
          <w:rFonts w:ascii="宋体" w:hAnsi="宋体" w:cs="黑体"/>
          <w:b/>
          <w:color w:val="000000"/>
          <w:kern w:val="0"/>
          <w:sz w:val="24"/>
          <w:highlight w:val="none"/>
        </w:rPr>
      </w:pPr>
      <w:r>
        <w:rPr>
          <w:rFonts w:hint="eastAsia" w:ascii="宋体" w:hAnsi="宋体" w:cs="黑体"/>
          <w:b/>
          <w:color w:val="000000"/>
          <w:kern w:val="0"/>
          <w:sz w:val="24"/>
          <w:highlight w:val="none"/>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sz w:val="24"/>
          <w:highlight w:val="none"/>
        </w:rPr>
      </w:pPr>
    </w:p>
    <w:p>
      <w:pPr>
        <w:widowControl/>
        <w:spacing w:line="360" w:lineRule="auto"/>
        <w:ind w:left="315" w:leftChars="150" w:firstLine="120" w:firstLineChars="50"/>
        <w:rPr>
          <w:rFonts w:ascii="宋体" w:hAnsi="宋体" w:cs="宋体"/>
          <w:color w:val="000000"/>
          <w:kern w:val="0"/>
          <w:sz w:val="24"/>
          <w:highlight w:val="none"/>
        </w:rPr>
      </w:pP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（供应商名称）法定代表人</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，现授权委托</w:t>
      </w:r>
      <w:r>
        <w:rPr>
          <w:rFonts w:hint="eastAsia" w:ascii="宋体" w:hAnsi="宋体" w:cs="宋体"/>
          <w:color w:val="000000"/>
          <w:kern w:val="0"/>
          <w:sz w:val="24"/>
          <w:highlight w:val="none"/>
          <w:u w:val="single"/>
        </w:rPr>
        <w:t xml:space="preserve">                  (单位名称）   </w:t>
      </w:r>
      <w:r>
        <w:rPr>
          <w:rFonts w:hint="eastAsia" w:ascii="宋体" w:hAnsi="宋体" w:cs="宋体"/>
          <w:color w:val="000000"/>
          <w:kern w:val="0"/>
          <w:sz w:val="24"/>
          <w:highlight w:val="none"/>
        </w:rPr>
        <w:t xml:space="preserve">的 </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（姓名、职务或职称）为我单位本次项目的全权代表，以本公司的名义参加</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特此授权。</w:t>
      </w:r>
    </w:p>
    <w:p>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附：授权委托人身份证明</w:t>
      </w:r>
    </w:p>
    <w:p>
      <w:pPr>
        <w:pStyle w:val="2"/>
        <w:rPr>
          <w:rFonts w:ascii="宋体" w:hAnsi="宋体"/>
          <w:color w:val="000000"/>
          <w:highlight w:val="none"/>
        </w:rPr>
      </w:pPr>
    </w:p>
    <w:p>
      <w:pPr>
        <w:rPr>
          <w:rFonts w:ascii="宋体" w:hAnsi="宋体"/>
          <w:color w:val="000000"/>
          <w:sz w:val="24"/>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spacing w:line="560" w:lineRule="exact"/>
        <w:rPr>
          <w:rFonts w:ascii="宋体" w:hAnsi="宋体"/>
          <w:color w:val="000000"/>
          <w:sz w:val="24"/>
          <w:highlight w:val="non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400" w:lineRule="exact"/>
        <w:ind w:firstLine="4080" w:firstLineChars="1700"/>
        <w:jc w:val="left"/>
        <w:rPr>
          <w:rFonts w:ascii="宋体" w:hAnsi="宋体" w:cs="宋体"/>
          <w:sz w:val="24"/>
          <w:highlight w:val="non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400" w:lineRule="exact"/>
        <w:ind w:firstLine="4080" w:firstLineChars="1700"/>
        <w:jc w:val="left"/>
        <w:rPr>
          <w:rFonts w:ascii="宋体" w:hAnsi="宋体" w:cs="宋体"/>
          <w:sz w:val="24"/>
          <w:highlight w:val="non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00" w:lineRule="exact"/>
        <w:ind w:firstLine="4080" w:firstLineChars="1700"/>
        <w:jc w:val="left"/>
        <w:rPr>
          <w:rFonts w:ascii="宋体" w:hAnsi="宋体" w:cs="宋体"/>
          <w:sz w:val="24"/>
          <w:highlight w:val="none"/>
          <w:u w:val="single"/>
        </w:rPr>
      </w:pPr>
    </w:p>
    <w:p>
      <w:pPr>
        <w:spacing w:line="400" w:lineRule="exact"/>
        <w:ind w:firstLine="3960" w:firstLineChars="1650"/>
        <w:jc w:val="left"/>
        <w:rPr>
          <w:rFonts w:ascii="宋体" w:hAnsi="宋体" w:cs="宋体"/>
          <w:sz w:val="24"/>
          <w:highlight w:val="none"/>
        </w:rPr>
      </w:pPr>
      <w:r>
        <w:rPr>
          <w:rFonts w:hint="eastAsia" w:ascii="宋体" w:hAnsi="宋体" w:cs="宋体"/>
          <w:sz w:val="24"/>
          <w:highlight w:val="none"/>
        </w:rPr>
        <w:t>委托代理人：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400" w:lineRule="exact"/>
        <w:ind w:firstLine="4080" w:firstLineChars="1700"/>
        <w:jc w:val="left"/>
        <w:rPr>
          <w:rFonts w:ascii="宋体" w:hAnsi="宋体" w:cs="宋体"/>
          <w:sz w:val="24"/>
          <w:highlight w:val="none"/>
        </w:rPr>
      </w:pPr>
    </w:p>
    <w:p>
      <w:pPr>
        <w:spacing w:line="400" w:lineRule="exact"/>
        <w:ind w:firstLine="3840" w:firstLineChars="1600"/>
        <w:jc w:val="left"/>
        <w:rPr>
          <w:rFonts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00" w:lineRule="exact"/>
        <w:ind w:firstLine="4080" w:firstLineChars="1700"/>
        <w:jc w:val="left"/>
        <w:rPr>
          <w:rFonts w:ascii="宋体" w:hAnsi="宋体" w:cs="宋体"/>
          <w:sz w:val="24"/>
          <w:highlight w:val="none"/>
        </w:rPr>
      </w:pPr>
    </w:p>
    <w:p>
      <w:pPr>
        <w:spacing w:line="400" w:lineRule="exact"/>
        <w:ind w:firstLine="6000" w:firstLineChars="2500"/>
        <w:jc w:val="left"/>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sz w:val="24"/>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highlight w:val="none"/>
        </w:rPr>
      </w:pPr>
      <w:r>
        <w:rPr>
          <w:rFonts w:ascii="宋体" w:hAnsi="宋体"/>
          <w:color w:val="000000"/>
          <w:szCs w:val="24"/>
          <w:highlight w:val="none"/>
        </w:rPr>
        <w:br w:type="page"/>
      </w:r>
      <w:r>
        <w:rPr>
          <w:rFonts w:hint="eastAsia" w:ascii="宋体" w:hAnsi="宋体"/>
          <w:b/>
          <w:bCs/>
          <w:color w:val="000000"/>
          <w:highlight w:val="none"/>
        </w:rPr>
        <w:t>三、初次报价表</w:t>
      </w:r>
    </w:p>
    <w:p>
      <w:pPr>
        <w:spacing w:line="360" w:lineRule="auto"/>
        <w:ind w:left="206" w:right="555"/>
        <w:jc w:val="right"/>
        <w:rPr>
          <w:rFonts w:ascii="宋体" w:hAnsi="宋体"/>
          <w:color w:val="000000"/>
          <w:sz w:val="24"/>
          <w:highlight w:val="none"/>
        </w:rPr>
      </w:pPr>
      <w:r>
        <w:rPr>
          <w:rFonts w:hint="eastAsia" w:ascii="宋体" w:hAnsi="宋体"/>
          <w:color w:val="000000"/>
          <w:sz w:val="24"/>
          <w:highlight w:val="none"/>
        </w:rPr>
        <w:t>货币单位：元</w:t>
      </w:r>
    </w:p>
    <w:tbl>
      <w:tblPr>
        <w:tblStyle w:val="1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响应方（供应商名称）</w:t>
            </w:r>
          </w:p>
        </w:tc>
        <w:tc>
          <w:tcPr>
            <w:tcW w:w="671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项目名称</w:t>
            </w:r>
          </w:p>
        </w:tc>
        <w:tc>
          <w:tcPr>
            <w:tcW w:w="671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初次报价</w:t>
            </w:r>
            <w:r>
              <w:rPr>
                <w:rFonts w:ascii="宋体" w:hAnsi="宋体"/>
                <w:color w:val="000000"/>
                <w:sz w:val="24"/>
                <w:highlight w:val="none"/>
              </w:rPr>
              <w:t xml:space="preserve">       </w:t>
            </w:r>
          </w:p>
        </w:tc>
        <w:tc>
          <w:tcPr>
            <w:tcW w:w="6715" w:type="dxa"/>
            <w:vAlign w:val="center"/>
          </w:tcPr>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大写：</w:t>
            </w:r>
          </w:p>
          <w:p>
            <w:pPr>
              <w:pStyle w:val="30"/>
              <w:rPr>
                <w:highlight w:val="none"/>
              </w:rPr>
            </w:pP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vAlign w:val="center"/>
          </w:tcPr>
          <w:p>
            <w:pPr>
              <w:spacing w:line="360" w:lineRule="auto"/>
              <w:jc w:val="center"/>
              <w:rPr>
                <w:rFonts w:ascii="宋体" w:hAnsi="宋体"/>
                <w:color w:val="000000"/>
                <w:sz w:val="24"/>
                <w:highlight w:val="none"/>
              </w:rPr>
            </w:pPr>
            <w:r>
              <w:rPr>
                <w:rFonts w:hint="eastAsia" w:ascii="宋体" w:hAnsi="宋体"/>
                <w:b w:val="0"/>
                <w:bCs w:val="0"/>
                <w:color w:val="000000"/>
                <w:sz w:val="24"/>
                <w:highlight w:val="none"/>
              </w:rPr>
              <w:t>工期（日历日）</w:t>
            </w:r>
          </w:p>
        </w:tc>
        <w:tc>
          <w:tcPr>
            <w:tcW w:w="671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804" w:type="dxa"/>
            <w:vAlign w:val="center"/>
          </w:tcPr>
          <w:p>
            <w:pPr>
              <w:spacing w:line="360" w:lineRule="auto"/>
              <w:jc w:val="center"/>
              <w:rPr>
                <w:rFonts w:ascii="宋体" w:hAnsi="宋体"/>
                <w:color w:val="000000"/>
                <w:w w:val="110"/>
                <w:sz w:val="24"/>
                <w:highlight w:val="none"/>
              </w:rPr>
            </w:pPr>
            <w:r>
              <w:rPr>
                <w:rFonts w:hint="eastAsia" w:ascii="宋体" w:hAnsi="宋体"/>
                <w:b w:val="0"/>
                <w:bCs w:val="0"/>
                <w:color w:val="000000"/>
                <w:sz w:val="24"/>
                <w:highlight w:val="none"/>
              </w:rPr>
              <w:t>质量标准</w:t>
            </w:r>
          </w:p>
        </w:tc>
        <w:tc>
          <w:tcPr>
            <w:tcW w:w="6715" w:type="dxa"/>
            <w:vAlign w:val="center"/>
          </w:tcPr>
          <w:p>
            <w:pPr>
              <w:spacing w:line="360" w:lineRule="auto"/>
              <w:jc w:val="center"/>
              <w:rPr>
                <w:rFonts w:ascii="宋体" w:hAnsi="宋体"/>
                <w:color w:val="000000"/>
                <w:w w:val="11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804" w:type="dxa"/>
            <w:vAlign w:val="center"/>
          </w:tcPr>
          <w:p>
            <w:pPr>
              <w:spacing w:line="360" w:lineRule="auto"/>
              <w:jc w:val="center"/>
              <w:rPr>
                <w:rFonts w:ascii="宋体" w:hAnsi="宋体"/>
                <w:color w:val="000000"/>
                <w:w w:val="110"/>
                <w:sz w:val="24"/>
                <w:highlight w:val="none"/>
              </w:rPr>
            </w:pPr>
            <w:r>
              <w:rPr>
                <w:rFonts w:hint="eastAsia" w:ascii="宋体" w:hAnsi="宋体"/>
                <w:b w:val="0"/>
                <w:bCs w:val="0"/>
                <w:color w:val="000000"/>
                <w:sz w:val="24"/>
                <w:highlight w:val="none"/>
              </w:rPr>
              <w:t>项目经理</w:t>
            </w:r>
          </w:p>
        </w:tc>
        <w:tc>
          <w:tcPr>
            <w:tcW w:w="6715" w:type="dxa"/>
            <w:vAlign w:val="center"/>
          </w:tcPr>
          <w:p>
            <w:pPr>
              <w:spacing w:line="360" w:lineRule="auto"/>
              <w:rPr>
                <w:rFonts w:ascii="宋体" w:hAnsi="宋体"/>
                <w:color w:val="000000"/>
                <w:w w:val="110"/>
                <w:sz w:val="24"/>
                <w:szCs w:val="24"/>
                <w:highlight w:val="none"/>
              </w:rPr>
            </w:pPr>
            <w:r>
              <w:rPr>
                <w:rFonts w:hint="eastAsia" w:ascii="宋体" w:hAnsi="宋体"/>
                <w:b w:val="0"/>
                <w:bCs w:val="0"/>
                <w:color w:val="000000"/>
                <w:sz w:val="24"/>
                <w:highlight w:val="none"/>
              </w:rPr>
              <w:t>姓名</w:t>
            </w:r>
            <w:r>
              <w:rPr>
                <w:rFonts w:hint="eastAsia" w:ascii="宋体" w:hAnsi="宋体"/>
                <w:color w:val="000000"/>
                <w:w w:val="110"/>
                <w:sz w:val="24"/>
                <w:szCs w:val="24"/>
                <w:highlight w:val="none"/>
              </w:rPr>
              <w:t>：</w:t>
            </w:r>
            <w:r>
              <w:rPr>
                <w:rFonts w:hint="eastAsia" w:ascii="宋体" w:hAnsi="宋体"/>
                <w:color w:val="000000"/>
                <w:w w:val="110"/>
                <w:sz w:val="24"/>
                <w:szCs w:val="24"/>
                <w:highlight w:val="none"/>
                <w:u w:val="single"/>
              </w:rPr>
              <w:t xml:space="preserve">                </w:t>
            </w:r>
            <w:r>
              <w:rPr>
                <w:rFonts w:hint="eastAsia" w:ascii="宋体" w:hAnsi="宋体"/>
                <w:color w:val="000000"/>
                <w:w w:val="110"/>
                <w:sz w:val="24"/>
                <w:szCs w:val="24"/>
                <w:highlight w:val="none"/>
              </w:rPr>
              <w:t xml:space="preserve"> ，</w:t>
            </w:r>
          </w:p>
          <w:p>
            <w:pPr>
              <w:spacing w:line="360" w:lineRule="auto"/>
              <w:rPr>
                <w:rFonts w:ascii="宋体" w:hAnsi="宋体"/>
                <w:color w:val="000000"/>
                <w:w w:val="110"/>
                <w:sz w:val="24"/>
                <w:szCs w:val="24"/>
                <w:highlight w:val="none"/>
              </w:rPr>
            </w:pPr>
            <w:r>
              <w:rPr>
                <w:rFonts w:hint="eastAsia" w:ascii="宋体" w:hAnsi="宋体"/>
                <w:b w:val="0"/>
                <w:bCs w:val="0"/>
                <w:color w:val="000000"/>
                <w:sz w:val="24"/>
                <w:highlight w:val="none"/>
              </w:rPr>
              <w:t>证书等级</w:t>
            </w:r>
            <w:r>
              <w:rPr>
                <w:rFonts w:hint="eastAsia" w:ascii="宋体" w:hAnsi="宋体"/>
                <w:color w:val="000000"/>
                <w:w w:val="110"/>
                <w:sz w:val="24"/>
                <w:szCs w:val="24"/>
                <w:highlight w:val="none"/>
              </w:rPr>
              <w:t>：</w:t>
            </w:r>
            <w:r>
              <w:rPr>
                <w:rFonts w:hint="eastAsia" w:ascii="宋体" w:hAnsi="宋体"/>
                <w:color w:val="000000"/>
                <w:w w:val="110"/>
                <w:sz w:val="24"/>
                <w:szCs w:val="24"/>
                <w:highlight w:val="none"/>
                <w:u w:val="single"/>
              </w:rPr>
              <w:t xml:space="preserve">             </w:t>
            </w:r>
            <w:r>
              <w:rPr>
                <w:rFonts w:hint="eastAsia" w:ascii="宋体" w:hAnsi="宋体"/>
                <w:color w:val="000000"/>
                <w:w w:val="110"/>
                <w:sz w:val="24"/>
                <w:szCs w:val="24"/>
                <w:highlight w:val="none"/>
              </w:rPr>
              <w:t>，</w:t>
            </w:r>
          </w:p>
          <w:p>
            <w:pPr>
              <w:spacing w:line="360" w:lineRule="auto"/>
              <w:rPr>
                <w:rFonts w:ascii="宋体" w:hAnsi="宋体"/>
                <w:color w:val="000000"/>
                <w:w w:val="110"/>
                <w:sz w:val="24"/>
                <w:highlight w:val="none"/>
              </w:rPr>
            </w:pPr>
            <w:r>
              <w:rPr>
                <w:rFonts w:hint="eastAsia" w:ascii="宋体" w:hAnsi="宋体"/>
                <w:b w:val="0"/>
                <w:bCs w:val="0"/>
                <w:color w:val="000000"/>
                <w:sz w:val="24"/>
                <w:highlight w:val="none"/>
              </w:rPr>
              <w:t>证书注册编号</w:t>
            </w:r>
            <w:r>
              <w:rPr>
                <w:rFonts w:hint="eastAsia" w:ascii="宋体" w:hAnsi="宋体"/>
                <w:color w:val="000000"/>
                <w:w w:val="110"/>
                <w:sz w:val="24"/>
                <w:szCs w:val="24"/>
                <w:highlight w:val="none"/>
              </w:rPr>
              <w:t>：</w:t>
            </w:r>
            <w:r>
              <w:rPr>
                <w:rFonts w:hint="eastAsia" w:ascii="宋体" w:hAnsi="宋体"/>
                <w:color w:val="000000"/>
                <w:w w:val="110"/>
                <w:sz w:val="24"/>
                <w:szCs w:val="24"/>
                <w:highlight w:val="none"/>
                <w:u w:val="single"/>
              </w:rPr>
              <w:t xml:space="preserve">             </w:t>
            </w:r>
            <w:r>
              <w:rPr>
                <w:rFonts w:hint="eastAsia" w:ascii="宋体" w:hAnsi="宋体"/>
                <w:color w:val="000000"/>
                <w:w w:val="110"/>
                <w:sz w:val="24"/>
                <w:szCs w:val="24"/>
                <w:highlight w:val="none"/>
              </w:rPr>
              <w:t xml:space="preserve"> 。</w:t>
            </w:r>
          </w:p>
        </w:tc>
      </w:tr>
    </w:tbl>
    <w:p>
      <w:pPr>
        <w:spacing w:line="360" w:lineRule="auto"/>
        <w:ind w:right="420"/>
        <w:rPr>
          <w:rFonts w:ascii="宋体" w:hAnsi="宋体"/>
          <w:color w:val="000000"/>
          <w:sz w:val="24"/>
          <w:highlight w:val="none"/>
        </w:rPr>
      </w:pPr>
      <w:r>
        <w:rPr>
          <w:rFonts w:hint="eastAsia" w:ascii="宋体" w:hAnsi="宋体"/>
          <w:color w:val="000000"/>
          <w:sz w:val="24"/>
          <w:highlight w:val="none"/>
        </w:rPr>
        <w:t xml:space="preserve">            </w:t>
      </w:r>
    </w:p>
    <w:p>
      <w:pPr>
        <w:spacing w:line="360" w:lineRule="auto"/>
        <w:ind w:right="420"/>
        <w:rPr>
          <w:rFonts w:ascii="宋体" w:hAnsi="宋体"/>
          <w:color w:val="000000"/>
          <w:sz w:val="24"/>
          <w:highlight w:val="none"/>
        </w:rPr>
      </w:pPr>
      <w:r>
        <w:rPr>
          <w:rFonts w:hint="eastAsia" w:ascii="宋体" w:hAnsi="宋体"/>
          <w:color w:val="000000"/>
          <w:sz w:val="24"/>
          <w:highlight w:val="none"/>
        </w:rPr>
        <w:t xml:space="preserve">                                                </w:t>
      </w:r>
    </w:p>
    <w:p>
      <w:pPr>
        <w:spacing w:line="360" w:lineRule="auto"/>
        <w:ind w:right="420"/>
        <w:rPr>
          <w:rFonts w:ascii="宋体" w:hAnsi="宋体"/>
          <w:color w:val="000000"/>
          <w:sz w:val="24"/>
          <w:highlight w:val="none"/>
        </w:rPr>
      </w:pPr>
      <w:r>
        <w:rPr>
          <w:rFonts w:hint="eastAsia" w:ascii="宋体" w:hAnsi="宋体" w:cs="宋体"/>
          <w:sz w:val="24"/>
          <w:highlight w:val="none"/>
        </w:rPr>
        <w:t>供应商名称（盖章）：</w:t>
      </w:r>
    </w:p>
    <w:p>
      <w:pPr>
        <w:spacing w:line="480" w:lineRule="exact"/>
        <w:jc w:val="left"/>
        <w:rPr>
          <w:rFonts w:ascii="宋体" w:hAnsi="宋体" w:cs="宋体"/>
          <w:sz w:val="24"/>
          <w:highlight w:val="none"/>
        </w:rPr>
      </w:pPr>
      <w:r>
        <w:rPr>
          <w:rFonts w:hint="eastAsia" w:ascii="宋体" w:hAnsi="宋体" w:cs="宋体"/>
          <w:sz w:val="24"/>
          <w:highlight w:val="none"/>
        </w:rPr>
        <w:t>法人代表或委托代理人（签字或盖章）：</w:t>
      </w:r>
    </w:p>
    <w:p>
      <w:pPr>
        <w:spacing w:line="480" w:lineRule="exact"/>
        <w:jc w:val="left"/>
        <w:rPr>
          <w:rFonts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30"/>
        <w:rPr>
          <w:rFonts w:ascii="宋体" w:hAnsi="宋体" w:cs="宋体"/>
          <w:highlight w:val="none"/>
        </w:rPr>
      </w:pPr>
    </w:p>
    <w:p>
      <w:pPr>
        <w:pStyle w:val="30"/>
        <w:rPr>
          <w:rFonts w:ascii="宋体" w:hAnsi="宋体" w:cs="宋体"/>
          <w:highlight w:val="none"/>
        </w:rPr>
      </w:pPr>
    </w:p>
    <w:p>
      <w:pPr>
        <w:pStyle w:val="30"/>
        <w:rPr>
          <w:rFonts w:ascii="宋体" w:hAnsi="宋体" w:cs="宋体"/>
          <w:highlight w:val="none"/>
        </w:rPr>
      </w:pPr>
    </w:p>
    <w:p>
      <w:pPr>
        <w:pStyle w:val="30"/>
        <w:ind w:firstLine="0"/>
        <w:rPr>
          <w:rFonts w:ascii="宋体" w:hAnsi="宋体" w:cs="宋体"/>
          <w:highlight w:val="none"/>
        </w:rPr>
      </w:pPr>
    </w:p>
    <w:p>
      <w:pPr>
        <w:pStyle w:val="2"/>
        <w:jc w:val="center"/>
        <w:rPr>
          <w:b/>
          <w:bCs/>
          <w:highlight w:val="none"/>
        </w:rPr>
      </w:pPr>
      <w:r>
        <w:rPr>
          <w:rFonts w:hint="eastAsia" w:ascii="宋体" w:hAnsi="宋体" w:cs="宋体"/>
          <w:b/>
          <w:bCs/>
          <w:highlight w:val="none"/>
        </w:rPr>
        <w:t>四、初次报价的已标价工程量清单</w:t>
      </w:r>
    </w:p>
    <w:p>
      <w:pPr>
        <w:spacing w:line="360" w:lineRule="auto"/>
        <w:ind w:firstLine="480" w:firstLineChars="200"/>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rPr>
          <w:rFonts w:ascii="宋体" w:hAnsi="宋体"/>
          <w:color w:val="000000"/>
          <w:sz w:val="24"/>
          <w:highlight w:val="none"/>
        </w:rPr>
      </w:pPr>
    </w:p>
    <w:p>
      <w:pPr>
        <w:pStyle w:val="2"/>
        <w:rPr>
          <w:rFonts w:ascii="宋体" w:hAnsi="宋体"/>
          <w:color w:val="000000"/>
          <w:highlight w:val="none"/>
        </w:rPr>
      </w:pPr>
    </w:p>
    <w:p>
      <w:pPr>
        <w:pStyle w:val="2"/>
        <w:rPr>
          <w:highlight w:val="none"/>
        </w:rPr>
      </w:pPr>
    </w:p>
    <w:p>
      <w:pPr>
        <w:spacing w:line="360" w:lineRule="auto"/>
        <w:jc w:val="center"/>
        <w:rPr>
          <w:rFonts w:ascii="宋体" w:hAnsi="宋体"/>
          <w:b/>
          <w:color w:val="000000"/>
          <w:sz w:val="24"/>
          <w:highlight w:val="none"/>
        </w:rPr>
      </w:pPr>
      <w:r>
        <w:rPr>
          <w:rFonts w:hint="eastAsia" w:ascii="宋体" w:hAnsi="宋体"/>
          <w:b/>
          <w:bCs/>
          <w:color w:val="000000"/>
          <w:highlight w:val="none"/>
        </w:rPr>
        <w:t>五、</w:t>
      </w:r>
      <w:r>
        <w:rPr>
          <w:rFonts w:hint="eastAsia" w:ascii="宋体" w:hAnsi="宋体"/>
          <w:b/>
          <w:color w:val="000000"/>
          <w:sz w:val="24"/>
          <w:highlight w:val="none"/>
        </w:rPr>
        <w:t>技术部分（施工组织设计）</w:t>
      </w:r>
    </w:p>
    <w:p>
      <w:pPr>
        <w:spacing w:line="360" w:lineRule="auto"/>
        <w:rPr>
          <w:rFonts w:ascii="宋体" w:hAnsi="宋体"/>
          <w:color w:val="000000"/>
          <w:sz w:val="24"/>
          <w:highlight w:val="none"/>
        </w:rPr>
      </w:pPr>
      <w:r>
        <w:rPr>
          <w:rFonts w:hint="eastAsia" w:ascii="宋体" w:hAnsi="宋体"/>
          <w:color w:val="000000"/>
          <w:sz w:val="24"/>
          <w:highlight w:val="none"/>
        </w:rPr>
        <w:t>一、施工组织方案：</w:t>
      </w:r>
    </w:p>
    <w:tbl>
      <w:tblPr>
        <w:tblStyle w:val="15"/>
        <w:tblW w:w="9505" w:type="dxa"/>
        <w:jc w:val="center"/>
        <w:tblLayout w:type="fixed"/>
        <w:tblCellMar>
          <w:top w:w="0" w:type="dxa"/>
          <w:left w:w="108" w:type="dxa"/>
          <w:bottom w:w="0" w:type="dxa"/>
          <w:right w:w="108" w:type="dxa"/>
        </w:tblCellMar>
      </w:tblPr>
      <w:tblGrid>
        <w:gridCol w:w="9505"/>
      </w:tblGrid>
      <w:tr>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1.针对项目特点内容规范完整性和整体编制水平</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2.施工方案与技术措施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5.工程进度计划与措施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6.环保管理体系与措施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7.文明管理体系与措施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9.</w:t>
            </w:r>
            <w:r>
              <w:rPr>
                <w:rFonts w:hint="eastAsia" w:ascii="宋体" w:hAnsi="宋体" w:cs="宋体"/>
                <w:sz w:val="24"/>
                <w:highlight w:val="none"/>
              </w:rPr>
              <w:t xml:space="preserve"> 施工关键部位、材料采购要点的控制及措施（根据工程特点及本磋商文件要求应具有针对性）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rPr>
                <w:rFonts w:ascii="宋体" w:hAnsi="宋体"/>
                <w:color w:val="000000"/>
                <w:sz w:val="24"/>
                <w:highlight w:val="none"/>
              </w:rPr>
            </w:pPr>
            <w:r>
              <w:rPr>
                <w:rFonts w:hint="eastAsia" w:ascii="宋体" w:hAnsi="宋体"/>
                <w:color w:val="000000"/>
                <w:sz w:val="24"/>
                <w:highlight w:val="none"/>
              </w:rPr>
              <w:t>10.</w:t>
            </w:r>
            <w:r>
              <w:rPr>
                <w:rFonts w:hint="eastAsia" w:ascii="宋体" w:hAnsi="宋体" w:cs="宋体"/>
                <w:sz w:val="24"/>
                <w:highlight w:val="none"/>
              </w:rPr>
              <w:t xml:space="preserve"> 资源配备计划及措施（附劳动力计划表、主要施工设备 表、试验和检测仪器设备表）</w:t>
            </w:r>
          </w:p>
        </w:tc>
      </w:tr>
    </w:tbl>
    <w:p>
      <w:pPr>
        <w:spacing w:line="360" w:lineRule="auto"/>
        <w:rPr>
          <w:rFonts w:ascii="宋体" w:hAnsi="宋体"/>
          <w:color w:val="000000"/>
          <w:sz w:val="24"/>
          <w:highlight w:val="none"/>
        </w:rPr>
      </w:pPr>
      <w:r>
        <w:rPr>
          <w:rFonts w:hint="eastAsia" w:ascii="宋体" w:hAnsi="宋体"/>
          <w:color w:val="000000"/>
          <w:sz w:val="24"/>
          <w:highlight w:val="none"/>
        </w:rPr>
        <w:t>二、施工组织设计除采用文字表述外可附下列图表。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附表一  拟投入本工程的主要施工设备表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附表二  拟配备本工程的试验和检测仪器设备表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附表三  劳动力计划表</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附表四  计划开、竣工日期和施工进度网络图</w:t>
      </w:r>
    </w:p>
    <w:p>
      <w:pPr>
        <w:spacing w:line="360" w:lineRule="auto"/>
        <w:rPr>
          <w:rFonts w:ascii="宋体" w:hAnsi="宋体"/>
          <w:color w:val="000000"/>
          <w:sz w:val="24"/>
          <w:highlight w:val="none"/>
        </w:rPr>
      </w:pPr>
    </w:p>
    <w:p>
      <w:pPr>
        <w:spacing w:line="360" w:lineRule="auto"/>
        <w:ind w:firstLine="480" w:firstLineChars="200"/>
        <w:rPr>
          <w:rFonts w:ascii="宋体" w:hAnsi="宋体"/>
          <w:b/>
          <w:color w:val="000000"/>
          <w:sz w:val="24"/>
          <w:highlight w:val="none"/>
        </w:rPr>
      </w:pPr>
      <w:r>
        <w:rPr>
          <w:rFonts w:hint="eastAsia" w:ascii="宋体" w:hAnsi="宋体"/>
          <w:color w:val="000000"/>
          <w:sz w:val="24"/>
          <w:highlight w:val="none"/>
        </w:rPr>
        <w:br w:type="page"/>
      </w:r>
      <w:r>
        <w:rPr>
          <w:rFonts w:hint="eastAsia" w:ascii="宋体" w:hAnsi="宋体"/>
          <w:b/>
          <w:color w:val="000000"/>
          <w:sz w:val="24"/>
          <w:highlight w:val="none"/>
        </w:rPr>
        <w:t>附表一：拟投入本工程的主要施工设备表</w:t>
      </w:r>
    </w:p>
    <w:tbl>
      <w:tblPr>
        <w:tblStyle w:val="15"/>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序号</w:t>
            </w:r>
          </w:p>
        </w:tc>
        <w:tc>
          <w:tcPr>
            <w:tcW w:w="116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设备</w:t>
            </w:r>
          </w:p>
          <w:p>
            <w:pPr>
              <w:spacing w:line="360" w:lineRule="auto"/>
              <w:jc w:val="center"/>
              <w:rPr>
                <w:rFonts w:ascii="宋体" w:hAnsi="宋体"/>
                <w:color w:val="000000"/>
                <w:sz w:val="24"/>
                <w:highlight w:val="none"/>
              </w:rPr>
            </w:pPr>
            <w:r>
              <w:rPr>
                <w:rFonts w:hint="eastAsia" w:ascii="宋体" w:hAnsi="宋体"/>
                <w:color w:val="000000"/>
                <w:sz w:val="24"/>
                <w:highlight w:val="none"/>
              </w:rPr>
              <w:t>名称</w:t>
            </w:r>
          </w:p>
        </w:tc>
        <w:tc>
          <w:tcPr>
            <w:tcW w:w="73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型号</w:t>
            </w:r>
          </w:p>
          <w:p>
            <w:pPr>
              <w:spacing w:line="360" w:lineRule="auto"/>
              <w:jc w:val="center"/>
              <w:rPr>
                <w:rFonts w:ascii="宋体" w:hAnsi="宋体"/>
                <w:color w:val="000000"/>
                <w:sz w:val="24"/>
                <w:highlight w:val="none"/>
              </w:rPr>
            </w:pPr>
            <w:r>
              <w:rPr>
                <w:rFonts w:hint="eastAsia" w:ascii="宋体" w:hAnsi="宋体"/>
                <w:color w:val="000000"/>
                <w:sz w:val="24"/>
                <w:highlight w:val="none"/>
              </w:rPr>
              <w:t>规格</w:t>
            </w:r>
          </w:p>
        </w:tc>
        <w:tc>
          <w:tcPr>
            <w:tcW w:w="1116"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数  量</w:t>
            </w: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国别</w:t>
            </w:r>
          </w:p>
          <w:p>
            <w:pPr>
              <w:spacing w:line="360" w:lineRule="auto"/>
              <w:jc w:val="center"/>
              <w:rPr>
                <w:rFonts w:ascii="宋体" w:hAnsi="宋体"/>
                <w:color w:val="000000"/>
                <w:sz w:val="24"/>
                <w:highlight w:val="none"/>
              </w:rPr>
            </w:pPr>
            <w:r>
              <w:rPr>
                <w:rFonts w:hint="eastAsia" w:ascii="宋体" w:hAnsi="宋体"/>
                <w:color w:val="000000"/>
                <w:sz w:val="24"/>
                <w:highlight w:val="none"/>
              </w:rPr>
              <w:t>产地</w:t>
            </w: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制造</w:t>
            </w:r>
          </w:p>
          <w:p>
            <w:pPr>
              <w:spacing w:line="360" w:lineRule="auto"/>
              <w:jc w:val="center"/>
              <w:rPr>
                <w:rFonts w:ascii="宋体" w:hAnsi="宋体"/>
                <w:color w:val="000000"/>
                <w:sz w:val="24"/>
                <w:highlight w:val="none"/>
              </w:rPr>
            </w:pPr>
            <w:r>
              <w:rPr>
                <w:rFonts w:hint="eastAsia" w:ascii="宋体" w:hAnsi="宋体"/>
                <w:color w:val="000000"/>
                <w:sz w:val="24"/>
                <w:highlight w:val="none"/>
              </w:rPr>
              <w:t>年份</w:t>
            </w:r>
          </w:p>
        </w:tc>
        <w:tc>
          <w:tcPr>
            <w:tcW w:w="128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额定功率</w:t>
            </w:r>
          </w:p>
          <w:p>
            <w:pPr>
              <w:spacing w:line="360" w:lineRule="auto"/>
              <w:jc w:val="center"/>
              <w:rPr>
                <w:rFonts w:ascii="宋体" w:hAnsi="宋体"/>
                <w:color w:val="000000"/>
                <w:sz w:val="24"/>
                <w:highlight w:val="none"/>
              </w:rPr>
            </w:pPr>
            <w:r>
              <w:rPr>
                <w:rFonts w:hint="eastAsia" w:ascii="宋体" w:hAnsi="宋体"/>
                <w:color w:val="000000"/>
                <w:sz w:val="24"/>
                <w:highlight w:val="none"/>
              </w:rPr>
              <w:t>（KW）</w:t>
            </w:r>
          </w:p>
        </w:tc>
        <w:tc>
          <w:tcPr>
            <w:tcW w:w="95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生产</w:t>
            </w:r>
          </w:p>
          <w:p>
            <w:pPr>
              <w:spacing w:line="360" w:lineRule="auto"/>
              <w:jc w:val="center"/>
              <w:rPr>
                <w:rFonts w:ascii="宋体" w:hAnsi="宋体"/>
                <w:color w:val="000000"/>
                <w:sz w:val="24"/>
                <w:highlight w:val="none"/>
              </w:rPr>
            </w:pPr>
            <w:r>
              <w:rPr>
                <w:rFonts w:hint="eastAsia" w:ascii="宋体" w:hAnsi="宋体"/>
                <w:color w:val="000000"/>
                <w:sz w:val="24"/>
                <w:highlight w:val="none"/>
              </w:rPr>
              <w:t>能力</w:t>
            </w:r>
          </w:p>
        </w:tc>
        <w:tc>
          <w:tcPr>
            <w:tcW w:w="953"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用于施</w:t>
            </w:r>
          </w:p>
          <w:p>
            <w:pPr>
              <w:spacing w:line="360" w:lineRule="auto"/>
              <w:jc w:val="center"/>
              <w:rPr>
                <w:rFonts w:ascii="宋体" w:hAnsi="宋体"/>
                <w:color w:val="000000"/>
                <w:sz w:val="24"/>
                <w:highlight w:val="none"/>
              </w:rPr>
            </w:pPr>
            <w:r>
              <w:rPr>
                <w:rFonts w:hint="eastAsia" w:ascii="宋体" w:hAnsi="宋体"/>
                <w:color w:val="000000"/>
                <w:sz w:val="24"/>
                <w:highlight w:val="none"/>
              </w:rPr>
              <w:t>工部位</w:t>
            </w:r>
          </w:p>
        </w:tc>
        <w:tc>
          <w:tcPr>
            <w:tcW w:w="83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vAlign w:val="center"/>
          </w:tcPr>
          <w:p>
            <w:pPr>
              <w:spacing w:line="360" w:lineRule="auto"/>
              <w:jc w:val="center"/>
              <w:rPr>
                <w:rFonts w:ascii="宋体" w:hAnsi="宋体"/>
                <w:color w:val="000000"/>
                <w:sz w:val="24"/>
                <w:highlight w:val="none"/>
              </w:rPr>
            </w:pPr>
          </w:p>
        </w:tc>
        <w:tc>
          <w:tcPr>
            <w:tcW w:w="1163" w:type="dxa"/>
            <w:vAlign w:val="center"/>
          </w:tcPr>
          <w:p>
            <w:pPr>
              <w:spacing w:line="360" w:lineRule="auto"/>
              <w:jc w:val="center"/>
              <w:rPr>
                <w:rFonts w:ascii="宋体" w:hAnsi="宋体"/>
                <w:color w:val="000000"/>
                <w:sz w:val="24"/>
                <w:highlight w:val="none"/>
              </w:rPr>
            </w:pPr>
          </w:p>
        </w:tc>
        <w:tc>
          <w:tcPr>
            <w:tcW w:w="734" w:type="dxa"/>
            <w:vAlign w:val="center"/>
          </w:tcPr>
          <w:p>
            <w:pPr>
              <w:spacing w:line="360" w:lineRule="auto"/>
              <w:jc w:val="center"/>
              <w:rPr>
                <w:rFonts w:ascii="宋体" w:hAnsi="宋体"/>
                <w:color w:val="000000"/>
                <w:sz w:val="24"/>
                <w:highlight w:val="none"/>
              </w:rPr>
            </w:pPr>
          </w:p>
        </w:tc>
        <w:tc>
          <w:tcPr>
            <w:tcW w:w="1116"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p>
        </w:tc>
        <w:tc>
          <w:tcPr>
            <w:tcW w:w="128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953" w:type="dxa"/>
            <w:vAlign w:val="center"/>
          </w:tcPr>
          <w:p>
            <w:pPr>
              <w:spacing w:line="360" w:lineRule="auto"/>
              <w:jc w:val="center"/>
              <w:rPr>
                <w:rFonts w:ascii="宋体" w:hAnsi="宋体"/>
                <w:color w:val="000000"/>
                <w:sz w:val="24"/>
                <w:highlight w:val="none"/>
              </w:rPr>
            </w:pPr>
          </w:p>
        </w:tc>
        <w:tc>
          <w:tcPr>
            <w:tcW w:w="832" w:type="dxa"/>
            <w:vAlign w:val="center"/>
          </w:tcPr>
          <w:p>
            <w:pPr>
              <w:spacing w:line="360" w:lineRule="auto"/>
              <w:jc w:val="center"/>
              <w:rPr>
                <w:rFonts w:ascii="宋体" w:hAnsi="宋体"/>
                <w:color w:val="000000"/>
                <w:sz w:val="24"/>
                <w:highlight w:val="none"/>
              </w:rPr>
            </w:pPr>
          </w:p>
        </w:tc>
      </w:tr>
    </w:tbl>
    <w:p>
      <w:pPr>
        <w:spacing w:beforeLines="50" w:afterLines="100" w:line="360" w:lineRule="auto"/>
        <w:rPr>
          <w:rFonts w:ascii="宋体" w:hAnsi="宋体"/>
          <w:b/>
          <w:color w:val="000000"/>
          <w:sz w:val="24"/>
          <w:highlight w:val="none"/>
        </w:rPr>
      </w:pPr>
      <w:r>
        <w:rPr>
          <w:rFonts w:hint="eastAsia" w:ascii="宋体" w:hAnsi="宋体"/>
          <w:b/>
          <w:color w:val="000000"/>
          <w:sz w:val="24"/>
          <w:highlight w:val="none"/>
        </w:rPr>
        <w:t>附表二：拟配备本工程的试验和检测仪器设备表</w:t>
      </w:r>
    </w:p>
    <w:tbl>
      <w:tblPr>
        <w:tblStyle w:val="15"/>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序号</w:t>
            </w:r>
          </w:p>
        </w:tc>
        <w:tc>
          <w:tcPr>
            <w:tcW w:w="140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仪器设备</w:t>
            </w:r>
          </w:p>
          <w:p>
            <w:pPr>
              <w:spacing w:line="360" w:lineRule="auto"/>
              <w:jc w:val="center"/>
              <w:rPr>
                <w:rFonts w:ascii="宋体" w:hAnsi="宋体"/>
                <w:color w:val="000000"/>
                <w:sz w:val="24"/>
                <w:highlight w:val="none"/>
              </w:rPr>
            </w:pPr>
            <w:r>
              <w:rPr>
                <w:rFonts w:hint="eastAsia" w:ascii="宋体" w:hAnsi="宋体"/>
                <w:color w:val="000000"/>
                <w:sz w:val="24"/>
                <w:highlight w:val="none"/>
              </w:rPr>
              <w:t>名    称</w:t>
            </w:r>
          </w:p>
        </w:tc>
        <w:tc>
          <w:tcPr>
            <w:tcW w:w="846"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型号</w:t>
            </w:r>
          </w:p>
          <w:p>
            <w:pPr>
              <w:spacing w:line="360" w:lineRule="auto"/>
              <w:jc w:val="center"/>
              <w:rPr>
                <w:rFonts w:ascii="宋体" w:hAnsi="宋体"/>
                <w:color w:val="000000"/>
                <w:sz w:val="24"/>
                <w:highlight w:val="none"/>
              </w:rPr>
            </w:pPr>
            <w:r>
              <w:rPr>
                <w:rFonts w:hint="eastAsia" w:ascii="宋体" w:hAnsi="宋体"/>
                <w:color w:val="000000"/>
                <w:sz w:val="24"/>
                <w:highlight w:val="none"/>
              </w:rPr>
              <w:t>规格</w:t>
            </w:r>
          </w:p>
        </w:tc>
        <w:tc>
          <w:tcPr>
            <w:tcW w:w="112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数  量</w:t>
            </w:r>
          </w:p>
        </w:tc>
        <w:tc>
          <w:tcPr>
            <w:tcW w:w="84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国别</w:t>
            </w:r>
          </w:p>
          <w:p>
            <w:pPr>
              <w:spacing w:line="360" w:lineRule="auto"/>
              <w:jc w:val="center"/>
              <w:rPr>
                <w:rFonts w:ascii="宋体" w:hAnsi="宋体"/>
                <w:color w:val="000000"/>
                <w:sz w:val="24"/>
                <w:highlight w:val="none"/>
              </w:rPr>
            </w:pPr>
            <w:r>
              <w:rPr>
                <w:rFonts w:hint="eastAsia" w:ascii="宋体" w:hAnsi="宋体"/>
                <w:color w:val="000000"/>
                <w:sz w:val="24"/>
                <w:highlight w:val="none"/>
              </w:rPr>
              <w:t>产地</w:t>
            </w:r>
          </w:p>
        </w:tc>
        <w:tc>
          <w:tcPr>
            <w:tcW w:w="84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制造</w:t>
            </w:r>
          </w:p>
          <w:p>
            <w:pPr>
              <w:spacing w:line="360" w:lineRule="auto"/>
              <w:jc w:val="center"/>
              <w:rPr>
                <w:rFonts w:ascii="宋体" w:hAnsi="宋体"/>
                <w:color w:val="000000"/>
                <w:sz w:val="24"/>
                <w:highlight w:val="none"/>
              </w:rPr>
            </w:pPr>
            <w:r>
              <w:rPr>
                <w:rFonts w:hint="eastAsia" w:ascii="宋体" w:hAnsi="宋体"/>
                <w:color w:val="000000"/>
                <w:sz w:val="24"/>
                <w:highlight w:val="none"/>
              </w:rPr>
              <w:t>年份</w:t>
            </w:r>
          </w:p>
        </w:tc>
        <w:tc>
          <w:tcPr>
            <w:tcW w:w="140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已使用</w:t>
            </w:r>
          </w:p>
          <w:p>
            <w:pPr>
              <w:spacing w:line="360" w:lineRule="auto"/>
              <w:jc w:val="center"/>
              <w:rPr>
                <w:rFonts w:ascii="宋体" w:hAnsi="宋体"/>
                <w:color w:val="000000"/>
                <w:sz w:val="24"/>
                <w:highlight w:val="none"/>
              </w:rPr>
            </w:pPr>
            <w:r>
              <w:rPr>
                <w:rFonts w:hint="eastAsia" w:ascii="宋体" w:hAnsi="宋体"/>
                <w:color w:val="000000"/>
                <w:sz w:val="24"/>
                <w:highlight w:val="none"/>
              </w:rPr>
              <w:t>台时数</w:t>
            </w:r>
          </w:p>
        </w:tc>
        <w:tc>
          <w:tcPr>
            <w:tcW w:w="112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用  途</w:t>
            </w:r>
          </w:p>
        </w:tc>
        <w:tc>
          <w:tcPr>
            <w:tcW w:w="845"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vAlign w:val="center"/>
          </w:tcPr>
          <w:p>
            <w:pPr>
              <w:spacing w:line="360" w:lineRule="auto"/>
              <w:jc w:val="center"/>
              <w:rPr>
                <w:rFonts w:ascii="宋体" w:hAnsi="宋体"/>
                <w:color w:val="000000"/>
                <w:sz w:val="24"/>
                <w:highlight w:val="none"/>
              </w:rPr>
            </w:pPr>
          </w:p>
        </w:tc>
        <w:tc>
          <w:tcPr>
            <w:tcW w:w="1405" w:type="dxa"/>
            <w:vAlign w:val="center"/>
          </w:tcPr>
          <w:p>
            <w:pPr>
              <w:spacing w:line="360" w:lineRule="auto"/>
              <w:jc w:val="center"/>
              <w:rPr>
                <w:rFonts w:ascii="宋体" w:hAnsi="宋体"/>
                <w:color w:val="000000"/>
                <w:sz w:val="24"/>
                <w:highlight w:val="none"/>
              </w:rPr>
            </w:pPr>
          </w:p>
        </w:tc>
        <w:tc>
          <w:tcPr>
            <w:tcW w:w="846"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c>
          <w:tcPr>
            <w:tcW w:w="1404" w:type="dxa"/>
            <w:vAlign w:val="center"/>
          </w:tcPr>
          <w:p>
            <w:pPr>
              <w:spacing w:line="360" w:lineRule="auto"/>
              <w:jc w:val="center"/>
              <w:rPr>
                <w:rFonts w:ascii="宋体" w:hAnsi="宋体"/>
                <w:color w:val="000000"/>
                <w:sz w:val="24"/>
                <w:highlight w:val="none"/>
              </w:rPr>
            </w:pPr>
          </w:p>
        </w:tc>
        <w:tc>
          <w:tcPr>
            <w:tcW w:w="1125" w:type="dxa"/>
            <w:vAlign w:val="center"/>
          </w:tcPr>
          <w:p>
            <w:pPr>
              <w:spacing w:line="360" w:lineRule="auto"/>
              <w:jc w:val="center"/>
              <w:rPr>
                <w:rFonts w:ascii="宋体" w:hAnsi="宋体"/>
                <w:color w:val="000000"/>
                <w:sz w:val="24"/>
                <w:highlight w:val="none"/>
              </w:rPr>
            </w:pPr>
          </w:p>
        </w:tc>
        <w:tc>
          <w:tcPr>
            <w:tcW w:w="845" w:type="dxa"/>
            <w:vAlign w:val="center"/>
          </w:tcPr>
          <w:p>
            <w:pPr>
              <w:spacing w:line="360" w:lineRule="auto"/>
              <w:jc w:val="center"/>
              <w:rPr>
                <w:rFonts w:ascii="宋体" w:hAnsi="宋体"/>
                <w:color w:val="000000"/>
                <w:sz w:val="24"/>
                <w:highlight w:val="none"/>
              </w:rPr>
            </w:pPr>
          </w:p>
        </w:tc>
      </w:tr>
    </w:tbl>
    <w:p>
      <w:pPr>
        <w:spacing w:beforeLines="50" w:afterLines="50" w:line="360" w:lineRule="auto"/>
        <w:rPr>
          <w:rFonts w:ascii="宋体" w:hAnsi="宋体"/>
          <w:color w:val="000000"/>
          <w:sz w:val="24"/>
          <w:highlight w:val="none"/>
        </w:rPr>
      </w:pPr>
    </w:p>
    <w:p>
      <w:pPr>
        <w:spacing w:beforeLines="50" w:afterLines="50" w:line="360" w:lineRule="auto"/>
        <w:rPr>
          <w:rFonts w:ascii="宋体" w:hAnsi="宋体"/>
          <w:b/>
          <w:color w:val="000000"/>
          <w:sz w:val="24"/>
          <w:highlight w:val="none"/>
        </w:rPr>
      </w:pPr>
      <w:r>
        <w:rPr>
          <w:rFonts w:hint="eastAsia" w:ascii="宋体" w:hAnsi="宋体"/>
          <w:b/>
          <w:color w:val="000000"/>
          <w:sz w:val="24"/>
          <w:highlight w:val="none"/>
        </w:rPr>
        <w:t>附表三：劳动力计划表</w:t>
      </w:r>
    </w:p>
    <w:p>
      <w:pPr>
        <w:spacing w:line="360" w:lineRule="auto"/>
        <w:ind w:right="480"/>
        <w:jc w:val="center"/>
        <w:rPr>
          <w:rFonts w:ascii="宋体" w:hAnsi="宋体"/>
          <w:color w:val="000000"/>
          <w:sz w:val="24"/>
          <w:highlight w:val="none"/>
        </w:rPr>
      </w:pPr>
      <w:r>
        <w:rPr>
          <w:rFonts w:hint="eastAsia" w:ascii="宋体" w:hAnsi="宋体"/>
          <w:color w:val="000000"/>
          <w:sz w:val="24"/>
          <w:highlight w:val="none"/>
        </w:rPr>
        <w:t xml:space="preserve">                                                   单位：人   </w:t>
      </w:r>
    </w:p>
    <w:tbl>
      <w:tblPr>
        <w:tblStyle w:val="15"/>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工种</w:t>
            </w:r>
          </w:p>
        </w:tc>
        <w:tc>
          <w:tcPr>
            <w:tcW w:w="8080" w:type="dxa"/>
            <w:gridSpan w:val="7"/>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vAlign w:val="center"/>
          </w:tcPr>
          <w:p>
            <w:pPr>
              <w:spacing w:line="360" w:lineRule="auto"/>
              <w:jc w:val="center"/>
              <w:rPr>
                <w:rFonts w:ascii="宋体" w:hAnsi="宋体"/>
                <w:color w:val="000000"/>
                <w:sz w:val="24"/>
                <w:highlight w:val="none"/>
              </w:rPr>
            </w:pPr>
          </w:p>
        </w:tc>
        <w:tc>
          <w:tcPr>
            <w:tcW w:w="938"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161" w:type="dxa"/>
            <w:vAlign w:val="center"/>
          </w:tcPr>
          <w:p>
            <w:pPr>
              <w:spacing w:line="360" w:lineRule="auto"/>
              <w:jc w:val="center"/>
              <w:rPr>
                <w:rFonts w:ascii="宋体" w:hAnsi="宋体"/>
                <w:color w:val="000000"/>
                <w:sz w:val="24"/>
                <w:highlight w:val="none"/>
              </w:rPr>
            </w:pPr>
          </w:p>
        </w:tc>
        <w:tc>
          <w:tcPr>
            <w:tcW w:w="1337" w:type="dxa"/>
            <w:vAlign w:val="center"/>
          </w:tcPr>
          <w:p>
            <w:pPr>
              <w:spacing w:line="360" w:lineRule="auto"/>
              <w:jc w:val="center"/>
              <w:rPr>
                <w:rFonts w:ascii="宋体" w:hAnsi="宋体"/>
                <w:color w:val="000000"/>
                <w:sz w:val="24"/>
                <w:highlight w:val="none"/>
              </w:rPr>
            </w:pPr>
          </w:p>
        </w:tc>
      </w:tr>
    </w:tbl>
    <w:p>
      <w:pPr>
        <w:spacing w:beforeLines="50" w:afterLines="100" w:line="360" w:lineRule="auto"/>
        <w:rPr>
          <w:rFonts w:ascii="宋体" w:hAnsi="宋体"/>
          <w:color w:val="000000"/>
          <w:sz w:val="24"/>
          <w:highlight w:val="none"/>
        </w:rPr>
      </w:pPr>
    </w:p>
    <w:p>
      <w:pPr>
        <w:spacing w:beforeLines="50" w:afterLines="100" w:line="360" w:lineRule="auto"/>
        <w:rPr>
          <w:rFonts w:ascii="宋体" w:hAnsi="宋体"/>
          <w:b/>
          <w:color w:val="000000"/>
          <w:sz w:val="24"/>
          <w:highlight w:val="none"/>
        </w:rPr>
      </w:pPr>
      <w:r>
        <w:rPr>
          <w:rFonts w:hint="eastAsia" w:ascii="宋体" w:hAnsi="宋体"/>
          <w:b/>
          <w:color w:val="000000"/>
          <w:sz w:val="24"/>
          <w:highlight w:val="none"/>
        </w:rPr>
        <w:t>附表四：计划开、竣工日期和施工进度网络图</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1．供应商应递交施工进度网络图或施工进度表，说明按磋商文件要求的计划工期进行施工的各个关键日期。</w:t>
      </w:r>
    </w:p>
    <w:p>
      <w:pPr>
        <w:spacing w:line="360" w:lineRule="auto"/>
        <w:ind w:firstLine="480" w:firstLineChars="200"/>
        <w:rPr>
          <w:rFonts w:ascii="宋体" w:hAnsi="宋体"/>
          <w:color w:val="000000"/>
          <w:sz w:val="24"/>
          <w:highlight w:val="none"/>
        </w:rPr>
      </w:pPr>
      <w:r>
        <w:rPr>
          <w:rFonts w:hint="eastAsia" w:ascii="宋体" w:hAnsi="宋体"/>
          <w:color w:val="000000"/>
          <w:sz w:val="24"/>
          <w:highlight w:val="none"/>
        </w:rPr>
        <w:t>2．施工进度表可采用网络图和（或）横道图表示。</w:t>
      </w: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beforeLines="50" w:afterLines="100" w:line="360" w:lineRule="auto"/>
        <w:rPr>
          <w:rFonts w:ascii="宋体" w:hAnsi="宋体"/>
          <w:b/>
          <w:color w:val="000000"/>
          <w:sz w:val="24"/>
          <w:highlight w:val="none"/>
        </w:rPr>
      </w:pPr>
    </w:p>
    <w:p>
      <w:pPr>
        <w:spacing w:line="600" w:lineRule="exact"/>
        <w:ind w:firstLine="482" w:firstLineChars="200"/>
        <w:jc w:val="center"/>
        <w:rPr>
          <w:rFonts w:ascii="宋体" w:hAnsi="宋体" w:cs="宋体"/>
          <w:sz w:val="24"/>
          <w:highlight w:val="none"/>
        </w:rPr>
      </w:pPr>
      <w:bookmarkStart w:id="33" w:name="_Toc374107074"/>
      <w:bookmarkStart w:id="34" w:name="_Toc323642005"/>
      <w:bookmarkStart w:id="35" w:name="_Toc300901200"/>
      <w:r>
        <w:rPr>
          <w:rFonts w:hint="eastAsia" w:ascii="宋体" w:hAnsi="宋体" w:cs="宋体"/>
          <w:b/>
          <w:bCs/>
          <w:sz w:val="24"/>
          <w:highlight w:val="none"/>
        </w:rPr>
        <w:t>六、项目管理机构</w:t>
      </w:r>
    </w:p>
    <w:p>
      <w:pPr>
        <w:spacing w:line="600" w:lineRule="exact"/>
        <w:jc w:val="left"/>
        <w:textAlignment w:val="center"/>
        <w:rPr>
          <w:rFonts w:ascii="宋体" w:hAnsi="宋体" w:cs="宋体"/>
          <w:sz w:val="24"/>
          <w:highlight w:val="none"/>
        </w:rPr>
      </w:pPr>
      <w:r>
        <w:rPr>
          <w:rFonts w:hint="eastAsia" w:ascii="宋体" w:hAnsi="宋体" w:cs="宋体"/>
          <w:sz w:val="24"/>
          <w:highlight w:val="none"/>
        </w:rPr>
        <w:t>（一）项目管理机构组成表</w:t>
      </w:r>
    </w:p>
    <w:tbl>
      <w:tblPr>
        <w:tblStyle w:val="1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执业或职业资格证明</w:t>
            </w:r>
          </w:p>
        </w:tc>
        <w:tc>
          <w:tcPr>
            <w:tcW w:w="79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r>
              <w:rPr>
                <w:rFonts w:hint="eastAsia" w:ascii="宋体" w:hAnsi="宋体" w:cs="宋体"/>
                <w:sz w:val="24"/>
                <w:highlight w:val="none"/>
              </w:rPr>
              <w:t>养老保险</w:t>
            </w:r>
          </w:p>
        </w:tc>
        <w:tc>
          <w:tcPr>
            <w:tcW w:w="79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c>
          <w:tcPr>
            <w:tcW w:w="7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textAlignment w:val="center"/>
              <w:rPr>
                <w:rFonts w:ascii="宋体" w:hAnsi="宋体" w:cs="宋体"/>
                <w:sz w:val="24"/>
                <w:highlight w:val="none"/>
              </w:rPr>
            </w:pPr>
          </w:p>
        </w:tc>
      </w:tr>
    </w:tbl>
    <w:p>
      <w:pPr>
        <w:pStyle w:val="3"/>
        <w:spacing w:line="360" w:lineRule="auto"/>
        <w:jc w:val="center"/>
        <w:rPr>
          <w:rFonts w:ascii="宋体" w:hAnsi="宋体" w:eastAsia="宋体"/>
          <w:color w:val="000000"/>
          <w:sz w:val="24"/>
          <w:szCs w:val="24"/>
          <w:highlight w:val="none"/>
        </w:rPr>
      </w:pPr>
      <w:r>
        <w:rPr>
          <w:rFonts w:hint="eastAsia" w:ascii="宋体" w:hAnsi="宋体"/>
          <w:color w:val="000000"/>
          <w:sz w:val="24"/>
          <w:szCs w:val="24"/>
          <w:highlight w:val="none"/>
        </w:rPr>
        <w:t>七、</w:t>
      </w:r>
      <w:r>
        <w:rPr>
          <w:rFonts w:hint="eastAsia" w:ascii="宋体" w:hAnsi="宋体" w:eastAsia="宋体"/>
          <w:color w:val="000000"/>
          <w:sz w:val="24"/>
          <w:szCs w:val="24"/>
          <w:highlight w:val="none"/>
        </w:rPr>
        <w:t>资格审查资料</w:t>
      </w:r>
      <w:bookmarkEnd w:id="33"/>
      <w:bookmarkEnd w:id="34"/>
      <w:bookmarkEnd w:id="35"/>
    </w:p>
    <w:p>
      <w:pPr>
        <w:spacing w:beforeLines="50" w:afterLines="100" w:line="360" w:lineRule="auto"/>
        <w:jc w:val="center"/>
        <w:rPr>
          <w:rFonts w:ascii="宋体" w:hAnsi="宋体"/>
          <w:color w:val="000000"/>
          <w:sz w:val="24"/>
          <w:highlight w:val="none"/>
        </w:rPr>
      </w:pPr>
      <w:r>
        <w:rPr>
          <w:rFonts w:hint="eastAsia" w:ascii="宋体" w:hAnsi="宋体"/>
          <w:color w:val="000000"/>
          <w:sz w:val="24"/>
          <w:highlight w:val="none"/>
        </w:rPr>
        <w:t>（一）供应商基本情况表</w:t>
      </w:r>
    </w:p>
    <w:tbl>
      <w:tblPr>
        <w:tblStyle w:val="1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供应商名称</w:t>
            </w:r>
          </w:p>
        </w:tc>
        <w:tc>
          <w:tcPr>
            <w:tcW w:w="7664" w:type="dxa"/>
            <w:gridSpan w:val="9"/>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注册地址</w:t>
            </w:r>
          </w:p>
        </w:tc>
        <w:tc>
          <w:tcPr>
            <w:tcW w:w="3700" w:type="dxa"/>
            <w:gridSpan w:val="5"/>
            <w:vAlign w:val="center"/>
          </w:tcPr>
          <w:p>
            <w:pPr>
              <w:spacing w:line="360" w:lineRule="auto"/>
              <w:jc w:val="center"/>
              <w:rPr>
                <w:rFonts w:ascii="宋体" w:hAnsi="宋体"/>
                <w:color w:val="000000"/>
                <w:sz w:val="24"/>
                <w:highlight w:val="none"/>
              </w:rPr>
            </w:pPr>
          </w:p>
        </w:tc>
        <w:tc>
          <w:tcPr>
            <w:tcW w:w="1361"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邮政编码</w:t>
            </w:r>
          </w:p>
        </w:tc>
        <w:tc>
          <w:tcPr>
            <w:tcW w:w="2603" w:type="dxa"/>
            <w:gridSpan w:val="3"/>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联系方式</w:t>
            </w: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联系人</w:t>
            </w:r>
          </w:p>
        </w:tc>
        <w:tc>
          <w:tcPr>
            <w:tcW w:w="2721" w:type="dxa"/>
            <w:gridSpan w:val="4"/>
            <w:vAlign w:val="center"/>
          </w:tcPr>
          <w:p>
            <w:pPr>
              <w:spacing w:line="360" w:lineRule="auto"/>
              <w:jc w:val="center"/>
              <w:rPr>
                <w:rFonts w:ascii="宋体" w:hAnsi="宋体"/>
                <w:color w:val="000000"/>
                <w:sz w:val="24"/>
                <w:highlight w:val="none"/>
              </w:rPr>
            </w:pPr>
          </w:p>
        </w:tc>
        <w:tc>
          <w:tcPr>
            <w:tcW w:w="1361"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电  话</w:t>
            </w:r>
          </w:p>
        </w:tc>
        <w:tc>
          <w:tcPr>
            <w:tcW w:w="2603" w:type="dxa"/>
            <w:gridSpan w:val="3"/>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000000"/>
                <w:sz w:val="24"/>
                <w:highlight w:val="none"/>
              </w:rPr>
            </w:pP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传  真</w:t>
            </w:r>
          </w:p>
        </w:tc>
        <w:tc>
          <w:tcPr>
            <w:tcW w:w="2721" w:type="dxa"/>
            <w:gridSpan w:val="4"/>
            <w:vAlign w:val="center"/>
          </w:tcPr>
          <w:p>
            <w:pPr>
              <w:spacing w:line="360" w:lineRule="auto"/>
              <w:jc w:val="center"/>
              <w:rPr>
                <w:rFonts w:ascii="宋体" w:hAnsi="宋体"/>
                <w:color w:val="000000"/>
                <w:sz w:val="24"/>
                <w:highlight w:val="none"/>
              </w:rPr>
            </w:pPr>
          </w:p>
        </w:tc>
        <w:tc>
          <w:tcPr>
            <w:tcW w:w="1361"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网  址</w:t>
            </w:r>
          </w:p>
        </w:tc>
        <w:tc>
          <w:tcPr>
            <w:tcW w:w="2603" w:type="dxa"/>
            <w:gridSpan w:val="3"/>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组织结构</w:t>
            </w:r>
          </w:p>
        </w:tc>
        <w:tc>
          <w:tcPr>
            <w:tcW w:w="7664" w:type="dxa"/>
            <w:gridSpan w:val="9"/>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法定代表人</w:t>
            </w: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spacing w:line="360" w:lineRule="auto"/>
              <w:jc w:val="center"/>
              <w:rPr>
                <w:rFonts w:ascii="宋体" w:hAnsi="宋体"/>
                <w:color w:val="000000"/>
                <w:sz w:val="24"/>
                <w:highlight w:val="none"/>
              </w:rPr>
            </w:pPr>
          </w:p>
        </w:tc>
        <w:tc>
          <w:tcPr>
            <w:tcW w:w="1393" w:type="dxa"/>
            <w:gridSpan w:val="2"/>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技术负责人</w:t>
            </w:r>
          </w:p>
        </w:tc>
        <w:tc>
          <w:tcPr>
            <w:tcW w:w="979"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姓名</w:t>
            </w:r>
          </w:p>
        </w:tc>
        <w:tc>
          <w:tcPr>
            <w:tcW w:w="1116" w:type="dxa"/>
            <w:vAlign w:val="center"/>
          </w:tcPr>
          <w:p>
            <w:pPr>
              <w:spacing w:line="360" w:lineRule="auto"/>
              <w:jc w:val="center"/>
              <w:rPr>
                <w:rFonts w:ascii="宋体" w:hAnsi="宋体"/>
                <w:color w:val="000000"/>
                <w:sz w:val="24"/>
                <w:highlight w:val="none"/>
              </w:rPr>
            </w:pPr>
          </w:p>
        </w:tc>
        <w:tc>
          <w:tcPr>
            <w:tcW w:w="1393" w:type="dxa"/>
            <w:gridSpan w:val="2"/>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技术职称</w:t>
            </w:r>
          </w:p>
        </w:tc>
        <w:tc>
          <w:tcPr>
            <w:tcW w:w="1857" w:type="dxa"/>
            <w:gridSpan w:val="3"/>
            <w:vAlign w:val="center"/>
          </w:tcPr>
          <w:p>
            <w:pPr>
              <w:spacing w:line="360" w:lineRule="auto"/>
              <w:jc w:val="center"/>
              <w:rPr>
                <w:rFonts w:ascii="宋体" w:hAnsi="宋体"/>
                <w:color w:val="000000"/>
                <w:sz w:val="24"/>
                <w:highlight w:val="none"/>
              </w:rPr>
            </w:pPr>
          </w:p>
        </w:tc>
        <w:tc>
          <w:tcPr>
            <w:tcW w:w="774"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电话</w:t>
            </w:r>
          </w:p>
        </w:tc>
        <w:tc>
          <w:tcPr>
            <w:tcW w:w="1545" w:type="dxa"/>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成立时间</w:t>
            </w:r>
          </w:p>
        </w:tc>
        <w:tc>
          <w:tcPr>
            <w:tcW w:w="2095" w:type="dxa"/>
            <w:gridSpan w:val="2"/>
            <w:vAlign w:val="center"/>
          </w:tcPr>
          <w:p>
            <w:pPr>
              <w:spacing w:line="360" w:lineRule="auto"/>
              <w:jc w:val="center"/>
              <w:rPr>
                <w:rFonts w:ascii="宋体" w:hAnsi="宋体"/>
                <w:color w:val="000000"/>
                <w:sz w:val="24"/>
                <w:highlight w:val="none"/>
              </w:rPr>
            </w:pPr>
          </w:p>
        </w:tc>
        <w:tc>
          <w:tcPr>
            <w:tcW w:w="5569" w:type="dxa"/>
            <w:gridSpan w:val="7"/>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企业资质等级</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restart"/>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其中</w:t>
            </w: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项目经理</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营业执照号</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高级职称人员</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注册资金</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中级职称人员</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开户银行</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初级职称人员</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账号</w:t>
            </w:r>
          </w:p>
        </w:tc>
        <w:tc>
          <w:tcPr>
            <w:tcW w:w="2095" w:type="dxa"/>
            <w:gridSpan w:val="2"/>
            <w:vAlign w:val="center"/>
          </w:tcPr>
          <w:p>
            <w:pPr>
              <w:spacing w:line="360" w:lineRule="auto"/>
              <w:jc w:val="center"/>
              <w:rPr>
                <w:rFonts w:ascii="宋体" w:hAnsi="宋体"/>
                <w:color w:val="000000"/>
                <w:sz w:val="24"/>
                <w:highlight w:val="none"/>
              </w:rPr>
            </w:pPr>
          </w:p>
        </w:tc>
        <w:tc>
          <w:tcPr>
            <w:tcW w:w="1085" w:type="dxa"/>
            <w:vMerge w:val="continue"/>
            <w:vAlign w:val="center"/>
          </w:tcPr>
          <w:p>
            <w:pPr>
              <w:spacing w:line="360" w:lineRule="auto"/>
              <w:jc w:val="center"/>
              <w:rPr>
                <w:rFonts w:ascii="宋体" w:hAnsi="宋体"/>
                <w:color w:val="000000"/>
                <w:sz w:val="24"/>
                <w:highlight w:val="none"/>
              </w:rPr>
            </w:pPr>
          </w:p>
        </w:tc>
        <w:tc>
          <w:tcPr>
            <w:tcW w:w="2165" w:type="dxa"/>
            <w:gridSpan w:val="4"/>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技  工</w:t>
            </w:r>
          </w:p>
        </w:tc>
        <w:tc>
          <w:tcPr>
            <w:tcW w:w="2319" w:type="dxa"/>
            <w:gridSpan w:val="2"/>
            <w:vAlign w:val="center"/>
          </w:tcPr>
          <w:p>
            <w:pPr>
              <w:spacing w:line="360" w:lineRule="auto"/>
              <w:jc w:val="center"/>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经营范围</w:t>
            </w:r>
          </w:p>
        </w:tc>
        <w:tc>
          <w:tcPr>
            <w:tcW w:w="7664" w:type="dxa"/>
            <w:gridSpan w:val="9"/>
            <w:vAlign w:val="center"/>
          </w:tcPr>
          <w:p>
            <w:pPr>
              <w:spacing w:line="360" w:lineRule="auto"/>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sz w:val="24"/>
                <w:highlight w:val="none"/>
              </w:rPr>
            </w:pPr>
            <w:r>
              <w:rPr>
                <w:rFonts w:hint="eastAsia" w:ascii="宋体" w:hAnsi="宋体"/>
                <w:color w:val="000000"/>
                <w:sz w:val="24"/>
                <w:highlight w:val="none"/>
              </w:rPr>
              <w:t>备注</w:t>
            </w:r>
          </w:p>
        </w:tc>
        <w:tc>
          <w:tcPr>
            <w:tcW w:w="7664" w:type="dxa"/>
            <w:gridSpan w:val="9"/>
            <w:vAlign w:val="center"/>
          </w:tcPr>
          <w:p>
            <w:pPr>
              <w:spacing w:line="360" w:lineRule="auto"/>
              <w:jc w:val="center"/>
              <w:rPr>
                <w:rFonts w:ascii="宋体" w:hAnsi="宋体"/>
                <w:color w:val="000000"/>
                <w:sz w:val="24"/>
                <w:highlight w:val="none"/>
              </w:rPr>
            </w:pPr>
          </w:p>
        </w:tc>
      </w:tr>
    </w:tbl>
    <w:p>
      <w:pPr>
        <w:spacing w:line="360" w:lineRule="auto"/>
        <w:rPr>
          <w:rFonts w:ascii="宋体" w:hAnsi="宋体"/>
          <w:color w:val="000000"/>
          <w:sz w:val="24"/>
          <w:highlight w:val="none"/>
        </w:rPr>
      </w:pPr>
      <w:r>
        <w:rPr>
          <w:rFonts w:hint="eastAsia" w:ascii="宋体" w:hAnsi="宋体"/>
          <w:color w:val="000000"/>
          <w:sz w:val="24"/>
          <w:highlight w:val="none"/>
        </w:rPr>
        <w:t>备注：</w:t>
      </w:r>
      <w:r>
        <w:rPr>
          <w:rFonts w:hint="eastAsia" w:ascii="宋体" w:hAnsi="宋体" w:cs="宋体"/>
          <w:sz w:val="24"/>
          <w:highlight w:val="none"/>
        </w:rPr>
        <w:t>本表后应附企业法人营业执照复印件。</w:t>
      </w:r>
    </w:p>
    <w:p>
      <w:pPr>
        <w:spacing w:before="160" w:line="460" w:lineRule="exact"/>
        <w:ind w:right="10"/>
        <w:rPr>
          <w:rFonts w:ascii="宋体" w:hAnsi="宋体"/>
          <w:color w:val="000000"/>
          <w:sz w:val="24"/>
          <w:highlight w:val="none"/>
        </w:rPr>
      </w:pPr>
    </w:p>
    <w:p>
      <w:pPr>
        <w:pStyle w:val="3"/>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八、建设工程扬尘治理工作承诺书</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一、工作目标</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二、承诺事项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三、责任追究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本项目采取一切有效措施，确保完成承诺事项，否则，自愿接受主管部门做出的一切处罚。</w:t>
      </w:r>
    </w:p>
    <w:p>
      <w:pPr>
        <w:widowControl/>
        <w:jc w:val="right"/>
        <w:rPr>
          <w:rFonts w:ascii="宋体" w:hAnsi="宋体" w:cs="宋体"/>
          <w:color w:val="000000"/>
          <w:sz w:val="24"/>
          <w:highlight w:val="non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供 </w:t>
      </w:r>
      <w:r>
        <w:rPr>
          <w:rFonts w:ascii="宋体" w:hAnsi="宋体" w:cs="宋体"/>
          <w:sz w:val="24"/>
          <w:highlight w:val="none"/>
        </w:rPr>
        <w:t xml:space="preserve"> </w:t>
      </w:r>
      <w:r>
        <w:rPr>
          <w:rFonts w:hint="eastAsia" w:ascii="宋体" w:hAnsi="宋体" w:cs="宋体"/>
          <w:sz w:val="24"/>
          <w:highlight w:val="none"/>
        </w:rPr>
        <w:t xml:space="preserve">应 </w:t>
      </w:r>
      <w:r>
        <w:rPr>
          <w:rFonts w:ascii="宋体" w:hAnsi="宋体" w:cs="宋体"/>
          <w:sz w:val="24"/>
          <w:highlight w:val="none"/>
        </w:rPr>
        <w:t xml:space="preserve"> </w:t>
      </w:r>
      <w:r>
        <w:rPr>
          <w:rFonts w:hint="eastAsia" w:ascii="宋体" w:hAnsi="宋体" w:cs="宋体"/>
          <w:sz w:val="24"/>
          <w:highlight w:val="none"/>
        </w:rPr>
        <w:t>商：</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（盖单位章）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签字或盖章）</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日 </w:t>
      </w:r>
      <w:r>
        <w:rPr>
          <w:rFonts w:ascii="宋体" w:hAnsi="宋体" w:cs="宋体"/>
          <w:sz w:val="24"/>
          <w:highlight w:val="none"/>
        </w:rPr>
        <w:t xml:space="preserve">     </w:t>
      </w:r>
      <w:r>
        <w:rPr>
          <w:rFonts w:hint="eastAsia" w:ascii="宋体" w:hAnsi="宋体" w:cs="宋体"/>
          <w:sz w:val="24"/>
          <w:highlight w:val="none"/>
        </w:rPr>
        <w:t>期：</w:t>
      </w:r>
    </w:p>
    <w:p>
      <w:pPr>
        <w:widowControl/>
        <w:jc w:val="right"/>
        <w:rPr>
          <w:rFonts w:ascii="宋体" w:hAnsi="宋体" w:cs="宋体"/>
          <w:color w:val="000000"/>
          <w:sz w:val="24"/>
          <w:highlight w:val="none"/>
        </w:rPr>
      </w:pPr>
    </w:p>
    <w:p>
      <w:pPr>
        <w:widowControl/>
        <w:jc w:val="left"/>
        <w:rPr>
          <w:rFonts w:ascii="宋体" w:hAnsi="宋体" w:cs="黑体"/>
          <w:b/>
          <w:color w:val="000000"/>
          <w:kern w:val="0"/>
          <w:sz w:val="24"/>
          <w:highlight w:val="none"/>
        </w:rPr>
      </w:pPr>
      <w:r>
        <w:rPr>
          <w:rFonts w:ascii="宋体" w:hAnsi="宋体" w:cs="黑体"/>
          <w:b/>
          <w:color w:val="000000"/>
          <w:kern w:val="0"/>
          <w:sz w:val="24"/>
          <w:highlight w:val="none"/>
        </w:rPr>
        <w:br w:type="page"/>
      </w:r>
    </w:p>
    <w:p>
      <w:pPr>
        <w:pStyle w:val="3"/>
        <w:spacing w:line="360" w:lineRule="auto"/>
        <w:jc w:val="center"/>
        <w:rPr>
          <w:rFonts w:ascii="宋体" w:hAnsi="宋体" w:eastAsia="宋体"/>
          <w:color w:val="000000"/>
          <w:sz w:val="24"/>
          <w:szCs w:val="24"/>
          <w:highlight w:val="none"/>
        </w:rPr>
      </w:pPr>
      <w:r>
        <w:rPr>
          <w:rFonts w:hint="eastAsia" w:ascii="宋体" w:hAnsi="宋体" w:cs="黑体"/>
          <w:color w:val="000000"/>
          <w:kern w:val="0"/>
          <w:sz w:val="24"/>
          <w:highlight w:val="none"/>
        </w:rPr>
        <w:t>九、</w:t>
      </w:r>
      <w:r>
        <w:rPr>
          <w:rFonts w:hint="eastAsia" w:ascii="宋体" w:hAnsi="宋体" w:eastAsia="宋体"/>
          <w:color w:val="000000"/>
          <w:sz w:val="24"/>
          <w:szCs w:val="24"/>
          <w:highlight w:val="none"/>
        </w:rPr>
        <w:t>其他资料</w:t>
      </w:r>
    </w:p>
    <w:p>
      <w:pPr>
        <w:pStyle w:val="32"/>
        <w:tabs>
          <w:tab w:val="left" w:pos="9638"/>
        </w:tabs>
        <w:spacing w:line="360" w:lineRule="auto"/>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供应商认为需要加以说明的其他内容和需要提供的证明文件</w:t>
      </w:r>
    </w:p>
    <w:p>
      <w:pPr>
        <w:pStyle w:val="32"/>
        <w:tabs>
          <w:tab w:val="left" w:pos="9638"/>
        </w:tabs>
        <w:spacing w:line="360" w:lineRule="auto"/>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1、……</w:t>
      </w:r>
    </w:p>
    <w:p>
      <w:pPr>
        <w:pStyle w:val="32"/>
        <w:tabs>
          <w:tab w:val="left" w:pos="9638"/>
        </w:tabs>
        <w:spacing w:line="360" w:lineRule="auto"/>
        <w:ind w:right="-82" w:firstLine="472" w:firstLineChars="196"/>
        <w:rPr>
          <w:rFonts w:ascii="宋体" w:hAnsi="宋体"/>
          <w:b/>
          <w:color w:val="000000"/>
          <w:sz w:val="24"/>
          <w:szCs w:val="24"/>
          <w:highlight w:val="none"/>
        </w:rPr>
      </w:pPr>
      <w:r>
        <w:rPr>
          <w:rFonts w:hint="eastAsia" w:ascii="宋体" w:hAnsi="宋体"/>
          <w:b/>
          <w:color w:val="000000"/>
          <w:sz w:val="24"/>
          <w:szCs w:val="24"/>
          <w:highlight w:val="none"/>
        </w:rPr>
        <w:t>2、……</w:t>
      </w:r>
    </w:p>
    <w:p>
      <w:pPr>
        <w:pStyle w:val="32"/>
        <w:tabs>
          <w:tab w:val="left" w:pos="9638"/>
        </w:tabs>
        <w:spacing w:line="360" w:lineRule="auto"/>
        <w:ind w:right="-82" w:firstLine="472" w:firstLineChars="196"/>
        <w:rPr>
          <w:rFonts w:ascii="宋体" w:hAnsi="宋体"/>
          <w:color w:val="000000"/>
          <w:sz w:val="24"/>
          <w:szCs w:val="24"/>
          <w:highlight w:val="none"/>
        </w:rPr>
      </w:pPr>
      <w:r>
        <w:rPr>
          <w:rFonts w:hint="eastAsia" w:ascii="宋体" w:hAnsi="宋体"/>
          <w:b/>
          <w:color w:val="000000"/>
          <w:sz w:val="24"/>
          <w:szCs w:val="24"/>
          <w:highlight w:val="none"/>
        </w:rPr>
        <w:t>3、……</w:t>
      </w:r>
    </w:p>
    <w:p>
      <w:pPr>
        <w:spacing w:line="360" w:lineRule="auto"/>
        <w:rPr>
          <w:rFonts w:ascii="宋体" w:hAnsi="宋体"/>
          <w:color w:val="000000"/>
          <w:sz w:val="24"/>
          <w:highlight w:val="none"/>
        </w:rPr>
      </w:pPr>
    </w:p>
    <w:p>
      <w:pPr>
        <w:pStyle w:val="2"/>
        <w:spacing w:before="0" w:line="360" w:lineRule="auto"/>
        <w:rPr>
          <w:rFonts w:ascii="宋体" w:hAnsi="宋体"/>
          <w:color w:val="000000"/>
          <w:szCs w:val="24"/>
          <w:highlight w:val="none"/>
        </w:rPr>
        <w:sectPr>
          <w:headerReference r:id="rId12" w:type="first"/>
          <w:pgSz w:w="11906" w:h="16838"/>
          <w:pgMar w:top="1440" w:right="1080" w:bottom="1440" w:left="1080" w:header="851" w:footer="992" w:gutter="0"/>
          <w:cols w:space="720" w:num="1"/>
          <w:titlePg/>
          <w:docGrid w:type="lines" w:linePitch="286" w:charSpace="0"/>
        </w:sectPr>
      </w:pPr>
    </w:p>
    <w:p>
      <w:pPr>
        <w:spacing w:line="360" w:lineRule="auto"/>
        <w:jc w:val="center"/>
        <w:rPr>
          <w:rFonts w:ascii="宋体" w:hAnsi="宋体"/>
          <w:sz w:val="24"/>
          <w:highlight w:val="none"/>
        </w:rPr>
      </w:pPr>
      <w:r>
        <w:rPr>
          <w:rFonts w:hint="eastAsia" w:ascii="宋体" w:hAnsi="宋体" w:cs="宋体"/>
          <w:kern w:val="0"/>
          <w:sz w:val="24"/>
          <w:highlight w:val="none"/>
        </w:rPr>
        <w:t>磋商</w:t>
      </w:r>
      <w:r>
        <w:rPr>
          <w:rFonts w:hint="eastAsia" w:ascii="宋体" w:hAnsi="宋体"/>
          <w:sz w:val="24"/>
          <w:highlight w:val="none"/>
        </w:rPr>
        <w:t>响应文件密封信封正面格式</w:t>
      </w:r>
    </w:p>
    <w:p>
      <w:pPr>
        <w:spacing w:line="360" w:lineRule="auto"/>
        <w:jc w:val="center"/>
        <w:rPr>
          <w:rFonts w:ascii="宋体" w:hAnsi="宋体"/>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spacing w:line="360" w:lineRule="auto"/>
              <w:jc w:val="center"/>
              <w:rPr>
                <w:rFonts w:ascii="宋体" w:hAnsi="宋体"/>
                <w:sz w:val="24"/>
                <w:highlight w:val="none"/>
              </w:rPr>
            </w:pPr>
            <w:r>
              <w:rPr>
                <w:rFonts w:hint="eastAsia" w:ascii="宋体" w:hAnsi="宋体"/>
                <w:sz w:val="24"/>
                <w:highlight w:val="none"/>
              </w:rPr>
              <w:t xml:space="preserve">                                                            正（副）本</w:t>
            </w:r>
          </w:p>
          <w:p>
            <w:pPr>
              <w:spacing w:line="360" w:lineRule="auto"/>
              <w:ind w:firstLine="480" w:firstLineChars="200"/>
              <w:rPr>
                <w:rFonts w:ascii="宋体" w:hAnsi="宋体"/>
                <w:sz w:val="24"/>
                <w:highlight w:val="none"/>
                <w:u w:val="single"/>
              </w:rPr>
            </w:pPr>
            <w:r>
              <w:rPr>
                <w:rFonts w:hint="eastAsia" w:ascii="宋体" w:hAnsi="宋体"/>
                <w:sz w:val="24"/>
                <w:highlight w:val="none"/>
              </w:rPr>
              <w:t>项目编号：</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项目名称：</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包    号：</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（加盖公章）</w:t>
            </w:r>
          </w:p>
          <w:p>
            <w:pPr>
              <w:spacing w:line="360" w:lineRule="auto"/>
              <w:ind w:firstLine="480" w:firstLineChars="200"/>
              <w:rPr>
                <w:rFonts w:ascii="宋体" w:hAnsi="宋体"/>
                <w:sz w:val="24"/>
                <w:highlight w:val="none"/>
                <w:u w:val="single"/>
              </w:rPr>
            </w:pPr>
            <w:r>
              <w:rPr>
                <w:rFonts w:hint="eastAsia" w:ascii="宋体" w:hAnsi="宋体"/>
                <w:sz w:val="24"/>
                <w:highlight w:val="none"/>
              </w:rPr>
              <w:t>地址：</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u w:val="single"/>
              </w:rPr>
            </w:pPr>
            <w:r>
              <w:rPr>
                <w:rFonts w:hint="eastAsia" w:ascii="宋体" w:hAnsi="宋体"/>
                <w:sz w:val="24"/>
                <w:highlight w:val="none"/>
              </w:rPr>
              <w:t>电话：</w:t>
            </w:r>
            <w:r>
              <w:rPr>
                <w:rFonts w:hint="eastAsia" w:ascii="宋体" w:hAnsi="宋体"/>
                <w:sz w:val="24"/>
                <w:highlight w:val="none"/>
                <w:u w:val="single"/>
              </w:rPr>
              <w:t xml:space="preserve">                          </w:t>
            </w:r>
          </w:p>
          <w:p>
            <w:pPr>
              <w:spacing w:line="360" w:lineRule="auto"/>
              <w:ind w:firstLine="480" w:firstLineChars="200"/>
              <w:rPr>
                <w:rFonts w:ascii="宋体" w:hAnsi="宋体"/>
                <w:sz w:val="24"/>
                <w:highlight w:val="none"/>
              </w:rPr>
            </w:pPr>
            <w:r>
              <w:rPr>
                <w:rFonts w:hint="eastAsia" w:ascii="宋体" w:hAnsi="宋体"/>
                <w:sz w:val="24"/>
                <w:highlight w:val="none"/>
              </w:rPr>
              <w:t>传真：</w:t>
            </w:r>
            <w:r>
              <w:rPr>
                <w:rFonts w:hint="eastAsia" w:ascii="宋体" w:hAnsi="宋体"/>
                <w:sz w:val="24"/>
                <w:highlight w:val="none"/>
                <w:u w:val="single"/>
              </w:rPr>
              <w:t xml:space="preserve">                          </w:t>
            </w:r>
          </w:p>
        </w:tc>
      </w:tr>
    </w:tbl>
    <w:p>
      <w:pPr>
        <w:spacing w:line="360" w:lineRule="auto"/>
        <w:rPr>
          <w:rFonts w:ascii="宋体" w:hAnsi="宋体"/>
          <w:sz w:val="24"/>
          <w:highlight w:val="none"/>
        </w:rPr>
      </w:pPr>
    </w:p>
    <w:p>
      <w:pPr>
        <w:spacing w:line="360" w:lineRule="auto"/>
        <w:jc w:val="center"/>
        <w:rPr>
          <w:rFonts w:ascii="宋体" w:hAnsi="宋体"/>
          <w:bCs/>
          <w:sz w:val="24"/>
          <w:highlight w:val="none"/>
        </w:rPr>
      </w:pPr>
      <w:r>
        <w:rPr>
          <w:rFonts w:hint="eastAsia" w:ascii="宋体" w:hAnsi="宋体" w:cs="宋体"/>
          <w:kern w:val="0"/>
          <w:sz w:val="24"/>
          <w:highlight w:val="none"/>
        </w:rPr>
        <w:t>磋商</w:t>
      </w:r>
      <w:r>
        <w:rPr>
          <w:rFonts w:hint="eastAsia" w:ascii="宋体" w:hAnsi="宋体"/>
          <w:bCs/>
          <w:sz w:val="24"/>
          <w:highlight w:val="none"/>
        </w:rPr>
        <w:t>响应文件密封信封封口格式</w:t>
      </w:r>
    </w:p>
    <w:p>
      <w:pPr>
        <w:spacing w:line="360" w:lineRule="auto"/>
        <w:rPr>
          <w:rFonts w:ascii="宋体" w:hAnsi="宋体"/>
          <w:bCs/>
          <w:sz w:val="24"/>
          <w:highlight w:val="none"/>
        </w:rPr>
      </w:pPr>
    </w:p>
    <w:tbl>
      <w:tblPr>
        <w:tblStyle w:val="1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pPr>
              <w:spacing w:line="360" w:lineRule="auto"/>
              <w:rPr>
                <w:rFonts w:ascii="宋体" w:hAnsi="宋体"/>
                <w:bCs/>
                <w:sz w:val="24"/>
                <w:highlight w:val="none"/>
              </w:rPr>
            </w:pPr>
          </w:p>
          <w:p>
            <w:pPr>
              <w:spacing w:line="360" w:lineRule="auto"/>
              <w:rPr>
                <w:rFonts w:ascii="宋体" w:hAnsi="宋体"/>
                <w:bCs/>
                <w:sz w:val="24"/>
                <w:highlight w:val="none"/>
              </w:rPr>
            </w:pPr>
          </w:p>
          <w:p>
            <w:pPr>
              <w:spacing w:line="360" w:lineRule="auto"/>
              <w:rPr>
                <w:rFonts w:ascii="宋体" w:hAnsi="宋体"/>
                <w:bCs/>
                <w:sz w:val="24"/>
                <w:highlight w:val="none"/>
              </w:rPr>
            </w:pPr>
          </w:p>
          <w:p>
            <w:pPr>
              <w:spacing w:line="360" w:lineRule="auto"/>
              <w:jc w:val="center"/>
              <w:rPr>
                <w:rFonts w:ascii="宋体" w:hAnsi="宋体"/>
                <w:bCs/>
                <w:sz w:val="24"/>
                <w:highlight w:val="none"/>
              </w:rPr>
            </w:pPr>
            <w:r>
              <w:rPr>
                <w:rFonts w:hint="eastAsia" w:ascii="宋体" w:hAnsi="宋体"/>
                <w:bCs/>
                <w:sz w:val="24"/>
                <w:highlight w:val="none"/>
              </w:rPr>
              <w:t>……于</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rPr>
              <w:t xml:space="preserve">    </w:t>
            </w:r>
            <w:r>
              <w:rPr>
                <w:rFonts w:hint="eastAsia" w:ascii="宋体" w:hAnsi="宋体"/>
                <w:bCs/>
                <w:sz w:val="24"/>
                <w:highlight w:val="none"/>
              </w:rPr>
              <w:t>月</w:t>
            </w:r>
            <w:r>
              <w:rPr>
                <w:rFonts w:hint="eastAsia" w:ascii="宋体" w:hAnsi="宋体"/>
                <w:bCs/>
                <w:sz w:val="24"/>
                <w:highlight w:val="none"/>
                <w:u w:val="single"/>
              </w:rPr>
              <w:t xml:space="preserve">    </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bCs/>
                <w:sz w:val="24"/>
                <w:highlight w:val="none"/>
              </w:rPr>
              <w:t>时</w:t>
            </w:r>
            <w:r>
              <w:rPr>
                <w:rFonts w:hint="eastAsia" w:ascii="宋体" w:hAnsi="宋体"/>
                <w:bCs/>
                <w:sz w:val="24"/>
                <w:highlight w:val="none"/>
                <w:u w:val="single"/>
              </w:rPr>
              <w:t xml:space="preserve">   分</w:t>
            </w:r>
            <w:r>
              <w:rPr>
                <w:rFonts w:hint="eastAsia" w:ascii="宋体" w:hAnsi="宋体"/>
                <w:bCs/>
                <w:sz w:val="24"/>
                <w:highlight w:val="none"/>
              </w:rPr>
              <w:t>前不准启封（</w:t>
            </w:r>
            <w:r>
              <w:rPr>
                <w:rFonts w:hint="eastAsia" w:ascii="宋体" w:hAnsi="宋体"/>
                <w:sz w:val="24"/>
                <w:highlight w:val="none"/>
                <w:u w:val="single"/>
              </w:rPr>
              <w:t>（加盖公章）</w:t>
            </w:r>
            <w:r>
              <w:rPr>
                <w:rFonts w:hint="eastAsia" w:ascii="宋体" w:hAnsi="宋体"/>
                <w:bCs/>
                <w:sz w:val="24"/>
                <w:highlight w:val="none"/>
              </w:rPr>
              <w:t>）……</w:t>
            </w:r>
          </w:p>
          <w:p>
            <w:pPr>
              <w:spacing w:line="360" w:lineRule="auto"/>
              <w:rPr>
                <w:rFonts w:ascii="宋体" w:hAnsi="宋体"/>
                <w:bCs/>
                <w:sz w:val="24"/>
                <w:highlight w:val="none"/>
              </w:rPr>
            </w:pPr>
            <w:r>
              <w:rPr>
                <w:rFonts w:ascii="宋体" w:hAnsi="宋体"/>
                <w:bCs/>
                <w:sz w:val="24"/>
                <w:highlight w:val="none"/>
              </w:rPr>
              <w:pict>
                <v:line id="_x0000_s1026" o:spid="_x0000_s1026" o:spt="20" style="position:absolute;left:0pt;flip:y;margin-left:207.1pt;margin-top:5.9pt;height:54.6pt;width:0.05pt;z-index:251659264;mso-width-relative:page;mso-height-relative:page;"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path arrowok="t"/>
                  <v:fill focussize="0,0"/>
                  <v:stroke endarrow="block"/>
                  <v:imagedata o:title=""/>
                  <o:lock v:ext="edit"/>
                </v:line>
              </w:pict>
            </w:r>
          </w:p>
          <w:p>
            <w:pPr>
              <w:spacing w:line="360" w:lineRule="auto"/>
              <w:rPr>
                <w:rFonts w:ascii="宋体" w:hAnsi="宋体"/>
                <w:bCs/>
                <w:sz w:val="24"/>
                <w:highlight w:val="none"/>
              </w:rPr>
            </w:pPr>
          </w:p>
          <w:p>
            <w:pPr>
              <w:spacing w:line="360" w:lineRule="auto"/>
              <w:ind w:firstLine="3600" w:firstLineChars="1500"/>
              <w:rPr>
                <w:rFonts w:ascii="宋体" w:hAnsi="宋体"/>
                <w:bCs/>
                <w:sz w:val="24"/>
                <w:highlight w:val="none"/>
              </w:rPr>
            </w:pPr>
          </w:p>
          <w:p>
            <w:pPr>
              <w:spacing w:line="360" w:lineRule="auto"/>
              <w:ind w:firstLine="4200" w:firstLineChars="1750"/>
              <w:rPr>
                <w:rFonts w:ascii="宋体" w:hAnsi="宋体"/>
                <w:bCs/>
                <w:sz w:val="24"/>
                <w:highlight w:val="none"/>
              </w:rPr>
            </w:pPr>
            <w:r>
              <w:rPr>
                <w:rFonts w:hint="eastAsia" w:ascii="宋体" w:hAnsi="宋体"/>
                <w:bCs/>
                <w:sz w:val="24"/>
                <w:highlight w:val="none"/>
              </w:rPr>
              <w:t>（封口处）</w:t>
            </w:r>
          </w:p>
          <w:p>
            <w:pPr>
              <w:spacing w:line="360" w:lineRule="auto"/>
              <w:rPr>
                <w:rFonts w:ascii="宋体" w:hAnsi="宋体"/>
                <w:bCs/>
                <w:sz w:val="24"/>
                <w:highlight w:val="none"/>
              </w:rPr>
            </w:pPr>
          </w:p>
        </w:tc>
      </w:tr>
    </w:tbl>
    <w:p>
      <w:pPr>
        <w:rPr>
          <w:highlight w:val="none"/>
        </w:rPr>
      </w:pPr>
    </w:p>
    <w:p>
      <w:pPr>
        <w:rPr>
          <w:highlight w:val="none"/>
        </w:rPr>
      </w:pPr>
    </w:p>
    <w:p>
      <w:pPr>
        <w:rPr>
          <w:highlight w:val="none"/>
        </w:rPr>
      </w:pPr>
    </w:p>
    <w:sectPr>
      <w:headerReference r:id="rId13" w:type="first"/>
      <w:pgSz w:w="11906" w:h="16838"/>
      <w:pgMar w:top="1440" w:right="1080" w:bottom="1440" w:left="1080"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w:r>
  </w:p>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邹城市石墙镇深井村卫生室建设工程竞争性磋商文件 </w:t>
    </w:r>
    <w:r>
      <w:rPr>
        <w:rFonts w:ascii="宋体" w:hAnsi="宋体" w:cs="宋体"/>
        <w:kern w:val="0"/>
        <w:szCs w:val="21"/>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CC81DD"/>
    <w:multiLevelType w:val="singleLevel"/>
    <w:tmpl w:val="32CC81DD"/>
    <w:lvl w:ilvl="0" w:tentative="0">
      <w:start w:val="1"/>
      <w:numFmt w:val="chineseCounting"/>
      <w:suff w:val="nothing"/>
      <w:lvlText w:val="%1、"/>
      <w:lvlJc w:val="left"/>
      <w:rPr>
        <w:rFonts w:hint="eastAsia"/>
      </w:rPr>
    </w:lvl>
  </w:abstractNum>
  <w:abstractNum w:abstractNumId="1">
    <w:nsid w:val="45F9C4D4"/>
    <w:multiLevelType w:val="singleLevel"/>
    <w:tmpl w:val="45F9C4D4"/>
    <w:lvl w:ilvl="0" w:tentative="0">
      <w:start w:val="13"/>
      <w:numFmt w:val="chineseCounting"/>
      <w:suff w:val="nothing"/>
      <w:lvlText w:val="%1、"/>
      <w:lvlJc w:val="left"/>
      <w:rPr>
        <w:rFonts w:hint="eastAsia"/>
      </w:rPr>
    </w:lvl>
  </w:abstractNum>
  <w:abstractNum w:abstractNumId="2">
    <w:nsid w:val="508D3106"/>
    <w:multiLevelType w:val="singleLevel"/>
    <w:tmpl w:val="508D3106"/>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k5ZmMzZTEyY2QzMzVhMjQyMTNkMWFmYTFmYjg1MmI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9291E"/>
    <w:rsid w:val="00B66759"/>
    <w:rsid w:val="00CC3EB7"/>
    <w:rsid w:val="00D36AE3"/>
    <w:rsid w:val="00E15529"/>
    <w:rsid w:val="00E74AE8"/>
    <w:rsid w:val="00EE0607"/>
    <w:rsid w:val="00F668A2"/>
    <w:rsid w:val="00F80369"/>
    <w:rsid w:val="02770827"/>
    <w:rsid w:val="083869D9"/>
    <w:rsid w:val="09A301D5"/>
    <w:rsid w:val="0A2620CA"/>
    <w:rsid w:val="0D4F00E5"/>
    <w:rsid w:val="127754F6"/>
    <w:rsid w:val="1BA13001"/>
    <w:rsid w:val="237559EE"/>
    <w:rsid w:val="30777424"/>
    <w:rsid w:val="38C814BC"/>
    <w:rsid w:val="38CC0C8A"/>
    <w:rsid w:val="395E021E"/>
    <w:rsid w:val="3C524711"/>
    <w:rsid w:val="40F13397"/>
    <w:rsid w:val="49FC2711"/>
    <w:rsid w:val="4CC77A8F"/>
    <w:rsid w:val="4CDA3102"/>
    <w:rsid w:val="4E3A694A"/>
    <w:rsid w:val="517A1E36"/>
    <w:rsid w:val="51BA6896"/>
    <w:rsid w:val="52334AB0"/>
    <w:rsid w:val="52A12322"/>
    <w:rsid w:val="538351F7"/>
    <w:rsid w:val="56286382"/>
    <w:rsid w:val="5AB57E36"/>
    <w:rsid w:val="5BEC51CC"/>
    <w:rsid w:val="5C683B01"/>
    <w:rsid w:val="61475B87"/>
    <w:rsid w:val="61DB7B8D"/>
    <w:rsid w:val="62115C2A"/>
    <w:rsid w:val="62E85526"/>
    <w:rsid w:val="65446EF0"/>
    <w:rsid w:val="693C7277"/>
    <w:rsid w:val="6B245EB6"/>
    <w:rsid w:val="6FBE5A01"/>
    <w:rsid w:val="70D31F22"/>
    <w:rsid w:val="7249724D"/>
    <w:rsid w:val="73922BC5"/>
    <w:rsid w:val="77BE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6">
    <w:name w:val="Body Text"/>
    <w:basedOn w:val="1"/>
    <w:next w:val="7"/>
    <w:qFormat/>
    <w:uiPriority w:val="0"/>
    <w:rPr>
      <w:rFonts w:ascii="宋体" w:hAnsiTheme="minorHAnsi" w:cstheme="minorBidi"/>
      <w:sz w:val="32"/>
      <w:szCs w:val="22"/>
    </w:rPr>
  </w:style>
  <w:style w:type="paragraph" w:styleId="7">
    <w:name w:val="Body Text 2"/>
    <w:basedOn w:val="1"/>
    <w:next w:val="1"/>
    <w:qFormat/>
    <w:uiPriority w:val="0"/>
    <w:rPr>
      <w:rFonts w:ascii="宋体" w:hAnsi="宋体"/>
      <w:b/>
      <w:bCs/>
      <w:sz w:val="24"/>
    </w:rPr>
  </w:style>
  <w:style w:type="paragraph" w:styleId="8">
    <w:name w:val="Plain Text"/>
    <w:basedOn w:val="1"/>
    <w:qFormat/>
    <w:uiPriority w:val="0"/>
    <w:pPr>
      <w:adjustRightInd w:val="0"/>
      <w:jc w:val="left"/>
      <w:textAlignment w:val="baseline"/>
    </w:pPr>
    <w:rPr>
      <w:rFonts w:ascii="宋体" w:hAnsi="Courier New" w:cstheme="minorBidi"/>
      <w:sz w:val="24"/>
      <w:szCs w:val="22"/>
    </w:rPr>
  </w:style>
  <w:style w:type="paragraph" w:styleId="9">
    <w:name w:val="Balloon Text"/>
    <w:basedOn w:val="1"/>
    <w:link w:val="33"/>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2"/>
    <w:next w:val="1"/>
    <w:qFormat/>
    <w:uiPriority w:val="39"/>
    <w:pPr>
      <w:spacing w:after="120"/>
      <w:jc w:val="left"/>
    </w:pPr>
    <w:rPr>
      <w:rFonts w:ascii="Times New Roman" w:hAnsi="Times New Roman"/>
      <w:b/>
      <w:bCs/>
      <w:caps/>
      <w:sz w:val="20"/>
    </w:rPr>
  </w:style>
  <w:style w:type="paragraph" w:styleId="13">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4">
    <w:name w:val="Normal (Web)"/>
    <w:basedOn w:val="1"/>
    <w:unhideWhenUsed/>
    <w:qFormat/>
    <w:uiPriority w:val="0"/>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FollowedHyperlink"/>
    <w:basedOn w:val="17"/>
    <w:semiHidden/>
    <w:unhideWhenUsed/>
    <w:qFormat/>
    <w:uiPriority w:val="0"/>
    <w:rPr>
      <w:color w:val="203232"/>
      <w:u w:val="none"/>
    </w:rPr>
  </w:style>
  <w:style w:type="character" w:styleId="20">
    <w:name w:val="Emphasis"/>
    <w:basedOn w:val="17"/>
    <w:qFormat/>
    <w:uiPriority w:val="0"/>
    <w:rPr>
      <w:b/>
      <w:bCs/>
    </w:rPr>
  </w:style>
  <w:style w:type="character" w:styleId="21">
    <w:name w:val="HTML Definition"/>
    <w:basedOn w:val="17"/>
    <w:semiHidden/>
    <w:unhideWhenUsed/>
    <w:qFormat/>
    <w:uiPriority w:val="0"/>
  </w:style>
  <w:style w:type="character" w:styleId="22">
    <w:name w:val="HTML Variable"/>
    <w:basedOn w:val="17"/>
    <w:semiHidden/>
    <w:unhideWhenUsed/>
    <w:qFormat/>
    <w:uiPriority w:val="0"/>
  </w:style>
  <w:style w:type="character" w:styleId="23">
    <w:name w:val="Hyperlink"/>
    <w:basedOn w:val="17"/>
    <w:unhideWhenUsed/>
    <w:qFormat/>
    <w:uiPriority w:val="99"/>
    <w:rPr>
      <w:color w:val="0563C1" w:themeColor="hyperlink"/>
      <w:u w:val="single"/>
    </w:rPr>
  </w:style>
  <w:style w:type="character" w:styleId="24">
    <w:name w:val="HTML Code"/>
    <w:basedOn w:val="17"/>
    <w:semiHidden/>
    <w:unhideWhenUsed/>
    <w:qFormat/>
    <w:uiPriority w:val="0"/>
    <w:rPr>
      <w:rFonts w:ascii="Courier New" w:hAnsi="Courier New"/>
      <w:sz w:val="20"/>
    </w:rPr>
  </w:style>
  <w:style w:type="character" w:styleId="25">
    <w:name w:val="HTML Cite"/>
    <w:basedOn w:val="17"/>
    <w:semiHidden/>
    <w:unhideWhenUsed/>
    <w:qFormat/>
    <w:uiPriority w:val="0"/>
  </w:style>
  <w:style w:type="character" w:styleId="26">
    <w:name w:val="HTML Keyboard"/>
    <w:basedOn w:val="17"/>
    <w:semiHidden/>
    <w:unhideWhenUsed/>
    <w:qFormat/>
    <w:uiPriority w:val="0"/>
    <w:rPr>
      <w:rFonts w:ascii="Courier New" w:hAnsi="Courier New"/>
      <w:sz w:val="20"/>
    </w:rPr>
  </w:style>
  <w:style w:type="character" w:styleId="27">
    <w:name w:val="HTML Sample"/>
    <w:basedOn w:val="17"/>
    <w:semiHidden/>
    <w:unhideWhenUsed/>
    <w:qFormat/>
    <w:uiPriority w:val="0"/>
    <w:rPr>
      <w:rFonts w:ascii="Courier New" w:hAnsi="Courier New"/>
    </w:rPr>
  </w:style>
  <w:style w:type="paragraph" w:customStyle="1" w:styleId="28">
    <w:name w:val="Char Char Char Char"/>
    <w:basedOn w:val="1"/>
    <w:qFormat/>
    <w:uiPriority w:val="0"/>
    <w:rPr>
      <w:kern w:val="0"/>
      <w:sz w:val="24"/>
      <w:szCs w:val="20"/>
    </w:rPr>
  </w:style>
  <w:style w:type="paragraph" w:customStyle="1" w:styleId="29">
    <w:name w:val="Table Paragraph"/>
    <w:basedOn w:val="1"/>
    <w:qFormat/>
    <w:uiPriority w:val="99"/>
    <w:rPr>
      <w:rFonts w:ascii="宋体" w:hAnsi="宋体" w:cs="宋体"/>
      <w:lang w:val="zh-CN"/>
    </w:rPr>
  </w:style>
  <w:style w:type="paragraph" w:customStyle="1" w:styleId="3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1">
    <w:name w:val="TOAHeading"/>
    <w:basedOn w:val="1"/>
    <w:next w:val="1"/>
    <w:qFormat/>
    <w:uiPriority w:val="0"/>
    <w:pPr>
      <w:spacing w:before="120"/>
      <w:textAlignment w:val="baseline"/>
    </w:pPr>
    <w:rPr>
      <w:rFonts w:ascii="Arial" w:hAnsi="Arial"/>
      <w:sz w:val="24"/>
      <w:szCs w:val="20"/>
    </w:rPr>
  </w:style>
  <w:style w:type="paragraph" w:customStyle="1" w:styleId="32">
    <w:name w:val="p0"/>
    <w:basedOn w:val="1"/>
    <w:qFormat/>
    <w:uiPriority w:val="0"/>
    <w:pPr>
      <w:widowControl/>
    </w:pPr>
    <w:rPr>
      <w:kern w:val="0"/>
      <w:szCs w:val="21"/>
    </w:rPr>
  </w:style>
  <w:style w:type="character" w:customStyle="1" w:styleId="33">
    <w:name w:val="批注框文本 Char"/>
    <w:basedOn w:val="17"/>
    <w:link w:val="9"/>
    <w:qFormat/>
    <w:uiPriority w:val="0"/>
    <w:rPr>
      <w:kern w:val="2"/>
      <w:sz w:val="18"/>
      <w:szCs w:val="18"/>
    </w:rPr>
  </w:style>
  <w:style w:type="character" w:customStyle="1" w:styleId="34">
    <w:name w:val="clear2"/>
    <w:basedOn w:val="17"/>
    <w:qFormat/>
    <w:uiPriority w:val="0"/>
    <w:rPr>
      <w:sz w:val="0"/>
      <w:szCs w:val="0"/>
    </w:rPr>
  </w:style>
  <w:style w:type="character" w:customStyle="1" w:styleId="35">
    <w:name w:val="datatime32"/>
    <w:basedOn w:val="17"/>
    <w:qFormat/>
    <w:uiPriority w:val="0"/>
    <w:rPr>
      <w:color w:val="4C4C4C"/>
    </w:rPr>
  </w:style>
  <w:style w:type="character" w:customStyle="1" w:styleId="36">
    <w:name w:val="datatime33"/>
    <w:basedOn w:val="17"/>
    <w:qFormat/>
    <w:uiPriority w:val="0"/>
    <w:rPr>
      <w:color w:val="4C4C4C"/>
    </w:rPr>
  </w:style>
  <w:style w:type="character" w:customStyle="1" w:styleId="37">
    <w:name w:val="datatime34"/>
    <w:basedOn w:val="17"/>
    <w:qFormat/>
    <w:uiPriority w:val="0"/>
    <w:rPr>
      <w:color w:val="4C4C4C"/>
    </w:rPr>
  </w:style>
  <w:style w:type="character" w:customStyle="1" w:styleId="38">
    <w:name w:val="datatime35"/>
    <w:basedOn w:val="17"/>
    <w:qFormat/>
    <w:uiPriority w:val="0"/>
    <w:rPr>
      <w:color w:val="969696"/>
    </w:rPr>
  </w:style>
  <w:style w:type="character" w:customStyle="1" w:styleId="39">
    <w:name w:val="datatime36"/>
    <w:basedOn w:val="17"/>
    <w:qFormat/>
    <w:uiPriority w:val="0"/>
    <w:rPr>
      <w:color w:val="969696"/>
      <w:sz w:val="21"/>
      <w:szCs w:val="21"/>
    </w:rPr>
  </w:style>
  <w:style w:type="character" w:customStyle="1" w:styleId="40">
    <w:name w:val="datatime37"/>
    <w:basedOn w:val="17"/>
    <w:qFormat/>
    <w:uiPriority w:val="0"/>
    <w:rPr>
      <w:color w:val="4C4C4C"/>
    </w:rPr>
  </w:style>
  <w:style w:type="character" w:customStyle="1" w:styleId="41">
    <w:name w:val="datatime38"/>
    <w:basedOn w:val="17"/>
    <w:qFormat/>
    <w:uiPriority w:val="0"/>
    <w:rPr>
      <w:color w:val="4C4C4C"/>
    </w:rPr>
  </w:style>
  <w:style w:type="character" w:customStyle="1" w:styleId="42">
    <w:name w:val="datatime39"/>
    <w:basedOn w:val="17"/>
    <w:qFormat/>
    <w:uiPriority w:val="0"/>
    <w:rPr>
      <w:color w:val="4C4C4C"/>
    </w:rPr>
  </w:style>
  <w:style w:type="character" w:customStyle="1" w:styleId="43">
    <w:name w:val="datatime40"/>
    <w:basedOn w:val="17"/>
    <w:qFormat/>
    <w:uiPriority w:val="0"/>
    <w:rPr>
      <w:color w:val="4C4C4C"/>
    </w:rPr>
  </w:style>
  <w:style w:type="character" w:customStyle="1" w:styleId="44">
    <w:name w:val="s1"/>
    <w:basedOn w:val="17"/>
    <w:qFormat/>
    <w:uiPriority w:val="0"/>
  </w:style>
  <w:style w:type="character" w:customStyle="1" w:styleId="45">
    <w:name w:val="pass"/>
    <w:basedOn w:val="17"/>
    <w:qFormat/>
    <w:uiPriority w:val="0"/>
    <w:rPr>
      <w:color w:val="D50512"/>
    </w:rPr>
  </w:style>
  <w:style w:type="character" w:customStyle="1" w:styleId="46">
    <w:name w:val="s22"/>
    <w:basedOn w:val="17"/>
    <w:qFormat/>
    <w:uiPriority w:val="0"/>
  </w:style>
  <w:style w:type="character" w:customStyle="1" w:styleId="47">
    <w:name w:val="clear"/>
    <w:basedOn w:val="17"/>
    <w:qFormat/>
    <w:uiPriority w:val="0"/>
    <w:rPr>
      <w:sz w:val="0"/>
      <w:szCs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4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16394</Words>
  <Characters>17033</Characters>
  <Lines>173</Lines>
  <Paragraphs>48</Paragraphs>
  <TotalTime>27</TotalTime>
  <ScaleCrop>false</ScaleCrop>
  <LinksUpToDate>false</LinksUpToDate>
  <CharactersWithSpaces>21951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Edison</cp:lastModifiedBy>
  <cp:lastPrinted>2023-05-23T01:21:00Z</cp:lastPrinted>
  <dcterms:modified xsi:type="dcterms:W3CDTF">2023-07-26T06:49:32Z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DB85F52823FD457C836E361DEFA101B3</vt:lpwstr>
  </property>
</Properties>
</file>