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lang w:val="en-US" w:eastAsia="zh-CN"/>
        </w:rPr>
      </w:pPr>
    </w:p>
    <w:p>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highlight w:val="none"/>
          <w:lang w:eastAsia="zh-CN"/>
        </w:rPr>
      </w:pPr>
      <w:bookmarkStart w:id="0" w:name="_Toc381880843"/>
      <w:r>
        <w:rPr>
          <w:rFonts w:hint="eastAsia" w:ascii="宋体" w:hAnsi="宋体" w:cs="宋体"/>
          <w:b/>
          <w:bCs w:val="0"/>
          <w:color w:val="auto"/>
          <w:sz w:val="56"/>
          <w:szCs w:val="56"/>
          <w:highlight w:val="none"/>
          <w:lang w:eastAsia="zh-CN"/>
        </w:rPr>
        <w:t>邹城市石墙镇下九山村排水渠建设项目</w:t>
      </w:r>
    </w:p>
    <w:bookmarkEnd w:id="0"/>
    <w:p>
      <w:pPr>
        <w:jc w:val="cente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color w:val="auto"/>
          <w:sz w:val="13"/>
          <w:szCs w:val="16"/>
          <w:highlight w:val="none"/>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ZCTW-2023-020</w:t>
      </w:r>
    </w:p>
    <w:p>
      <w:pPr>
        <w:pStyle w:val="6"/>
        <w:jc w:val="center"/>
        <w:rPr>
          <w:rFonts w:hint="default" w:hAnsi="宋体" w:eastAsia="宋体" w:cs="宋体"/>
          <w:b/>
          <w:color w:val="auto"/>
          <w:sz w:val="28"/>
          <w:szCs w:val="21"/>
          <w:highlight w:val="none"/>
          <w:lang w:val="en-US" w:eastAsia="zh-CN"/>
        </w:rPr>
      </w:pPr>
    </w:p>
    <w:p>
      <w:pPr>
        <w:pStyle w:val="6"/>
        <w:jc w:val="center"/>
        <w:rPr>
          <w:rFonts w:hint="default"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jc w:val="both"/>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cs="宋体"/>
          <w:b/>
          <w:color w:val="auto"/>
          <w:sz w:val="32"/>
          <w:szCs w:val="32"/>
          <w:highlight w:val="none"/>
          <w:lang w:eastAsia="zh-CN"/>
        </w:rPr>
        <w:t>邹城市石墙镇人民政府</w:t>
      </w:r>
    </w:p>
    <w:p>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cs="宋体"/>
          <w:b/>
          <w:color w:val="auto"/>
          <w:sz w:val="32"/>
          <w:szCs w:val="32"/>
          <w:highlight w:val="none"/>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日    期：二○二</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月</w:t>
      </w:r>
    </w:p>
    <w:p>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32"/>
      <w:bookmarkStart w:id="2" w:name="_Hlt496178559"/>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75997"/>
      <w:bookmarkStart w:id="4" w:name="_Hlt496185565"/>
      <w:bookmarkStart w:id="5" w:name="_Hlt496185564"/>
      <w:bookmarkStart w:id="6" w:name="_Hlt496175998"/>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5040"/>
      <w:bookmarkStart w:id="8" w:name="_Toc10775"/>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邹城市石墙镇下九山村排水渠建设项目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ZCTW-2023-020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邹城市石墙镇下九山村排水渠建设项目</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：下九山挖沟槽土方1079m3、回填方714m3、石砌边沟225m、C25混凝土压顶36m3、片石护坡175.5m3、急流槽(预留）3个、路侧排水口44个、侧墙A482.85m3、侧墙B234m3、磨盘山造型8个等工程内容</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430629.12</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eastAsia="zh-CN"/>
        </w:rPr>
        <w:t>市政公用工程专业贰级</w:t>
      </w:r>
      <w:r>
        <w:rPr>
          <w:rFonts w:hint="eastAsia" w:ascii="宋体" w:hAnsi="宋体" w:eastAsia="宋体" w:cs="宋体"/>
          <w:b/>
          <w:bCs/>
          <w:color w:val="auto"/>
          <w:kern w:val="0"/>
          <w:sz w:val="24"/>
          <w:szCs w:val="24"/>
          <w:highlight w:val="none"/>
          <w:u w:val="single"/>
        </w:rPr>
        <w:t>及以上注册建造师执业资格</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bCs/>
          <w:color w:val="auto"/>
          <w:kern w:val="0"/>
          <w:sz w:val="24"/>
          <w:szCs w:val="24"/>
          <w:highlight w:val="none"/>
          <w:u w:val="singl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u w:val="single"/>
          <w:lang w:val="en-US" w:eastAsia="zh-CN"/>
        </w:rPr>
        <w:t>以及评审办法中需要提供的验证资料</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sz w:val="24"/>
          <w:szCs w:val="24"/>
          <w:highlight w:val="non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lang w:val="en-US" w:eastAsia="zh-CN"/>
        </w:rPr>
        <w:t>涉及评审办法的，将不予计分</w:t>
      </w:r>
      <w:r>
        <w:rPr>
          <w:rFonts w:hint="eastAsia" w:ascii="宋体" w:hAnsi="宋体" w:eastAsia="宋体" w:cs="宋体"/>
          <w:b/>
          <w:bCs/>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2023</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2023</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2023</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07</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31</w:t>
      </w:r>
      <w:r>
        <w:rPr>
          <w:rFonts w:hint="eastAsia" w:ascii="宋体" w:hAnsi="宋体" w:eastAsia="宋体" w:cs="宋体"/>
          <w:b/>
          <w:bCs/>
          <w:color w:val="auto"/>
          <w:sz w:val="24"/>
          <w:szCs w:val="24"/>
          <w:highlight w:val="none"/>
          <w:u w:val="single"/>
          <w:lang w:val="en-US" w:eastAsia="zh-CN"/>
        </w:rPr>
        <w:t>日</w:t>
      </w:r>
      <w:r>
        <w:rPr>
          <w:rFonts w:hint="eastAsia" w:ascii="宋体" w:hAnsi="宋体" w:cs="宋体"/>
          <w:b/>
          <w:bCs/>
          <w:color w:val="auto"/>
          <w:sz w:val="24"/>
          <w:szCs w:val="24"/>
          <w:highlight w:val="none"/>
          <w:u w:val="single"/>
          <w:lang w:val="en-US" w:eastAsia="zh-CN"/>
        </w:rPr>
        <w:t xml:space="preserve">09 </w:t>
      </w:r>
      <w:r>
        <w:rPr>
          <w:rFonts w:hint="eastAsia" w:ascii="宋体" w:hAnsi="宋体" w:eastAsia="宋体" w:cs="宋体"/>
          <w:b/>
          <w:bCs/>
          <w:color w:val="auto"/>
          <w:sz w:val="24"/>
          <w:szCs w:val="24"/>
          <w:highlight w:val="none"/>
          <w:u w:val="single"/>
          <w:lang w:val="en-US" w:eastAsia="zh-CN"/>
        </w:rPr>
        <w:t xml:space="preserve">时 </w:t>
      </w:r>
      <w:r>
        <w:rPr>
          <w:rFonts w:hint="eastAsia" w:ascii="宋体" w:hAnsi="宋体" w:cs="宋体"/>
          <w:b/>
          <w:bCs/>
          <w:color w:val="auto"/>
          <w:sz w:val="24"/>
          <w:szCs w:val="24"/>
          <w:highlight w:val="none"/>
          <w:u w:val="single"/>
          <w:lang w:val="en-US" w:eastAsia="zh-CN"/>
        </w:rPr>
        <w:t>0</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cs="宋体"/>
          <w:color w:val="auto"/>
          <w:sz w:val="24"/>
          <w:szCs w:val="24"/>
          <w:highlight w:val="none"/>
          <w:lang w:eastAsia="zh-CN"/>
        </w:rPr>
        <w:t>邹城市石墙镇公共资源交易中心开标室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2023</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时 </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eastAsia="zh-CN"/>
        </w:rPr>
        <w:t>邹城市石墙镇公共资源交易中心开标室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邹城市石墙镇人民政府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邹城市石墙镇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eastAsia="zh-CN"/>
        </w:rPr>
        <w:t>郑主任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13792391130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u w:val="single"/>
          <w:lang w:val="en-US"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邹城市石墙镇人民政府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2023</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cs="宋体"/>
          <w:b w:val="0"/>
          <w:bCs/>
          <w:color w:val="auto"/>
          <w:szCs w:val="21"/>
          <w:highlight w:val="none"/>
          <w:lang w:eastAsia="zh-CN"/>
        </w:rPr>
        <w:t>邹城市石墙镇人民政府</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cs="宋体"/>
          <w:b w:val="0"/>
          <w:bCs/>
          <w:color w:val="auto"/>
          <w:szCs w:val="21"/>
          <w:highlight w:val="none"/>
          <w:lang w:eastAsia="zh-CN"/>
        </w:rPr>
        <w:t>邹城天伟工程管理咨询有限公司</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pStyle w:val="2"/>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cs="宋体"/>
          <w:b/>
          <w:bCs/>
          <w:color w:val="auto"/>
          <w:kern w:val="0"/>
          <w:sz w:val="21"/>
          <w:szCs w:val="21"/>
          <w:highlight w:val="none"/>
          <w:u w:val="single"/>
          <w:lang w:eastAsia="zh-CN"/>
        </w:rPr>
        <w:t>市政公用工程施工总承包叁级及以上资质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cs="宋体"/>
          <w:b/>
          <w:bCs/>
          <w:color w:val="auto"/>
          <w:kern w:val="0"/>
          <w:sz w:val="21"/>
          <w:szCs w:val="21"/>
          <w:highlight w:val="none"/>
          <w:u w:val="single"/>
          <w:lang w:eastAsia="zh-CN"/>
        </w:rPr>
        <w:t>市政公用工程专业贰级</w:t>
      </w:r>
      <w:r>
        <w:rPr>
          <w:rFonts w:hint="eastAsia" w:ascii="宋体" w:hAnsi="宋体" w:eastAsia="宋体" w:cs="宋体"/>
          <w:b/>
          <w:bCs/>
          <w:color w:val="auto"/>
          <w:kern w:val="0"/>
          <w:sz w:val="21"/>
          <w:szCs w:val="21"/>
          <w:highlight w:val="none"/>
          <w:u w:val="single"/>
        </w:rPr>
        <w:t>及以上注册建造师执业资格</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九、其他资料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w:t>
      </w:r>
      <w:r>
        <w:rPr>
          <w:rFonts w:hint="eastAsia" w:ascii="宋体" w:hAnsi="宋体" w:cs="宋体"/>
          <w:b w:val="0"/>
          <w:bCs/>
          <w:color w:val="auto"/>
          <w:szCs w:val="21"/>
          <w:highlight w:val="none"/>
          <w:lang w:eastAsia="zh-CN"/>
        </w:rPr>
        <w:t>五</w:t>
      </w:r>
      <w:r>
        <w:rPr>
          <w:rFonts w:hint="eastAsia" w:ascii="宋体" w:hAnsi="宋体" w:eastAsia="宋体" w:cs="宋体"/>
          <w:b w:val="0"/>
          <w:bCs/>
          <w:color w:val="auto"/>
          <w:szCs w:val="21"/>
          <w:highlight w:val="none"/>
          <w:lang w:eastAsia="zh-CN"/>
        </w:rPr>
        <w:t>份，一份正本和</w:t>
      </w:r>
      <w:r>
        <w:rPr>
          <w:rFonts w:hint="eastAsia" w:ascii="宋体" w:hAnsi="宋体" w:cs="宋体"/>
          <w:b w:val="0"/>
          <w:bCs/>
          <w:color w:val="auto"/>
          <w:szCs w:val="21"/>
          <w:highlight w:val="none"/>
          <w:lang w:eastAsia="zh-CN"/>
        </w:rPr>
        <w:t>四</w:t>
      </w:r>
      <w:r>
        <w:rPr>
          <w:rFonts w:hint="eastAsia" w:ascii="宋体" w:hAnsi="宋体" w:eastAsia="宋体" w:cs="宋体"/>
          <w:b w:val="0"/>
          <w:bCs/>
          <w:color w:val="auto"/>
          <w:szCs w:val="21"/>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2023</w:t>
      </w:r>
      <w:r>
        <w:rPr>
          <w:rFonts w:hint="eastAsia" w:ascii="宋体" w:hAnsi="宋体" w:eastAsia="宋体" w:cs="宋体"/>
          <w:b w:val="0"/>
          <w:bCs/>
          <w:color w:val="auto"/>
          <w:szCs w:val="21"/>
          <w:highlight w:val="none"/>
          <w:lang w:eastAsia="zh-CN"/>
        </w:rPr>
        <w:t>年</w:t>
      </w:r>
      <w:r>
        <w:rPr>
          <w:rFonts w:hint="eastAsia" w:ascii="宋体" w:hAnsi="宋体" w:cs="宋体"/>
          <w:b w:val="0"/>
          <w:bCs/>
          <w:color w:val="auto"/>
          <w:szCs w:val="21"/>
          <w:highlight w:val="none"/>
          <w:lang w:val="en-US" w:eastAsia="zh-CN"/>
        </w:rPr>
        <w:t>07</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31</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09</w:t>
      </w:r>
      <w:r>
        <w:rPr>
          <w:rFonts w:hint="eastAsia" w:ascii="宋体" w:hAnsi="宋体" w:eastAsia="宋体" w:cs="宋体"/>
          <w:b w:val="0"/>
          <w:bCs/>
          <w:color w:val="auto"/>
          <w:szCs w:val="21"/>
          <w:highlight w:val="none"/>
          <w:lang w:eastAsia="zh-CN"/>
        </w:rPr>
        <w:t>时</w:t>
      </w:r>
      <w:r>
        <w:rPr>
          <w:rFonts w:hint="eastAsia" w:ascii="宋体" w:hAnsi="宋体" w:cs="宋体"/>
          <w:b w:val="0"/>
          <w:bCs/>
          <w:color w:val="auto"/>
          <w:szCs w:val="21"/>
          <w:highlight w:val="none"/>
          <w:lang w:val="en-US" w:eastAsia="zh-CN"/>
        </w:rPr>
        <w:t>00</w:t>
      </w:r>
      <w:r>
        <w:rPr>
          <w:rFonts w:hint="eastAsia" w:ascii="宋体" w:hAnsi="宋体" w:eastAsia="宋体" w:cs="宋体"/>
          <w:b w:val="0"/>
          <w:bCs/>
          <w:color w:val="auto"/>
          <w:szCs w:val="21"/>
          <w:highlight w:val="none"/>
          <w:lang w:eastAsia="zh-CN"/>
        </w:rPr>
        <w:t>分前递交至</w:t>
      </w:r>
      <w:r>
        <w:rPr>
          <w:rFonts w:hint="eastAsia" w:ascii="宋体" w:hAnsi="宋体" w:cs="宋体"/>
          <w:b w:val="0"/>
          <w:bCs/>
          <w:color w:val="auto"/>
          <w:szCs w:val="21"/>
          <w:highlight w:val="none"/>
          <w:lang w:eastAsia="zh-CN"/>
        </w:rPr>
        <w:t>邹城市石墙镇公共资源交易中心开标室</w:t>
      </w:r>
      <w:r>
        <w:rPr>
          <w:rFonts w:hint="eastAsia" w:ascii="宋体" w:hAnsi="宋体" w:eastAsia="宋体" w:cs="宋体"/>
          <w:b w:val="0"/>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430629.12</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w:t>
      </w:r>
      <w:bookmarkStart w:id="89" w:name="_GoBack"/>
      <w:bookmarkEnd w:id="89"/>
      <w:r>
        <w:rPr>
          <w:rFonts w:hint="eastAsia" w:ascii="宋体" w:hAnsi="宋体" w:eastAsia="宋体" w:cs="宋体"/>
          <w:b w:val="0"/>
          <w:bCs/>
          <w:color w:val="auto"/>
          <w:szCs w:val="21"/>
          <w:highlight w:val="none"/>
          <w:lang w:eastAsia="zh-CN"/>
        </w:rPr>
        <w:t>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3900.00</w:t>
      </w:r>
      <w:r>
        <w:rPr>
          <w:rFonts w:hint="eastAsia" w:ascii="宋体" w:hAnsi="宋体" w:eastAsia="宋体" w:cs="宋体"/>
          <w:b/>
          <w:bCs/>
          <w:color w:val="auto"/>
          <w:szCs w:val="21"/>
          <w:highlight w:val="none"/>
          <w:u w:val="single"/>
          <w:lang w:val="en-US" w:eastAsia="zh-CN"/>
        </w:rPr>
        <w:t xml:space="preserve">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叁仟玖佰元整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竣工验收合格后付至合同价款的40%，经审计部门审计完成后第二年付审定价款的30%，第三年无质量问题剩余审计价款的30%一次性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31011"/>
      <w:bookmarkStart w:id="12" w:name="_Toc22085"/>
      <w:bookmarkStart w:id="13" w:name="_Toc21211"/>
      <w:bookmarkStart w:id="14" w:name="_Toc30291"/>
      <w:bookmarkStart w:id="15" w:name="_Toc11977"/>
      <w:bookmarkStart w:id="16" w:name="_Toc494210626"/>
      <w:bookmarkStart w:id="17" w:name="_Toc31174"/>
      <w:bookmarkStart w:id="18" w:name="_Toc1466"/>
      <w:bookmarkStart w:id="19" w:name="_Toc23800"/>
      <w:bookmarkStart w:id="20" w:name="_Toc13071"/>
      <w:bookmarkStart w:id="21" w:name="_Toc4171"/>
      <w:bookmarkStart w:id="22" w:name="_Toc22960"/>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5" w:type="dxa"/>
            <w:gridSpan w:val="2"/>
            <w:tcBorders>
              <w:top w:val="single" w:color="auto" w:sz="4" w:space="0"/>
              <w:right w:val="single" w:color="auto" w:sz="4" w:space="0"/>
            </w:tcBorders>
            <w:noWrap w:val="0"/>
            <w:vAlign w:val="center"/>
          </w:tcPr>
          <w:p>
            <w:pPr>
              <w:spacing w:line="360" w:lineRule="auto"/>
              <w:jc w:val="center"/>
              <w:rPr>
                <w:rFonts w:ascii="宋体" w:hAnsi="宋体"/>
                <w:b/>
                <w:szCs w:val="21"/>
              </w:rPr>
            </w:pPr>
          </w:p>
        </w:tc>
        <w:tc>
          <w:tcPr>
            <w:tcW w:w="708"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评分</w:t>
            </w:r>
          </w:p>
          <w:p>
            <w:pPr>
              <w:spacing w:line="360" w:lineRule="auto"/>
              <w:jc w:val="center"/>
              <w:rPr>
                <w:rFonts w:ascii="宋体" w:hAnsi="宋体"/>
                <w:b/>
                <w:szCs w:val="21"/>
              </w:rPr>
            </w:pPr>
            <w:r>
              <w:rPr>
                <w:rFonts w:hint="eastAsia" w:ascii="宋体" w:hAnsi="宋体"/>
                <w:b/>
                <w:szCs w:val="21"/>
              </w:rPr>
              <w:t>因素</w:t>
            </w:r>
          </w:p>
        </w:tc>
        <w:tc>
          <w:tcPr>
            <w:tcW w:w="638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rPr>
              <w:t>一</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lang w:val="en-US" w:eastAsia="zh-CN"/>
              </w:rPr>
              <w:t>30</w:t>
            </w:r>
            <w:r>
              <w:rPr>
                <w:rFonts w:ascii="宋体" w:hAnsi="宋体"/>
                <w:b/>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Cs w:val="21"/>
              </w:rPr>
            </w:pPr>
            <w:r>
              <w:rPr>
                <w:rFonts w:hint="eastAsia" w:ascii="宋体" w:hAnsi="宋体"/>
                <w:szCs w:val="21"/>
              </w:rPr>
              <w:t>供应商的报价得分统一采用最低价优先法计算，即满足磋商文件要求且最终报价最低的供应商的价格为磋商基准价，其报价得分为满分</w:t>
            </w:r>
            <w:r>
              <w:rPr>
                <w:rFonts w:hint="eastAsia" w:ascii="宋体" w:hAnsi="宋体"/>
                <w:szCs w:val="21"/>
                <w:lang w:val="en-US" w:eastAsia="zh-CN"/>
              </w:rPr>
              <w:t>30</w:t>
            </w:r>
            <w:r>
              <w:rPr>
                <w:rFonts w:hint="eastAsia" w:ascii="宋体" w:hAnsi="宋体"/>
                <w:szCs w:val="21"/>
              </w:rPr>
              <w:t>分。其他供应商的报价得分统一按照下列公式计算：磋商报价得分=（磋商基准价/最终磋商报价）×</w:t>
            </w:r>
            <w:r>
              <w:rPr>
                <w:rFonts w:hint="eastAsia" w:ascii="宋体" w:hAnsi="宋体"/>
                <w:szCs w:val="21"/>
                <w:lang w:val="en-US" w:eastAsia="zh-CN"/>
              </w:rPr>
              <w:t>30</w:t>
            </w: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rPr>
              <w:t>二</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lang w:val="en-US" w:eastAsia="zh-CN"/>
              </w:rPr>
              <w:t>55</w:t>
            </w:r>
            <w:r>
              <w:rPr>
                <w:rFonts w:hint="eastAsia" w:ascii="宋体" w:hAnsi="宋体"/>
                <w:b/>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Cs w:val="21"/>
              </w:rPr>
            </w:pPr>
            <w:r>
              <w:rPr>
                <w:rFonts w:hint="eastAsia" w:ascii="宋体" w:hAnsi="宋体" w:cs="宋体"/>
                <w:sz w:val="22"/>
                <w:szCs w:val="22"/>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5</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cs="宋体"/>
                <w:sz w:val="22"/>
                <w:szCs w:val="22"/>
                <w:lang w:val="en-US" w:eastAsia="zh-CN"/>
              </w:rPr>
              <w:t>有该项得1分，缺项不得分。</w:t>
            </w:r>
            <w:r>
              <w:rPr>
                <w:rFonts w:hint="eastAsia" w:ascii="宋体" w:hAnsi="宋体" w:cs="宋体"/>
                <w:sz w:val="22"/>
                <w:szCs w:val="22"/>
              </w:rPr>
              <w:t>对工程整体的认识表述完整清晰程度，措施先进、具体程度，施工段划分清晰、合理符合规范要求程度</w:t>
            </w:r>
            <w:r>
              <w:rPr>
                <w:rFonts w:hint="eastAsia" w:ascii="宋体" w:hAnsi="宋体" w:cs="宋体"/>
                <w:sz w:val="22"/>
                <w:szCs w:val="22"/>
                <w:lang w:val="en-US" w:eastAsia="zh-CN"/>
              </w:rPr>
              <w:t>最高</w:t>
            </w:r>
            <w:r>
              <w:rPr>
                <w:rFonts w:hint="eastAsia" w:ascii="宋体" w:hAnsi="宋体" w:cs="宋体"/>
                <w:sz w:val="22"/>
                <w:szCs w:val="22"/>
              </w:rPr>
              <w:t>得</w:t>
            </w:r>
            <w:r>
              <w:rPr>
                <w:rFonts w:hint="eastAsia" w:ascii="宋体" w:hAnsi="宋体" w:cs="宋体"/>
                <w:sz w:val="22"/>
                <w:szCs w:val="22"/>
                <w:lang w:val="en-US" w:eastAsia="zh-CN"/>
              </w:rPr>
              <w:t>4</w:t>
            </w:r>
            <w:r>
              <w:rPr>
                <w:rFonts w:hint="eastAsia" w:ascii="宋体" w:hAnsi="宋体" w:cs="宋体"/>
                <w:sz w:val="22"/>
                <w:szCs w:val="22"/>
              </w:rPr>
              <w:t>分</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2</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Cs w:val="21"/>
              </w:rPr>
            </w:pPr>
            <w:r>
              <w:rPr>
                <w:rFonts w:hint="eastAsia" w:ascii="宋体" w:hAnsi="宋体" w:cs="宋体"/>
                <w:szCs w:val="21"/>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6</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有该项得2分，缺项不得分，根据施工进度计划编排合理，可行、关键路线清晰准确和各阶段进度的保证措施可靠、内容齐全可行</w:t>
            </w:r>
            <w:r>
              <w:rPr>
                <w:rFonts w:hint="eastAsia" w:ascii="宋体" w:hAnsi="宋体"/>
                <w:szCs w:val="21"/>
                <w:lang w:val="en-US" w:eastAsia="zh-CN"/>
              </w:rPr>
              <w:t>的最高得4</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3</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Cs w:val="21"/>
              </w:rPr>
            </w:pPr>
            <w:r>
              <w:rPr>
                <w:rFonts w:hint="eastAsia" w:ascii="宋体" w:hAnsi="宋体" w:cs="宋体"/>
                <w:szCs w:val="21"/>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6</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分，缺项不得分，根据体系完整、内容齐全、安排合理、针对项目特点措施先进可行、通病治理措施具体可靠</w:t>
            </w:r>
            <w:r>
              <w:rPr>
                <w:rFonts w:hint="eastAsia" w:ascii="宋体" w:hAnsi="宋体"/>
                <w:szCs w:val="21"/>
                <w:lang w:val="en-US" w:eastAsia="zh-CN"/>
              </w:rPr>
              <w:t>的最高得4</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4</w:t>
            </w:r>
          </w:p>
        </w:tc>
        <w:tc>
          <w:tcPr>
            <w:tcW w:w="2294" w:type="dxa"/>
            <w:tcBorders>
              <w:top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Cs w:val="21"/>
              </w:rPr>
            </w:pPr>
            <w:r>
              <w:rPr>
                <w:rFonts w:hint="eastAsia" w:ascii="宋体" w:hAnsi="宋体" w:cs="宋体"/>
                <w:szCs w:val="21"/>
              </w:rPr>
              <w:t>安全管理体系与措施</w:t>
            </w:r>
          </w:p>
        </w:tc>
        <w:tc>
          <w:tcPr>
            <w:tcW w:w="708"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6</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分，缺项不得分，根据体系完整、内容齐全、安排恰当、措施针对项目实际情况规范具体完整、应急救援预案可行</w:t>
            </w:r>
            <w:r>
              <w:rPr>
                <w:rFonts w:hint="eastAsia" w:ascii="宋体" w:hAnsi="宋体"/>
                <w:szCs w:val="21"/>
                <w:lang w:val="en-US" w:eastAsia="zh-CN"/>
              </w:rPr>
              <w:t>的最高得4</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bCs/>
                <w:szCs w:val="21"/>
              </w:rPr>
              <w:t>5</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b/>
                <w:szCs w:val="21"/>
              </w:rPr>
            </w:pPr>
            <w:r>
              <w:rPr>
                <w:rFonts w:hint="eastAsia" w:ascii="宋体" w:hAnsi="宋体" w:cs="宋体"/>
                <w:szCs w:val="21"/>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6</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分，缺项不得分，根据体系完整、内容齐全、安排恰当、措施可行程度</w:t>
            </w:r>
            <w:r>
              <w:rPr>
                <w:rFonts w:hint="eastAsia" w:ascii="宋体" w:hAnsi="宋体"/>
                <w:szCs w:val="21"/>
                <w:lang w:val="en-US" w:eastAsia="zh-CN"/>
              </w:rPr>
              <w:t>的最高得4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szCs w:val="21"/>
              </w:rPr>
            </w:pPr>
            <w:r>
              <w:rPr>
                <w:rFonts w:hint="eastAsia" w:ascii="宋体" w:hAnsi="宋体"/>
                <w:bCs/>
                <w:szCs w:val="21"/>
              </w:rPr>
              <w:t>6</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cs="宋体"/>
                <w:szCs w:val="21"/>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6</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分，缺项不得分，根据体系完整、内容齐全、安排恰当、针对项目实际情况措施可行程度</w:t>
            </w:r>
            <w:r>
              <w:rPr>
                <w:rFonts w:hint="eastAsia" w:ascii="宋体" w:hAnsi="宋体"/>
                <w:szCs w:val="21"/>
                <w:lang w:val="en-US" w:eastAsia="zh-CN"/>
              </w:rPr>
              <w:t>最高</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bCs/>
                <w:szCs w:val="21"/>
              </w:rPr>
              <w:t>7</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ascii="Verdana" w:hAnsi="Verdana"/>
                <w:szCs w:val="21"/>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6</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分，缺项不得分，根据内容齐全、安排合理、投入计划与进度计划相呼应、措施可行程度</w:t>
            </w:r>
            <w:r>
              <w:rPr>
                <w:rFonts w:hint="eastAsia" w:ascii="宋体" w:hAnsi="宋体"/>
                <w:szCs w:val="21"/>
                <w:lang w:val="en-US" w:eastAsia="zh-CN"/>
              </w:rPr>
              <w:t>最高得4</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8</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cs="宋体"/>
                <w:szCs w:val="21"/>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5</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1</w:t>
            </w:r>
            <w:r>
              <w:rPr>
                <w:rFonts w:hint="eastAsia" w:ascii="宋体" w:hAnsi="宋体"/>
                <w:szCs w:val="21"/>
              </w:rPr>
              <w:t>分，缺项不得分，根据对本工程项目管理的认识，内容齐全、有针对性、对工程现场管理安排合理、符合安全文明生产要求、对工程管理的配合、协调、服务措施可行</w:t>
            </w:r>
            <w:r>
              <w:rPr>
                <w:rFonts w:hint="eastAsia" w:ascii="宋体" w:hAnsi="宋体"/>
                <w:szCs w:val="21"/>
                <w:lang w:val="en-US" w:eastAsia="zh-CN"/>
              </w:rPr>
              <w:t>最高</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9</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cs="宋体"/>
                <w:szCs w:val="21"/>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5</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Cs w:val="21"/>
              </w:rPr>
            </w:pPr>
            <w:r>
              <w:rPr>
                <w:rFonts w:hint="eastAsia" w:ascii="宋体" w:hAnsi="宋体" w:cs="宋体"/>
                <w:szCs w:val="21"/>
              </w:rPr>
              <w:t>有该项得基本分</w:t>
            </w:r>
            <w:r>
              <w:rPr>
                <w:rFonts w:hint="eastAsia" w:ascii="宋体" w:hAnsi="宋体" w:cs="宋体"/>
                <w:szCs w:val="21"/>
                <w:lang w:val="en-US" w:eastAsia="zh-CN"/>
              </w:rPr>
              <w:t>1</w:t>
            </w:r>
            <w:r>
              <w:rPr>
                <w:rFonts w:hint="eastAsia" w:ascii="宋体" w:hAnsi="宋体" w:cs="宋体"/>
                <w:szCs w:val="21"/>
              </w:rPr>
              <w:t>分，缺项不得分，根据针对工程特点内容齐全、安排合理、对施工关键部位分析到位等</w:t>
            </w:r>
            <w:r>
              <w:rPr>
                <w:rFonts w:hint="eastAsia" w:ascii="宋体" w:hAnsi="宋体" w:cs="宋体"/>
                <w:szCs w:val="21"/>
                <w:lang w:val="en-US" w:eastAsia="zh-CN"/>
              </w:rPr>
              <w:t>最高得4</w:t>
            </w:r>
            <w:r>
              <w:rPr>
                <w:rFonts w:hint="eastAsia" w:ascii="宋体" w:hAnsi="宋体" w:cs="宋体"/>
                <w:szCs w:val="21"/>
              </w:rPr>
              <w:t>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10</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4</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Cs w:val="21"/>
              </w:rPr>
            </w:pPr>
            <w:r>
              <w:rPr>
                <w:rFonts w:hint="eastAsia" w:ascii="宋体" w:hAnsi="宋体"/>
                <w:szCs w:val="21"/>
              </w:rPr>
              <w:t>有该项的基本分</w:t>
            </w:r>
            <w:r>
              <w:rPr>
                <w:rFonts w:hint="eastAsia" w:ascii="宋体" w:hAnsi="宋体"/>
                <w:szCs w:val="21"/>
                <w:lang w:val="en-US" w:eastAsia="zh-CN"/>
              </w:rPr>
              <w:t>1</w:t>
            </w:r>
            <w:r>
              <w:rPr>
                <w:rFonts w:hint="eastAsia" w:ascii="宋体" w:hAnsi="宋体"/>
                <w:szCs w:val="21"/>
              </w:rPr>
              <w:t>分，</w:t>
            </w:r>
            <w:r>
              <w:rPr>
                <w:rFonts w:hint="eastAsia" w:ascii="宋体" w:hAnsi="宋体" w:cs="宋体"/>
                <w:szCs w:val="21"/>
              </w:rPr>
              <w:t>缺项不得分，</w:t>
            </w:r>
            <w:r>
              <w:rPr>
                <w:rFonts w:hint="eastAsia" w:ascii="宋体" w:hAnsi="宋体"/>
                <w:szCs w:val="21"/>
              </w:rPr>
              <w:t>根据措施体系完整、内容齐全、安排恰当、针对项目实际情况措施可行程度</w:t>
            </w:r>
            <w:r>
              <w:rPr>
                <w:rFonts w:hint="eastAsia" w:ascii="宋体" w:hAnsi="宋体"/>
                <w:szCs w:val="21"/>
                <w:lang w:val="en-US" w:eastAsia="zh-CN"/>
              </w:rPr>
              <w:t>最高得3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Cs w:val="21"/>
              </w:rPr>
            </w:pPr>
            <w:r>
              <w:rPr>
                <w:rFonts w:hint="eastAsia" w:ascii="宋体" w:hAnsi="宋体"/>
                <w:b/>
                <w:bCs/>
                <w:szCs w:val="21"/>
              </w:rPr>
              <w:t>三</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Cs w:val="21"/>
              </w:rPr>
            </w:pPr>
            <w:r>
              <w:rPr>
                <w:rFonts w:hint="eastAsia" w:ascii="宋体" w:hAnsi="宋体"/>
                <w:b/>
                <w:bCs/>
                <w:szCs w:val="21"/>
              </w:rPr>
              <w:t>资信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Cs w:val="21"/>
              </w:rPr>
            </w:pPr>
            <w:r>
              <w:rPr>
                <w:rFonts w:hint="eastAsia" w:ascii="宋体" w:hAnsi="宋体"/>
                <w:b/>
                <w:bCs/>
                <w:szCs w:val="21"/>
                <w:lang w:val="en-US" w:eastAsia="zh-CN"/>
              </w:rPr>
              <w:t>15</w:t>
            </w:r>
            <w:r>
              <w:rPr>
                <w:rFonts w:hint="eastAsia" w:ascii="宋体" w:hAnsi="宋体"/>
                <w:b/>
                <w:bCs/>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szCs w:val="21"/>
              </w:rPr>
            </w:pPr>
            <w:r>
              <w:rPr>
                <w:rFonts w:hint="eastAsia" w:ascii="宋体" w:hAnsi="宋体"/>
                <w:szCs w:val="21"/>
              </w:rPr>
              <w:t>供应商近三年承担的类似工程业绩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Cs w:val="21"/>
              </w:rPr>
            </w:pPr>
            <w:r>
              <w:rPr>
                <w:rFonts w:hint="eastAsia" w:ascii="宋体" w:hAnsi="宋体"/>
                <w:szCs w:val="21"/>
              </w:rPr>
              <w:t>6分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szCs w:val="21"/>
              </w:rPr>
            </w:pPr>
            <w:r>
              <w:rPr>
                <w:rFonts w:hint="eastAsia" w:ascii="宋体" w:hAnsi="宋体"/>
                <w:szCs w:val="21"/>
              </w:rPr>
              <w:t>供应商</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rPr>
              <w:t>年1 月1 日以来承担的类似工程业绩每项得3分，满分6分。</w:t>
            </w:r>
          </w:p>
          <w:p>
            <w:pPr>
              <w:adjustRightInd w:val="0"/>
              <w:snapToGrid w:val="0"/>
              <w:spacing w:line="360" w:lineRule="auto"/>
              <w:jc w:val="left"/>
              <w:rPr>
                <w:rFonts w:ascii="宋体" w:hAnsi="宋体"/>
                <w:szCs w:val="21"/>
              </w:rPr>
            </w:pPr>
            <w:r>
              <w:rPr>
                <w:rFonts w:hint="eastAsia" w:ascii="宋体" w:hAnsi="宋体"/>
                <w:szCs w:val="21"/>
              </w:rPr>
              <w:t>备注：①类似项目工程以施工合同原件和竣工验收证书原件（或业主出具的竣工验收证书原件）为准，二者缺一不可；时间以竣工验收证书签订的时间为准；类似工程业绩</w:t>
            </w:r>
            <w:r>
              <w:rPr>
                <w:rFonts w:hint="eastAsia" w:ascii="宋体" w:hAnsi="宋体"/>
                <w:szCs w:val="21"/>
                <w:lang w:eastAsia="zh-CN"/>
              </w:rPr>
              <w:t>指</w:t>
            </w:r>
            <w:r>
              <w:rPr>
                <w:rFonts w:hint="eastAsia" w:ascii="宋体" w:hAnsi="宋体"/>
                <w:szCs w:val="21"/>
              </w:rPr>
              <w:t>：</w:t>
            </w:r>
            <w:r>
              <w:rPr>
                <w:rFonts w:hint="eastAsia" w:ascii="宋体" w:hAnsi="宋体"/>
                <w:szCs w:val="21"/>
                <w:lang w:eastAsia="zh-CN"/>
              </w:rPr>
              <w:t>市政公用</w:t>
            </w:r>
            <w:r>
              <w:rPr>
                <w:rFonts w:hint="eastAsia" w:ascii="宋体" w:hAnsi="宋体"/>
                <w:szCs w:val="21"/>
              </w:rPr>
              <w:t>工程；②磋商响应文件中须附该打分项涉及的施工合同和竣工验收证书等复印件，否则不予认可。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2</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default" w:ascii="宋体" w:hAnsi="宋体" w:eastAsia="宋体" w:cs="宋体"/>
                <w:szCs w:val="21"/>
                <w:lang w:val="en-US" w:eastAsia="zh-CN"/>
              </w:rPr>
            </w:pPr>
            <w:r>
              <w:rPr>
                <w:rFonts w:hint="default" w:ascii="宋体" w:hAnsi="宋体" w:eastAsia="宋体" w:cs="宋体"/>
                <w:szCs w:val="21"/>
                <w:lang w:val="en-US" w:eastAsia="zh-CN"/>
              </w:rPr>
              <w:t>项目班子其他主要人员配备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lang w:val="en-US" w:eastAsia="zh-CN"/>
              </w:rPr>
              <w:t>6</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szCs w:val="21"/>
              </w:rPr>
            </w:pPr>
            <w:r>
              <w:rPr>
                <w:rFonts w:hint="eastAsia" w:ascii="宋体" w:hAnsi="宋体"/>
                <w:szCs w:val="21"/>
              </w:rPr>
              <w:t xml:space="preserve">根据人员整体配备情况、安排恰当齐全、分工明确的得 </w:t>
            </w:r>
            <w:r>
              <w:rPr>
                <w:rFonts w:hint="eastAsia" w:ascii="宋体" w:hAnsi="宋体"/>
                <w:szCs w:val="21"/>
                <w:lang w:val="en-US" w:eastAsia="zh-CN"/>
              </w:rPr>
              <w:t>6</w:t>
            </w:r>
            <w:r>
              <w:rPr>
                <w:rFonts w:hint="eastAsia" w:ascii="宋体" w:hAnsi="宋体"/>
                <w:szCs w:val="21"/>
              </w:rPr>
              <w:t xml:space="preserve"> 分，较为齐全、明确的得 </w:t>
            </w:r>
            <w:r>
              <w:rPr>
                <w:rFonts w:hint="eastAsia" w:ascii="宋体" w:hAnsi="宋体"/>
                <w:szCs w:val="21"/>
                <w:lang w:val="en-US" w:eastAsia="zh-CN"/>
              </w:rPr>
              <w:t>4</w:t>
            </w:r>
            <w:r>
              <w:rPr>
                <w:rFonts w:hint="eastAsia" w:ascii="宋体" w:hAnsi="宋体"/>
                <w:szCs w:val="21"/>
              </w:rPr>
              <w:t xml:space="preserve"> 分，一般得 </w:t>
            </w:r>
            <w:r>
              <w:rPr>
                <w:rFonts w:hint="eastAsia" w:ascii="宋体" w:hAnsi="宋体"/>
                <w:szCs w:val="21"/>
                <w:lang w:val="en-US" w:eastAsia="zh-CN"/>
              </w:rPr>
              <w:t>2</w:t>
            </w:r>
            <w:r>
              <w:rPr>
                <w:rFonts w:hint="eastAsia" w:ascii="宋体" w:hAnsi="宋体"/>
                <w:szCs w:val="21"/>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szCs w:val="21"/>
                <w:lang w:val="en-US" w:eastAsia="zh-CN"/>
              </w:rPr>
            </w:pPr>
            <w:r>
              <w:rPr>
                <w:rFonts w:hint="eastAsia" w:ascii="宋体" w:hAnsi="宋体"/>
                <w:szCs w:val="21"/>
                <w:lang w:val="en-US" w:eastAsia="zh-CN"/>
              </w:rPr>
              <w:t>3</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szCs w:val="21"/>
              </w:rPr>
            </w:pPr>
            <w:r>
              <w:rPr>
                <w:rFonts w:hint="eastAsia" w:ascii="宋体" w:hAnsi="宋体" w:cs="宋体"/>
                <w:szCs w:val="21"/>
                <w:lang w:val="en-US" w:eastAsia="zh-CN"/>
              </w:rPr>
              <w:t>管理体系认证证书</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lang w:val="en-US" w:eastAsia="zh-CN"/>
              </w:rPr>
              <w:t>3</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szCs w:val="21"/>
              </w:rPr>
            </w:pPr>
            <w:r>
              <w:rPr>
                <w:rFonts w:hint="eastAsia" w:ascii="宋体" w:hAnsi="宋体"/>
                <w:szCs w:val="21"/>
              </w:rPr>
              <w:t>获</w:t>
            </w:r>
            <w:r>
              <w:rPr>
                <w:rFonts w:hint="eastAsia" w:ascii="宋体" w:hAnsi="宋体"/>
                <w:szCs w:val="21"/>
                <w:lang w:val="en-US" w:eastAsia="zh-CN"/>
              </w:rPr>
              <w:t>质量、环境、职业健康安全管理体系认证证书得3</w:t>
            </w:r>
            <w:r>
              <w:rPr>
                <w:rFonts w:hint="eastAsia" w:ascii="宋体" w:hAnsi="宋体"/>
                <w:szCs w:val="21"/>
              </w:rPr>
              <w:t>分</w:t>
            </w:r>
            <w:r>
              <w:rPr>
                <w:rFonts w:hint="eastAsia" w:ascii="宋体" w:hAnsi="宋体"/>
                <w:szCs w:val="21"/>
                <w:lang w:eastAsia="zh-CN"/>
              </w:rPr>
              <w:t>，缺项不得分；</w:t>
            </w:r>
            <w:r>
              <w:rPr>
                <w:rFonts w:hint="eastAsia" w:ascii="宋体" w:hAnsi="宋体"/>
                <w:szCs w:val="21"/>
              </w:rPr>
              <w:t>满分</w:t>
            </w:r>
            <w:r>
              <w:rPr>
                <w:rFonts w:hint="eastAsia" w:ascii="宋体" w:hAnsi="宋体"/>
                <w:szCs w:val="21"/>
                <w:u w:val="single"/>
                <w:lang w:val="en-US" w:eastAsia="zh-CN"/>
              </w:rPr>
              <w:t>3</w:t>
            </w:r>
            <w:r>
              <w:rPr>
                <w:rFonts w:hint="eastAsia" w:ascii="宋体" w:hAnsi="宋体"/>
                <w:szCs w:val="21"/>
              </w:rPr>
              <w:t>分。</w:t>
            </w:r>
          </w:p>
          <w:p>
            <w:pPr>
              <w:spacing w:line="420" w:lineRule="exact"/>
              <w:rPr>
                <w:rFonts w:hint="eastAsia" w:ascii="宋体" w:hAnsi="宋体"/>
                <w:szCs w:val="21"/>
              </w:rPr>
            </w:pPr>
            <w:r>
              <w:rPr>
                <w:rFonts w:hint="eastAsia" w:ascii="宋体" w:hAnsi="宋体"/>
                <w:szCs w:val="21"/>
              </w:rPr>
              <w:t>备注：①</w:t>
            </w:r>
            <w:r>
              <w:rPr>
                <w:rFonts w:hint="eastAsia" w:ascii="宋体" w:hAnsi="宋体"/>
                <w:b w:val="0"/>
                <w:bCs w:val="0"/>
                <w:szCs w:val="21"/>
              </w:rPr>
              <w:t>以有效</w:t>
            </w:r>
            <w:r>
              <w:rPr>
                <w:rFonts w:hint="eastAsia" w:ascii="宋体" w:hAnsi="宋体"/>
                <w:b w:val="0"/>
                <w:bCs w:val="0"/>
                <w:szCs w:val="21"/>
                <w:lang w:val="en-US" w:eastAsia="zh-CN"/>
              </w:rPr>
              <w:t>质量、环境、职业健康安全管理体系认证证书</w:t>
            </w:r>
            <w:r>
              <w:rPr>
                <w:rFonts w:hint="eastAsia" w:ascii="宋体" w:hAnsi="宋体"/>
                <w:b w:val="0"/>
                <w:bCs w:val="0"/>
                <w:szCs w:val="21"/>
              </w:rPr>
              <w:t>原件为准；②</w:t>
            </w:r>
            <w:r>
              <w:rPr>
                <w:rFonts w:hint="eastAsia" w:ascii="宋体" w:hAnsi="宋体" w:cs="宋体"/>
                <w:b w:val="0"/>
                <w:bCs w:val="0"/>
                <w:kern w:val="0"/>
                <w:szCs w:val="21"/>
              </w:rPr>
              <w:t>磋商响应文件中须附该打分项涉及的证书复印件，否则不予认可。</w:t>
            </w:r>
          </w:p>
        </w:tc>
      </w:tr>
    </w:tbl>
    <w:p>
      <w:pPr>
        <w:wordWrap w:val="0"/>
        <w:topLinePunct/>
        <w:adjustRightInd w:val="0"/>
        <w:snapToGrid w:val="0"/>
        <w:spacing w:line="360" w:lineRule="auto"/>
        <w:ind w:firstLine="482" w:firstLineChars="200"/>
        <w:jc w:val="left"/>
        <w:rPr>
          <w:rFonts w:ascii="宋体" w:hAnsi="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b/>
          <w:bCs/>
          <w:color w:val="auto"/>
          <w:szCs w:val="21"/>
          <w:highlight w:val="none"/>
        </w:rPr>
        <w:t>总得分相同者，按最终报价低的名次在前；最终报价也相同的，施工组织设计总得分高者排名优先；施工</w:t>
      </w:r>
      <w:r>
        <w:rPr>
          <w:rFonts w:hint="eastAsia" w:ascii="宋体" w:hAnsi="宋体"/>
          <w:b/>
          <w:color w:val="auto"/>
          <w:szCs w:val="21"/>
          <w:highlight w:val="none"/>
        </w:rPr>
        <w:t>组织设计总得分也相同的，</w:t>
      </w:r>
      <w:r>
        <w:rPr>
          <w:rFonts w:hint="eastAsia" w:ascii="宋体" w:hAnsi="宋体"/>
          <w:b/>
          <w:color w:val="auto"/>
          <w:szCs w:val="21"/>
          <w:highlight w:val="none"/>
          <w:lang w:eastAsia="zh-CN"/>
        </w:rPr>
        <w:t>资信总得分</w:t>
      </w:r>
      <w:r>
        <w:rPr>
          <w:rFonts w:hint="eastAsia" w:ascii="宋体" w:hAnsi="宋体"/>
          <w:b/>
          <w:bCs/>
          <w:color w:val="auto"/>
          <w:szCs w:val="21"/>
          <w:highlight w:val="none"/>
        </w:rPr>
        <w:t>高者排名优先；</w:t>
      </w:r>
      <w:r>
        <w:rPr>
          <w:rFonts w:hint="eastAsia" w:ascii="宋体" w:hAnsi="宋体"/>
          <w:b/>
          <w:bCs/>
          <w:color w:val="auto"/>
          <w:szCs w:val="21"/>
          <w:highlight w:val="none"/>
          <w:lang w:eastAsia="zh-CN"/>
        </w:rPr>
        <w:t>资信</w:t>
      </w:r>
      <w:r>
        <w:rPr>
          <w:rFonts w:hint="eastAsia" w:ascii="宋体" w:hAnsi="宋体"/>
          <w:b/>
          <w:color w:val="auto"/>
          <w:szCs w:val="21"/>
          <w:highlight w:val="none"/>
        </w:rPr>
        <w:t>总得分也相同的</w:t>
      </w:r>
      <w:r>
        <w:rPr>
          <w:rFonts w:hint="eastAsia" w:ascii="宋体" w:hAnsi="宋体"/>
          <w:b/>
          <w:color w:val="auto"/>
          <w:szCs w:val="21"/>
          <w:highlight w:val="none"/>
          <w:lang w:eastAsia="zh-CN"/>
        </w:rPr>
        <w:t>，</w:t>
      </w:r>
      <w:r>
        <w:rPr>
          <w:rFonts w:hint="eastAsia" w:ascii="宋体" w:hAnsi="宋体"/>
          <w:b/>
          <w:color w:val="auto"/>
          <w:szCs w:val="21"/>
          <w:highlight w:val="none"/>
        </w:rPr>
        <w:t>采购人按响应文件递交顺序排名。</w:t>
      </w:r>
    </w:p>
    <w:p>
      <w:pPr>
        <w:wordWrap w:val="0"/>
        <w:topLinePunct/>
        <w:adjustRightInd w:val="0"/>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Cs w:val="21"/>
          <w:highlight w:val="none"/>
        </w:rPr>
      </w:pPr>
      <w:r>
        <w:rPr>
          <w:rFonts w:hint="eastAsia" w:ascii="宋体" w:hAnsi="宋体" w:cs="宋体"/>
          <w:b/>
          <w:color w:val="auto"/>
          <w:szCs w:val="21"/>
          <w:highlight w:val="none"/>
        </w:rPr>
        <w:t>四、成交通知书</w:t>
      </w:r>
    </w:p>
    <w:p>
      <w:pPr>
        <w:wordWrap w:val="0"/>
        <w:topLinePunct/>
        <w:adjustRightInd w:val="0"/>
        <w:snapToGrid w:val="0"/>
        <w:spacing w:line="360" w:lineRule="auto"/>
        <w:ind w:firstLine="420" w:firstLineChars="200"/>
        <w:jc w:val="left"/>
        <w:rPr>
          <w:rFonts w:ascii="宋体" w:hAnsi="宋体" w:cs="宋体"/>
          <w:color w:val="auto"/>
          <w:sz w:val="32"/>
          <w:szCs w:val="32"/>
          <w:highlight w:val="none"/>
        </w:rPr>
      </w:pPr>
      <w:r>
        <w:rPr>
          <w:rFonts w:hint="eastAsia" w:ascii="宋体" w:hAnsi="宋体" w:cs="宋体"/>
          <w:color w:val="auto"/>
          <w:szCs w:val="21"/>
          <w:highlight w:val="none"/>
        </w:rPr>
        <w:t>成交结果公示结束无异议后，采购人向成交供应商签发《成交通知书》。</w:t>
      </w:r>
    </w:p>
    <w:p>
      <w:pPr>
        <w:wordWrap w:val="0"/>
        <w:topLinePunct/>
        <w:adjustRightInd w:val="0"/>
        <w:snapToGrid w:val="0"/>
        <w:spacing w:line="360" w:lineRule="auto"/>
        <w:ind w:firstLine="640" w:firstLineChars="200"/>
        <w:jc w:val="left"/>
        <w:rPr>
          <w:rFonts w:ascii="宋体" w:hAnsi="宋体" w:cs="宋体"/>
          <w:color w:val="auto"/>
          <w:sz w:val="32"/>
          <w:szCs w:val="32"/>
          <w:highlight w:val="none"/>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邹城市石墙镇下九山村排水渠建设项目</w:t>
      </w:r>
      <w:r>
        <w:rPr>
          <w:rFonts w:hint="eastAsia" w:ascii="宋体" w:hAnsi="宋体" w:eastAsia="宋体" w:cs="宋体"/>
          <w:b w:val="0"/>
          <w:bCs/>
          <w:color w:val="auto"/>
          <w:sz w:val="24"/>
          <w:szCs w:val="24"/>
          <w:highlight w:val="none"/>
          <w:lang w:eastAsia="zh-CN"/>
        </w:rPr>
        <w:t>，主要包括</w:t>
      </w:r>
      <w:r>
        <w:rPr>
          <w:rFonts w:hint="eastAsia" w:ascii="宋体" w:hAnsi="宋体" w:cs="宋体"/>
          <w:b w:val="0"/>
          <w:bCs/>
          <w:color w:val="auto"/>
          <w:sz w:val="24"/>
          <w:szCs w:val="24"/>
          <w:highlight w:val="none"/>
          <w:lang w:val="en-US" w:eastAsia="zh-CN"/>
        </w:rPr>
        <w:t>：下九山挖沟槽土方1079m3、回填方714m3、石砌边沟225m、C25混凝土压顶36m3、片石护坡175.5m3、急流槽(预留）3个、路侧排水口44个、侧墙A482.85m3、侧墙B234m3、磨盘山造型8个等工程内容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1352"/>
      <w:bookmarkStart w:id="24" w:name="_Toc16480"/>
      <w:bookmarkStart w:id="25" w:name="_Toc30448"/>
      <w:bookmarkStart w:id="26" w:name="_Toc24173"/>
      <w:bookmarkStart w:id="27" w:name="_Toc22583"/>
      <w:r>
        <w:rPr>
          <w:rFonts w:hint="eastAsia" w:ascii="宋体" w:hAnsi="宋体" w:eastAsia="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cs="宋体"/>
          <w:b w:val="0"/>
          <w:bCs/>
          <w:color w:val="auto"/>
          <w:sz w:val="24"/>
          <w:szCs w:val="24"/>
          <w:highlight w:val="none"/>
          <w:u w:val="single"/>
          <w:lang w:eastAsia="zh-CN"/>
        </w:rPr>
        <w:t>邹城市石墙镇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430629.12</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0000FF"/>
          <w:sz w:val="24"/>
          <w:szCs w:val="24"/>
          <w:highlight w:val="none"/>
          <w:u w:val="single"/>
          <w:lang w:val="en-US" w:eastAsia="zh-CN"/>
        </w:rPr>
        <w:t>42</w:t>
      </w:r>
      <w:r>
        <w:rPr>
          <w:rFonts w:hint="eastAsia" w:ascii="宋体" w:hAnsi="宋体" w:eastAsia="宋体" w:cs="宋体"/>
          <w:b w:val="0"/>
          <w:bCs/>
          <w:color w:val="0000FF"/>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）质保期：</w:t>
      </w:r>
      <w:r>
        <w:rPr>
          <w:rFonts w:hint="eastAsia" w:ascii="宋体" w:hAnsi="宋体" w:cs="宋体"/>
          <w:b w:val="0"/>
          <w:bCs/>
          <w:color w:val="auto"/>
          <w:sz w:val="24"/>
          <w:szCs w:val="24"/>
          <w:highlight w:val="none"/>
          <w:u w:val="single"/>
          <w:lang w:val="en-US" w:eastAsia="zh-CN"/>
        </w:rPr>
        <w:t>两年</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default" w:eastAsia="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15147"/>
      <w:bookmarkStart w:id="30" w:name="_Toc7606"/>
      <w:bookmarkStart w:id="31" w:name="_Toc424914274"/>
      <w:bookmarkStart w:id="32" w:name="_Toc196637413"/>
      <w:bookmarkStart w:id="33" w:name="_Toc196637649"/>
      <w:bookmarkStart w:id="34" w:name="_Toc196637767"/>
      <w:bookmarkStart w:id="35" w:name="_Toc184635098"/>
      <w:bookmarkStart w:id="36" w:name="_Toc2246993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竣工验收合格后付至合同价款的40%，经审计部门审计完成后第二年付审定价款的30%，第三年无质量问题剩余审计价款的30%一次性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66591273"/>
      <w:bookmarkStart w:id="38" w:name="_Toc424914275"/>
      <w:bookmarkStart w:id="39" w:name="_Toc300901177"/>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竣工验收合格后付至合同价款的40%，经审计部门审计完成后第二年付审定价款的30%，第三年无质量问题剩余审计价款的30%一次性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27613"/>
      <w:bookmarkStart w:id="41" w:name="_Toc19694"/>
      <w:bookmarkStart w:id="42"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36"/>
          <w:szCs w:val="36"/>
          <w:highlight w:val="none"/>
          <w:lang w:eastAsia="zh-CN"/>
        </w:rPr>
      </w:pPr>
      <w:r>
        <w:rPr>
          <w:rFonts w:hint="eastAsia" w:ascii="宋体" w:hAnsi="宋体" w:cs="宋体"/>
          <w:b/>
          <w:bCs/>
          <w:color w:val="auto"/>
          <w:sz w:val="48"/>
          <w:szCs w:val="48"/>
          <w:highlight w:val="none"/>
          <w:u w:val="none"/>
          <w:lang w:eastAsia="zh-CN"/>
        </w:rPr>
        <w:t>邹城市石墙镇下九山村排水渠建设项目</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17164"/>
      <w:bookmarkStart w:id="46" w:name="_Toc27904"/>
      <w:bookmarkStart w:id="47" w:name="_Toc26783"/>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pPr>
        <w:pStyle w:val="2"/>
        <w:jc w:val="center"/>
        <w:rPr>
          <w:rFonts w:hint="eastAsia" w:eastAsia="宋体"/>
          <w:lang w:eastAsia="zh-CN"/>
        </w:rPr>
      </w:pPr>
      <w:r>
        <w:rPr>
          <w:rFonts w:hint="eastAsia" w:ascii="宋体" w:hAnsi="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ZCTW-2023-020</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rPr>
          <w:rFonts w:hint="eastAsia" w:ascii="宋体" w:hAnsi="宋体" w:eastAsia="宋体" w:cs="宋体"/>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29657"/>
      <w:bookmarkStart w:id="49" w:name="_Toc26481"/>
      <w:bookmarkStart w:id="50" w:name="_Toc19904"/>
      <w:bookmarkStart w:id="51" w:name="_Toc11885"/>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32061"/>
      <w:bookmarkStart w:id="53" w:name="_Toc18435"/>
      <w:bookmarkStart w:id="54" w:name="_Toc10418"/>
      <w:bookmarkStart w:id="55" w:name="_Toc12737"/>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15367"/>
      <w:bookmarkStart w:id="57" w:name="_Toc6839"/>
      <w:bookmarkStart w:id="58" w:name="_Toc5121"/>
      <w:bookmarkStart w:id="59" w:name="_Toc7829"/>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pPr>
        <w:rPr>
          <w:rFonts w:hint="eastAsia" w:ascii="宋体" w:hAnsi="宋体" w:eastAsia="宋体" w:cs="宋体"/>
          <w:b/>
          <w:i w:val="0"/>
          <w:iCs w:val="0"/>
          <w:color w:val="auto"/>
          <w:sz w:val="36"/>
          <w:szCs w:val="36"/>
          <w:highlight w:val="none"/>
        </w:rPr>
      </w:pPr>
      <w:bookmarkStart w:id="60" w:name="_Toc3064"/>
      <w:bookmarkStart w:id="61" w:name="_Toc6905"/>
      <w:bookmarkStart w:id="62" w:name="_Toc8709"/>
      <w:r>
        <w:rPr>
          <w:rFonts w:hint="eastAsia" w:ascii="宋体" w:hAnsi="宋体" w:eastAsia="宋体" w:cs="宋体"/>
          <w:b/>
          <w:i w:val="0"/>
          <w:iCs w:val="0"/>
          <w:color w:val="auto"/>
          <w:sz w:val="36"/>
          <w:szCs w:val="36"/>
          <w:highlight w:val="none"/>
        </w:rPr>
        <w:br w:type="page"/>
      </w:r>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六、供应商资信资料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3" w:name="_Toc323642004"/>
      <w:bookmarkStart w:id="64" w:name="_Toc300901199"/>
      <w:bookmarkStart w:id="65" w:name="_Toc374107073"/>
      <w:bookmarkStart w:id="66" w:name="_Toc1413"/>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23641999"/>
      <w:bookmarkStart w:id="68" w:name="_Toc300901193"/>
      <w:bookmarkStart w:id="69" w:name="_Toc374107067"/>
      <w:bookmarkStart w:id="70" w:name="_Toc4405"/>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3578"/>
      <w:bookmarkStart w:id="73" w:name="_Toc21796"/>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质保期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注册编号：</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00901198"/>
      <w:bookmarkStart w:id="77" w:name="_Toc323642003"/>
      <w:bookmarkStart w:id="78"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cs="宋体"/>
          <w:szCs w:val="21"/>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29043"/>
      <w:bookmarkStart w:id="80" w:name="_Toc323642005"/>
      <w:bookmarkStart w:id="81" w:name="_Toc300901200"/>
      <w:bookmarkStart w:id="82" w:name="_Toc374107074"/>
    </w:p>
    <w:p>
      <w:pPr>
        <w:pStyle w:val="4"/>
        <w:keepNext w:val="0"/>
        <w:keepLines w:val="0"/>
        <w:jc w:val="center"/>
        <w:rPr>
          <w:rFonts w:ascii="宋体" w:hAnsi="宋体" w:eastAsia="宋体"/>
          <w:color w:val="auto"/>
          <w:sz w:val="32"/>
          <w:szCs w:val="32"/>
          <w:highlight w:val="none"/>
        </w:rPr>
      </w:pPr>
      <w:r>
        <w:rPr>
          <w:rFonts w:hint="eastAsia" w:ascii="宋体" w:hAnsi="宋体" w:eastAsia="宋体"/>
          <w:color w:val="auto"/>
          <w:sz w:val="32"/>
          <w:szCs w:val="32"/>
          <w:highlight w:val="none"/>
          <w:lang w:eastAsia="zh-CN"/>
        </w:rPr>
        <w:t>六、</w:t>
      </w:r>
      <w:r>
        <w:rPr>
          <w:rFonts w:hint="eastAsia" w:ascii="宋体" w:hAnsi="宋体" w:eastAsia="宋体"/>
          <w:color w:val="auto"/>
          <w:sz w:val="32"/>
          <w:szCs w:val="32"/>
          <w:highlight w:val="none"/>
        </w:rPr>
        <w:t>供应商资信资料</w:t>
      </w:r>
    </w:p>
    <w:p>
      <w:pPr>
        <w:pStyle w:val="14"/>
        <w:tabs>
          <w:tab w:val="left" w:pos="9638"/>
        </w:tabs>
        <w:spacing w:line="5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供应商资信资料和需要提供的证明文件</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79"/>
      <w:bookmarkEnd w:id="80"/>
      <w:bookmarkEnd w:id="81"/>
      <w:bookmarkEnd w:id="8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olor w:val="auto"/>
          <w:sz w:val="24"/>
          <w:highlight w:val="none"/>
        </w:rPr>
        <w:sectPr>
          <w:footerReference r:id="rId12" w:type="first"/>
          <w:footerReference r:id="rId11" w:type="default"/>
          <w:pgSz w:w="11906" w:h="16838"/>
          <w:pgMar w:top="1440" w:right="1080" w:bottom="1440" w:left="1026" w:header="851" w:footer="992"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2296"/>
      <w:bookmarkStart w:id="85" w:name="_Toc10369"/>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13148"/>
      <w:bookmarkStart w:id="87" w:name="_Toc31429"/>
      <w:r>
        <w:rPr>
          <w:rFonts w:hint="eastAsia" w:ascii="宋体" w:hAnsi="宋体" w:eastAsia="宋体" w:cs="宋体"/>
          <w:b/>
          <w:bCs/>
          <w:i w:val="0"/>
          <w:iCs w:val="0"/>
          <w:color w:val="auto"/>
          <w:sz w:val="24"/>
          <w:szCs w:val="32"/>
          <w:highlight w:val="none"/>
        </w:rPr>
        <w:t>附件</w:t>
      </w:r>
      <w:bookmarkEnd w:id="86"/>
      <w:bookmarkEnd w:id="87"/>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10966C62"/>
    <w:rsid w:val="074C0063"/>
    <w:rsid w:val="10966C62"/>
    <w:rsid w:val="222955AF"/>
    <w:rsid w:val="224551CB"/>
    <w:rsid w:val="276C3615"/>
    <w:rsid w:val="43A6402F"/>
    <w:rsid w:val="7F73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qFormat/>
    <w:uiPriority w:val="0"/>
    <w:rPr>
      <w:kern w:val="0"/>
      <w:sz w:val="24"/>
      <w:szCs w:val="20"/>
    </w:rPr>
  </w:style>
  <w:style w:type="paragraph" w:customStyle="1" w:styleId="14">
    <w:name w:val="p0"/>
    <w:basedOn w:val="1"/>
    <w:qFormat/>
    <w:uiPriority w:val="0"/>
    <w:pPr>
      <w:widowControl/>
    </w:pPr>
    <w:rPr>
      <w:kern w:val="0"/>
      <w:szCs w:val="21"/>
    </w:rPr>
  </w:style>
  <w:style w:type="paragraph" w:customStyle="1" w:styleId="1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30740</Words>
  <Characters>32277</Characters>
  <Lines>0</Lines>
  <Paragraphs>0</Paragraphs>
  <TotalTime>7</TotalTime>
  <ScaleCrop>false</ScaleCrop>
  <LinksUpToDate>false</LinksUpToDate>
  <CharactersWithSpaces>36880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2023-07-17T13:23:00Z</dcterms:created>
  <dc:creator>崔联梅(天伟工程审计公司)</dc:creator>
  <cp:lastModifiedBy>崔联梅(天伟工程审计公司)</cp:lastModifiedBy>
  <dcterms:modified xsi:type="dcterms:W3CDTF">2023-07-20T06:34:31Z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461A07BE8F5C4CF69C7B1887150E9537_11</vt:lpwstr>
  </property>
</Properties>
</file>