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val="0"/>
        <w:overflowPunct/>
        <w:topLinePunct/>
        <w:autoSpaceDE/>
        <w:autoSpaceDN/>
        <w:bidi w:val="0"/>
        <w:rPr>
          <w:rFonts w:hint="eastAsia" w:ascii="宋体" w:hAnsi="宋体" w:eastAsia="宋体" w:cs="宋体"/>
          <w:color w:val="auto"/>
          <w:sz w:val="36"/>
          <w:szCs w:val="36"/>
          <w:highlight w:val="none"/>
        </w:rPr>
      </w:pPr>
    </w:p>
    <w:p>
      <w:pPr>
        <w:rPr>
          <w:rFonts w:hint="eastAsia"/>
        </w:rPr>
      </w:pPr>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hAnsi="宋体" w:cs="宋体"/>
          <w:b/>
          <w:bCs/>
          <w:color w:val="auto"/>
          <w:kern w:val="16"/>
          <w:sz w:val="48"/>
          <w:szCs w:val="48"/>
          <w:highlight w:val="none"/>
          <w:u w:val="none"/>
          <w:lang w:eastAsia="zh-CN"/>
        </w:rPr>
      </w:pPr>
      <w:bookmarkStart w:id="0" w:name="_Toc381880843"/>
      <w:r>
        <w:rPr>
          <w:rFonts w:hint="eastAsia" w:hAnsi="宋体" w:cs="宋体"/>
          <w:b/>
          <w:bCs/>
          <w:color w:val="auto"/>
          <w:kern w:val="16"/>
          <w:sz w:val="48"/>
          <w:szCs w:val="48"/>
          <w:highlight w:val="none"/>
          <w:u w:val="none"/>
          <w:lang w:eastAsia="zh-CN"/>
        </w:rPr>
        <w:t>邹城市凫山街道办事处铁路沿线环境整治工程</w:t>
      </w:r>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b/>
          <w:bCs w:val="0"/>
          <w:color w:val="auto"/>
          <w:sz w:val="22"/>
          <w:szCs w:val="22"/>
          <w:highlight w:val="none"/>
        </w:rPr>
      </w:pPr>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val="0"/>
          <w:color w:val="auto"/>
          <w:sz w:val="22"/>
          <w:szCs w:val="22"/>
          <w:highlight w:val="none"/>
        </w:rPr>
      </w:pPr>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bCs w:val="0"/>
          <w:color w:val="auto"/>
          <w:sz w:val="72"/>
          <w:szCs w:val="72"/>
          <w:highlight w:val="none"/>
        </w:rPr>
        <w:t>竞争性磋商文件</w:t>
      </w:r>
      <w:bookmarkEnd w:id="0"/>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kern w:val="0"/>
          <w:sz w:val="32"/>
          <w:szCs w:val="32"/>
          <w:highlight w:val="none"/>
        </w:rPr>
        <w:t>项目编号：</w:t>
      </w:r>
      <w:r>
        <w:rPr>
          <w:rFonts w:hint="eastAsia" w:hAnsi="宋体" w:cs="宋体"/>
          <w:b/>
          <w:color w:val="auto"/>
          <w:kern w:val="0"/>
          <w:sz w:val="32"/>
          <w:szCs w:val="32"/>
          <w:highlight w:val="none"/>
          <w:lang w:val="en-US" w:eastAsia="zh-CN"/>
        </w:rPr>
        <w:t>HJZC-202303-</w:t>
      </w:r>
      <w:r>
        <w:rPr>
          <w:rFonts w:hint="eastAsia" w:ascii="宋体" w:hAnsi="宋体" w:cs="宋体"/>
          <w:b/>
          <w:color w:val="000000" w:themeColor="text1"/>
          <w:sz w:val="32"/>
          <w:szCs w:val="32"/>
          <w:highlight w:val="none"/>
          <w:lang w:val="en-US" w:eastAsia="zh-CN"/>
          <w14:textFill>
            <w14:solidFill>
              <w14:schemeClr w14:val="tx1"/>
            </w14:solidFill>
          </w14:textFill>
        </w:rPr>
        <w:t>SG</w:t>
      </w:r>
      <w:r>
        <w:rPr>
          <w:rFonts w:hint="eastAsia" w:hAnsi="宋体" w:cs="宋体"/>
          <w:b/>
          <w:color w:val="auto"/>
          <w:kern w:val="0"/>
          <w:sz w:val="32"/>
          <w:szCs w:val="32"/>
          <w:highlight w:val="none"/>
          <w:lang w:val="en-US" w:eastAsia="zh-CN"/>
        </w:rPr>
        <w:t>0713</w:t>
      </w:r>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36"/>
          <w:szCs w:val="36"/>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b/>
          <w:bCs/>
          <w:color w:val="auto"/>
          <w:kern w:val="16"/>
          <w:sz w:val="36"/>
          <w:szCs w:val="36"/>
          <w:highlight w:val="none"/>
          <w:lang w:val="en-US" w:eastAsia="zh-CN"/>
        </w:rPr>
      </w:pPr>
    </w:p>
    <w:p>
      <w:pPr>
        <w:rPr>
          <w:rFonts w:hint="eastAsia" w:ascii="宋体" w:hAnsi="宋体" w:eastAsia="宋体" w:cs="宋体"/>
          <w:b/>
          <w:bCs/>
          <w:color w:val="auto"/>
          <w:kern w:val="16"/>
          <w:sz w:val="36"/>
          <w:szCs w:val="36"/>
          <w:highlight w:val="none"/>
        </w:rPr>
      </w:pPr>
    </w:p>
    <w:p>
      <w:pPr>
        <w:pStyle w:val="2"/>
        <w:rPr>
          <w:rFonts w:hint="eastAsia" w:ascii="宋体" w:hAnsi="宋体" w:eastAsia="宋体" w:cs="宋体"/>
          <w:b/>
          <w:bCs/>
          <w:color w:val="auto"/>
          <w:kern w:val="16"/>
          <w:sz w:val="36"/>
          <w:szCs w:val="36"/>
          <w:highlight w:val="none"/>
        </w:rPr>
      </w:pPr>
    </w:p>
    <w:p>
      <w:pPr>
        <w:rPr>
          <w:rFonts w:hint="eastAsia"/>
        </w:rPr>
      </w:pPr>
    </w:p>
    <w:p>
      <w:pPr>
        <w:pStyle w:val="2"/>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b/>
          <w:color w:val="auto"/>
          <w:sz w:val="36"/>
          <w:szCs w:val="36"/>
          <w:highlight w:val="none"/>
        </w:rPr>
      </w:pPr>
    </w:p>
    <w:p>
      <w:pPr>
        <w:pStyle w:val="1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cs="宋体"/>
          <w:b/>
          <w:bCs w:val="0"/>
          <w:color w:val="auto"/>
          <w:sz w:val="36"/>
          <w:szCs w:val="36"/>
          <w:highlight w:val="none"/>
          <w:lang w:eastAsia="zh-CN"/>
        </w:rPr>
      </w:pPr>
    </w:p>
    <w:p>
      <w:pPr>
        <w:pStyle w:val="1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jc w:val="center"/>
        <w:rPr>
          <w:rFonts w:hint="eastAsia" w:ascii="宋体" w:hAnsi="宋体" w:eastAsia="宋体" w:cs="宋体"/>
          <w:b/>
          <w:bCs w:val="0"/>
          <w:color w:val="auto"/>
          <w:sz w:val="36"/>
          <w:szCs w:val="36"/>
          <w:highlight w:val="none"/>
          <w:lang w:eastAsia="zh-CN"/>
        </w:rPr>
      </w:pPr>
      <w:r>
        <w:rPr>
          <w:rFonts w:hint="eastAsia" w:ascii="宋体" w:hAnsi="宋体" w:cs="宋体"/>
          <w:b/>
          <w:bCs w:val="0"/>
          <w:color w:val="auto"/>
          <w:sz w:val="36"/>
          <w:szCs w:val="36"/>
          <w:highlight w:val="none"/>
          <w:lang w:val="en-US" w:eastAsia="zh-CN"/>
        </w:rPr>
        <w:t xml:space="preserve">    </w:t>
      </w:r>
      <w:r>
        <w:rPr>
          <w:rFonts w:hint="eastAsia" w:ascii="宋体" w:hAnsi="宋体" w:cs="宋体"/>
          <w:b/>
          <w:bCs w:val="0"/>
          <w:color w:val="auto"/>
          <w:sz w:val="36"/>
          <w:szCs w:val="36"/>
          <w:highlight w:val="none"/>
          <w:lang w:eastAsia="zh-CN"/>
        </w:rPr>
        <w:t>采 购 人：邹城市人民政府凫山街道办事处</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firstLine="1677" w:firstLineChars="466"/>
        <w:jc w:val="both"/>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代理机构：</w:t>
      </w:r>
      <w:r>
        <w:rPr>
          <w:rFonts w:hint="eastAsia" w:ascii="宋体" w:hAnsi="宋体" w:cs="宋体"/>
          <w:b/>
          <w:bCs w:val="0"/>
          <w:color w:val="auto"/>
          <w:sz w:val="36"/>
          <w:szCs w:val="36"/>
          <w:highlight w:val="none"/>
          <w:lang w:eastAsia="zh-CN"/>
        </w:rPr>
        <w:t>瀚景项目管理有限公司</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firstLine="1677" w:firstLineChars="466"/>
        <w:jc w:val="both"/>
        <w:rPr>
          <w:rFonts w:hint="eastAsia" w:ascii="宋体" w:hAnsi="宋体" w:eastAsia="宋体" w:cs="宋体"/>
          <w:b/>
          <w:bCs/>
          <w:color w:val="auto"/>
          <w:sz w:val="36"/>
          <w:szCs w:val="36"/>
          <w:highlight w:val="none"/>
        </w:rPr>
        <w:sectPr>
          <w:headerReference r:id="rId4" w:type="first"/>
          <w:footerReference r:id="rId6" w:type="first"/>
          <w:headerReference r:id="rId3" w:type="default"/>
          <w:footerReference r:id="rId5" w:type="default"/>
          <w:pgSz w:w="11906" w:h="16838"/>
          <w:pgMar w:top="1134" w:right="1134" w:bottom="1134" w:left="1134" w:header="851" w:footer="992" w:gutter="0"/>
          <w:pgNumType w:fmt="decimal"/>
          <w:cols w:space="720" w:num="1"/>
          <w:docGrid w:type="linesAndChars" w:linePitch="312" w:charSpace="0"/>
        </w:sectPr>
      </w:pPr>
      <w:r>
        <w:rPr>
          <w:rFonts w:hint="eastAsia" w:ascii="宋体" w:hAnsi="宋体" w:eastAsia="宋体" w:cs="宋体"/>
          <w:b/>
          <w:bCs w:val="0"/>
          <w:color w:val="auto"/>
          <w:sz w:val="36"/>
          <w:szCs w:val="36"/>
          <w:highlight w:val="none"/>
        </w:rPr>
        <w:t>日    期：二○二</w:t>
      </w:r>
      <w:r>
        <w:rPr>
          <w:rFonts w:hint="eastAsia" w:ascii="宋体" w:hAnsi="宋体" w:cs="宋体"/>
          <w:b/>
          <w:bCs w:val="0"/>
          <w:color w:val="auto"/>
          <w:sz w:val="36"/>
          <w:szCs w:val="36"/>
          <w:highlight w:val="none"/>
          <w:lang w:val="en-US" w:eastAsia="zh-CN"/>
        </w:rPr>
        <w:t>三</w:t>
      </w:r>
      <w:r>
        <w:rPr>
          <w:rFonts w:hint="eastAsia" w:ascii="宋体" w:hAnsi="宋体" w:eastAsia="宋体" w:cs="宋体"/>
          <w:b/>
          <w:bCs w:val="0"/>
          <w:color w:val="auto"/>
          <w:sz w:val="36"/>
          <w:szCs w:val="36"/>
          <w:highlight w:val="none"/>
        </w:rPr>
        <w:t>年</w:t>
      </w:r>
      <w:r>
        <w:rPr>
          <w:rFonts w:hint="eastAsia" w:ascii="宋体" w:hAnsi="宋体" w:cs="宋体"/>
          <w:b/>
          <w:bCs w:val="0"/>
          <w:color w:val="auto"/>
          <w:sz w:val="36"/>
          <w:szCs w:val="36"/>
          <w:highlight w:val="none"/>
          <w:lang w:val="en-US" w:eastAsia="zh-CN"/>
        </w:rPr>
        <w:t>七</w:t>
      </w:r>
      <w:r>
        <w:rPr>
          <w:rFonts w:hint="eastAsia" w:ascii="宋体" w:hAnsi="宋体" w:eastAsia="宋体" w:cs="宋体"/>
          <w:b/>
          <w:bCs w:val="0"/>
          <w:color w:val="auto"/>
          <w:sz w:val="36"/>
          <w:szCs w:val="36"/>
          <w:highlight w:val="none"/>
        </w:rPr>
        <w:t>月</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2"/>
          <w:szCs w:val="32"/>
          <w:highlight w:val="none"/>
        </w:rPr>
      </w:pP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2"/>
          <w:szCs w:val="32"/>
          <w:highlight w:val="none"/>
        </w:rPr>
      </w:pP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目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pPr>
        <w:pStyle w:val="9"/>
        <w:keepNext w:val="0"/>
        <w:keepLines w:val="0"/>
        <w:pageBreakBefore w:val="0"/>
        <w:widowControl w:val="0"/>
        <w:tabs>
          <w:tab w:val="right" w:leader="dot" w:pos="9638"/>
        </w:tabs>
        <w:kinsoku/>
        <w:wordWrap w:val="0"/>
        <w:overflowPunct/>
        <w:topLinePunct/>
        <w:autoSpaceDE/>
        <w:autoSpaceDN/>
        <w:bidi w:val="0"/>
        <w:adjustRightInd w:val="0"/>
        <w:snapToGrid w:val="0"/>
        <w:spacing w:before="0" w:beforeLines="0" w:beforeAutospacing="0" w:after="0" w:afterAutospacing="0" w:line="360" w:lineRule="auto"/>
        <w:ind w:left="0" w:leftChars="0" w:right="0" w:rightChars="0"/>
        <w:rPr>
          <w:rFonts w:hint="eastAsia" w:ascii="宋体" w:hAnsi="宋体" w:eastAsia="宋体" w:cs="宋体"/>
          <w:b w:val="0"/>
          <w:color w:val="auto"/>
          <w:sz w:val="24"/>
          <w:szCs w:val="24"/>
          <w:highlight w:val="none"/>
        </w:rPr>
      </w:pPr>
      <w:bookmarkStart w:id="1" w:name="_Toc10775"/>
      <w:bookmarkStart w:id="2" w:name="_Toc15040"/>
    </w:p>
    <w:p>
      <w:pPr>
        <w:pStyle w:val="9"/>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 xml:space="preserve">第一部分  </w:t>
      </w:r>
      <w:r>
        <w:rPr>
          <w:rFonts w:hint="eastAsia" w:ascii="宋体" w:hAnsi="宋体" w:eastAsia="宋体" w:cs="宋体"/>
          <w:color w:val="auto"/>
          <w:sz w:val="24"/>
          <w:szCs w:val="24"/>
          <w:highlight w:val="none"/>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_Toc19138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_Toc18613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磋商响应方须知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_Toc18613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_Toc22085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磋商组织、步骤与评审方法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pPr>
        <w:pStyle w:val="9"/>
        <w:tabs>
          <w:tab w:val="right" w:leader="dot" w:pos="9638"/>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_Toc4171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采购内容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9"/>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_Toc19317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第六部分  </w:t>
      </w:r>
      <w:r>
        <w:rPr>
          <w:rFonts w:hint="eastAsia" w:ascii="宋体" w:hAnsi="宋体" w:cs="宋体"/>
          <w:color w:val="auto"/>
          <w:sz w:val="24"/>
          <w:szCs w:val="24"/>
          <w:highlight w:val="none"/>
          <w:lang w:eastAsia="zh-CN"/>
        </w:rPr>
        <w:t>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rPr>
        <w:sectPr>
          <w:headerReference r:id="rId7" w:type="default"/>
          <w:footerReference r:id="rId8" w:type="default"/>
          <w:pgSz w:w="11906" w:h="16838"/>
          <w:pgMar w:top="1134" w:right="1134" w:bottom="1134" w:left="1134" w:header="851" w:footer="992" w:gutter="0"/>
          <w:pgNumType w:fmt="decimal" w:start="1"/>
          <w:cols w:space="720" w:num="1"/>
          <w:docGrid w:type="linesAndChars" w:linePitch="312" w:charSpace="0"/>
        </w:sectPr>
      </w:pPr>
      <w:r>
        <w:rPr>
          <w:rFonts w:hint="eastAsia" w:ascii="宋体" w:hAnsi="宋体" w:eastAsia="宋体" w:cs="宋体"/>
          <w:color w:val="auto"/>
          <w:sz w:val="24"/>
          <w:szCs w:val="24"/>
          <w:highlight w:val="none"/>
        </w:rPr>
        <w:fldChar w:fldCharType="end"/>
      </w:r>
      <w:bookmarkEnd w:id="1"/>
      <w:bookmarkEnd w:id="2"/>
      <w:bookmarkStart w:id="3" w:name="_Toc16430"/>
      <w:bookmarkStart w:id="4" w:name="_Toc19138"/>
      <w:bookmarkStart w:id="5" w:name="_Toc10175"/>
      <w:bookmarkStart w:id="6" w:name="_Toc7799"/>
      <w:bookmarkStart w:id="7" w:name="_Toc17844"/>
      <w:bookmarkStart w:id="8" w:name="_Toc47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 xml:space="preserve">第一部分  </w:t>
      </w:r>
      <w:r>
        <w:rPr>
          <w:rFonts w:hint="eastAsia" w:ascii="宋体" w:hAnsi="宋体" w:eastAsia="宋体" w:cs="宋体"/>
          <w:b/>
          <w:color w:val="auto"/>
          <w:sz w:val="32"/>
          <w:szCs w:val="32"/>
          <w:highlight w:val="none"/>
        </w:rPr>
        <w:t>竞争性磋商公告</w:t>
      </w:r>
      <w:bookmarkEnd w:id="3"/>
      <w:bookmarkEnd w:id="4"/>
    </w:p>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center"/>
        <w:rPr>
          <w:rFonts w:hint="eastAsia" w:ascii="宋体" w:hAnsi="宋体" w:eastAsia="宋体" w:cs="宋体"/>
          <w:b/>
          <w:color w:val="auto"/>
          <w:sz w:val="24"/>
          <w:szCs w:val="24"/>
          <w:highlight w:val="none"/>
        </w:rPr>
      </w:pPr>
      <w:r>
        <w:rPr>
          <w:rFonts w:hint="eastAsia" w:hAnsi="宋体" w:cs="宋体"/>
          <w:b/>
          <w:bCs/>
          <w:color w:val="auto"/>
          <w:kern w:val="2"/>
          <w:sz w:val="24"/>
          <w:szCs w:val="24"/>
          <w:highlight w:val="none"/>
          <w:lang w:val="en-US" w:eastAsia="zh-CN" w:bidi="ar-SA"/>
        </w:rPr>
        <w:t>邹城市凫山街道办事处铁路沿线环境整治工程</w:t>
      </w:r>
      <w:r>
        <w:rPr>
          <w:rFonts w:hint="eastAsia" w:ascii="宋体" w:hAnsi="宋体" w:eastAsia="宋体" w:cs="宋体"/>
          <w:b/>
          <w:bCs/>
          <w:color w:val="auto"/>
          <w:sz w:val="24"/>
          <w:szCs w:val="24"/>
          <w:highlight w:val="none"/>
        </w:rPr>
        <w:t>竞争性磋商</w:t>
      </w:r>
      <w:r>
        <w:rPr>
          <w:rFonts w:hint="eastAsia" w:ascii="宋体" w:hAnsi="宋体" w:eastAsia="宋体" w:cs="宋体"/>
          <w:b/>
          <w:bCs/>
          <w:color w:val="auto"/>
          <w:sz w:val="24"/>
          <w:szCs w:val="24"/>
          <w:highlight w:val="none"/>
          <w:lang w:val="en-US" w:eastAsia="zh-CN"/>
        </w:rPr>
        <w:t>公告</w:t>
      </w:r>
    </w:p>
    <w:p>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lang w:eastAsia="zh-CN"/>
        </w:rPr>
        <w:t>一、采 购 人：邹城市人民政府凫山街道办事处</w:t>
      </w:r>
    </w:p>
    <w:p>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color w:val="auto"/>
          <w:kern w:val="0"/>
          <w:sz w:val="24"/>
          <w:szCs w:val="24"/>
          <w:highlight w:val="none"/>
          <w:lang w:eastAsia="zh-CN"/>
        </w:rPr>
        <w:t>二、</w:t>
      </w:r>
      <w:r>
        <w:rPr>
          <w:rFonts w:hint="eastAsia" w:ascii="宋体" w:hAnsi="宋体" w:eastAsia="宋体" w:cs="宋体"/>
          <w:b/>
          <w:color w:val="auto"/>
          <w:kern w:val="0"/>
          <w:sz w:val="24"/>
          <w:szCs w:val="24"/>
          <w:highlight w:val="none"/>
        </w:rPr>
        <w:t>项目名称：</w:t>
      </w:r>
      <w:r>
        <w:rPr>
          <w:rFonts w:hint="eastAsia" w:ascii="宋体" w:hAnsi="宋体" w:cs="宋体"/>
          <w:b/>
          <w:bCs/>
          <w:color w:val="auto"/>
          <w:kern w:val="2"/>
          <w:sz w:val="24"/>
          <w:szCs w:val="24"/>
          <w:highlight w:val="none"/>
          <w:lang w:val="en-US" w:eastAsia="zh-CN" w:bidi="ar-SA"/>
        </w:rPr>
        <w:t>邹城市凫山街道办事处铁路沿线环境整治工程</w:t>
      </w:r>
    </w:p>
    <w:p>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Chars="0" w:right="0" w:rightChars="0" w:firstLine="480" w:firstLineChars="200"/>
        <w:jc w:val="left"/>
        <w:textAlignment w:val="auto"/>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三、</w:t>
      </w:r>
      <w:r>
        <w:rPr>
          <w:rFonts w:hint="eastAsia" w:ascii="宋体" w:hAnsi="宋体" w:eastAsia="宋体" w:cs="宋体"/>
          <w:b/>
          <w:color w:val="auto"/>
          <w:kern w:val="0"/>
          <w:sz w:val="24"/>
          <w:szCs w:val="24"/>
          <w:highlight w:val="none"/>
        </w:rPr>
        <w:t>项目编号：</w:t>
      </w:r>
      <w:r>
        <w:rPr>
          <w:rFonts w:hint="eastAsia" w:ascii="宋体" w:hAnsi="宋体" w:eastAsia="宋体" w:cs="宋体"/>
          <w:b/>
          <w:color w:val="auto"/>
          <w:kern w:val="0"/>
          <w:sz w:val="24"/>
          <w:szCs w:val="24"/>
          <w:highlight w:val="none"/>
          <w:lang w:val="en-US" w:eastAsia="zh-CN"/>
        </w:rPr>
        <w:t>HJ</w:t>
      </w:r>
      <w:r>
        <w:rPr>
          <w:rFonts w:hint="eastAsia" w:ascii="宋体" w:hAnsi="宋体" w:cs="宋体"/>
          <w:b/>
          <w:color w:val="auto"/>
          <w:kern w:val="0"/>
          <w:sz w:val="24"/>
          <w:szCs w:val="24"/>
          <w:highlight w:val="none"/>
          <w:lang w:val="en-US" w:eastAsia="zh-CN"/>
        </w:rPr>
        <w:t>ZC</w:t>
      </w:r>
      <w:r>
        <w:rPr>
          <w:rFonts w:hint="eastAsia" w:ascii="宋体" w:hAnsi="宋体" w:eastAsia="宋体" w:cs="宋体"/>
          <w:b/>
          <w:color w:val="auto"/>
          <w:kern w:val="0"/>
          <w:sz w:val="24"/>
          <w:szCs w:val="24"/>
          <w:highlight w:val="none"/>
          <w:lang w:val="en-US" w:eastAsia="zh-CN"/>
        </w:rPr>
        <w:t>-2023</w:t>
      </w:r>
      <w:r>
        <w:rPr>
          <w:rFonts w:hint="eastAsia" w:ascii="宋体" w:hAnsi="宋体" w:cs="宋体"/>
          <w:b/>
          <w:color w:val="auto"/>
          <w:kern w:val="0"/>
          <w:sz w:val="24"/>
          <w:szCs w:val="24"/>
          <w:highlight w:val="none"/>
          <w:lang w:val="en-US" w:eastAsia="zh-CN"/>
        </w:rPr>
        <w:t>03</w:t>
      </w:r>
      <w:r>
        <w:rPr>
          <w:rFonts w:hint="eastAsia" w:ascii="宋体" w:hAnsi="宋体" w:eastAsia="宋体" w:cs="宋体"/>
          <w:b/>
          <w:color w:val="auto"/>
          <w:kern w:val="0"/>
          <w:sz w:val="24"/>
          <w:szCs w:val="24"/>
          <w:highlight w:val="none"/>
          <w:lang w:val="en-US" w:eastAsia="zh-CN"/>
        </w:rPr>
        <w:t>-SG</w:t>
      </w:r>
      <w:r>
        <w:rPr>
          <w:rFonts w:hint="eastAsia" w:ascii="宋体" w:hAnsi="宋体" w:cs="宋体"/>
          <w:b/>
          <w:color w:val="auto"/>
          <w:kern w:val="0"/>
          <w:sz w:val="24"/>
          <w:szCs w:val="24"/>
          <w:highlight w:val="none"/>
          <w:lang w:val="en-US" w:eastAsia="zh-CN"/>
        </w:rPr>
        <w:t>0713</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color w:val="auto"/>
          <w:kern w:val="0"/>
          <w:sz w:val="24"/>
          <w:szCs w:val="24"/>
          <w:highlight w:val="none"/>
          <w:lang w:val="en-US" w:eastAsia="zh-CN"/>
        </w:rPr>
        <w:t>四、</w:t>
      </w:r>
      <w:r>
        <w:rPr>
          <w:rFonts w:hint="eastAsia" w:ascii="宋体" w:hAnsi="宋体" w:eastAsia="宋体" w:cs="宋体"/>
          <w:b/>
          <w:color w:val="auto"/>
          <w:kern w:val="0"/>
          <w:sz w:val="24"/>
          <w:szCs w:val="24"/>
          <w:highlight w:val="none"/>
        </w:rPr>
        <w:t>采购内容：</w:t>
      </w:r>
      <w:r>
        <w:rPr>
          <w:rFonts w:hint="eastAsia" w:ascii="宋体" w:hAnsi="宋体" w:cs="宋体"/>
          <w:b/>
          <w:bCs/>
          <w:color w:val="auto"/>
          <w:kern w:val="2"/>
          <w:sz w:val="24"/>
          <w:szCs w:val="24"/>
          <w:highlight w:val="none"/>
          <w:lang w:val="en-US" w:eastAsia="zh-CN" w:bidi="ar-SA"/>
        </w:rPr>
        <w:t>邹城市凫山街道办事处铁路沿线环境整治工程</w:t>
      </w:r>
      <w:r>
        <w:rPr>
          <w:rFonts w:hint="eastAsia" w:ascii="宋体" w:hAnsi="宋体" w:eastAsia="宋体" w:cs="宋体"/>
          <w:b/>
          <w:color w:val="auto"/>
          <w:kern w:val="0"/>
          <w:sz w:val="24"/>
          <w:szCs w:val="24"/>
          <w:highlight w:val="none"/>
          <w:lang w:eastAsia="zh-CN"/>
        </w:rPr>
        <w:t>：包括：</w:t>
      </w:r>
      <w:r>
        <w:rPr>
          <w:rFonts w:hint="eastAsia" w:ascii="宋体" w:hAnsi="宋体" w:cs="宋体"/>
          <w:b/>
          <w:color w:val="auto"/>
          <w:kern w:val="0"/>
          <w:sz w:val="24"/>
          <w:szCs w:val="24"/>
          <w:highlight w:val="none"/>
          <w:lang w:eastAsia="zh-CN"/>
        </w:rPr>
        <w:t>墙面铲除及真石漆粉刷、苗木移栽、混凝土地面破除及重新浇筑、车位线划定、瓦片及pvc仿古瓦维修更换、道路围挡安装、铁路沿线房屋加固等工程内容</w:t>
      </w:r>
      <w:r>
        <w:rPr>
          <w:rFonts w:hint="eastAsia" w:ascii="宋体" w:hAnsi="宋体" w:eastAsia="宋体" w:cs="宋体"/>
          <w:b/>
          <w:bCs/>
          <w:color w:val="auto"/>
          <w:kern w:val="0"/>
          <w:sz w:val="24"/>
          <w:szCs w:val="24"/>
          <w:highlight w:val="none"/>
          <w:lang w:eastAsia="zh-CN"/>
        </w:rPr>
        <w:t>；采购预算（控制价）为</w:t>
      </w:r>
      <w:r>
        <w:rPr>
          <w:rFonts w:hint="eastAsia" w:ascii="宋体" w:hAnsi="宋体" w:cs="宋体"/>
          <w:b/>
          <w:bCs/>
          <w:color w:val="auto"/>
          <w:kern w:val="0"/>
          <w:sz w:val="24"/>
          <w:szCs w:val="24"/>
          <w:highlight w:val="none"/>
          <w:lang w:val="en-US" w:eastAsia="zh-CN"/>
        </w:rPr>
        <w:t>202330.69元</w:t>
      </w:r>
      <w:r>
        <w:rPr>
          <w:rFonts w:hint="eastAsia" w:ascii="宋体" w:hAnsi="宋体" w:eastAsia="宋体" w:cs="宋体"/>
          <w:color w:val="auto"/>
          <w:kern w:val="0"/>
          <w:sz w:val="24"/>
          <w:szCs w:val="24"/>
          <w:highlight w:val="none"/>
          <w:lang w:eastAsia="zh-CN"/>
        </w:rPr>
        <w:t>，</w:t>
      </w:r>
      <w:r>
        <w:rPr>
          <w:rFonts w:hint="eastAsia" w:ascii="宋体" w:hAnsi="宋体" w:eastAsia="宋体" w:cs="宋体"/>
          <w:b/>
          <w:bCs/>
          <w:color w:val="auto"/>
          <w:kern w:val="0"/>
          <w:sz w:val="24"/>
          <w:szCs w:val="24"/>
          <w:highlight w:val="none"/>
          <w:lang w:eastAsia="zh-CN"/>
        </w:rPr>
        <w:t>具体内容详见采购预算(控制价)。</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五、</w:t>
      </w:r>
      <w:r>
        <w:rPr>
          <w:rFonts w:hint="eastAsia" w:ascii="宋体" w:hAnsi="宋体" w:eastAsia="宋体" w:cs="宋体"/>
          <w:b/>
          <w:color w:val="auto"/>
          <w:kern w:val="0"/>
          <w:sz w:val="24"/>
          <w:szCs w:val="24"/>
          <w:highlight w:val="none"/>
        </w:rPr>
        <w:t>供应商资格要求：</w:t>
      </w:r>
    </w:p>
    <w:p>
      <w:pPr>
        <w:keepNext w:val="0"/>
        <w:keepLines w:val="0"/>
        <w:pageBreakBefore w:val="0"/>
        <w:shd w:val="clear" w:color="auto" w:fill="FFFFFF"/>
        <w:kinsoku/>
        <w:overflowPunct/>
        <w:autoSpaceDE/>
        <w:autoSpaceDN/>
        <w:bidi w:val="0"/>
        <w:spacing w:line="560" w:lineRule="exact"/>
        <w:ind w:firstLine="480" w:firstLineChars="200"/>
        <w:jc w:val="left"/>
        <w:rPr>
          <w:rFonts w:ascii="宋体" w:hAnsi="宋体" w:cs="黑体"/>
          <w:color w:val="auto"/>
          <w:kern w:val="0"/>
          <w:sz w:val="24"/>
          <w:highlight w:val="none"/>
        </w:rPr>
      </w:pPr>
      <w:r>
        <w:rPr>
          <w:rFonts w:hint="eastAsia" w:ascii="宋体" w:hAnsi="宋体" w:cs="黑体"/>
          <w:color w:val="auto"/>
          <w:kern w:val="0"/>
          <w:sz w:val="24"/>
          <w:highlight w:val="none"/>
        </w:rPr>
        <w:t>1、具备《政府采购法》第二十二条规定的条件。</w:t>
      </w:r>
    </w:p>
    <w:p>
      <w:pPr>
        <w:keepNext w:val="0"/>
        <w:keepLines w:val="0"/>
        <w:pageBreakBefore w:val="0"/>
        <w:kinsoku/>
        <w:overflowPunct/>
        <w:autoSpaceDE/>
        <w:autoSpaceDN/>
        <w:bidi w:val="0"/>
        <w:spacing w:line="560" w:lineRule="exact"/>
        <w:ind w:firstLine="480" w:firstLineChars="200"/>
        <w:rPr>
          <w:rFonts w:ascii="宋体" w:hAnsi="宋体"/>
          <w:bCs/>
          <w:color w:val="auto"/>
          <w:sz w:val="24"/>
          <w:highlight w:val="none"/>
        </w:rPr>
      </w:pPr>
      <w:r>
        <w:rPr>
          <w:rFonts w:ascii="宋体" w:hAnsi="宋体"/>
          <w:bCs/>
          <w:color w:val="auto"/>
          <w:sz w:val="24"/>
          <w:highlight w:val="none"/>
        </w:rPr>
        <w:t>（一）具有独立承担民事责任的能力；</w:t>
      </w:r>
    </w:p>
    <w:p>
      <w:pPr>
        <w:keepNext w:val="0"/>
        <w:keepLines w:val="0"/>
        <w:pageBreakBefore w:val="0"/>
        <w:kinsoku/>
        <w:overflowPunct/>
        <w:autoSpaceDE/>
        <w:autoSpaceDN/>
        <w:bidi w:val="0"/>
        <w:spacing w:line="560" w:lineRule="exact"/>
        <w:ind w:firstLine="480" w:firstLineChars="200"/>
        <w:rPr>
          <w:rFonts w:ascii="宋体" w:hAnsi="宋体"/>
          <w:bCs/>
          <w:color w:val="auto"/>
          <w:sz w:val="24"/>
          <w:highlight w:val="none"/>
        </w:rPr>
      </w:pPr>
      <w:r>
        <w:rPr>
          <w:rFonts w:ascii="宋体" w:hAnsi="宋体"/>
          <w:bCs/>
          <w:color w:val="auto"/>
          <w:sz w:val="24"/>
          <w:highlight w:val="none"/>
        </w:rPr>
        <w:t>（二）具有良好的商业信誉和健全的财务会计制度；</w:t>
      </w:r>
    </w:p>
    <w:p>
      <w:pPr>
        <w:keepNext w:val="0"/>
        <w:keepLines w:val="0"/>
        <w:pageBreakBefore w:val="0"/>
        <w:kinsoku/>
        <w:overflowPunct/>
        <w:autoSpaceDE/>
        <w:autoSpaceDN/>
        <w:bidi w:val="0"/>
        <w:spacing w:line="560" w:lineRule="exact"/>
        <w:ind w:firstLine="480" w:firstLineChars="200"/>
        <w:rPr>
          <w:rFonts w:ascii="宋体" w:hAnsi="宋体"/>
          <w:bCs/>
          <w:color w:val="auto"/>
          <w:sz w:val="24"/>
          <w:highlight w:val="none"/>
        </w:rPr>
      </w:pPr>
      <w:r>
        <w:rPr>
          <w:rFonts w:ascii="宋体" w:hAnsi="宋体"/>
          <w:bCs/>
          <w:color w:val="auto"/>
          <w:sz w:val="24"/>
          <w:highlight w:val="none"/>
        </w:rPr>
        <w:t>（三）具有履行合同所必需的货物和专业技术能力；</w:t>
      </w:r>
    </w:p>
    <w:p>
      <w:pPr>
        <w:keepNext w:val="0"/>
        <w:keepLines w:val="0"/>
        <w:pageBreakBefore w:val="0"/>
        <w:kinsoku/>
        <w:overflowPunct/>
        <w:autoSpaceDE/>
        <w:autoSpaceDN/>
        <w:bidi w:val="0"/>
        <w:spacing w:line="560" w:lineRule="exact"/>
        <w:ind w:firstLine="480" w:firstLineChars="200"/>
        <w:rPr>
          <w:rFonts w:ascii="宋体" w:hAnsi="宋体"/>
          <w:bCs/>
          <w:color w:val="auto"/>
          <w:sz w:val="24"/>
          <w:highlight w:val="none"/>
        </w:rPr>
      </w:pPr>
      <w:r>
        <w:rPr>
          <w:rFonts w:ascii="宋体" w:hAnsi="宋体"/>
          <w:bCs/>
          <w:color w:val="auto"/>
          <w:sz w:val="24"/>
          <w:highlight w:val="none"/>
        </w:rPr>
        <w:t>（四）</w:t>
      </w:r>
      <w:r>
        <w:rPr>
          <w:rFonts w:hint="eastAsia" w:ascii="宋体" w:hAnsi="宋体"/>
          <w:bCs/>
          <w:color w:val="auto"/>
          <w:sz w:val="24"/>
          <w:highlight w:val="none"/>
        </w:rPr>
        <w:t>有依法缴纳税收和社会保障资金的良好记录；</w:t>
      </w:r>
    </w:p>
    <w:p>
      <w:pPr>
        <w:keepNext w:val="0"/>
        <w:keepLines w:val="0"/>
        <w:pageBreakBefore w:val="0"/>
        <w:kinsoku/>
        <w:overflowPunct/>
        <w:autoSpaceDE/>
        <w:autoSpaceDN/>
        <w:bidi w:val="0"/>
        <w:spacing w:line="560" w:lineRule="exact"/>
        <w:ind w:firstLine="480" w:firstLineChars="200"/>
        <w:rPr>
          <w:rFonts w:ascii="宋体" w:hAnsi="宋体"/>
          <w:bCs/>
          <w:color w:val="auto"/>
          <w:sz w:val="24"/>
          <w:highlight w:val="none"/>
        </w:rPr>
      </w:pPr>
      <w:r>
        <w:rPr>
          <w:rFonts w:ascii="宋体" w:hAnsi="宋体"/>
          <w:bCs/>
          <w:color w:val="auto"/>
          <w:sz w:val="24"/>
          <w:highlight w:val="none"/>
        </w:rPr>
        <w:t>（五）参加政府采购活动前三年内，在经营活动中没有重大违法记录；</w:t>
      </w:r>
    </w:p>
    <w:p>
      <w:pPr>
        <w:keepNext w:val="0"/>
        <w:keepLines w:val="0"/>
        <w:pageBreakBefore w:val="0"/>
        <w:kinsoku/>
        <w:overflowPunct/>
        <w:autoSpaceDE/>
        <w:autoSpaceDN/>
        <w:bidi w:val="0"/>
        <w:spacing w:line="560" w:lineRule="exact"/>
        <w:ind w:firstLine="480" w:firstLineChars="200"/>
        <w:rPr>
          <w:rFonts w:ascii="宋体" w:hAnsi="宋体" w:cs="黑体"/>
          <w:color w:val="auto"/>
          <w:kern w:val="0"/>
          <w:sz w:val="24"/>
          <w:highlight w:val="none"/>
        </w:rPr>
      </w:pPr>
      <w:r>
        <w:rPr>
          <w:rFonts w:ascii="宋体" w:hAnsi="宋体"/>
          <w:bCs/>
          <w:color w:val="auto"/>
          <w:sz w:val="24"/>
          <w:highlight w:val="none"/>
        </w:rPr>
        <w:t>（六）法律、行政法规规定的其他条件。</w:t>
      </w:r>
    </w:p>
    <w:p>
      <w:pPr>
        <w:keepNext w:val="0"/>
        <w:keepLines w:val="0"/>
        <w:pageBreakBefore w:val="0"/>
        <w:kinsoku/>
        <w:overflowPunct/>
        <w:autoSpaceDE/>
        <w:autoSpaceDN/>
        <w:bidi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2、本次采购要求：供应商须具备</w:t>
      </w:r>
      <w:r>
        <w:rPr>
          <w:rFonts w:hint="eastAsia" w:ascii="宋体" w:hAnsi="宋体" w:eastAsia="宋体" w:cs="宋体"/>
          <w:b/>
          <w:bCs/>
          <w:color w:val="auto"/>
          <w:kern w:val="0"/>
          <w:sz w:val="24"/>
          <w:szCs w:val="24"/>
          <w:highlight w:val="none"/>
          <w:u w:val="single"/>
          <w:lang w:eastAsia="zh-CN"/>
        </w:rPr>
        <w:t>建筑工程施工总承包叁级</w:t>
      </w:r>
      <w:r>
        <w:rPr>
          <w:rFonts w:hint="eastAsia" w:ascii="宋体" w:hAnsi="宋体" w:cs="宋体"/>
          <w:b/>
          <w:bCs/>
          <w:color w:val="auto"/>
          <w:kern w:val="0"/>
          <w:sz w:val="24"/>
          <w:highlight w:val="none"/>
          <w:u w:val="single"/>
          <w:lang w:val="en" w:eastAsia="zh-CN"/>
        </w:rPr>
        <w:t>及以上资质</w:t>
      </w:r>
      <w:r>
        <w:rPr>
          <w:rFonts w:hint="eastAsia" w:ascii="宋体" w:hAnsi="宋体" w:cs="宋体"/>
          <w:color w:val="auto"/>
          <w:sz w:val="24"/>
          <w:highlight w:val="none"/>
        </w:rPr>
        <w:t>，并在人员、设备、资金等方面具有相应的施工能力，无拖欠农民工工资的不良行为。其中，供应商拟派项目经理</w:t>
      </w:r>
      <w:r>
        <w:rPr>
          <w:rFonts w:hint="eastAsia" w:ascii="宋体" w:hAnsi="宋体" w:cs="宋体"/>
          <w:b/>
          <w:bCs/>
          <w:color w:val="auto"/>
          <w:sz w:val="24"/>
          <w:highlight w:val="none"/>
          <w:u w:val="single"/>
        </w:rPr>
        <w:t>须具备在本单位注册的建筑工程专业贰级及以上注册建造师执业资格并具备有效的安全生产考核合格证书</w:t>
      </w:r>
      <w:r>
        <w:rPr>
          <w:rFonts w:hint="eastAsia" w:ascii="宋体" w:hAnsi="宋体" w:cs="宋体"/>
          <w:color w:val="auto"/>
          <w:sz w:val="24"/>
          <w:highlight w:val="none"/>
        </w:rPr>
        <w:t>，且未担任其他在施建设工程项目的项目经理。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kern w:val="0"/>
          <w:sz w:val="24"/>
        </w:rPr>
      </w:pPr>
      <w:r>
        <w:rPr>
          <w:rFonts w:hint="eastAsia" w:ascii="宋体" w:hAnsi="宋体" w:cs="宋体"/>
          <w:bCs/>
          <w:kern w:val="0"/>
          <w:sz w:val="24"/>
          <w:lang w:val="en-US" w:eastAsia="zh-CN"/>
        </w:rPr>
        <w:t>4、</w:t>
      </w:r>
      <w:r>
        <w:rPr>
          <w:rFonts w:hint="eastAsia" w:ascii="宋体" w:hAnsi="宋体" w:cs="宋体"/>
          <w:bCs/>
          <w:kern w:val="0"/>
          <w:sz w:val="24"/>
        </w:rPr>
        <w:t>供应商在递交响应文件时需同时提供</w:t>
      </w:r>
      <w:r>
        <w:rPr>
          <w:rFonts w:hint="eastAsia" w:ascii="宋体" w:hAnsi="宋体" w:cs="宋体"/>
          <w:b/>
          <w:bCs w:val="0"/>
          <w:kern w:val="0"/>
          <w:sz w:val="24"/>
        </w:rPr>
        <w:t>本单位营业执照(副本原件)、资质证书（原件或加盖单位公章复印件）、安全生产许可证（副本原件）、</w:t>
      </w:r>
      <w:r>
        <w:rPr>
          <w:rFonts w:hint="eastAsia" w:ascii="宋体" w:hAnsi="宋体"/>
          <w:b/>
          <w:bCs w:val="0"/>
          <w:color w:val="auto"/>
          <w:sz w:val="24"/>
          <w:highlight w:val="none"/>
          <w:u w:val="none"/>
        </w:rPr>
        <w:t>项目经理建筑工程专业建造师注册证（原件）及建造师安全生产考核合格证（原件）</w:t>
      </w:r>
      <w:r>
        <w:rPr>
          <w:rFonts w:hint="eastAsia" w:ascii="宋体" w:hAnsi="宋体" w:cs="宋体"/>
          <w:b/>
          <w:bCs w:val="0"/>
          <w:kern w:val="0"/>
          <w:sz w:val="24"/>
        </w:rPr>
        <w:t>、法定代表人或授权委托人有效身份证原件及法人授权委托书原件以及竞争性磋商文件第三部分磋商组织、步骤与评审方法中要求的相关证件资料等。</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
          <w:bCs/>
          <w:kern w:val="0"/>
          <w:sz w:val="24"/>
        </w:rPr>
      </w:pPr>
      <w:r>
        <w:rPr>
          <w:rFonts w:hint="eastAsia" w:ascii="宋体" w:hAnsi="宋体" w:cs="宋体"/>
          <w:b/>
          <w:bCs/>
          <w:kern w:val="0"/>
          <w:sz w:val="24"/>
        </w:rPr>
        <w:t>注：上述证件中如有电子证书的均可提供原件或加盖单位公章的电子证书打印件（打印件上注明查询网址）。</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eastAsia="宋体"/>
          <w:lang w:eastAsia="zh-CN"/>
        </w:rPr>
      </w:pPr>
      <w:r>
        <w:rPr>
          <w:rFonts w:hint="eastAsia" w:ascii="宋体" w:hAnsi="宋体" w:cs="宋体"/>
          <w:b/>
          <w:bCs/>
          <w:kern w:val="0"/>
          <w:sz w:val="24"/>
        </w:rPr>
        <w:t>上述材料、证件的复印件，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r>
        <w:rPr>
          <w:rFonts w:hint="eastAsia" w:ascii="宋体" w:hAnsi="宋体" w:cs="宋体"/>
          <w:b/>
          <w:bCs/>
          <w:kern w:val="0"/>
          <w:sz w:val="24"/>
          <w:lang w:eastAsia="zh-CN"/>
        </w:rPr>
        <w:t>。</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、本次</w:t>
      </w:r>
      <w:r>
        <w:rPr>
          <w:rFonts w:hint="eastAsia" w:ascii="宋体" w:hAnsi="宋体" w:eastAsia="宋体" w:cs="宋体"/>
          <w:bCs/>
          <w:color w:val="auto"/>
          <w:sz w:val="24"/>
          <w:szCs w:val="24"/>
          <w:highlight w:val="none"/>
        </w:rPr>
        <w:t>竞争性</w:t>
      </w:r>
      <w:r>
        <w:rPr>
          <w:rFonts w:hint="eastAsia" w:ascii="宋体" w:hAnsi="宋体" w:eastAsia="宋体" w:cs="宋体"/>
          <w:color w:val="auto"/>
          <w:kern w:val="0"/>
          <w:sz w:val="24"/>
          <w:szCs w:val="24"/>
          <w:highlight w:val="none"/>
        </w:rPr>
        <w:t>磋商不接受联合体。</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val="en-US" w:eastAsia="zh-CN"/>
        </w:rPr>
        <w:t>六、</w:t>
      </w:r>
      <w:r>
        <w:rPr>
          <w:rFonts w:hint="eastAsia" w:ascii="宋体" w:hAnsi="宋体" w:eastAsia="宋体" w:cs="宋体"/>
          <w:b/>
          <w:color w:val="auto"/>
          <w:kern w:val="0"/>
          <w:sz w:val="24"/>
          <w:szCs w:val="24"/>
          <w:highlight w:val="none"/>
        </w:rPr>
        <w:t>磋商文件的获取：</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磋商文件获取时间：</w:t>
      </w:r>
      <w:r>
        <w:rPr>
          <w:rFonts w:hint="eastAsia" w:ascii="宋体" w:hAnsi="宋体" w:cs="宋体"/>
          <w:bCs/>
          <w:color w:val="auto"/>
          <w:kern w:val="0"/>
          <w:sz w:val="24"/>
          <w:szCs w:val="24"/>
          <w:highlight w:val="none"/>
          <w:lang w:eastAsia="zh-CN"/>
        </w:rPr>
        <w:t>2023 年</w:t>
      </w:r>
      <w:r>
        <w:rPr>
          <w:rFonts w:hint="eastAsia" w:ascii="宋体" w:hAnsi="宋体" w:cs="宋体"/>
          <w:bCs/>
          <w:color w:val="auto"/>
          <w:kern w:val="0"/>
          <w:sz w:val="24"/>
          <w:szCs w:val="24"/>
          <w:highlight w:val="none"/>
          <w:lang w:val="en-US" w:eastAsia="zh-CN"/>
        </w:rPr>
        <w:t xml:space="preserve">7 </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 xml:space="preserve"> 18</w:t>
      </w:r>
      <w:r>
        <w:rPr>
          <w:rFonts w:hint="eastAsia" w:ascii="宋体" w:hAnsi="宋体" w:cs="宋体"/>
          <w:bCs/>
          <w:color w:val="auto"/>
          <w:kern w:val="0"/>
          <w:sz w:val="24"/>
          <w:szCs w:val="24"/>
          <w:highlight w:val="none"/>
          <w:lang w:eastAsia="zh-CN"/>
        </w:rPr>
        <w:t>日至2023 年</w:t>
      </w:r>
      <w:r>
        <w:rPr>
          <w:rFonts w:hint="eastAsia" w:ascii="宋体" w:hAnsi="宋体" w:cs="宋体"/>
          <w:bCs/>
          <w:color w:val="auto"/>
          <w:kern w:val="0"/>
          <w:sz w:val="24"/>
          <w:szCs w:val="24"/>
          <w:highlight w:val="none"/>
          <w:lang w:val="en-US" w:eastAsia="zh-CN"/>
        </w:rPr>
        <w:t xml:space="preserve"> 7</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 xml:space="preserve"> 31</w:t>
      </w:r>
      <w:r>
        <w:rPr>
          <w:rFonts w:hint="eastAsia" w:ascii="宋体" w:hAnsi="宋体" w:cs="宋体"/>
          <w:bCs/>
          <w:color w:val="auto"/>
          <w:kern w:val="0"/>
          <w:sz w:val="24"/>
          <w:szCs w:val="24"/>
          <w:highlight w:val="none"/>
          <w:lang w:eastAsia="zh-CN"/>
        </w:rPr>
        <w:t>日</w:t>
      </w:r>
      <w:r>
        <w:rPr>
          <w:rFonts w:hint="eastAsia" w:ascii="宋体" w:hAnsi="宋体" w:eastAsia="宋体" w:cs="宋体"/>
          <w:bCs/>
          <w:color w:val="auto"/>
          <w:kern w:val="0"/>
          <w:sz w:val="24"/>
          <w:szCs w:val="24"/>
          <w:highlight w:val="none"/>
          <w:lang w:val="en-US" w:eastAsia="zh-CN"/>
        </w:rPr>
        <w:t xml:space="preserve">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磋商文件获取方式：网上下载；磋商响应方不必办理报名手续，登录邹城市外宣网(http://www.mencius.gov.cn/)-投资邹城-乡村零星采购直接点击公告下方附件下载竞争性磋商文件</w:t>
      </w:r>
      <w:r>
        <w:rPr>
          <w:rFonts w:hint="eastAsia" w:ascii="宋体" w:hAnsi="宋体" w:eastAsia="宋体" w:cs="宋体"/>
          <w:color w:val="auto"/>
          <w:kern w:val="0"/>
          <w:sz w:val="24"/>
          <w:szCs w:val="24"/>
          <w:highlight w:val="none"/>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七、磋商响应文件的递交：</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邹城市人民政府凫山街道办事处</w:t>
      </w:r>
      <w:r>
        <w:rPr>
          <w:rFonts w:hint="eastAsia" w:ascii="宋体" w:hAnsi="宋体" w:eastAsia="宋体" w:cs="宋体"/>
          <w:color w:val="auto"/>
          <w:kern w:val="0"/>
          <w:sz w:val="24"/>
          <w:szCs w:val="24"/>
          <w:highlight w:val="none"/>
        </w:rPr>
        <w:t>于</w:t>
      </w:r>
      <w:r>
        <w:rPr>
          <w:rFonts w:hint="eastAsia" w:ascii="宋体" w:hAnsi="宋体" w:cs="宋体"/>
          <w:bCs/>
          <w:color w:val="auto"/>
          <w:kern w:val="0"/>
          <w:sz w:val="24"/>
          <w:szCs w:val="24"/>
          <w:highlight w:val="none"/>
          <w:u w:val="single"/>
          <w:lang w:eastAsia="zh-CN"/>
        </w:rPr>
        <w:t>2023 年</w:t>
      </w:r>
      <w:r>
        <w:rPr>
          <w:rFonts w:hint="eastAsia" w:ascii="宋体" w:hAnsi="宋体" w:cs="宋体"/>
          <w:bCs/>
          <w:color w:val="auto"/>
          <w:kern w:val="0"/>
          <w:sz w:val="24"/>
          <w:szCs w:val="24"/>
          <w:highlight w:val="none"/>
          <w:u w:val="single"/>
          <w:lang w:val="en-US" w:eastAsia="zh-CN"/>
        </w:rPr>
        <w:t xml:space="preserve">7 </w:t>
      </w:r>
      <w:r>
        <w:rPr>
          <w:rFonts w:hint="eastAsia" w:ascii="宋体" w:hAnsi="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 xml:space="preserve">31 </w:t>
      </w:r>
      <w:r>
        <w:rPr>
          <w:rFonts w:hint="eastAsia" w:ascii="宋体" w:hAnsi="宋体" w:cs="宋体"/>
          <w:bCs/>
          <w:color w:val="auto"/>
          <w:kern w:val="0"/>
          <w:sz w:val="24"/>
          <w:szCs w:val="24"/>
          <w:highlight w:val="none"/>
          <w:u w:val="single"/>
          <w:lang w:eastAsia="zh-CN"/>
        </w:rPr>
        <w:t>日</w:t>
      </w:r>
      <w:r>
        <w:rPr>
          <w:rFonts w:hint="eastAsia" w:ascii="宋体" w:hAnsi="宋体" w:cs="宋体"/>
          <w:bCs/>
          <w:color w:val="auto"/>
          <w:kern w:val="0"/>
          <w:sz w:val="24"/>
          <w:szCs w:val="24"/>
          <w:highlight w:val="none"/>
          <w:u w:val="single"/>
          <w:lang w:val="en-US" w:eastAsia="zh-CN"/>
        </w:rPr>
        <w:t>09</w:t>
      </w:r>
      <w:r>
        <w:rPr>
          <w:rFonts w:hint="eastAsia" w:ascii="宋体" w:hAnsi="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3</w:t>
      </w:r>
      <w:r>
        <w:rPr>
          <w:rFonts w:hint="eastAsia" w:ascii="宋体" w:hAnsi="宋体" w:cs="宋体"/>
          <w:bCs/>
          <w:color w:val="auto"/>
          <w:kern w:val="0"/>
          <w:sz w:val="24"/>
          <w:szCs w:val="24"/>
          <w:highlight w:val="none"/>
          <w:u w:val="single"/>
          <w:lang w:eastAsia="zh-CN"/>
        </w:rPr>
        <w:t>0分</w:t>
      </w:r>
      <w:r>
        <w:rPr>
          <w:rFonts w:hint="eastAsia" w:ascii="宋体" w:hAnsi="宋体" w:eastAsia="宋体" w:cs="宋体"/>
          <w:color w:val="auto"/>
          <w:kern w:val="0"/>
          <w:sz w:val="24"/>
          <w:szCs w:val="24"/>
          <w:highlight w:val="none"/>
        </w:rPr>
        <w:t>（北京时间）磋商开始前在</w:t>
      </w:r>
      <w:r>
        <w:rPr>
          <w:rFonts w:hint="eastAsia" w:ascii="宋体" w:hAnsi="宋体" w:cs="宋体"/>
          <w:color w:val="auto"/>
          <w:sz w:val="24"/>
          <w:szCs w:val="24"/>
          <w:highlight w:val="none"/>
          <w:lang w:eastAsia="zh-CN"/>
        </w:rPr>
        <w:t>邹城市凫山街道公共资源交易中心开标室</w:t>
      </w:r>
      <w:r>
        <w:rPr>
          <w:rFonts w:hint="eastAsia" w:ascii="宋体" w:hAnsi="宋体" w:eastAsia="宋体" w:cs="宋体"/>
          <w:color w:val="auto"/>
          <w:kern w:val="0"/>
          <w:sz w:val="24"/>
          <w:szCs w:val="24"/>
          <w:highlight w:val="none"/>
        </w:rPr>
        <w:t>受理供应商磋商响应文件的递交。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w:t>
      </w:r>
      <w:r>
        <w:rPr>
          <w:rFonts w:hint="eastAsia" w:ascii="宋体" w:hAnsi="宋体" w:eastAsia="宋体" w:cs="宋体"/>
          <w:bCs/>
          <w:color w:val="auto"/>
          <w:sz w:val="24"/>
          <w:szCs w:val="24"/>
          <w:highlight w:val="none"/>
        </w:rPr>
        <w:t>送达</w:t>
      </w:r>
      <w:r>
        <w:rPr>
          <w:rFonts w:hint="eastAsia" w:ascii="宋体" w:hAnsi="宋体" w:eastAsia="宋体" w:cs="宋体"/>
          <w:color w:val="auto"/>
          <w:sz w:val="24"/>
          <w:szCs w:val="24"/>
          <w:highlight w:val="none"/>
        </w:rPr>
        <w:t>或未送达指定地点的磋商响应文件，采购人不予受理。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八、磋商时间与地点：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bCs/>
          <w:color w:val="auto"/>
          <w:kern w:val="0"/>
          <w:sz w:val="24"/>
          <w:szCs w:val="24"/>
          <w:highlight w:val="none"/>
          <w:u w:val="single"/>
          <w:lang w:eastAsia="zh-CN"/>
        </w:rPr>
        <w:t>2023 年</w:t>
      </w:r>
      <w:r>
        <w:rPr>
          <w:rFonts w:hint="eastAsia" w:ascii="宋体" w:hAnsi="宋体" w:cs="宋体"/>
          <w:bCs/>
          <w:color w:val="auto"/>
          <w:kern w:val="0"/>
          <w:sz w:val="24"/>
          <w:szCs w:val="24"/>
          <w:highlight w:val="none"/>
          <w:u w:val="single"/>
          <w:lang w:val="en-US" w:eastAsia="zh-CN"/>
        </w:rPr>
        <w:t xml:space="preserve"> 7 </w:t>
      </w:r>
      <w:r>
        <w:rPr>
          <w:rFonts w:hint="eastAsia" w:ascii="宋体" w:hAnsi="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 xml:space="preserve"> 31 </w:t>
      </w:r>
      <w:r>
        <w:rPr>
          <w:rFonts w:hint="eastAsia" w:ascii="宋体" w:hAnsi="宋体" w:cs="宋体"/>
          <w:bCs/>
          <w:color w:val="auto"/>
          <w:kern w:val="0"/>
          <w:sz w:val="24"/>
          <w:szCs w:val="24"/>
          <w:highlight w:val="none"/>
          <w:u w:val="single"/>
          <w:lang w:eastAsia="zh-CN"/>
        </w:rPr>
        <w:t>日09时</w:t>
      </w:r>
      <w:r>
        <w:rPr>
          <w:rFonts w:hint="eastAsia" w:ascii="宋体" w:hAnsi="宋体" w:cs="宋体"/>
          <w:bCs/>
          <w:color w:val="auto"/>
          <w:kern w:val="0"/>
          <w:sz w:val="24"/>
          <w:szCs w:val="24"/>
          <w:highlight w:val="none"/>
          <w:u w:val="single"/>
          <w:lang w:val="en-US" w:eastAsia="zh-CN"/>
        </w:rPr>
        <w:t>3</w:t>
      </w:r>
      <w:r>
        <w:rPr>
          <w:rFonts w:hint="eastAsia" w:ascii="宋体" w:hAnsi="宋体" w:cs="宋体"/>
          <w:bCs/>
          <w:color w:val="auto"/>
          <w:kern w:val="0"/>
          <w:sz w:val="24"/>
          <w:szCs w:val="24"/>
          <w:highlight w:val="none"/>
          <w:u w:val="single"/>
          <w:lang w:eastAsia="zh-CN"/>
        </w:rPr>
        <w:t>0分</w:t>
      </w:r>
      <w:r>
        <w:rPr>
          <w:rFonts w:hint="eastAsia" w:ascii="宋体" w:hAnsi="宋体" w:eastAsia="宋体" w:cs="宋体"/>
          <w:color w:val="auto"/>
          <w:kern w:val="0"/>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邹城市凫山街道公共资源交易中心开标室</w:t>
      </w:r>
      <w:r>
        <w:rPr>
          <w:rFonts w:hint="eastAsia" w:ascii="宋体" w:hAnsi="宋体" w:eastAsia="宋体" w:cs="宋体"/>
          <w:color w:val="auto"/>
          <w:sz w:val="24"/>
          <w:szCs w:val="24"/>
          <w:highlight w:val="none"/>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九、</w:t>
      </w:r>
      <w:r>
        <w:rPr>
          <w:rFonts w:hint="eastAsia" w:ascii="宋体" w:hAnsi="宋体" w:eastAsia="宋体" w:cs="宋体"/>
          <w:b/>
          <w:color w:val="auto"/>
          <w:sz w:val="24"/>
          <w:szCs w:val="24"/>
          <w:highlight w:val="none"/>
        </w:rPr>
        <w:t>联系方式</w:t>
      </w:r>
      <w:r>
        <w:rPr>
          <w:rFonts w:hint="eastAsia" w:ascii="宋体" w:hAnsi="宋体" w:eastAsia="宋体" w:cs="宋体"/>
          <w:b/>
          <w:color w:val="auto"/>
          <w:kern w:val="0"/>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eastAsia="zh-CN"/>
        </w:rPr>
        <w:t>采 购 人：邹城市人民政府凫山街道办事处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color w:val="auto"/>
          <w:kern w:val="0"/>
          <w:sz w:val="24"/>
          <w:szCs w:val="24"/>
          <w:highlight w:val="none"/>
        </w:rPr>
        <w:t>地</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址：</w:t>
      </w:r>
      <w:r>
        <w:rPr>
          <w:rFonts w:hint="eastAsia" w:ascii="宋体" w:hAnsi="宋体" w:eastAsia="宋体" w:cs="宋体"/>
          <w:bCs/>
          <w:color w:val="auto"/>
          <w:kern w:val="0"/>
          <w:sz w:val="24"/>
          <w:szCs w:val="24"/>
          <w:highlight w:val="none"/>
        </w:rPr>
        <w:t>邹城市</w:t>
      </w:r>
      <w:r>
        <w:rPr>
          <w:rFonts w:hint="eastAsia" w:ascii="宋体" w:hAnsi="宋体" w:cs="宋体"/>
          <w:bCs/>
          <w:color w:val="auto"/>
          <w:kern w:val="0"/>
          <w:sz w:val="24"/>
          <w:szCs w:val="24"/>
          <w:highlight w:val="none"/>
          <w:lang w:val="en-US" w:eastAsia="zh-CN"/>
        </w:rPr>
        <w:t>凫山街道</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 系 人：</w:t>
      </w:r>
      <w:r>
        <w:rPr>
          <w:rFonts w:hint="eastAsia" w:ascii="宋体" w:hAnsi="宋体" w:cs="宋体"/>
          <w:color w:val="auto"/>
          <w:kern w:val="0"/>
          <w:sz w:val="24"/>
          <w:szCs w:val="24"/>
          <w:highlight w:val="none"/>
          <w:lang w:val="en-US" w:eastAsia="zh-CN"/>
        </w:rPr>
        <w:t>张厚勇</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联系电话：15269768911</w:t>
      </w:r>
      <w:r>
        <w:rPr>
          <w:rFonts w:hint="eastAsia" w:ascii="宋体" w:hAnsi="宋体" w:cs="宋体"/>
          <w:color w:val="auto"/>
          <w:kern w:val="0"/>
          <w:sz w:val="24"/>
          <w:szCs w:val="24"/>
          <w:highlight w:val="none"/>
          <w:lang w:val="en-US" w:eastAsia="zh-CN"/>
        </w:rPr>
        <w:t xml:space="preserve">  </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代理机构：</w:t>
      </w:r>
      <w:r>
        <w:rPr>
          <w:rFonts w:hint="eastAsia" w:ascii="宋体" w:hAnsi="宋体" w:cs="宋体"/>
          <w:color w:val="auto"/>
          <w:sz w:val="24"/>
          <w:szCs w:val="24"/>
          <w:highlight w:val="none"/>
          <w:shd w:val="clear" w:color="auto" w:fill="FFFFFF"/>
          <w:lang w:eastAsia="zh-CN"/>
        </w:rPr>
        <w:t>瀚景项目管理</w:t>
      </w:r>
      <w:r>
        <w:rPr>
          <w:rFonts w:hint="eastAsia" w:ascii="宋体" w:hAnsi="宋体" w:eastAsia="宋体" w:cs="宋体"/>
          <w:color w:val="auto"/>
          <w:sz w:val="24"/>
          <w:szCs w:val="24"/>
          <w:highlight w:val="none"/>
          <w:shd w:val="clear" w:color="auto" w:fill="FFFFFF"/>
          <w:lang w:eastAsia="zh-CN"/>
        </w:rPr>
        <w:t>有限公司</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地    址：</w:t>
      </w:r>
      <w:r>
        <w:rPr>
          <w:rFonts w:hint="eastAsia" w:ascii="宋体" w:hAnsi="宋体" w:cs="宋体"/>
          <w:bCs/>
          <w:kern w:val="0"/>
          <w:sz w:val="24"/>
          <w:lang w:eastAsia="zh-CN"/>
        </w:rPr>
        <w:t>济南市历城区唐冶中路鲁商凤凰广场2号楼16层</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联 系 人：</w:t>
      </w:r>
      <w:r>
        <w:rPr>
          <w:rFonts w:hint="eastAsia" w:ascii="宋体" w:hAnsi="宋体" w:cs="宋体"/>
          <w:color w:val="auto"/>
          <w:sz w:val="24"/>
          <w:szCs w:val="24"/>
          <w:highlight w:val="none"/>
          <w:shd w:val="clear" w:color="auto" w:fill="FFFFFF"/>
          <w:lang w:eastAsia="zh-CN"/>
        </w:rPr>
        <w:t>王婷婷</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联系电话：</w:t>
      </w:r>
      <w:r>
        <w:rPr>
          <w:rFonts w:hint="eastAsia" w:ascii="宋体" w:hAnsi="宋体" w:cs="宋体"/>
          <w:bCs/>
          <w:kern w:val="0"/>
          <w:sz w:val="24"/>
        </w:rPr>
        <w:t>0537-5272929</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电子邮箱：</w:t>
      </w:r>
      <w:r>
        <w:rPr>
          <w:rFonts w:hint="eastAsia" w:ascii="宋体" w:hAnsi="宋体" w:cs="宋体"/>
          <w:color w:val="auto"/>
          <w:sz w:val="24"/>
          <w:szCs w:val="24"/>
          <w:highlight w:val="none"/>
          <w:shd w:val="clear" w:color="auto" w:fill="FFFFFF"/>
          <w:lang w:val="en-US" w:eastAsia="zh-CN"/>
        </w:rPr>
        <w:t>sdzc5377566@126</w:t>
      </w:r>
      <w:r>
        <w:rPr>
          <w:rFonts w:hint="eastAsia" w:ascii="宋体" w:hAnsi="宋体" w:eastAsia="宋体" w:cs="宋体"/>
          <w:color w:val="auto"/>
          <w:sz w:val="24"/>
          <w:szCs w:val="24"/>
          <w:highlight w:val="none"/>
          <w:shd w:val="clear" w:color="auto" w:fill="FFFFFF"/>
        </w:rPr>
        <w:t>.com</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十、重要说明</w:t>
      </w:r>
      <w:r>
        <w:rPr>
          <w:rFonts w:hint="eastAsia" w:ascii="宋体" w:hAnsi="宋体" w:eastAsia="宋体" w:cs="宋体"/>
          <w:b/>
          <w:color w:val="auto"/>
          <w:kern w:val="0"/>
          <w:sz w:val="24"/>
          <w:szCs w:val="24"/>
          <w:highlight w:val="none"/>
          <w:lang w:eastAsia="zh-CN"/>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1、施工期间与周边地方关系的协调由成交单位自行处理。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2、竞争性磋商文件等相关资料一经在</w:t>
      </w:r>
      <w:r>
        <w:rPr>
          <w:rFonts w:hint="eastAsia" w:ascii="宋体" w:hAnsi="宋体" w:eastAsia="宋体" w:cs="宋体"/>
          <w:color w:val="auto"/>
          <w:kern w:val="0"/>
          <w:sz w:val="24"/>
          <w:szCs w:val="24"/>
          <w:highlight w:val="none"/>
          <w:lang w:eastAsia="zh-CN"/>
        </w:rPr>
        <w:t>邹城市外宣网</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http://www.mencius.gov.cn</w:t>
      </w:r>
      <w:r>
        <w:rPr>
          <w:rFonts w:hint="eastAsia" w:ascii="宋体" w:hAnsi="宋体" w:eastAsia="宋体" w:cs="宋体"/>
          <w:color w:val="auto"/>
          <w:kern w:val="0"/>
          <w:sz w:val="24"/>
          <w:szCs w:val="24"/>
          <w:highlight w:val="none"/>
        </w:rPr>
        <w:t>）发布，视作已发放给所有潜在供应商（发布时间即为发出磋商文件的时间），各供应商应随时关注</w:t>
      </w:r>
      <w:r>
        <w:rPr>
          <w:rFonts w:hint="eastAsia" w:ascii="宋体" w:hAnsi="宋体" w:eastAsia="宋体" w:cs="宋体"/>
          <w:color w:val="auto"/>
          <w:kern w:val="0"/>
          <w:sz w:val="24"/>
          <w:szCs w:val="24"/>
          <w:highlight w:val="none"/>
          <w:lang w:eastAsia="zh-CN"/>
        </w:rPr>
        <w:t>邹城市外宣网</w:t>
      </w:r>
      <w:r>
        <w:rPr>
          <w:rFonts w:hint="eastAsia" w:ascii="宋体" w:hAnsi="宋体" w:eastAsia="宋体" w:cs="宋体"/>
          <w:color w:val="auto"/>
          <w:kern w:val="0"/>
          <w:sz w:val="24"/>
          <w:szCs w:val="24"/>
          <w:highlight w:val="none"/>
        </w:rPr>
        <w:t>下载电子版磋商文件，否则所造成的一切后果由供应商自负。</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shd w:val="clear" w:color="auto" w:fill="FFFFFF"/>
        <w:kinsoku/>
        <w:wordWrap/>
        <w:overflowPunct/>
        <w:topLinePunct/>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邹城市人民政府凫山街道办事处</w:t>
      </w:r>
    </w:p>
    <w:p>
      <w:pPr>
        <w:keepNext w:val="0"/>
        <w:keepLines w:val="0"/>
        <w:pageBreakBefore w:val="0"/>
        <w:widowControl w:val="0"/>
        <w:shd w:val="clear" w:color="auto" w:fill="FFFFFF"/>
        <w:kinsoku/>
        <w:wordWrap/>
        <w:overflowPunct/>
        <w:topLinePunct/>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瀚景项目管理有限公司</w:t>
      </w:r>
    </w:p>
    <w:p>
      <w:pPr>
        <w:keepNext w:val="0"/>
        <w:keepLines w:val="0"/>
        <w:pageBreakBefore w:val="0"/>
        <w:widowControl w:val="0"/>
        <w:shd w:val="clear" w:color="auto" w:fill="FFFFFF"/>
        <w:kinsoku/>
        <w:wordWrap/>
        <w:overflowPunct/>
        <w:topLinePunct/>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eastAsia="宋体" w:cs="宋体"/>
          <w:color w:val="auto"/>
          <w:sz w:val="24"/>
          <w:szCs w:val="24"/>
          <w:highlight w:val="none"/>
        </w:rPr>
        <w:sectPr>
          <w:footerReference r:id="rId9" w:type="default"/>
          <w:pgSz w:w="11906" w:h="16838"/>
          <w:pgMar w:top="1134" w:right="1134" w:bottom="1134" w:left="1134" w:header="851" w:footer="992" w:gutter="0"/>
          <w:pgNumType w:fmt="decimal"/>
          <w:cols w:space="720" w:num="1"/>
          <w:rtlGutter w:val="0"/>
          <w:docGrid w:type="linesAndChars" w:linePitch="321" w:charSpace="0"/>
        </w:sectPr>
      </w:pPr>
      <w:r>
        <w:rPr>
          <w:rFonts w:hint="eastAsia" w:ascii="宋体" w:hAnsi="宋体" w:cs="宋体"/>
          <w:color w:val="auto"/>
          <w:sz w:val="24"/>
          <w:szCs w:val="24"/>
          <w:highlight w:val="none"/>
          <w:lang w:val="en-US" w:eastAsia="zh-CN"/>
        </w:rPr>
        <w:t>2023</w:t>
      </w:r>
      <w:r>
        <w:rPr>
          <w:rFonts w:hint="eastAsia" w:ascii="宋体" w:hAnsi="宋体" w:eastAsia="宋体" w:cs="宋体"/>
          <w:color w:val="auto"/>
          <w:sz w:val="24"/>
          <w:szCs w:val="24"/>
          <w:highlight w:val="none"/>
          <w:lang w:val="en-US" w:eastAsia="zh-CN"/>
        </w:rPr>
        <w:t xml:space="preserve"> 年</w:t>
      </w:r>
      <w:r>
        <w:rPr>
          <w:rFonts w:hint="eastAsia" w:ascii="宋体" w:hAnsi="宋体" w:cs="宋体"/>
          <w:color w:val="auto"/>
          <w:sz w:val="24"/>
          <w:szCs w:val="24"/>
          <w:highlight w:val="none"/>
          <w:lang w:val="en-US" w:eastAsia="zh-CN"/>
        </w:rPr>
        <w:t xml:space="preserve"> 7 </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 xml:space="preserve"> 18 </w:t>
      </w:r>
      <w:r>
        <w:rPr>
          <w:rFonts w:hint="eastAsia" w:ascii="宋体" w:hAnsi="宋体" w:eastAsia="宋体" w:cs="宋体"/>
          <w:color w:val="auto"/>
          <w:sz w:val="24"/>
          <w:szCs w:val="24"/>
          <w:highlight w:val="none"/>
          <w:lang w:val="en-US" w:eastAsia="zh-CN"/>
        </w:rPr>
        <w:t>日</w:t>
      </w:r>
    </w:p>
    <w:bookmarkEnd w:id="5"/>
    <w:bookmarkEnd w:id="6"/>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9" w:name="_Toc18613"/>
      <w:r>
        <w:rPr>
          <w:rFonts w:hint="eastAsia" w:ascii="宋体" w:hAnsi="宋体" w:eastAsia="宋体" w:cs="宋体"/>
          <w:b/>
          <w:color w:val="auto"/>
          <w:sz w:val="32"/>
          <w:szCs w:val="32"/>
          <w:highlight w:val="none"/>
        </w:rPr>
        <w:t>第二部分  磋商响应方须知</w:t>
      </w:r>
      <w:bookmarkEnd w:id="9"/>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本磋商文件仅适用于本次竞争性磋商项目。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1、“采购人”系指：</w:t>
      </w:r>
      <w:r>
        <w:rPr>
          <w:rFonts w:hint="eastAsia" w:ascii="宋体" w:hAnsi="宋体" w:cs="宋体"/>
          <w:color w:val="auto"/>
          <w:sz w:val="24"/>
          <w:szCs w:val="24"/>
          <w:highlight w:val="none"/>
          <w:lang w:eastAsia="zh-CN"/>
        </w:rPr>
        <w:t>邹城市人民政府凫山街道办事处</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2、“代理机构”系指：</w:t>
      </w:r>
      <w:r>
        <w:rPr>
          <w:rFonts w:hint="eastAsia" w:ascii="宋体" w:hAnsi="宋体" w:cs="宋体"/>
          <w:color w:val="auto"/>
          <w:sz w:val="24"/>
          <w:szCs w:val="24"/>
          <w:highlight w:val="none"/>
          <w:shd w:val="clear" w:color="auto" w:fill="FFFFFF"/>
          <w:lang w:eastAsia="zh-CN"/>
        </w:rPr>
        <w:t>瀚景项目管理有限公司</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3、“响应供应商”系指参与磋商并向采购人提交磋商响应文件的单位；</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4、“成交供应商”系指经法定程序确定并授予合同的响应供应商。</w:t>
      </w:r>
    </w:p>
    <w:bookmarkEnd w:id="7"/>
    <w:bookmarkEnd w:id="8"/>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三、供应商应具备的条件：</w:t>
      </w:r>
    </w:p>
    <w:p>
      <w:pPr>
        <w:shd w:val="clear" w:color="auto" w:fill="FFFFFF"/>
        <w:spacing w:line="560" w:lineRule="exact"/>
        <w:ind w:firstLine="480"/>
        <w:jc w:val="left"/>
        <w:rPr>
          <w:rFonts w:ascii="宋体" w:hAnsi="宋体" w:cs="黑体"/>
          <w:color w:val="auto"/>
          <w:kern w:val="0"/>
          <w:sz w:val="24"/>
          <w:highlight w:val="none"/>
        </w:rPr>
      </w:pPr>
      <w:r>
        <w:rPr>
          <w:rFonts w:hint="eastAsia" w:ascii="宋体" w:hAnsi="宋体" w:cs="黑体"/>
          <w:color w:val="auto"/>
          <w:kern w:val="0"/>
          <w:sz w:val="24"/>
          <w:highlight w:val="none"/>
        </w:rPr>
        <w:t>1、具备《政府采购法》第二十二条规定的条件。</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（一）具有独立承担民事责任的能力；</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（二）具有良好的商业信誉和健全的财务会计制度；</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（三）具有履行合同所必需的货物和专业技术能力；</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（四）</w:t>
      </w:r>
      <w:r>
        <w:rPr>
          <w:rFonts w:hint="eastAsia" w:ascii="宋体" w:hAnsi="宋体"/>
          <w:bCs/>
          <w:color w:val="auto"/>
          <w:sz w:val="24"/>
          <w:highlight w:val="none"/>
        </w:rPr>
        <w:t>有依法缴纳税收和社会保障资金的良好记录；</w:t>
      </w:r>
    </w:p>
    <w:p>
      <w:pPr>
        <w:spacing w:line="560" w:lineRule="exact"/>
        <w:ind w:firstLine="480" w:firstLineChars="200"/>
        <w:rPr>
          <w:rFonts w:ascii="宋体" w:hAnsi="宋体"/>
          <w:bCs/>
          <w:color w:val="auto"/>
          <w:sz w:val="24"/>
          <w:highlight w:val="none"/>
        </w:rPr>
      </w:pPr>
      <w:r>
        <w:rPr>
          <w:rFonts w:ascii="宋体" w:hAnsi="宋体"/>
          <w:bCs/>
          <w:color w:val="auto"/>
          <w:sz w:val="24"/>
          <w:highlight w:val="none"/>
        </w:rPr>
        <w:t>（五）参加政府采购活动前三年内，在经营活动中没有重大违法记录；</w:t>
      </w:r>
    </w:p>
    <w:p>
      <w:pPr>
        <w:spacing w:line="560" w:lineRule="exact"/>
        <w:ind w:firstLine="480" w:firstLineChars="200"/>
        <w:rPr>
          <w:rFonts w:ascii="宋体" w:hAnsi="宋体" w:cs="黑体"/>
          <w:color w:val="auto"/>
          <w:kern w:val="0"/>
          <w:sz w:val="24"/>
          <w:highlight w:val="none"/>
        </w:rPr>
      </w:pPr>
      <w:r>
        <w:rPr>
          <w:rFonts w:ascii="宋体" w:hAnsi="宋体"/>
          <w:bCs/>
          <w:color w:val="auto"/>
          <w:sz w:val="24"/>
          <w:highlight w:val="none"/>
        </w:rPr>
        <w:t>（六）法律、行政法规规定的其他条件。</w:t>
      </w:r>
    </w:p>
    <w:p>
      <w:pPr>
        <w:spacing w:line="56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2、本次采购要求：供应商须具备</w:t>
      </w:r>
      <w:r>
        <w:rPr>
          <w:rFonts w:hint="eastAsia" w:ascii="宋体" w:hAnsi="宋体" w:eastAsia="宋体" w:cs="宋体"/>
          <w:b/>
          <w:bCs/>
          <w:color w:val="auto"/>
          <w:kern w:val="0"/>
          <w:sz w:val="24"/>
          <w:szCs w:val="24"/>
          <w:highlight w:val="none"/>
          <w:u w:val="single"/>
          <w:lang w:eastAsia="zh-CN"/>
        </w:rPr>
        <w:t>建筑工程施工总承包叁级</w:t>
      </w:r>
      <w:r>
        <w:rPr>
          <w:rFonts w:hint="eastAsia" w:ascii="宋体" w:hAnsi="宋体" w:cs="宋体"/>
          <w:b/>
          <w:bCs/>
          <w:color w:val="auto"/>
          <w:kern w:val="0"/>
          <w:sz w:val="24"/>
          <w:highlight w:val="none"/>
          <w:u w:val="single"/>
          <w:lang w:val="en" w:eastAsia="zh-CN"/>
        </w:rPr>
        <w:t>及以上资质</w:t>
      </w:r>
      <w:r>
        <w:rPr>
          <w:rFonts w:hint="eastAsia" w:ascii="宋体" w:hAnsi="宋体" w:cs="宋体"/>
          <w:color w:val="auto"/>
          <w:sz w:val="24"/>
          <w:highlight w:val="none"/>
        </w:rPr>
        <w:t>，并在人员、设备、资金等方面具有相应的施工能力，无拖欠农民工工资的不良行为。其中，供应商拟派项目经理</w:t>
      </w:r>
      <w:r>
        <w:rPr>
          <w:rFonts w:hint="eastAsia" w:ascii="宋体" w:hAnsi="宋体" w:cs="宋体"/>
          <w:b/>
          <w:bCs/>
          <w:color w:val="auto"/>
          <w:sz w:val="24"/>
          <w:highlight w:val="none"/>
          <w:u w:val="single"/>
        </w:rPr>
        <w:t>须具备在本单位注册的建筑工程专业贰级及以上注册建造师执业资格并具备有效的安全生产考核合格证书</w:t>
      </w:r>
      <w:r>
        <w:rPr>
          <w:rFonts w:hint="eastAsia" w:ascii="宋体" w:hAnsi="宋体" w:cs="宋体"/>
          <w:color w:val="auto"/>
          <w:sz w:val="24"/>
          <w:highlight w:val="none"/>
        </w:rPr>
        <w:t>，且未担任其他在施建设工程项目的项目经理。</w:t>
      </w:r>
    </w:p>
    <w:p>
      <w:pPr>
        <w:spacing w:line="5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 xml:space="preserve"> </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kern w:val="0"/>
          <w:sz w:val="24"/>
        </w:rPr>
      </w:pPr>
      <w:r>
        <w:rPr>
          <w:rFonts w:hint="eastAsia" w:ascii="宋体" w:hAnsi="宋体" w:cs="宋体"/>
          <w:bCs/>
          <w:kern w:val="0"/>
          <w:sz w:val="24"/>
          <w:lang w:val="en-US" w:eastAsia="zh-CN"/>
        </w:rPr>
        <w:t>4、</w:t>
      </w:r>
      <w:r>
        <w:rPr>
          <w:rFonts w:hint="eastAsia" w:ascii="宋体" w:hAnsi="宋体" w:cs="宋体"/>
          <w:bCs/>
          <w:kern w:val="0"/>
          <w:sz w:val="24"/>
        </w:rPr>
        <w:t>供应商在递交响应文件时需同时提供</w:t>
      </w:r>
      <w:r>
        <w:rPr>
          <w:rFonts w:hint="eastAsia" w:ascii="宋体" w:hAnsi="宋体" w:cs="宋体"/>
          <w:b/>
          <w:bCs w:val="0"/>
          <w:kern w:val="0"/>
          <w:sz w:val="24"/>
        </w:rPr>
        <w:t>本单位营业执照(副本原件)、资质证书（原件或加盖单位公章复印件）、安全生产许可证（副本原件）、</w:t>
      </w:r>
      <w:r>
        <w:rPr>
          <w:rFonts w:hint="eastAsia" w:ascii="宋体" w:hAnsi="宋体"/>
          <w:b/>
          <w:bCs w:val="0"/>
          <w:color w:val="auto"/>
          <w:sz w:val="24"/>
          <w:highlight w:val="none"/>
          <w:u w:val="none"/>
        </w:rPr>
        <w:t>项目经理建筑工程专业建造师注册证（原件）及建造师安全生产考核合格证（原件）</w:t>
      </w:r>
      <w:r>
        <w:rPr>
          <w:rFonts w:hint="eastAsia" w:ascii="宋体" w:hAnsi="宋体" w:cs="宋体"/>
          <w:b/>
          <w:bCs w:val="0"/>
          <w:kern w:val="0"/>
          <w:sz w:val="24"/>
        </w:rPr>
        <w:t>、法定代表人或授权委托人有效身份证原件及法人授权委托书原件以及竞争性磋商文件第三部分磋商组织、步骤与评审方法中要求的相关证件资料等。</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kern w:val="0"/>
          <w:sz w:val="24"/>
        </w:rPr>
      </w:pPr>
      <w:r>
        <w:rPr>
          <w:rFonts w:hint="eastAsia" w:ascii="宋体" w:hAnsi="宋体" w:cs="宋体"/>
          <w:b/>
          <w:bCs/>
          <w:kern w:val="0"/>
          <w:sz w:val="24"/>
        </w:rPr>
        <w:t>注：上述证件中如有电子证书的均可提供原件或加盖单位公章的电子证书打印件（打印件上注明查询网址）。</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rPr>
      </w:pPr>
      <w:r>
        <w:rPr>
          <w:rFonts w:hint="eastAsia" w:ascii="宋体" w:hAnsi="宋体" w:cs="宋体"/>
          <w:b/>
          <w:bCs/>
          <w:kern w:val="0"/>
          <w:sz w:val="24"/>
        </w:rPr>
        <w:t>上述材料、证件的复印件，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r>
        <w:rPr>
          <w:rFonts w:hint="eastAsia" w:ascii="宋体" w:hAnsi="宋体" w:cs="宋体"/>
          <w:b/>
          <w:bCs/>
          <w:kern w:val="0"/>
          <w:sz w:val="24"/>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、本次竞争性磋商不接受联合体。</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文件由以下内容组成：</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sz w:val="24"/>
          <w:szCs w:val="24"/>
          <w:highlight w:val="none"/>
        </w:rPr>
        <w:t>磋商公告；</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2、磋商响应方须知；</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3、磋商组织、步骤与评审方法；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4、采购内容；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5、合同授予；</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五、磋商文件的质疑、澄清或修改：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"mailto:各潜在供应商对磋商文件内容如有疑问，必须于磋商开始前五个日历天将疑问以书面形式送至采购人或电子邮件形式发至sdzc5377566@126.com；" </w:instrText>
      </w:r>
      <w:r>
        <w:rPr>
          <w:rFonts w:hint="eastAsia" w:ascii="宋体" w:hAnsi="宋体" w:eastAsia="宋体" w:cs="宋体"/>
          <w:color w:val="auto"/>
          <w:sz w:val="24"/>
          <w:szCs w:val="24"/>
          <w:highlight w:val="none"/>
          <w:u w:val="none"/>
        </w:rPr>
        <w:fldChar w:fldCharType="separate"/>
      </w:r>
      <w:r>
        <w:rPr>
          <w:rStyle w:val="14"/>
          <w:rFonts w:hint="eastAsia" w:ascii="宋体" w:hAnsi="宋体" w:eastAsia="宋体" w:cs="宋体"/>
          <w:color w:val="auto"/>
          <w:sz w:val="24"/>
          <w:szCs w:val="24"/>
          <w:highlight w:val="none"/>
          <w:u w:val="none"/>
        </w:rPr>
        <w:t>各潜在供应商对磋商文件内容如有疑问，必须于磋商开始前五个</w:t>
      </w:r>
      <w:r>
        <w:rPr>
          <w:rStyle w:val="14"/>
          <w:rFonts w:hint="eastAsia" w:ascii="宋体" w:hAnsi="宋体" w:eastAsia="宋体" w:cs="宋体"/>
          <w:color w:val="auto"/>
          <w:sz w:val="24"/>
          <w:szCs w:val="24"/>
          <w:highlight w:val="none"/>
          <w:u w:val="none"/>
          <w:lang w:eastAsia="zh-CN"/>
        </w:rPr>
        <w:t>日历天</w:t>
      </w:r>
      <w:r>
        <w:rPr>
          <w:rStyle w:val="14"/>
          <w:rFonts w:hint="eastAsia" w:ascii="宋体" w:hAnsi="宋体" w:eastAsia="宋体" w:cs="宋体"/>
          <w:color w:val="auto"/>
          <w:sz w:val="24"/>
          <w:szCs w:val="24"/>
          <w:highlight w:val="none"/>
          <w:u w:val="none"/>
        </w:rPr>
        <w:t>将疑问以书面形式送至采购人或电子邮件形式发至</w:t>
      </w:r>
      <w:r>
        <w:rPr>
          <w:rStyle w:val="14"/>
          <w:rFonts w:hint="eastAsia" w:ascii="宋体" w:hAnsi="宋体" w:cs="宋体"/>
          <w:color w:val="auto"/>
          <w:sz w:val="24"/>
          <w:szCs w:val="24"/>
          <w:highlight w:val="none"/>
          <w:u w:val="none"/>
          <w:lang w:val="en-US" w:eastAsia="zh-CN"/>
        </w:rPr>
        <w:t>sdzc5377566@126.com</w:t>
      </w:r>
      <w:r>
        <w:rPr>
          <w:rStyle w:val="14"/>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rPr>
        <w:fldChar w:fldCharType="end"/>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4、磋商文件的澄清或修改均以最后发布的内容为准。当磋商文件的澄清、修改、补充等在同一内容的表述不一致时，以最后发布的内容为准。</w:t>
      </w:r>
    </w:p>
    <w:p>
      <w:pPr>
        <w:pStyle w:val="2"/>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六、磋商响应文件的编写及递交：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供应商应按磋商文件的要求准备磋商响应文件，并保证所提供全部资料的真实性、准确性及完整性，并对磋商文件做出实质性响应。</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ascii="宋体" w:hAnsi="宋体" w:cs="黑体"/>
          <w:color w:val="auto"/>
          <w:kern w:val="0"/>
          <w:sz w:val="24"/>
          <w:highlight w:val="none"/>
        </w:rPr>
      </w:pPr>
      <w:r>
        <w:rPr>
          <w:rFonts w:hint="eastAsia" w:ascii="宋体" w:hAnsi="宋体" w:cs="黑体"/>
          <w:color w:val="auto"/>
          <w:kern w:val="0"/>
          <w:sz w:val="24"/>
          <w:highlight w:val="none"/>
        </w:rPr>
        <w:t>（一）磋商响应文件的组成：</w:t>
      </w:r>
    </w:p>
    <w:p>
      <w:pPr>
        <w:pStyle w:val="10"/>
        <w:spacing w:line="360" w:lineRule="auto"/>
        <w:ind w:firstLine="480" w:firstLineChars="200"/>
        <w:rPr>
          <w:color w:val="auto"/>
          <w:highlight w:val="none"/>
        </w:rPr>
      </w:pPr>
      <w:r>
        <w:rPr>
          <w:rFonts w:hint="eastAsia"/>
          <w:color w:val="auto"/>
          <w:highlight w:val="none"/>
        </w:rPr>
        <w:t>1.磋商响应函；</w:t>
      </w:r>
    </w:p>
    <w:p>
      <w:pPr>
        <w:pStyle w:val="10"/>
        <w:spacing w:line="360" w:lineRule="auto"/>
        <w:ind w:firstLine="480" w:firstLineChars="200"/>
        <w:rPr>
          <w:color w:val="auto"/>
          <w:highlight w:val="none"/>
        </w:rPr>
      </w:pPr>
      <w:r>
        <w:rPr>
          <w:rFonts w:hint="eastAsia"/>
          <w:color w:val="auto"/>
          <w:highlight w:val="none"/>
        </w:rPr>
        <w:t>2.</w:t>
      </w:r>
      <w:r>
        <w:rPr>
          <w:rFonts w:hint="eastAsia" w:ascii="宋体" w:hAnsi="宋体" w:cs="黑体"/>
          <w:color w:val="000000" w:themeColor="text1"/>
          <w:kern w:val="0"/>
          <w:sz w:val="24"/>
          <w14:textFill>
            <w14:solidFill>
              <w14:schemeClr w14:val="tx1"/>
            </w14:solidFill>
          </w14:textFill>
        </w:rPr>
        <w:t>法定代表人身份证明或授权委托人身份证明及法定代表人授权委托书</w:t>
      </w:r>
      <w:r>
        <w:rPr>
          <w:rFonts w:hint="eastAsia"/>
          <w:color w:val="auto"/>
          <w:highlight w:val="none"/>
        </w:rPr>
        <w:t>；</w:t>
      </w:r>
    </w:p>
    <w:p>
      <w:pPr>
        <w:pStyle w:val="10"/>
        <w:spacing w:line="360" w:lineRule="auto"/>
        <w:ind w:firstLine="480" w:firstLineChars="200"/>
        <w:rPr>
          <w:color w:val="auto"/>
          <w:highlight w:val="none"/>
        </w:rPr>
      </w:pPr>
      <w:r>
        <w:rPr>
          <w:rFonts w:hint="eastAsia"/>
          <w:color w:val="auto"/>
          <w:highlight w:val="none"/>
        </w:rPr>
        <w:t>3.初次报价表及已标价工程量清单；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bCs/>
          <w:color w:val="auto"/>
          <w:sz w:val="24"/>
          <w:highlight w:val="none"/>
          <w:lang w:eastAsia="zh-CN"/>
        </w:rPr>
        <w:t>技术部分</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s="黑体"/>
          <w:color w:val="auto"/>
          <w:kern w:val="0"/>
          <w:sz w:val="24"/>
          <w:highlight w:val="none"/>
          <w:lang w:val="en-US" w:eastAsia="zh-CN"/>
        </w:rPr>
        <w:t>5</w:t>
      </w:r>
      <w:r>
        <w:rPr>
          <w:rFonts w:hint="eastAsia" w:ascii="宋体" w:hAnsi="宋体" w:cs="黑体"/>
          <w:color w:val="auto"/>
          <w:kern w:val="0"/>
          <w:sz w:val="24"/>
          <w:highlight w:val="none"/>
        </w:rPr>
        <w:t>.</w:t>
      </w:r>
      <w:r>
        <w:rPr>
          <w:rFonts w:hint="eastAsia" w:ascii="宋体" w:hAnsi="宋体"/>
          <w:color w:val="auto"/>
          <w:sz w:val="24"/>
          <w:highlight w:val="none"/>
        </w:rPr>
        <w:t>项目管理机构；</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6</w:t>
      </w:r>
      <w:r>
        <w:rPr>
          <w:rFonts w:hint="eastAsia" w:ascii="宋体" w:hAnsi="宋体"/>
          <w:color w:val="auto"/>
          <w:sz w:val="24"/>
          <w:highlight w:val="none"/>
        </w:rPr>
        <w:t>.供应商资信资料；</w:t>
      </w:r>
    </w:p>
    <w:p>
      <w:pPr>
        <w:pStyle w:val="10"/>
        <w:spacing w:line="360" w:lineRule="auto"/>
        <w:ind w:firstLine="480" w:firstLineChars="200"/>
        <w:rPr>
          <w:color w:val="auto"/>
          <w:highlight w:val="none"/>
        </w:rPr>
      </w:pPr>
      <w:r>
        <w:rPr>
          <w:rFonts w:hint="eastAsia"/>
          <w:color w:val="auto"/>
          <w:highlight w:val="none"/>
          <w:lang w:val="en-US" w:eastAsia="zh-CN"/>
        </w:rPr>
        <w:t>7</w:t>
      </w:r>
      <w:r>
        <w:rPr>
          <w:rFonts w:hint="eastAsia"/>
          <w:color w:val="auto"/>
          <w:highlight w:val="none"/>
        </w:rPr>
        <w:t>.资格审查资料；</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8.建设工程扬尘治理工作承诺书；</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9.供应商认为需要加以说明的其他内容和需要提供的证明文件；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（二）磋商响应文件的密封和标记：</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文件需加盖磋商响应方公章并采用胶装的方式装订成册；</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2、供应商应准备磋商响应文件</w:t>
      </w:r>
      <w:r>
        <w:rPr>
          <w:rFonts w:hint="eastAsia" w:ascii="宋体" w:hAnsi="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份，一份正本和</w:t>
      </w:r>
      <w:r>
        <w:rPr>
          <w:rFonts w:hint="eastAsia" w:ascii="宋体" w:hAnsi="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份副本。在每一份磋商响应文件上要明确注明“正本”或“副本”字样，一旦正本和副本有差异，以正本为准；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3、响应供应商应将磋商响应文件密封，并在封口处加盖磋商响应方公章，未按本条要求密封的磋商响应文件将有权被拒绝接收。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（三）磋商响应文件的递交：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1、磋商响应</w:t>
      </w:r>
      <w:bookmarkStart w:id="85" w:name="_GoBack"/>
      <w:bookmarkEnd w:id="85"/>
      <w:r>
        <w:rPr>
          <w:rFonts w:hint="eastAsia" w:ascii="宋体" w:hAnsi="宋体" w:eastAsia="宋体" w:cs="宋体"/>
          <w:color w:val="auto"/>
          <w:kern w:val="0"/>
          <w:sz w:val="24"/>
          <w:szCs w:val="24"/>
          <w:highlight w:val="none"/>
        </w:rPr>
        <w:t>文件应于</w:t>
      </w:r>
      <w:r>
        <w:rPr>
          <w:rFonts w:hint="eastAsia" w:ascii="宋体" w:hAnsi="宋体" w:cs="宋体"/>
          <w:bCs/>
          <w:color w:val="auto"/>
          <w:kern w:val="0"/>
          <w:sz w:val="24"/>
          <w:szCs w:val="24"/>
          <w:highlight w:val="none"/>
          <w:u w:val="single"/>
          <w:lang w:eastAsia="zh-CN"/>
        </w:rPr>
        <w:t>2023 年</w:t>
      </w:r>
      <w:r>
        <w:rPr>
          <w:rFonts w:hint="eastAsia" w:ascii="宋体" w:hAnsi="宋体" w:cs="宋体"/>
          <w:bCs/>
          <w:color w:val="auto"/>
          <w:kern w:val="0"/>
          <w:sz w:val="24"/>
          <w:szCs w:val="24"/>
          <w:highlight w:val="none"/>
          <w:u w:val="single"/>
          <w:lang w:val="en-US" w:eastAsia="zh-CN"/>
        </w:rPr>
        <w:t xml:space="preserve"> 7 </w:t>
      </w:r>
      <w:r>
        <w:rPr>
          <w:rFonts w:hint="eastAsia" w:ascii="宋体" w:hAnsi="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 xml:space="preserve"> 31 </w:t>
      </w:r>
      <w:r>
        <w:rPr>
          <w:rFonts w:hint="eastAsia" w:ascii="宋体" w:hAnsi="宋体" w:cs="宋体"/>
          <w:bCs/>
          <w:color w:val="auto"/>
          <w:kern w:val="0"/>
          <w:sz w:val="24"/>
          <w:szCs w:val="24"/>
          <w:highlight w:val="none"/>
          <w:u w:val="single"/>
          <w:lang w:eastAsia="zh-CN"/>
        </w:rPr>
        <w:t>日09时</w:t>
      </w:r>
      <w:r>
        <w:rPr>
          <w:rFonts w:hint="eastAsia" w:ascii="宋体" w:hAnsi="宋体" w:cs="宋体"/>
          <w:bCs/>
          <w:color w:val="auto"/>
          <w:kern w:val="0"/>
          <w:sz w:val="24"/>
          <w:szCs w:val="24"/>
          <w:highlight w:val="none"/>
          <w:u w:val="single"/>
          <w:lang w:val="en-US" w:eastAsia="zh-CN"/>
        </w:rPr>
        <w:t>3</w:t>
      </w:r>
      <w:r>
        <w:rPr>
          <w:rFonts w:hint="eastAsia" w:ascii="宋体" w:hAnsi="宋体" w:cs="宋体"/>
          <w:bCs/>
          <w:color w:val="auto"/>
          <w:kern w:val="0"/>
          <w:sz w:val="24"/>
          <w:szCs w:val="24"/>
          <w:highlight w:val="none"/>
          <w:u w:val="single"/>
          <w:lang w:eastAsia="zh-CN"/>
        </w:rPr>
        <w:t>0分</w:t>
      </w:r>
      <w:r>
        <w:rPr>
          <w:rFonts w:hint="eastAsia" w:ascii="宋体" w:hAnsi="宋体" w:eastAsia="宋体" w:cs="宋体"/>
          <w:color w:val="auto"/>
          <w:kern w:val="0"/>
          <w:sz w:val="24"/>
          <w:szCs w:val="24"/>
          <w:highlight w:val="none"/>
        </w:rPr>
        <w:t>前递交至</w:t>
      </w:r>
      <w:r>
        <w:rPr>
          <w:rFonts w:hint="eastAsia" w:ascii="宋体" w:hAnsi="宋体" w:cs="宋体"/>
          <w:color w:val="auto"/>
          <w:kern w:val="0"/>
          <w:sz w:val="24"/>
          <w:szCs w:val="24"/>
          <w:highlight w:val="none"/>
          <w:lang w:eastAsia="zh-CN"/>
        </w:rPr>
        <w:t>邹城市凫山街道公共资源交易中心开标室</w:t>
      </w:r>
      <w:r>
        <w:rPr>
          <w:rFonts w:hint="eastAsia" w:ascii="宋体" w:hAnsi="宋体" w:eastAsia="宋体" w:cs="宋体"/>
          <w:color w:val="auto"/>
          <w:kern w:val="0"/>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2、递交磋商</w:t>
      </w:r>
      <w:r>
        <w:rPr>
          <w:rFonts w:hint="eastAsia" w:ascii="宋体" w:hAnsi="宋体" w:eastAsia="宋体" w:cs="宋体"/>
          <w:color w:val="auto"/>
          <w:sz w:val="24"/>
          <w:szCs w:val="24"/>
          <w:highlight w:val="none"/>
        </w:rPr>
        <w:t>响应文件时，供应商如出现以下情况，磋商响应文件将有权被拒绝。</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（1）逾期送达或未送达指定地点的磋商响应文件。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（2）磋商响应文件未按磋商文件要求密封的。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3、对供应商的磋商响应文件、材料不予退还。</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（四）报价要求：</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2、报价时考虑可调以外的材料价格上涨等一切风险因素；</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施工期间与周边地方关系的协调由成交单位自行处理，产生的任何费用自行承担</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kern w:val="0"/>
          <w:sz w:val="24"/>
          <w:szCs w:val="24"/>
          <w:highlight w:val="none"/>
        </w:rPr>
        <w:t>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color w:val="auto"/>
          <w:kern w:val="0"/>
          <w:sz w:val="24"/>
          <w:szCs w:val="24"/>
          <w:highlight w:val="none"/>
        </w:rPr>
        <w:t>分项明细报价</w:t>
      </w:r>
      <w:bookmarkEnd w:id="10"/>
      <w:r>
        <w:rPr>
          <w:rFonts w:hint="eastAsia" w:ascii="宋体" w:hAnsi="宋体" w:eastAsia="宋体" w:cs="宋体"/>
          <w:b/>
          <w:bCs/>
          <w:color w:val="auto"/>
          <w:kern w:val="0"/>
          <w:sz w:val="24"/>
          <w:szCs w:val="24"/>
          <w:highlight w:val="none"/>
        </w:rPr>
        <w:t>（分部分项工程量清单单价和合价、措施项目费、其他项目费、规费、税金）按</w:t>
      </w:r>
      <w:r>
        <w:rPr>
          <w:rFonts w:hint="eastAsia" w:ascii="宋体" w:hAnsi="宋体" w:eastAsia="宋体" w:cs="宋体"/>
          <w:b/>
          <w:bCs/>
          <w:color w:val="auto"/>
          <w:kern w:val="0"/>
          <w:sz w:val="24"/>
          <w:szCs w:val="24"/>
          <w:highlight w:val="none"/>
          <w:u w:val="single"/>
        </w:rPr>
        <w:t>最终报价</w:t>
      </w:r>
      <w:r>
        <w:rPr>
          <w:rFonts w:hint="eastAsia" w:ascii="宋体" w:hAnsi="宋体" w:eastAsia="宋体" w:cs="宋体"/>
          <w:b/>
          <w:bCs/>
          <w:color w:val="auto"/>
          <w:kern w:val="0"/>
          <w:sz w:val="24"/>
          <w:szCs w:val="24"/>
          <w:highlight w:val="none"/>
        </w:rPr>
        <w:t>与</w:t>
      </w:r>
      <w:r>
        <w:rPr>
          <w:rFonts w:hint="eastAsia" w:ascii="宋体" w:hAnsi="宋体" w:eastAsia="宋体" w:cs="宋体"/>
          <w:b/>
          <w:bCs/>
          <w:color w:val="auto"/>
          <w:kern w:val="0"/>
          <w:sz w:val="24"/>
          <w:szCs w:val="24"/>
          <w:highlight w:val="none"/>
          <w:u w:val="single"/>
        </w:rPr>
        <w:t>初次报价</w:t>
      </w:r>
      <w:r>
        <w:rPr>
          <w:rFonts w:hint="eastAsia" w:ascii="宋体" w:hAnsi="宋体" w:eastAsia="宋体" w:cs="宋体"/>
          <w:b/>
          <w:bCs/>
          <w:color w:val="auto"/>
          <w:kern w:val="0"/>
          <w:sz w:val="24"/>
          <w:szCs w:val="24"/>
          <w:highlight w:val="none"/>
        </w:rPr>
        <w:t>的比率，同比例下调。供应商两次报价均不得超出采购预算（控制价），如若超出按无效响应处理。</w:t>
      </w:r>
      <w:r>
        <w:rPr>
          <w:rFonts w:hint="eastAsia" w:ascii="宋体" w:hAnsi="宋体" w:eastAsia="宋体" w:cs="宋体"/>
          <w:b/>
          <w:bCs/>
          <w:color w:val="auto"/>
          <w:sz w:val="24"/>
          <w:szCs w:val="24"/>
          <w:highlight w:val="none"/>
        </w:rPr>
        <w:t>其中，磋商代理服务费应分摊在报价中。</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计算公式为：</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报价比率=供应商最终报价/ 初次报价</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报价的分部分项工程单价与合价=报价比率×初次报价中的分部分项工程单价与合价</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报价的措施费=报价比率×初次报价中的措施费</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报价的规费=报价比率×初次报价中的规费</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报价的税金=报价比率×初次报价中的税金</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5、报价币种为人民币，如果报价表大写金额与小写金额不一致，以大写的金额为准。</w:t>
      </w:r>
    </w:p>
    <w:p>
      <w:pPr>
        <w:widowControl/>
        <w:shd w:val="clear" w:color="auto" w:fill="FFFFFF"/>
        <w:spacing w:line="360" w:lineRule="auto"/>
        <w:ind w:firstLine="480"/>
        <w:jc w:val="left"/>
        <w:rPr>
          <w:rFonts w:hint="eastAsia" w:ascii="宋体" w:hAnsi="宋体"/>
          <w:b/>
          <w:color w:val="FF0000"/>
          <w:sz w:val="24"/>
          <w:lang w:val="en-US" w:eastAsia="zh-CN"/>
        </w:rPr>
      </w:pPr>
      <w:r>
        <w:rPr>
          <w:rFonts w:hint="eastAsia" w:ascii="宋体" w:hAnsi="宋体"/>
          <w:b/>
          <w:color w:val="auto"/>
          <w:sz w:val="24"/>
          <w:lang w:val="en-US" w:eastAsia="zh-CN"/>
        </w:rPr>
        <w:t>6、采购预算（控制价）为202330.69元。</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七、磋商有效期：</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自递交磋商响应文件截止之日起60个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八、磋商费用：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w:t>
      </w:r>
      <w:r>
        <w:rPr>
          <w:rFonts w:hint="eastAsia" w:ascii="宋体" w:hAnsi="宋体" w:eastAsia="宋体" w:cs="宋体"/>
          <w:color w:val="auto"/>
          <w:kern w:val="0"/>
          <w:sz w:val="24"/>
          <w:szCs w:val="24"/>
          <w:highlight w:val="none"/>
        </w:rPr>
        <w:t>报价</w:t>
      </w:r>
      <w:r>
        <w:rPr>
          <w:rFonts w:hint="eastAsia" w:ascii="宋体" w:hAnsi="宋体" w:eastAsia="宋体" w:cs="宋体"/>
          <w:color w:val="auto"/>
          <w:sz w:val="24"/>
          <w:szCs w:val="24"/>
          <w:highlight w:val="none"/>
        </w:rPr>
        <w:t>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b/>
          <w:bCs/>
          <w:color w:val="auto"/>
          <w:sz w:val="24"/>
          <w:szCs w:val="24"/>
          <w:highlight w:val="none"/>
          <w:lang w:eastAsia="zh-CN"/>
        </w:rPr>
        <w:t>本次</w:t>
      </w:r>
      <w:r>
        <w:rPr>
          <w:rFonts w:hint="eastAsia" w:ascii="宋体" w:hAnsi="宋体" w:cs="宋体"/>
          <w:b/>
          <w:bCs/>
          <w:color w:val="auto"/>
          <w:sz w:val="24"/>
          <w:szCs w:val="24"/>
          <w:highlight w:val="none"/>
          <w:lang w:eastAsia="zh-CN"/>
        </w:rPr>
        <w:t>招标</w:t>
      </w:r>
      <w:r>
        <w:rPr>
          <w:rFonts w:hint="eastAsia" w:ascii="宋体" w:hAnsi="宋体" w:eastAsia="宋体" w:cs="宋体"/>
          <w:b/>
          <w:bCs/>
          <w:color w:val="auto"/>
          <w:sz w:val="24"/>
          <w:szCs w:val="24"/>
          <w:highlight w:val="none"/>
          <w:lang w:eastAsia="zh-CN"/>
        </w:rPr>
        <w:t>代理费由成交供应商支付，费用如下：</w:t>
      </w:r>
      <w:r>
        <w:rPr>
          <w:rFonts w:hint="eastAsia" w:ascii="宋体" w:hAnsi="宋体" w:eastAsia="宋体" w:cs="宋体"/>
          <w:b/>
          <w:bCs/>
          <w:color w:val="auto"/>
          <w:sz w:val="24"/>
          <w:szCs w:val="24"/>
          <w:highlight w:val="none"/>
          <w:u w:val="single"/>
          <w:lang w:eastAsia="zh-CN"/>
        </w:rPr>
        <w:t>人民币（小写）</w:t>
      </w:r>
      <w:r>
        <w:rPr>
          <w:rFonts w:hint="eastAsia" w:ascii="宋体" w:hAnsi="宋体" w:cs="宋体"/>
          <w:b/>
          <w:bCs/>
          <w:color w:val="auto"/>
          <w:sz w:val="24"/>
          <w:szCs w:val="24"/>
          <w:highlight w:val="none"/>
          <w:u w:val="single"/>
          <w:lang w:val="en-US" w:eastAsia="zh-CN"/>
        </w:rPr>
        <w:t>3000.00</w:t>
      </w:r>
      <w:r>
        <w:rPr>
          <w:rFonts w:hint="eastAsia" w:ascii="宋体" w:hAnsi="宋体" w:eastAsia="宋体" w:cs="宋体"/>
          <w:b/>
          <w:bCs/>
          <w:color w:val="auto"/>
          <w:sz w:val="24"/>
          <w:szCs w:val="24"/>
          <w:highlight w:val="none"/>
          <w:u w:val="single"/>
          <w:lang w:eastAsia="zh-CN"/>
        </w:rPr>
        <w:t xml:space="preserve"> 元，（大写）</w:t>
      </w:r>
      <w:r>
        <w:rPr>
          <w:rFonts w:hint="eastAsia" w:ascii="宋体" w:hAnsi="宋体" w:cs="宋体"/>
          <w:b/>
          <w:bCs/>
          <w:color w:val="auto"/>
          <w:sz w:val="24"/>
          <w:szCs w:val="24"/>
          <w:highlight w:val="none"/>
          <w:u w:val="single"/>
          <w:lang w:val="en-US" w:eastAsia="zh-CN"/>
        </w:rPr>
        <w:t>叁仟元整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eastAsia="zh-CN"/>
        </w:rPr>
        <w:t>以上费用由成交供应商支付，供应商报价时应将该费用考虑到综合报价中。成交通知书发出前，成交供应商从其账户一次性汇入指定账户。</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九、工程款支付：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lang w:eastAsia="zh-CN"/>
        </w:rPr>
        <w:t>本工程无预付款，工程竣工验收合格</w:t>
      </w:r>
      <w:r>
        <w:rPr>
          <w:rFonts w:hint="eastAsia" w:ascii="宋体" w:hAnsi="宋体" w:eastAsia="宋体" w:cs="宋体"/>
          <w:b/>
          <w:color w:val="auto"/>
          <w:spacing w:val="-2"/>
          <w:sz w:val="24"/>
          <w:szCs w:val="24"/>
          <w:highlight w:val="none"/>
          <w:u w:val="single"/>
          <w:lang w:val="en-US" w:eastAsia="zh-CN"/>
        </w:rPr>
        <w:t>后</w:t>
      </w:r>
      <w:r>
        <w:rPr>
          <w:rFonts w:hint="eastAsia" w:ascii="宋体" w:hAnsi="宋体" w:eastAsia="宋体" w:cs="宋体"/>
          <w:b/>
          <w:color w:val="auto"/>
          <w:spacing w:val="-2"/>
          <w:sz w:val="24"/>
          <w:szCs w:val="24"/>
          <w:highlight w:val="none"/>
          <w:u w:val="single"/>
          <w:lang w:eastAsia="zh-CN"/>
        </w:rPr>
        <w:t>付至合同价款的</w:t>
      </w:r>
      <w:r>
        <w:rPr>
          <w:rFonts w:hint="eastAsia" w:ascii="宋体" w:hAnsi="宋体" w:cs="宋体"/>
          <w:b/>
          <w:color w:val="auto"/>
          <w:spacing w:val="-2"/>
          <w:sz w:val="24"/>
          <w:szCs w:val="24"/>
          <w:highlight w:val="none"/>
          <w:u w:val="single"/>
          <w:lang w:val="en-US" w:eastAsia="zh-CN"/>
        </w:rPr>
        <w:t>60</w:t>
      </w:r>
      <w:r>
        <w:rPr>
          <w:rFonts w:hint="eastAsia" w:ascii="宋体" w:hAnsi="宋体" w:eastAsia="宋体" w:cs="宋体"/>
          <w:b/>
          <w:color w:val="auto"/>
          <w:spacing w:val="-2"/>
          <w:sz w:val="24"/>
          <w:szCs w:val="24"/>
          <w:highlight w:val="none"/>
          <w:u w:val="single"/>
          <w:lang w:eastAsia="zh-CN"/>
        </w:rPr>
        <w:t>%，工程审计完成后付至审定价款的97%，剩余3%在质保期满后，无质量问题无息付清。工程最终结算造价以审核部门审定的造价为准。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24"/>
          <w:highlight w:val="none"/>
          <w:u w:val="none"/>
          <w:lang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十、磋商保证金</w:t>
      </w:r>
      <w:r>
        <w:rPr>
          <w:rFonts w:hint="eastAsia" w:ascii="宋体" w:hAnsi="宋体" w:eastAsia="宋体" w:cs="宋体"/>
          <w:b/>
          <w:color w:val="auto"/>
          <w:sz w:val="24"/>
          <w:szCs w:val="24"/>
          <w:highlight w:val="none"/>
          <w:lang w:eastAsia="zh-CN"/>
        </w:rPr>
        <w:t>：</w:t>
      </w:r>
    </w:p>
    <w:p>
      <w:pPr>
        <w:keepNext w:val="0"/>
        <w:keepLines w:val="0"/>
        <w:pageBreakBefore w:val="0"/>
        <w:widowControl w:val="0"/>
        <w:tabs>
          <w:tab w:val="left" w:pos="315"/>
        </w:tabs>
        <w:kinsoku/>
        <w:wordWrap w:val="0"/>
        <w:overflowPunct/>
        <w:topLinePunct/>
        <w:autoSpaceDE/>
        <w:autoSpaceDN/>
        <w:bidi w:val="0"/>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磋商保证金：</w:t>
      </w:r>
      <w:r>
        <w:rPr>
          <w:rFonts w:hint="eastAsia" w:ascii="宋体" w:hAnsi="宋体" w:eastAsia="宋体" w:cs="宋体"/>
          <w:b/>
          <w:color w:val="auto"/>
          <w:sz w:val="24"/>
          <w:szCs w:val="24"/>
          <w:highlight w:val="none"/>
          <w:lang w:eastAsia="zh-CN"/>
        </w:rPr>
        <w:t>根据《山东省财政厅关于取消政府采购磋商保证金等有关事项的通知》（鲁财采〔20</w:t>
      </w:r>
      <w:r>
        <w:rPr>
          <w:rFonts w:hint="eastAsia" w:ascii="宋体" w:hAnsi="宋体" w:eastAsia="宋体" w:cs="宋体"/>
          <w:b/>
          <w:color w:val="auto"/>
          <w:sz w:val="24"/>
          <w:szCs w:val="24"/>
          <w:highlight w:val="none"/>
          <w:lang w:val="en-US" w:eastAsia="zh-CN"/>
        </w:rPr>
        <w:t>19</w:t>
      </w:r>
      <w:r>
        <w:rPr>
          <w:rFonts w:hint="eastAsia" w:ascii="宋体" w:hAnsi="宋体" w:eastAsia="宋体" w:cs="宋体"/>
          <w:b/>
          <w:color w:val="auto"/>
          <w:sz w:val="24"/>
          <w:szCs w:val="24"/>
          <w:highlight w:val="none"/>
          <w:lang w:eastAsia="zh-CN"/>
        </w:rPr>
        <w:t>〕40 号），本项目不收取磋商保证金。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eastAsia="zh-CN"/>
        </w:rPr>
        <w:t>一</w:t>
      </w:r>
      <w:r>
        <w:rPr>
          <w:rFonts w:hint="eastAsia" w:ascii="宋体" w:hAnsi="宋体" w:eastAsia="宋体" w:cs="宋体"/>
          <w:b/>
          <w:color w:val="auto"/>
          <w:sz w:val="24"/>
          <w:szCs w:val="24"/>
          <w:highlight w:val="none"/>
        </w:rPr>
        <w:t>、无效磋商响应文件：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凡具有下列情形之一的，作无效磋商响应文件：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、超出营业执照经营范围报价的；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、资格证明文件不全的，或者不符合采购文件标明的资格要求的；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、响应文件签字或盖章不满足</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文件要求的；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、不响应或者擅自改变采购文件要求或者响应文件有采购人不能接受的附加条件的；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提供的有关资格、资质证明文件不真实，提供虚假报价材料的；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方串通报价的；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方向采购人、代理采购机构、评审专家提供不正当利益的；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方的初次报价和最终报价超过采购预算(控制价)的；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9、磋商响应方的最终报价高于初次报价的；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r>
        <w:rPr>
          <w:rFonts w:hint="eastAsia" w:ascii="宋体" w:hAnsi="宋体" w:cs="宋体"/>
          <w:color w:val="auto"/>
          <w:kern w:val="0"/>
          <w:sz w:val="24"/>
          <w:szCs w:val="24"/>
          <w:highlight w:val="none"/>
          <w:lang w:val="en-US" w:eastAsia="zh-CN"/>
        </w:rPr>
        <w:t>未</w:t>
      </w:r>
      <w:r>
        <w:rPr>
          <w:rFonts w:hint="eastAsia" w:ascii="宋体" w:hAnsi="宋体" w:eastAsia="宋体" w:cs="宋体"/>
          <w:color w:val="auto"/>
          <w:kern w:val="0"/>
          <w:sz w:val="24"/>
          <w:szCs w:val="24"/>
          <w:highlight w:val="none"/>
          <w:lang w:val="en-US" w:eastAsia="zh-CN"/>
        </w:rPr>
        <w:t>按磋商文件要求报价，增减或修改磋商文件提供的工程量清单的；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11、降低本磋商文件规定不可竞争费用的。 </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12、法律、法规规定的其他情况。</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eastAsia="zh-CN"/>
        </w:rPr>
        <w:t>二</w:t>
      </w:r>
      <w:r>
        <w:rPr>
          <w:rFonts w:hint="eastAsia" w:ascii="宋体" w:hAnsi="宋体" w:eastAsia="宋体" w:cs="宋体"/>
          <w:b/>
          <w:color w:val="auto"/>
          <w:sz w:val="24"/>
          <w:szCs w:val="24"/>
          <w:highlight w:val="none"/>
        </w:rPr>
        <w:t>、质疑和投诉：</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质疑：参加磋商的供应商认为磋商文件、采购过程和成交结果使自己的合法权益受到损害的，有权依法向采购人或采购代理机构提出质疑。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2"/>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24"/>
          <w:szCs w:val="24"/>
          <w:highlight w:val="none"/>
        </w:rPr>
        <w:br w:type="page"/>
      </w:r>
      <w:bookmarkStart w:id="11" w:name="_Toc31011"/>
      <w:bookmarkStart w:id="12" w:name="_Toc30291"/>
      <w:bookmarkStart w:id="13" w:name="_Toc21211"/>
      <w:bookmarkStart w:id="14" w:name="_Toc11977"/>
      <w:bookmarkStart w:id="15" w:name="_Toc22085"/>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2、磋商响应文件初步审核：</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小组对</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3、磋商小组所有成员集中根据磋商需要与单一供应商分别</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1"/>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88"/>
        <w:gridCol w:w="720"/>
        <w:gridCol w:w="6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779" w:type="dxa"/>
            <w:gridSpan w:val="2"/>
            <w:tcBorders>
              <w:top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 w:val="24"/>
                <w:szCs w:val="24"/>
                <w:highlight w:val="none"/>
              </w:rPr>
            </w:pPr>
            <w:bookmarkStart w:id="16" w:name="_Toc4171"/>
            <w:bookmarkStart w:id="17" w:name="_Toc23800"/>
            <w:bookmarkStart w:id="18" w:name="_Toc1466"/>
            <w:bookmarkStart w:id="19" w:name="_Toc13071"/>
            <w:bookmarkStart w:id="20" w:name="_Toc22960"/>
            <w:r>
              <w:rPr>
                <w:rFonts w:hint="eastAsia" w:ascii="宋体" w:hAnsi="宋体" w:eastAsia="宋体" w:cs="宋体"/>
                <w:b/>
                <w:color w:val="auto"/>
                <w:sz w:val="24"/>
                <w:szCs w:val="24"/>
                <w:highlight w:val="none"/>
              </w:rPr>
              <w:t>条款号</w:t>
            </w:r>
          </w:p>
        </w:tc>
        <w:tc>
          <w:tcPr>
            <w:tcW w:w="720"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w:t>
            </w:r>
          </w:p>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因素</w:t>
            </w:r>
          </w:p>
        </w:tc>
        <w:tc>
          <w:tcPr>
            <w:tcW w:w="6379"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0分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0分。其他供应商的报价得分统一按照下列公式计算：磋商报价得分=（磋商基准价/最终磋商报价）×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施工组织设计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0分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针对项目特点内容规范完整性和整体编制水平</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有该项得基本分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分，缺项不得分，根据对工程整体有深刻认识，施工组织设计内容针对项目特点完整规范、表述清晰，具体可行和整体编制水平再加0-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施工方案与技术措施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有该项得基本分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分，缺项不得分，根据内容齐全、针对项目实际情况安排恰当、措施可行程度得0-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质量管理体系与措施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有该项得基本分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分，缺项不得分，根据体系完整、内容齐全、安排合理、针对项目特点措施先进可行、通病治理措施具体可靠得0-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491" w:type="dxa"/>
            <w:tcBorders>
              <w:top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88" w:type="dxa"/>
            <w:tcBorders>
              <w:top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安全管理体系与措施</w:t>
            </w:r>
          </w:p>
        </w:tc>
        <w:tc>
          <w:tcPr>
            <w:tcW w:w="720"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有该项得基本分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分，缺项不得分，根据体系完整、内容齐全、安排恰当、措施针对项目实际情况规范具体完整、应急救援预案可行得0-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5</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工程进度计划与措施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有该项得基本分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分，缺项不得分，根据工程计划编排合理、可行、关键路线清晰准确、冬雨季农忙保证措施可靠、内容齐全可行得0-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环保、文明管理体系与措施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有该项得基本分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分，缺项不得分，根据体系完整、内容齐全、安排恰当、措施可行程度得0-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7</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施工管理及措施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有该项得基本分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分，缺项不得分，根据对本工程项目管理的认识，内容齐全、有针对性、对工程现场管理安排合理、符合安全文明生产要求、对工程管理的配合、协调、服务措施可行得0-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资源配备计划及措施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有该项得基本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分，缺项不得分，根据内容齐全、安排合理、投入计划与进度计划相呼应、措施可行程度得0-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施工关键部位、材料采购要点的控制及措施（根据工程特点及</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要求应具有针对性）</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有该项得基本分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分，缺项不得分，根据针对工程特点内容齐全、安排合理、对施工关键部位及材料采购要点解决方案完整、经济、切实可行、措施得力得0-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288" w:type="dxa"/>
            <w:tcBorders>
              <w:top w:val="single" w:color="auto" w:sz="4" w:space="0"/>
              <w:bottom w:val="single" w:color="auto" w:sz="4" w:space="0"/>
              <w:right w:val="single" w:color="auto" w:sz="4" w:space="0"/>
            </w:tcBorders>
            <w:noWrap w:val="0"/>
            <w:vAlign w:val="center"/>
          </w:tcPr>
          <w:p>
            <w:pPr>
              <w:widowControl/>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扬尘治理措施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有该项得基本分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分，缺项不得分，根据内容完整，针对本项目实质性的切实可行程度等综合评定得0-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88"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供应商近三年承担的类似工程业绩</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年1月1日以来承担的类似工程业绩每项得2分，满分4分。</w:t>
            </w:r>
          </w:p>
          <w:p>
            <w:pPr>
              <w:adjustRightInd w:val="0"/>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备注：①</w:t>
            </w:r>
            <w:r>
              <w:rPr>
                <w:rFonts w:hint="eastAsia" w:ascii="宋体" w:hAnsi="宋体" w:eastAsia="宋体" w:cs="宋体"/>
                <w:color w:val="auto"/>
                <w:sz w:val="24"/>
                <w:szCs w:val="24"/>
                <w:highlight w:val="none"/>
                <w:lang w:eastAsia="zh-CN"/>
              </w:rPr>
              <w:t>类似工程指</w:t>
            </w:r>
            <w:r>
              <w:rPr>
                <w:rFonts w:hint="eastAsia" w:ascii="宋体" w:hAnsi="宋体" w:eastAsia="宋体" w:cs="宋体"/>
                <w:color w:val="auto"/>
                <w:sz w:val="24"/>
                <w:szCs w:val="24"/>
                <w:highlight w:val="none"/>
                <w:lang w:val="en-US" w:eastAsia="zh-CN"/>
              </w:rPr>
              <w:t>建筑</w:t>
            </w:r>
            <w:r>
              <w:rPr>
                <w:rFonts w:hint="eastAsia" w:ascii="宋体" w:hAnsi="宋体" w:eastAsia="宋体" w:cs="宋体"/>
                <w:color w:val="auto"/>
                <w:sz w:val="24"/>
                <w:szCs w:val="24"/>
                <w:highlight w:val="none"/>
              </w:rPr>
              <w:t>工程</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rPr>
              <w:t>②</w:t>
            </w:r>
            <w:r>
              <w:rPr>
                <w:rFonts w:hint="eastAsia" w:ascii="宋体" w:hAnsi="宋体" w:cs="宋体"/>
                <w:b/>
                <w:bCs/>
                <w:sz w:val="24"/>
                <w:szCs w:val="24"/>
              </w:rPr>
              <w:t>时间以施工合同签订的时间为准；③验证以中标（成交）通知书原件、施工合同原件为准，</w:t>
            </w:r>
            <w:r>
              <w:rPr>
                <w:rFonts w:hint="eastAsia" w:ascii="宋体" w:hAnsi="宋体" w:cs="宋体"/>
                <w:b/>
                <w:bCs/>
                <w:sz w:val="24"/>
                <w:szCs w:val="24"/>
                <w:lang w:eastAsia="zh-CN"/>
              </w:rPr>
              <w:t>两</w:t>
            </w:r>
            <w:r>
              <w:rPr>
                <w:rFonts w:hint="eastAsia" w:ascii="宋体" w:hAnsi="宋体" w:cs="宋体"/>
                <w:b/>
                <w:bCs/>
                <w:sz w:val="24"/>
                <w:szCs w:val="24"/>
              </w:rPr>
              <w:t>者缺一不可。且原件的复印件须装订在响应文件中，否则不予认可</w:t>
            </w:r>
            <w:r>
              <w:rPr>
                <w:rFonts w:hint="eastAsia" w:ascii="宋体" w:hAnsi="宋体" w:eastAsia="宋体" w:cs="宋体"/>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pPr>
              <w:adjustRightInd w:val="0"/>
              <w:snapToGrid w:val="0"/>
              <w:spacing w:line="400" w:lineRule="exact"/>
              <w:jc w:val="center"/>
              <w:rPr>
                <w:rFonts w:hint="eastAsia" w:ascii="宋体" w:hAnsi="宋体" w:eastAsia="宋体" w:cs="宋体"/>
                <w:color w:val="auto"/>
                <w:sz w:val="24"/>
                <w:szCs w:val="24"/>
                <w:highlight w:val="none"/>
              </w:rPr>
            </w:pPr>
          </w:p>
        </w:tc>
        <w:tc>
          <w:tcPr>
            <w:tcW w:w="22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项目管理班子配备</w:t>
            </w:r>
          </w:p>
          <w:p>
            <w:pPr>
              <w:adjustRightInd w:val="0"/>
              <w:snapToGrid w:val="0"/>
              <w:spacing w:line="400" w:lineRule="exact"/>
              <w:jc w:val="center"/>
              <w:rPr>
                <w:rFonts w:hint="eastAsia" w:ascii="宋体" w:hAnsi="宋体" w:eastAsia="宋体" w:cs="宋体"/>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有项目班子管理人员及技术人员配备表即得1分，根据人员整体安排、齐全恰当可得0-2分，本项最多得3分；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2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管理体系认证证书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获质量、环境、职业健康安全管理体系认证证书得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分，缺项不得分；满分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widowControl/>
              <w:adjustRightInd w:val="0"/>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备注：①以有效质量、环境、职业健康安全管理体系认证证书原件为准，且证书在有效期内；②磋商响应文件中须附该打分项涉及的证书复印件，否则不予认可。</w:t>
            </w:r>
          </w:p>
        </w:tc>
      </w:tr>
    </w:tbl>
    <w:p>
      <w:pPr>
        <w:wordWrap w:val="0"/>
        <w:topLinePunct/>
        <w:adjustRightInd w:val="0"/>
        <w:snapToGrid w:val="0"/>
        <w:spacing w:line="360" w:lineRule="auto"/>
        <w:ind w:firstLine="482" w:firstLineChars="200"/>
        <w:jc w:val="left"/>
        <w:rPr>
          <w:rFonts w:ascii="宋体" w:hAnsi="宋体" w:cs="宋体"/>
          <w:color w:val="auto"/>
          <w:sz w:val="24"/>
          <w:szCs w:val="24"/>
          <w:highlight w:val="none"/>
          <w:lang w:val="zh-CN"/>
        </w:rPr>
      </w:pPr>
      <w:r>
        <w:rPr>
          <w:rFonts w:hint="eastAsia" w:ascii="宋体" w:hAnsi="宋体" w:eastAsia="宋体" w:cs="宋体"/>
          <w:b/>
          <w:color w:val="auto"/>
          <w:sz w:val="24"/>
          <w:szCs w:val="24"/>
          <w:highlight w:val="none"/>
        </w:rPr>
        <w:t>注：</w:t>
      </w:r>
      <w:r>
        <w:rPr>
          <w:rFonts w:hint="eastAsia" w:ascii="宋体" w:hAnsi="宋体"/>
          <w:b/>
          <w:bCs/>
          <w:color w:val="auto"/>
          <w:sz w:val="24"/>
          <w:szCs w:val="24"/>
          <w:highlight w:val="none"/>
        </w:rPr>
        <w:t>总得分相同者，按最终报价低的名次在前；总得分相同，最终报价也相同的，施工组织设计总得分高者排名优先；总得分相同，最终报价、施工组织设计也相同的，资信标评分标准的高低顺序确定排序</w:t>
      </w:r>
      <w:r>
        <w:rPr>
          <w:rFonts w:hint="eastAsia" w:ascii="宋体" w:hAnsi="宋体"/>
          <w:b/>
          <w:color w:val="auto"/>
          <w:sz w:val="24"/>
          <w:szCs w:val="24"/>
          <w:highlight w:val="none"/>
        </w:rPr>
        <w:t>。</w:t>
      </w:r>
    </w:p>
    <w:p>
      <w:pPr>
        <w:wordWrap w:val="0"/>
        <w:topLinePunct/>
        <w:adjustRightInd w:val="0"/>
        <w:snapToGrid w:val="0"/>
        <w:spacing w:line="360" w:lineRule="auto"/>
        <w:jc w:val="left"/>
        <w:outlineLvl w:val="1"/>
        <w:rPr>
          <w:rFonts w:ascii="宋体" w:hAnsi="宋体" w:cs="宋体"/>
          <w:color w:val="auto"/>
          <w:sz w:val="24"/>
          <w:szCs w:val="24"/>
          <w:highlight w:val="none"/>
        </w:rPr>
      </w:pPr>
      <w:r>
        <w:rPr>
          <w:rFonts w:hint="eastAsia" w:ascii="宋体" w:hAnsi="宋体" w:cs="宋体"/>
          <w:b/>
          <w:color w:val="auto"/>
          <w:sz w:val="24"/>
          <w:szCs w:val="24"/>
          <w:highlight w:val="none"/>
        </w:rPr>
        <w:t>四、成交通知书</w:t>
      </w:r>
    </w:p>
    <w:p>
      <w:pPr>
        <w:wordWrap w:val="0"/>
        <w:topLinePunct/>
        <w:adjustRightInd w:val="0"/>
        <w:snapToGrid w:val="0"/>
        <w:spacing w:line="360" w:lineRule="auto"/>
        <w:ind w:firstLine="480" w:firstLineChars="200"/>
        <w:jc w:val="left"/>
        <w:rPr>
          <w:rFonts w:hint="eastAsia" w:ascii="宋体" w:hAnsi="宋体" w:eastAsia="宋体" w:cs="宋体"/>
          <w:b/>
          <w:color w:val="auto"/>
          <w:sz w:val="32"/>
          <w:szCs w:val="32"/>
          <w:highlight w:val="none"/>
        </w:rPr>
      </w:pPr>
      <w:r>
        <w:rPr>
          <w:rFonts w:hint="eastAsia" w:ascii="宋体" w:hAnsi="宋体" w:cs="宋体"/>
          <w:color w:val="auto"/>
          <w:sz w:val="24"/>
          <w:szCs w:val="24"/>
          <w:highlight w:val="none"/>
        </w:rPr>
        <w:t>成交结果公示结束无异议后，采购人向成交供应商签发《成交通知书》。</w:t>
      </w:r>
      <w:r>
        <w:rPr>
          <w:rFonts w:hint="eastAsia" w:ascii="宋体" w:hAnsi="宋体" w:eastAsia="宋体" w:cs="宋体"/>
          <w:b/>
          <w:color w:val="auto"/>
          <w:sz w:val="32"/>
          <w:szCs w:val="32"/>
          <w:highlight w:val="none"/>
        </w:rPr>
        <w:br w:type="page"/>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第四部分  采购内容</w:t>
      </w:r>
      <w:bookmarkEnd w:id="16"/>
      <w:bookmarkEnd w:id="17"/>
      <w:bookmarkEnd w:id="18"/>
      <w:bookmarkEnd w:id="19"/>
      <w:bookmarkEnd w:id="20"/>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outlineLvl w:val="1"/>
        <w:rPr>
          <w:rFonts w:hint="eastAsia" w:ascii="宋体" w:hAnsi="宋体" w:eastAsia="宋体" w:cs="宋体"/>
          <w:b w:val="0"/>
          <w:bCs/>
          <w:color w:val="auto"/>
          <w:sz w:val="24"/>
          <w:szCs w:val="24"/>
          <w:highlight w:val="none"/>
        </w:rPr>
      </w:pPr>
      <w:r>
        <w:rPr>
          <w:rFonts w:hint="eastAsia" w:ascii="宋体" w:hAnsi="宋体" w:cs="宋体"/>
          <w:b/>
          <w:bCs/>
          <w:color w:val="auto"/>
          <w:kern w:val="2"/>
          <w:sz w:val="24"/>
          <w:szCs w:val="24"/>
          <w:highlight w:val="none"/>
          <w:lang w:val="en-US" w:eastAsia="zh-CN" w:bidi="ar-SA"/>
        </w:rPr>
        <w:t>邹城市凫山街道办事处铁路沿线环境整治工程</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color w:val="auto"/>
          <w:kern w:val="0"/>
          <w:sz w:val="24"/>
          <w:szCs w:val="24"/>
          <w:highlight w:val="none"/>
          <w:lang w:eastAsia="zh-CN"/>
        </w:rPr>
        <w:t>包括</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lang w:eastAsia="zh-CN"/>
        </w:rPr>
        <w:t>墙面铲除及真石漆粉刷、苗木移栽、混凝土地面破除及重新浇筑、车位线划定、瓦片及pvc仿古瓦维修更换、道路围挡安装、铁路沿线房屋加固等工程内容，</w:t>
      </w:r>
      <w:r>
        <w:rPr>
          <w:rFonts w:hint="eastAsia" w:ascii="宋体" w:hAnsi="宋体" w:eastAsia="宋体" w:cs="宋体"/>
          <w:b/>
          <w:bCs w:val="0"/>
          <w:color w:val="auto"/>
          <w:sz w:val="24"/>
          <w:szCs w:val="24"/>
          <w:highlight w:val="none"/>
          <w:lang w:val="en-US" w:eastAsia="zh-CN"/>
        </w:rPr>
        <w:t>采购预算（控制价）为</w:t>
      </w:r>
      <w:r>
        <w:rPr>
          <w:rFonts w:hint="eastAsia" w:ascii="宋体" w:hAnsi="宋体" w:cs="宋体"/>
          <w:b/>
          <w:bCs w:val="0"/>
          <w:color w:val="auto"/>
          <w:sz w:val="24"/>
          <w:szCs w:val="24"/>
          <w:highlight w:val="none"/>
          <w:lang w:val="en-US" w:eastAsia="zh-CN"/>
        </w:rPr>
        <w:t>202330.69元</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具体内容详见采购预算(控制价)</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Cs/>
          <w:color w:val="auto"/>
          <w:sz w:val="24"/>
          <w:szCs w:val="24"/>
          <w:highlight w:val="none"/>
        </w:rPr>
      </w:pPr>
      <w:bookmarkStart w:id="21" w:name="_Toc16480"/>
      <w:bookmarkStart w:id="22" w:name="_Toc24173"/>
      <w:bookmarkStart w:id="23" w:name="_Toc1352"/>
      <w:bookmarkStart w:id="24" w:name="_Toc30448"/>
      <w:bookmarkStart w:id="25" w:name="_Toc22583"/>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一</w:t>
      </w:r>
      <w:r>
        <w:rPr>
          <w:rFonts w:hint="eastAsia" w:ascii="宋体" w:hAnsi="宋体" w:eastAsia="宋体" w:cs="宋体"/>
          <w:b/>
          <w:bCs w:val="0"/>
          <w:color w:val="auto"/>
          <w:kern w:val="0"/>
          <w:sz w:val="24"/>
          <w:szCs w:val="24"/>
          <w:highlight w:val="none"/>
        </w:rPr>
        <w:t>）</w:t>
      </w:r>
      <w:r>
        <w:rPr>
          <w:rFonts w:hint="eastAsia" w:ascii="宋体" w:hAnsi="宋体" w:eastAsia="宋体" w:cs="宋体"/>
          <w:b w:val="0"/>
          <w:bCs/>
          <w:color w:val="auto"/>
          <w:sz w:val="24"/>
          <w:szCs w:val="24"/>
          <w:highlight w:val="none"/>
        </w:rPr>
        <w:t>建设地点：</w:t>
      </w:r>
      <w:r>
        <w:rPr>
          <w:rFonts w:hint="eastAsia" w:ascii="宋体" w:hAnsi="宋体" w:cs="宋体"/>
          <w:b/>
          <w:bCs w:val="0"/>
          <w:color w:val="auto"/>
          <w:sz w:val="24"/>
          <w:szCs w:val="24"/>
          <w:highlight w:val="none"/>
          <w:lang w:eastAsia="zh-CN"/>
        </w:rPr>
        <w:t>邹城市</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w:t>
      </w:r>
      <w:r>
        <w:rPr>
          <w:rFonts w:hint="eastAsia" w:ascii="宋体" w:hAnsi="宋体" w:eastAsia="宋体" w:cs="宋体"/>
          <w:b w:val="0"/>
          <w:bCs/>
          <w:color w:val="auto"/>
          <w:sz w:val="24"/>
          <w:szCs w:val="24"/>
          <w:highlight w:val="none"/>
        </w:rPr>
        <w:t>建设规模：</w:t>
      </w:r>
      <w:r>
        <w:rPr>
          <w:rFonts w:hint="eastAsia" w:ascii="宋体" w:hAnsi="宋体" w:eastAsia="宋体" w:cs="宋体"/>
          <w:b/>
          <w:bCs w:val="0"/>
          <w:color w:val="auto"/>
          <w:sz w:val="24"/>
          <w:szCs w:val="24"/>
          <w:highlight w:val="none"/>
        </w:rPr>
        <w:t>本次磋商项目总投资</w:t>
      </w:r>
      <w:r>
        <w:rPr>
          <w:rFonts w:hint="eastAsia" w:ascii="宋体" w:hAnsi="宋体" w:cs="宋体"/>
          <w:b/>
          <w:bCs w:val="0"/>
          <w:color w:val="auto"/>
          <w:sz w:val="24"/>
          <w:szCs w:val="24"/>
          <w:highlight w:val="none"/>
          <w:lang w:val="en-US" w:eastAsia="zh-CN"/>
        </w:rPr>
        <w:t>202330.69元</w:t>
      </w:r>
      <w:r>
        <w:rPr>
          <w:rFonts w:hint="eastAsia" w:ascii="宋体" w:hAnsi="宋体" w:eastAsia="宋体" w:cs="宋体"/>
          <w:b/>
          <w:bCs w:val="0"/>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w:t>
      </w:r>
      <w:r>
        <w:rPr>
          <w:rFonts w:hint="eastAsia" w:ascii="宋体" w:hAnsi="宋体" w:eastAsia="宋体" w:cs="宋体"/>
          <w:b w:val="0"/>
          <w:bCs/>
          <w:color w:val="auto"/>
          <w:sz w:val="24"/>
          <w:szCs w:val="24"/>
          <w:highlight w:val="none"/>
        </w:rPr>
        <w:t>计划工期：</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 xml:space="preserve">7 </w:t>
      </w:r>
      <w:r>
        <w:rPr>
          <w:rFonts w:hint="eastAsia" w:ascii="宋体" w:hAnsi="宋体" w:eastAsia="宋体" w:cs="宋体"/>
          <w:b/>
          <w:bCs w:val="0"/>
          <w:color w:val="auto"/>
          <w:sz w:val="24"/>
          <w:szCs w:val="24"/>
          <w:highlight w:val="none"/>
        </w:rPr>
        <w:t>日历天</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w:t>
      </w:r>
      <w:r>
        <w:rPr>
          <w:rFonts w:hint="eastAsia" w:ascii="宋体" w:hAnsi="宋体" w:eastAsia="宋体" w:cs="宋体"/>
          <w:b w:val="0"/>
          <w:bCs/>
          <w:color w:val="auto"/>
          <w:sz w:val="24"/>
          <w:szCs w:val="24"/>
          <w:highlight w:val="none"/>
        </w:rPr>
        <w:t>质量要求：</w:t>
      </w:r>
      <w:r>
        <w:rPr>
          <w:rFonts w:hint="eastAsia" w:ascii="宋体" w:hAnsi="宋体" w:eastAsia="宋体" w:cs="宋体"/>
          <w:b/>
          <w:bCs w:val="0"/>
          <w:color w:val="auto"/>
          <w:sz w:val="24"/>
          <w:szCs w:val="24"/>
          <w:highlight w:val="none"/>
        </w:rPr>
        <w:t>合格</w:t>
      </w:r>
      <w:r>
        <w:rPr>
          <w:rFonts w:hint="eastAsia" w:ascii="宋体" w:hAnsi="宋体" w:eastAsia="宋体" w:cs="宋体"/>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w:t>
      </w:r>
      <w:r>
        <w:rPr>
          <w:rFonts w:hint="eastAsia" w:ascii="宋体" w:hAnsi="宋体" w:cs="宋体"/>
          <w:b w:val="0"/>
          <w:bCs/>
          <w:color w:val="auto"/>
          <w:sz w:val="24"/>
          <w:szCs w:val="24"/>
          <w:highlight w:val="none"/>
          <w:lang w:eastAsia="zh-CN"/>
        </w:rPr>
        <w:t>质保期</w:t>
      </w:r>
      <w:r>
        <w:rPr>
          <w:rFonts w:hint="eastAsia" w:ascii="宋体" w:hAnsi="宋体" w:eastAsia="宋体" w:cs="宋体"/>
          <w:b w:val="0"/>
          <w:bCs/>
          <w:color w:val="auto"/>
          <w:sz w:val="24"/>
          <w:szCs w:val="24"/>
          <w:highlight w:val="none"/>
        </w:rPr>
        <w:t>：</w:t>
      </w:r>
      <w:r>
        <w:rPr>
          <w:rFonts w:hint="eastAsia" w:ascii="宋体" w:hAnsi="宋体" w:eastAsia="宋体" w:cs="宋体"/>
          <w:b/>
          <w:bCs/>
          <w:color w:val="auto"/>
          <w:sz w:val="24"/>
          <w:szCs w:val="24"/>
          <w:highlight w:val="none"/>
          <w:lang w:val="en-US" w:eastAsia="zh-CN"/>
        </w:rPr>
        <w:t>两年</w:t>
      </w:r>
      <w:r>
        <w:rPr>
          <w:rFonts w:hint="eastAsia" w:ascii="宋体" w:hAnsi="宋体" w:eastAsia="宋体" w:cs="宋体"/>
          <w:b/>
          <w:bCs/>
          <w:color w:val="auto"/>
          <w:sz w:val="24"/>
          <w:szCs w:val="24"/>
          <w:highlight w:val="none"/>
        </w:rPr>
        <w:t>。</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二、工程量清单及采购预算（控制价）（附后）</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6" w:name="_Toc3918"/>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pStyle w:val="2"/>
        <w:rPr>
          <w:rFonts w:hint="eastAsia"/>
          <w:color w:val="auto"/>
          <w:highlight w:val="non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第五部分  合同授予</w:t>
      </w:r>
      <w:bookmarkEnd w:id="21"/>
      <w:bookmarkEnd w:id="22"/>
      <w:bookmarkEnd w:id="23"/>
      <w:bookmarkEnd w:id="24"/>
      <w:bookmarkEnd w:id="26"/>
    </w:p>
    <w:bookmarkEnd w:id="25"/>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一、签订合同</w:t>
      </w:r>
      <w:r>
        <w:rPr>
          <w:rFonts w:hint="eastAsia" w:ascii="宋体" w:hAnsi="宋体" w:eastAsia="宋体" w:cs="宋体"/>
          <w:b/>
          <w:bCs/>
          <w:color w:val="auto"/>
          <w:kern w:val="0"/>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磋商结果公示结束后发出成交通知书，成交通知书发出</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个工作日内，由</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 w:val="24"/>
          <w:szCs w:val="24"/>
          <w:highlight w:val="none"/>
        </w:rPr>
        <w:t>磋商</w:t>
      </w:r>
      <w:r>
        <w:rPr>
          <w:rFonts w:hint="eastAsia" w:ascii="宋体" w:hAnsi="宋体" w:eastAsia="宋体" w:cs="宋体"/>
          <w:color w:val="auto"/>
          <w:kern w:val="0"/>
          <w:sz w:val="24"/>
          <w:szCs w:val="24"/>
          <w:highlight w:val="none"/>
        </w:rPr>
        <w:t>过程中的补充承诺、最终书面报价等的实质性内容。因供应商原因不能与</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二、合同格式</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本合同格式为参考格式，具体内容以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p>
    <w:p>
      <w:pPr>
        <w:pStyle w:val="5"/>
        <w:spacing w:line="520" w:lineRule="exact"/>
        <w:ind w:firstLine="482" w:firstLineChars="200"/>
        <w:jc w:val="center"/>
        <w:rPr>
          <w:rFonts w:hint="eastAsia" w:ascii="宋体" w:hAnsi="宋体" w:eastAsia="宋体" w:cs="宋体"/>
          <w:b w:val="0"/>
          <w:sz w:val="24"/>
          <w:szCs w:val="24"/>
        </w:rPr>
      </w:pPr>
      <w:bookmarkStart w:id="27" w:name="_Toc424914274"/>
      <w:bookmarkStart w:id="28" w:name="_Toc15147"/>
      <w:bookmarkStart w:id="29" w:name="_Toc7606"/>
      <w:bookmarkStart w:id="30" w:name="_Toc196637413"/>
      <w:bookmarkStart w:id="31" w:name="_Toc184635098"/>
      <w:bookmarkStart w:id="32" w:name="_Toc196637649"/>
      <w:bookmarkStart w:id="33" w:name="_Toc196637767"/>
      <w:bookmarkStart w:id="34" w:name="_Toc224699375"/>
      <w:r>
        <w:rPr>
          <w:rFonts w:hint="eastAsia" w:ascii="宋体" w:hAnsi="宋体" w:eastAsia="宋体" w:cs="宋体"/>
          <w:sz w:val="24"/>
          <w:szCs w:val="24"/>
        </w:rPr>
        <w:t>第一部分 合同协议书</w:t>
      </w:r>
    </w:p>
    <w:p>
      <w:pPr>
        <w:spacing w:line="520" w:lineRule="exact"/>
        <w:rPr>
          <w:rFonts w:hint="eastAsia" w:ascii="宋体" w:hAnsi="宋体" w:eastAsia="宋体" w:cs="宋体"/>
          <w:b/>
          <w:sz w:val="24"/>
          <w:szCs w:val="24"/>
        </w:rPr>
      </w:pPr>
      <w:r>
        <w:rPr>
          <w:rFonts w:hint="eastAsia" w:ascii="宋体" w:hAnsi="宋体" w:eastAsia="宋体" w:cs="宋体"/>
          <w:b/>
          <w:sz w:val="24"/>
          <w:szCs w:val="24"/>
        </w:rPr>
        <w:t>发包人（全称）：</w:t>
      </w:r>
      <w:r>
        <w:rPr>
          <w:rFonts w:hint="eastAsia" w:ascii="宋体" w:hAnsi="宋体" w:eastAsia="宋体" w:cs="宋体"/>
          <w:b/>
          <w:sz w:val="24"/>
          <w:szCs w:val="24"/>
          <w:u w:val="single"/>
          <w:lang w:val="en-US" w:eastAsia="zh-CN"/>
        </w:rPr>
        <w:t xml:space="preserve">   </w:t>
      </w:r>
      <w:r>
        <w:rPr>
          <w:rFonts w:hint="eastAsia" w:ascii="宋体" w:hAnsi="宋体" w:cs="宋体"/>
          <w:b/>
          <w:sz w:val="24"/>
          <w:szCs w:val="24"/>
          <w:u w:val="single"/>
          <w:lang w:val="en-US" w:eastAsia="zh-CN"/>
        </w:rPr>
        <w:t xml:space="preserve">                              </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p>
    <w:p>
      <w:pPr>
        <w:spacing w:line="520" w:lineRule="exact"/>
        <w:rPr>
          <w:rFonts w:hint="eastAsia" w:ascii="宋体" w:hAnsi="宋体" w:eastAsia="宋体" w:cs="宋体"/>
          <w:b/>
          <w:sz w:val="24"/>
          <w:szCs w:val="24"/>
          <w:u w:val="single"/>
        </w:rPr>
      </w:pPr>
      <w:r>
        <w:rPr>
          <w:rFonts w:hint="eastAsia" w:ascii="宋体" w:hAnsi="宋体" w:eastAsia="宋体" w:cs="宋体"/>
          <w:b/>
          <w:sz w:val="24"/>
          <w:szCs w:val="24"/>
        </w:rPr>
        <w:t>承包人（全称）：</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p>
    <w:p>
      <w:pPr>
        <w:spacing w:line="52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根据《中华人民共和国</w:t>
      </w:r>
      <w:r>
        <w:rPr>
          <w:rFonts w:hint="eastAsia" w:ascii="宋体" w:hAnsi="宋体" w:eastAsia="宋体" w:cs="宋体"/>
          <w:sz w:val="24"/>
          <w:szCs w:val="24"/>
          <w:lang w:eastAsia="zh-CN"/>
        </w:rPr>
        <w:t>民法典</w:t>
      </w:r>
      <w:r>
        <w:rPr>
          <w:rFonts w:hint="eastAsia" w:ascii="宋体" w:hAnsi="宋体" w:eastAsia="宋体" w:cs="宋体"/>
          <w:sz w:val="24"/>
          <w:szCs w:val="24"/>
        </w:rPr>
        <w:t>》、《中华人民共和国建筑法》及有关法律规定，遵循平等、自愿、公平和诚实信用的原则，双方就</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及有关事项协商一致，共同达成如下协议：</w:t>
      </w:r>
    </w:p>
    <w:p>
      <w:pPr>
        <w:spacing w:line="520" w:lineRule="exact"/>
        <w:rPr>
          <w:rFonts w:hint="eastAsia" w:ascii="宋体" w:hAnsi="宋体" w:eastAsia="宋体" w:cs="宋体"/>
          <w:sz w:val="24"/>
          <w:szCs w:val="24"/>
        </w:rPr>
      </w:pPr>
      <w:bookmarkStart w:id="35" w:name="_Toc351203481"/>
      <w:r>
        <w:rPr>
          <w:rFonts w:hint="eastAsia" w:ascii="宋体" w:hAnsi="宋体" w:eastAsia="宋体" w:cs="宋体"/>
          <w:b/>
          <w:sz w:val="24"/>
          <w:szCs w:val="24"/>
        </w:rPr>
        <w:t>一、工程概况</w:t>
      </w:r>
      <w:bookmarkEnd w:id="35"/>
    </w:p>
    <w:p>
      <w:pPr>
        <w:spacing w:line="520" w:lineRule="exact"/>
        <w:ind w:firstLine="480" w:firstLineChars="200"/>
        <w:rPr>
          <w:rFonts w:hint="eastAsia" w:ascii="宋体" w:hAnsi="宋体" w:eastAsia="宋体" w:cs="宋体"/>
          <w:sz w:val="24"/>
          <w:szCs w:val="24"/>
          <w:u w:val="single"/>
        </w:rPr>
      </w:pPr>
      <w:r>
        <w:rPr>
          <w:rFonts w:hint="eastAsia" w:ascii="宋体" w:hAnsi="宋体" w:eastAsia="宋体" w:cs="宋体"/>
          <w:bCs/>
          <w:sz w:val="24"/>
          <w:szCs w:val="24"/>
        </w:rPr>
        <w:t>1.工程名称</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2.工程地点：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spacing w:line="520" w:lineRule="exact"/>
        <w:ind w:firstLine="480" w:firstLineChars="200"/>
        <w:rPr>
          <w:rFonts w:hint="eastAsia" w:ascii="宋体" w:hAnsi="宋体" w:eastAsia="宋体" w:cs="宋体"/>
          <w:bCs/>
          <w:color w:val="000000"/>
          <w:kern w:val="0"/>
          <w:sz w:val="24"/>
          <w:szCs w:val="24"/>
          <w:u w:val="single"/>
          <w:lang w:val="en-US"/>
        </w:rPr>
      </w:pPr>
      <w:r>
        <w:rPr>
          <w:rFonts w:hint="eastAsia" w:ascii="宋体" w:hAnsi="宋体" w:eastAsia="宋体" w:cs="宋体"/>
          <w:bCs/>
          <w:sz w:val="24"/>
          <w:szCs w:val="24"/>
          <w:highlight w:val="none"/>
        </w:rPr>
        <w:t>3.</w:t>
      </w:r>
      <w:r>
        <w:rPr>
          <w:rFonts w:hint="eastAsia" w:ascii="宋体" w:hAnsi="宋体" w:eastAsia="宋体" w:cs="宋体"/>
          <w:bCs/>
          <w:sz w:val="24"/>
          <w:szCs w:val="24"/>
        </w:rPr>
        <w:t>工程内容：</w:t>
      </w:r>
      <w:r>
        <w:rPr>
          <w:rFonts w:hint="eastAsia" w:ascii="宋体" w:hAnsi="宋体" w:eastAsia="宋体" w:cs="宋体"/>
          <w:color w:val="000000"/>
          <w:kern w:val="0"/>
          <w:sz w:val="24"/>
          <w:szCs w:val="24"/>
          <w:u w:val="single"/>
          <w:lang w:val="en-US" w:eastAsia="zh-CN"/>
        </w:rPr>
        <w:t xml:space="preserve">                                                  </w:t>
      </w:r>
      <w:r>
        <w:rPr>
          <w:rFonts w:hint="eastAsia" w:ascii="宋体" w:hAnsi="宋体" w:cs="宋体"/>
          <w:color w:val="000000"/>
          <w:kern w:val="0"/>
          <w:sz w:val="24"/>
          <w:szCs w:val="24"/>
          <w:u w:val="single"/>
          <w:lang w:val="en-US" w:eastAsia="zh-CN"/>
        </w:rPr>
        <w:t>。</w:t>
      </w:r>
    </w:p>
    <w:p>
      <w:pPr>
        <w:spacing w:line="520" w:lineRule="exact"/>
        <w:ind w:firstLine="480" w:firstLineChars="200"/>
        <w:rPr>
          <w:rFonts w:hint="eastAsia" w:ascii="宋体" w:hAnsi="宋体" w:eastAsia="宋体" w:cs="宋体"/>
          <w:b/>
          <w:color w:val="000000"/>
          <w:kern w:val="0"/>
          <w:sz w:val="24"/>
          <w:szCs w:val="24"/>
        </w:rPr>
      </w:pPr>
      <w:r>
        <w:rPr>
          <w:rFonts w:hint="eastAsia" w:ascii="宋体" w:hAnsi="宋体" w:eastAsia="宋体" w:cs="宋体"/>
          <w:color w:val="000000"/>
          <w:kern w:val="0"/>
          <w:sz w:val="24"/>
          <w:szCs w:val="24"/>
        </w:rPr>
        <w:t>6.</w:t>
      </w:r>
      <w:r>
        <w:rPr>
          <w:rFonts w:hint="eastAsia" w:ascii="宋体" w:hAnsi="宋体" w:eastAsia="宋体" w:cs="宋体"/>
          <w:bCs/>
          <w:sz w:val="24"/>
          <w:szCs w:val="24"/>
        </w:rPr>
        <w:t>工程承包范围：</w:t>
      </w:r>
      <w:bookmarkStart w:id="36" w:name="_Toc351203482"/>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pPr>
        <w:keepNext/>
        <w:keepLines/>
        <w:spacing w:line="520" w:lineRule="exact"/>
        <w:ind w:firstLine="241" w:firstLineChars="100"/>
        <w:outlineLvl w:val="3"/>
        <w:rPr>
          <w:rFonts w:hint="eastAsia" w:ascii="宋体" w:hAnsi="宋体" w:eastAsia="宋体" w:cs="宋体"/>
          <w:b/>
          <w:bCs/>
          <w:sz w:val="24"/>
          <w:szCs w:val="24"/>
        </w:rPr>
      </w:pPr>
      <w:r>
        <w:rPr>
          <w:rFonts w:hint="eastAsia" w:ascii="宋体" w:hAnsi="宋体" w:eastAsia="宋体" w:cs="宋体"/>
          <w:b/>
          <w:bCs/>
          <w:sz w:val="24"/>
          <w:szCs w:val="24"/>
        </w:rPr>
        <w:t>二、合同工期</w:t>
      </w:r>
      <w:bookmarkEnd w:id="36"/>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实际开工日期以开工报告确定的日期为准。</w:t>
      </w:r>
    </w:p>
    <w:p>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工期总日历天数：从实际开工之日起算</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sz w:val="24"/>
          <w:szCs w:val="24"/>
          <w:highlight w:val="none"/>
        </w:rPr>
        <w:t>天。</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工期总日历天数与根据前述计划开工日期计算的工期天数不一致的，以工期总日历天数为准。</w:t>
      </w:r>
    </w:p>
    <w:p>
      <w:pPr>
        <w:keepNext/>
        <w:keepLines/>
        <w:spacing w:line="520" w:lineRule="exact"/>
        <w:outlineLvl w:val="3"/>
        <w:rPr>
          <w:rFonts w:hint="eastAsia" w:ascii="宋体" w:hAnsi="宋体" w:eastAsia="宋体" w:cs="宋体"/>
          <w:b/>
          <w:sz w:val="24"/>
          <w:szCs w:val="24"/>
        </w:rPr>
      </w:pPr>
      <w:bookmarkStart w:id="37" w:name="_Toc351203483"/>
      <w:r>
        <w:rPr>
          <w:rFonts w:hint="eastAsia" w:ascii="宋体" w:hAnsi="宋体" w:eastAsia="宋体" w:cs="宋体"/>
          <w:b/>
          <w:bCs/>
          <w:sz w:val="24"/>
          <w:szCs w:val="24"/>
        </w:rPr>
        <w:t>三、质量标准</w:t>
      </w:r>
      <w:bookmarkEnd w:id="37"/>
    </w:p>
    <w:p>
      <w:pPr>
        <w:spacing w:line="52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工程质量达到国家验收标准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的标准。</w:t>
      </w:r>
      <w:bookmarkStart w:id="38" w:name="_Toc351203484"/>
    </w:p>
    <w:p>
      <w:pPr>
        <w:spacing w:line="520" w:lineRule="exact"/>
        <w:rPr>
          <w:rFonts w:hint="eastAsia" w:ascii="宋体" w:hAnsi="宋体" w:eastAsia="宋体" w:cs="宋体"/>
          <w:sz w:val="24"/>
          <w:szCs w:val="24"/>
        </w:rPr>
      </w:pPr>
      <w:r>
        <w:rPr>
          <w:rFonts w:hint="eastAsia" w:ascii="宋体" w:hAnsi="宋体" w:eastAsia="宋体" w:cs="宋体"/>
          <w:b/>
          <w:sz w:val="24"/>
          <w:szCs w:val="24"/>
        </w:rPr>
        <w:t>四、签约合同价与合同价格形式</w:t>
      </w:r>
      <w:bookmarkEnd w:id="38"/>
      <w:r>
        <w:rPr>
          <w:rFonts w:hint="eastAsia" w:ascii="宋体" w:hAnsi="宋体" w:eastAsia="宋体" w:cs="宋体"/>
          <w:b/>
          <w:sz w:val="24"/>
          <w:szCs w:val="24"/>
        </w:rPr>
        <w:tab/>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1.签约合同价为：人民币（大写）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2.合同价格形式：</w:t>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keepLines/>
        <w:spacing w:line="520" w:lineRule="exact"/>
        <w:outlineLvl w:val="3"/>
        <w:rPr>
          <w:rFonts w:hint="eastAsia" w:ascii="宋体" w:hAnsi="宋体" w:eastAsia="宋体" w:cs="宋体"/>
          <w:b/>
          <w:bCs/>
          <w:sz w:val="24"/>
          <w:szCs w:val="24"/>
        </w:rPr>
      </w:pPr>
      <w:bookmarkStart w:id="39" w:name="_Toc351203485"/>
      <w:r>
        <w:rPr>
          <w:rFonts w:hint="eastAsia" w:ascii="宋体" w:hAnsi="宋体" w:eastAsia="宋体" w:cs="宋体"/>
          <w:b/>
          <w:bCs/>
          <w:sz w:val="24"/>
          <w:szCs w:val="24"/>
        </w:rPr>
        <w:t>五、</w:t>
      </w:r>
      <w:bookmarkEnd w:id="39"/>
      <w:r>
        <w:rPr>
          <w:rFonts w:hint="eastAsia" w:ascii="宋体" w:hAnsi="宋体" w:eastAsia="宋体" w:cs="宋体"/>
          <w:b/>
          <w:bCs/>
          <w:sz w:val="24"/>
          <w:szCs w:val="24"/>
        </w:rPr>
        <w:t>项目经理</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承包人项目经理：</w:t>
      </w:r>
    </w:p>
    <w:p>
      <w:pPr>
        <w:spacing w:line="360" w:lineRule="exact"/>
        <w:ind w:firstLine="480" w:firstLineChars="200"/>
        <w:rPr>
          <w:rFonts w:hint="eastAsia" w:ascii="宋体" w:hAnsi="宋体" w:eastAsia="宋体" w:cs="宋体"/>
          <w:sz w:val="24"/>
          <w:szCs w:val="24"/>
        </w:rPr>
      </w:pPr>
      <w:bookmarkStart w:id="40" w:name="_Toc351203486"/>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身份证号：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20" w:lineRule="exact"/>
        <w:rPr>
          <w:rFonts w:hint="eastAsia" w:ascii="宋体" w:hAnsi="宋体" w:eastAsia="宋体" w:cs="宋体"/>
          <w:sz w:val="24"/>
          <w:szCs w:val="24"/>
        </w:rPr>
      </w:pPr>
      <w:r>
        <w:rPr>
          <w:rFonts w:hint="eastAsia" w:ascii="宋体" w:hAnsi="宋体" w:eastAsia="宋体" w:cs="宋体"/>
          <w:b/>
          <w:sz w:val="24"/>
          <w:szCs w:val="24"/>
        </w:rPr>
        <w:t>六、合同文件构成</w:t>
      </w:r>
      <w:bookmarkEnd w:id="40"/>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本协议书与下列文件一起构成合同文件：</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（1）成交通知书；</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磋商</w:t>
      </w:r>
      <w:r>
        <w:rPr>
          <w:rFonts w:hint="eastAsia" w:ascii="宋体" w:hAnsi="宋体" w:eastAsia="宋体" w:cs="宋体"/>
          <w:sz w:val="24"/>
          <w:szCs w:val="24"/>
        </w:rPr>
        <w:t xml:space="preserve">响应函； </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（3）专用合同条款及其附件；</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（4）通用合同条款；</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（5）技术标准和要求；</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（6）已标价工程量清单</w:t>
      </w:r>
      <w:r>
        <w:rPr>
          <w:rFonts w:hint="eastAsia" w:ascii="宋体" w:hAnsi="宋体" w:eastAsia="宋体" w:cs="宋体"/>
          <w:sz w:val="24"/>
          <w:szCs w:val="24"/>
          <w:u w:val="single"/>
        </w:rPr>
        <w:t>（按最终承诺报价与初次报价的调整比例同比例调整）</w:t>
      </w:r>
      <w:r>
        <w:rPr>
          <w:rFonts w:hint="eastAsia" w:ascii="宋体" w:hAnsi="宋体" w:eastAsia="宋体" w:cs="宋体"/>
          <w:sz w:val="24"/>
          <w:szCs w:val="24"/>
        </w:rPr>
        <w:t>；</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（7）其他合同文件。</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在合同订立及履行过程中形成的与合同有关的文件均构成合同文件组成部分。</w:t>
      </w:r>
    </w:p>
    <w:p>
      <w:pPr>
        <w:autoSpaceDE w:val="0"/>
        <w:autoSpaceDN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上述各项合同文件包括合同当事人就该项合同文件所作出的补充和修改，属于同一类内容的文件，应以最新签署的为准。专用合同条款及其附件须经合同当事人签字或盖章。</w:t>
      </w:r>
    </w:p>
    <w:p>
      <w:pPr>
        <w:keepNext/>
        <w:keepLines/>
        <w:spacing w:line="520" w:lineRule="exact"/>
        <w:outlineLvl w:val="3"/>
        <w:rPr>
          <w:rFonts w:hint="eastAsia" w:ascii="宋体" w:hAnsi="宋体" w:eastAsia="宋体" w:cs="宋体"/>
          <w:b/>
          <w:sz w:val="24"/>
          <w:szCs w:val="24"/>
        </w:rPr>
      </w:pPr>
      <w:bookmarkStart w:id="41" w:name="_Toc351203487"/>
      <w:r>
        <w:rPr>
          <w:rFonts w:hint="eastAsia" w:ascii="宋体" w:hAnsi="宋体" w:eastAsia="宋体" w:cs="宋体"/>
          <w:b/>
          <w:bCs/>
          <w:sz w:val="24"/>
          <w:szCs w:val="24"/>
        </w:rPr>
        <w:t>七、承诺</w:t>
      </w:r>
      <w:bookmarkEnd w:id="41"/>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1.发包人承诺按照法律规定履行项目审批手续、筹集工程建设资金并按照合同约定的期限和方式支付合同价款。</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2.承包人承诺按照法律规定及合同约定组织完成工程施工，确保工程质量和安全，未经发包方同意不得转包及分包，并在缺陷责任期及保修期内承担相应的工程维修责任。</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3.发包人和承包人通过招投标形式签订合同的，双方理解并承诺不再就同一工程另行签订与合同实质性内容相背离的协议。</w:t>
      </w:r>
    </w:p>
    <w:p>
      <w:pPr>
        <w:spacing w:line="520" w:lineRule="exact"/>
        <w:rPr>
          <w:rFonts w:hint="eastAsia" w:ascii="宋体" w:hAnsi="宋体" w:eastAsia="宋体" w:cs="宋体"/>
          <w:bCs/>
          <w:sz w:val="24"/>
          <w:szCs w:val="24"/>
        </w:rPr>
      </w:pPr>
      <w:bookmarkStart w:id="42" w:name="_Toc351203488"/>
      <w:r>
        <w:rPr>
          <w:rFonts w:hint="eastAsia" w:ascii="宋体" w:hAnsi="宋体" w:eastAsia="宋体" w:cs="宋体"/>
          <w:b/>
          <w:sz w:val="24"/>
          <w:szCs w:val="24"/>
        </w:rPr>
        <w:t>八、词语含义</w:t>
      </w:r>
      <w:bookmarkEnd w:id="42"/>
    </w:p>
    <w:p>
      <w:pPr>
        <w:spacing w:line="520" w:lineRule="exact"/>
        <w:ind w:firstLine="480" w:firstLineChars="200"/>
        <w:rPr>
          <w:rFonts w:hint="eastAsia" w:ascii="宋体" w:hAnsi="宋体" w:eastAsia="宋体" w:cs="宋体"/>
          <w:b/>
          <w:sz w:val="24"/>
          <w:szCs w:val="24"/>
        </w:rPr>
      </w:pPr>
      <w:r>
        <w:rPr>
          <w:rFonts w:hint="eastAsia" w:ascii="宋体" w:hAnsi="宋体" w:eastAsia="宋体" w:cs="宋体"/>
          <w:bCs/>
          <w:sz w:val="24"/>
          <w:szCs w:val="24"/>
        </w:rPr>
        <w:t>本协议书中词语含义与第二部分通用合同条款中赋予的含义相同。</w:t>
      </w:r>
      <w:bookmarkStart w:id="43" w:name="_Toc351203489"/>
    </w:p>
    <w:p>
      <w:pPr>
        <w:spacing w:line="520" w:lineRule="exact"/>
        <w:rPr>
          <w:rFonts w:hint="eastAsia" w:ascii="宋体" w:hAnsi="宋体" w:eastAsia="宋体" w:cs="宋体"/>
          <w:b/>
          <w:sz w:val="24"/>
          <w:szCs w:val="24"/>
        </w:rPr>
      </w:pPr>
      <w:r>
        <w:rPr>
          <w:rFonts w:hint="eastAsia" w:ascii="宋体" w:hAnsi="宋体" w:eastAsia="宋体" w:cs="宋体"/>
          <w:b/>
          <w:sz w:val="24"/>
          <w:szCs w:val="24"/>
        </w:rPr>
        <w:t>九、签订时间</w:t>
      </w:r>
      <w:bookmarkEnd w:id="43"/>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本合同于</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日签订。 </w:t>
      </w:r>
      <w:bookmarkStart w:id="44" w:name="_Toc351203490"/>
    </w:p>
    <w:p>
      <w:pPr>
        <w:spacing w:line="520" w:lineRule="exact"/>
        <w:rPr>
          <w:rFonts w:hint="eastAsia" w:ascii="宋体" w:hAnsi="宋体" w:eastAsia="宋体" w:cs="宋体"/>
          <w:bCs/>
          <w:sz w:val="24"/>
          <w:szCs w:val="24"/>
        </w:rPr>
      </w:pPr>
      <w:r>
        <w:rPr>
          <w:rFonts w:hint="eastAsia" w:ascii="宋体" w:hAnsi="宋体" w:eastAsia="宋体" w:cs="宋体"/>
          <w:b/>
          <w:sz w:val="24"/>
          <w:szCs w:val="24"/>
        </w:rPr>
        <w:t>十、签订地点</w:t>
      </w:r>
      <w:bookmarkEnd w:id="44"/>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本合同在</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签订。</w:t>
      </w:r>
    </w:p>
    <w:p>
      <w:pPr>
        <w:keepNext/>
        <w:keepLines/>
        <w:spacing w:line="520" w:lineRule="exact"/>
        <w:outlineLvl w:val="3"/>
        <w:rPr>
          <w:rFonts w:hint="eastAsia" w:ascii="宋体" w:hAnsi="宋体" w:eastAsia="宋体" w:cs="宋体"/>
          <w:b/>
          <w:sz w:val="24"/>
          <w:szCs w:val="24"/>
        </w:rPr>
      </w:pPr>
      <w:bookmarkStart w:id="45" w:name="_Toc351203491"/>
      <w:r>
        <w:rPr>
          <w:rFonts w:hint="eastAsia" w:ascii="宋体" w:hAnsi="宋体" w:eastAsia="宋体" w:cs="宋体"/>
          <w:bCs/>
          <w:sz w:val="24"/>
          <w:szCs w:val="24"/>
        </w:rPr>
        <w:t>十一、补充协议</w:t>
      </w:r>
      <w:bookmarkEnd w:id="45"/>
    </w:p>
    <w:p>
      <w:pPr>
        <w:spacing w:line="520" w:lineRule="exact"/>
        <w:ind w:firstLine="480" w:firstLineChars="200"/>
        <w:rPr>
          <w:rFonts w:hint="eastAsia" w:ascii="宋体" w:hAnsi="宋体" w:eastAsia="宋体" w:cs="宋体"/>
          <w:b/>
          <w:bCs/>
          <w:sz w:val="24"/>
          <w:szCs w:val="24"/>
        </w:rPr>
      </w:pPr>
      <w:r>
        <w:rPr>
          <w:rFonts w:hint="eastAsia" w:ascii="宋体" w:hAnsi="宋体" w:eastAsia="宋体" w:cs="宋体"/>
          <w:bCs/>
          <w:sz w:val="24"/>
          <w:szCs w:val="24"/>
        </w:rPr>
        <w:t>合同未尽事宜，合同当事人另行签订补充协议，补充协议是合同的组成部分。</w:t>
      </w:r>
    </w:p>
    <w:p>
      <w:pPr>
        <w:keepNext/>
        <w:keepLines/>
        <w:spacing w:line="520" w:lineRule="exact"/>
        <w:outlineLvl w:val="3"/>
        <w:rPr>
          <w:rFonts w:hint="eastAsia" w:ascii="宋体" w:hAnsi="宋体" w:eastAsia="宋体" w:cs="宋体"/>
          <w:b/>
          <w:sz w:val="24"/>
          <w:szCs w:val="24"/>
        </w:rPr>
      </w:pPr>
      <w:bookmarkStart w:id="46" w:name="_Toc351203492"/>
      <w:r>
        <w:rPr>
          <w:rFonts w:hint="eastAsia" w:ascii="宋体" w:hAnsi="宋体" w:eastAsia="宋体" w:cs="宋体"/>
          <w:bCs/>
          <w:sz w:val="24"/>
          <w:szCs w:val="24"/>
        </w:rPr>
        <w:t>十二、合同生效</w:t>
      </w:r>
      <w:bookmarkEnd w:id="46"/>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本合同自</w:t>
      </w:r>
      <w:r>
        <w:rPr>
          <w:rFonts w:hint="eastAsia" w:ascii="宋体" w:hAnsi="宋体" w:eastAsia="宋体" w:cs="宋体"/>
          <w:bCs/>
          <w:sz w:val="24"/>
          <w:szCs w:val="24"/>
          <w:u w:val="single"/>
        </w:rPr>
        <w:t>双方法定代表人或其授权委托人在合同协议书上签字并盖单位章后合同</w:t>
      </w:r>
      <w:r>
        <w:rPr>
          <w:rFonts w:hint="eastAsia" w:ascii="宋体" w:hAnsi="宋体" w:eastAsia="宋体" w:cs="宋体"/>
          <w:bCs/>
          <w:sz w:val="24"/>
          <w:szCs w:val="24"/>
        </w:rPr>
        <w:t>生效。</w:t>
      </w:r>
    </w:p>
    <w:p>
      <w:pPr>
        <w:keepNext/>
        <w:keepLines/>
        <w:spacing w:line="520" w:lineRule="exact"/>
        <w:outlineLvl w:val="3"/>
        <w:rPr>
          <w:rFonts w:hint="eastAsia" w:ascii="宋体" w:hAnsi="宋体" w:eastAsia="宋体" w:cs="宋体"/>
          <w:b/>
          <w:sz w:val="24"/>
          <w:szCs w:val="24"/>
        </w:rPr>
      </w:pPr>
      <w:bookmarkStart w:id="47" w:name="_Toc351203493"/>
      <w:r>
        <w:rPr>
          <w:rFonts w:hint="eastAsia" w:ascii="宋体" w:hAnsi="宋体" w:eastAsia="宋体" w:cs="宋体"/>
          <w:bCs/>
          <w:sz w:val="24"/>
          <w:szCs w:val="24"/>
        </w:rPr>
        <w:t>十三、合同份数</w:t>
      </w:r>
      <w:bookmarkEnd w:id="47"/>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本合同一式</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份，均具有同等法律效力，发包人执</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份，承包人执</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份，交易中心留存</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w:t>
      </w:r>
    </w:p>
    <w:p>
      <w:pPr>
        <w:spacing w:line="480" w:lineRule="exact"/>
        <w:ind w:firstLine="480" w:firstLineChars="200"/>
        <w:rPr>
          <w:rFonts w:hint="eastAsia" w:ascii="宋体" w:hAnsi="宋体" w:eastAsia="宋体" w:cs="宋体"/>
          <w:color w:val="000000" w:themeColor="text1"/>
          <w:sz w:val="24"/>
          <w:szCs w:val="24"/>
          <w:lang w:bidi="ar"/>
          <w14:textFill>
            <w14:solidFill>
              <w14:schemeClr w14:val="tx1"/>
            </w14:solidFill>
          </w14:textFill>
        </w:rPr>
      </w:pP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发包人：</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（盖单位章）     承包人：</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（盖单位章） </w:t>
      </w:r>
    </w:p>
    <w:p>
      <w:pPr>
        <w:spacing w:line="480" w:lineRule="exact"/>
        <w:ind w:firstLine="240" w:firstLineChars="100"/>
        <w:rPr>
          <w:rFonts w:hint="eastAsia" w:ascii="宋体" w:hAnsi="宋体" w:eastAsia="宋体" w:cs="宋体"/>
          <w:color w:val="000000" w:themeColor="text1"/>
          <w:sz w:val="24"/>
          <w:szCs w:val="24"/>
          <w14:textFill>
            <w14:solidFill>
              <w14:schemeClr w14:val="tx1"/>
            </w14:solidFill>
          </w14:textFill>
        </w:rPr>
      </w:pP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法定代表人                                法定代表人          </w:t>
      </w: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或其委托代理人：</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（签字）    或其委托代理人：</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cs="宋体"/>
          <w:color w:val="000000" w:themeColor="text1"/>
          <w:sz w:val="24"/>
          <w:szCs w:val="24"/>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（签字）</w:t>
      </w: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电  话：                                  电  话：   </w:t>
      </w:r>
    </w:p>
    <w:p>
      <w:pPr>
        <w:spacing w:line="48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年</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月 </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日                      </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年</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月 </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日  </w:t>
      </w:r>
    </w:p>
    <w:p>
      <w:pPr>
        <w:keepNext/>
        <w:keepLines/>
        <w:spacing w:line="520" w:lineRule="exact"/>
        <w:ind w:firstLine="2951" w:firstLineChars="1400"/>
        <w:outlineLvl w:val="1"/>
        <w:rPr>
          <w:rFonts w:ascii="宋体" w:hAnsi="宋体" w:cs="宋体"/>
          <w:b/>
          <w:bCs/>
          <w:szCs w:val="21"/>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第一节  通用合同条款</w:t>
      </w:r>
      <w:bookmarkEnd w:id="27"/>
      <w:bookmarkEnd w:id="28"/>
      <w:bookmarkEnd w:id="29"/>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通用合同条款（见《中国人民共和国标准施工</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2007版</w:t>
      </w:r>
    </w:p>
    <w:bookmarkEnd w:id="30"/>
    <w:bookmarkEnd w:id="31"/>
    <w:bookmarkEnd w:id="32"/>
    <w:bookmarkEnd w:id="33"/>
    <w:bookmarkEnd w:id="34"/>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4"/>
          <w:szCs w:val="24"/>
          <w:highlight w:val="none"/>
        </w:rPr>
      </w:pPr>
      <w:bookmarkStart w:id="48" w:name="_Toc366591273"/>
      <w:bookmarkStart w:id="49" w:name="_Toc424914275"/>
      <w:bookmarkStart w:id="50" w:name="_Toc300901177"/>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专用合同条款</w:t>
      </w:r>
      <w:bookmarkEnd w:id="48"/>
      <w:bookmarkEnd w:id="49"/>
      <w:bookmarkEnd w:id="50"/>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1.一般约定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1.1词语定义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1.1.2合同当事人和人员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1.1.2.2发包人：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1.1.2.6监理人：</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1.1.2.8发包人代表：指发包人指定的派驻施工场地(现场)的全权代表。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1.1.2.9 专业分包人：指根据合同条款第15.8.1项的约定，由发包人和承包人以</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方式选择的分包人。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1.1.2.10 专项供应商：指根据合同条款第15.8.1项的约定，由发包人和承包人以</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方式选择的供应商。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1.1.2.11独立承包人：指与发包人直接订立工程承包合同，负责实施与工程有关的其他工作的当事人。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1.1.3工程和设备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1.1.3.2永久工程：</w:t>
      </w:r>
      <w:r>
        <w:rPr>
          <w:rFonts w:hint="eastAsia" w:ascii="宋体" w:hAnsi="宋体" w:eastAsia="宋体" w:cs="宋体"/>
          <w:color w:val="auto"/>
          <w:sz w:val="24"/>
          <w:szCs w:val="24"/>
          <w:highlight w:val="none"/>
          <w:u w:val="single"/>
        </w:rPr>
        <w:t>按合同约定建造并移交给发包人的工程，包括工程设备</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1.1.3.3临时工程：</w:t>
      </w:r>
      <w:r>
        <w:rPr>
          <w:rFonts w:hint="eastAsia" w:ascii="宋体" w:hAnsi="宋体" w:eastAsia="宋体" w:cs="宋体"/>
          <w:color w:val="auto"/>
          <w:sz w:val="24"/>
          <w:szCs w:val="24"/>
          <w:highlight w:val="none"/>
          <w:u w:val="single"/>
        </w:rPr>
        <w:t>为完成合同约定的永久工程所修建的各类临时性工程，不包括施工设备</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1.1.3.4单位工程：指具有相对独立的设计文件，能够独立组织施工并能形成独立使用功能的永久工程的组成部分。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1.1.3.10永久占地：</w:t>
      </w:r>
      <w:r>
        <w:rPr>
          <w:rFonts w:hint="eastAsia" w:ascii="宋体" w:hAnsi="宋体" w:eastAsia="宋体" w:cs="宋体"/>
          <w:color w:val="auto"/>
          <w:sz w:val="24"/>
          <w:szCs w:val="24"/>
          <w:highlight w:val="none"/>
          <w:u w:val="single"/>
        </w:rPr>
        <w:t>指为实施本合同工程而需要的一切永久占用的土地</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1.1.3.11临时占地：</w:t>
      </w:r>
      <w:r>
        <w:rPr>
          <w:rFonts w:hint="eastAsia" w:ascii="宋体" w:hAnsi="宋体" w:eastAsia="宋体" w:cs="宋体"/>
          <w:color w:val="auto"/>
          <w:sz w:val="24"/>
          <w:szCs w:val="24"/>
          <w:highlight w:val="none"/>
          <w:u w:val="single"/>
        </w:rPr>
        <w:t>指为实施本合同工程而需要的一切临时占用的土地</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1.1.4日期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1.1.4.5</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24 </w:t>
      </w:r>
      <w:r>
        <w:rPr>
          <w:rFonts w:hint="eastAsia" w:ascii="宋体" w:hAnsi="宋体" w:eastAsia="宋体" w:cs="宋体"/>
          <w:color w:val="auto"/>
          <w:sz w:val="24"/>
          <w:szCs w:val="24"/>
          <w:highlight w:val="none"/>
          <w:u w:val="none"/>
        </w:rPr>
        <w:t>个</w:t>
      </w:r>
      <w:r>
        <w:rPr>
          <w:rFonts w:hint="eastAsia" w:ascii="宋体" w:hAnsi="宋体" w:eastAsia="宋体" w:cs="宋体"/>
          <w:color w:val="auto"/>
          <w:sz w:val="24"/>
          <w:szCs w:val="24"/>
          <w:highlight w:val="none"/>
        </w:rPr>
        <w:t>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1.1.4.8</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1.1.6其他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1.1.6.2材料：指构成或将构成永久工程组成部分的各类物品(工程设备除外)，包括合同中可能约定的承包人仅负责供应的材料。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1.1.6.4除另有特别指明外，专用合同条款中使用的措辞“合同条款”指通用合同条款和(或)专用合同条款。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1.4合同文件的优先顺序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合同文件的优先解释顺序如下：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附录；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(4)专用合同条款；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(6)技术标准和要求；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(7)图纸；</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(8)已标价工程量清单；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(9)其他合同文件。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图纸与技术标准和要求之间有矛盾或者不一致的，以其中要求较严格的标准为准。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合同双方在合同履行过程中签订的补充协议亦构成合同文件的组成部分，其解释顺序视其内容与其他合同文件的相互关系而定。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合同生效的条件：</w:t>
      </w:r>
      <w:r>
        <w:rPr>
          <w:rFonts w:hint="eastAsia" w:ascii="宋体" w:hAnsi="宋体" w:eastAsia="宋体" w:cs="宋体"/>
          <w:color w:val="auto"/>
          <w:sz w:val="24"/>
          <w:szCs w:val="24"/>
          <w:highlight w:val="none"/>
          <w:u w:val="single"/>
        </w:rPr>
        <w:t>发包人和承包人的法定代表人或其委托代理人在合同协议书上签字并盖单位章后，合同生效</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1.6图纸和承包人文件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1.6.1图纸的提供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(1)发包人按照合同条款本项的约定向承包人提供图纸。承包人需要增加图纸套数的，发包人应代为复制，复制费用由承包人承担。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(3)发包人提供图纸的期限：</w:t>
      </w:r>
      <w:r>
        <w:rPr>
          <w:rFonts w:hint="eastAsia" w:ascii="宋体" w:hAnsi="宋体" w:eastAsia="宋体" w:cs="宋体"/>
          <w:color w:val="auto"/>
          <w:sz w:val="24"/>
          <w:szCs w:val="24"/>
          <w:highlight w:val="none"/>
          <w:u w:val="single"/>
        </w:rPr>
        <w:t>开工前三天</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(4)发包人提供图纸的数量：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1.6.2承包人提供的文件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(1)除专用合同条款第4.1.10(1)目约定的由承包人提供的设计文件外，本项约定的其他应由承包人提供的文件，包括必要的加工图和大样图，均不是合同计量与支付的依据文件。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600" w:firstLineChars="25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由承包人提供的文件范围：</w:t>
      </w:r>
      <w:r>
        <w:rPr>
          <w:rFonts w:hint="eastAsia" w:ascii="宋体" w:hAnsi="宋体" w:eastAsia="宋体" w:cs="宋体"/>
          <w:color w:val="auto"/>
          <w:sz w:val="24"/>
          <w:szCs w:val="24"/>
          <w:highlight w:val="none"/>
          <w:u w:val="single"/>
        </w:rPr>
        <w:t>需要时按发包人及监理人要求</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(2)承包人提供文件的期限：</w:t>
      </w:r>
      <w:r>
        <w:rPr>
          <w:rFonts w:hint="eastAsia" w:ascii="宋体" w:hAnsi="宋体" w:eastAsia="宋体" w:cs="宋体"/>
          <w:color w:val="auto"/>
          <w:sz w:val="24"/>
          <w:szCs w:val="24"/>
          <w:highlight w:val="none"/>
          <w:u w:val="single"/>
        </w:rPr>
        <w:t>按发包人及监理人要求</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(3)承包人提供文件的数量：</w:t>
      </w:r>
      <w:r>
        <w:rPr>
          <w:rFonts w:hint="eastAsia" w:ascii="宋体" w:hAnsi="宋体" w:eastAsia="宋体" w:cs="宋体"/>
          <w:color w:val="auto"/>
          <w:sz w:val="24"/>
          <w:szCs w:val="24"/>
          <w:highlight w:val="none"/>
          <w:u w:val="single"/>
        </w:rPr>
        <w:t>按发包人及监理人要求</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(4)监理人批复承包人提供文件的期限：</w:t>
      </w:r>
      <w:r>
        <w:rPr>
          <w:rFonts w:hint="eastAsia" w:ascii="宋体" w:hAnsi="宋体" w:eastAsia="宋体" w:cs="宋体"/>
          <w:color w:val="auto"/>
          <w:sz w:val="24"/>
          <w:szCs w:val="24"/>
          <w:highlight w:val="none"/>
          <w:u w:val="single"/>
        </w:rPr>
        <w:t>收到承包人提供的文件后7天内</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(5)其他约定：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1.6.3图纸的修改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监理人应当按照合同条款第1.6.1(2)目约定的有合同约束力的图纸供应计划，签发图纸修改图给承包人。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1.7联络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1.7.2联络来往函件的送达和接收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(1)联络来往信函的送达期限：合同约定了发出期限的，送达期限为合同约定的发出期限后的24小时内；合同约定了通知、提供或者报送期限的，通知、提供或者报送期限即为送达期限。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(2)发包人指定的接收地点：</w:t>
      </w:r>
      <w:r>
        <w:rPr>
          <w:rFonts w:hint="eastAsia" w:ascii="宋体" w:hAnsi="宋体" w:eastAsia="宋体" w:cs="宋体"/>
          <w:color w:val="auto"/>
          <w:sz w:val="24"/>
          <w:szCs w:val="24"/>
          <w:highlight w:val="none"/>
          <w:u w:val="single"/>
        </w:rPr>
        <w:t>本工程现场发包人代表办公室</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(3)发包人指定的接收人为：</w:t>
      </w:r>
      <w:r>
        <w:rPr>
          <w:rFonts w:hint="eastAsia" w:ascii="宋体" w:hAnsi="宋体" w:eastAsia="宋体" w:cs="宋体"/>
          <w:color w:val="auto"/>
          <w:sz w:val="24"/>
          <w:szCs w:val="24"/>
          <w:highlight w:val="none"/>
          <w:u w:val="single"/>
        </w:rPr>
        <w:t>发包人代表</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(4)监理人指定的接收地点：</w:t>
      </w:r>
      <w:r>
        <w:rPr>
          <w:rFonts w:hint="eastAsia" w:ascii="宋体" w:hAnsi="宋体" w:eastAsia="宋体" w:cs="宋体"/>
          <w:color w:val="auto"/>
          <w:sz w:val="24"/>
          <w:szCs w:val="24"/>
          <w:highlight w:val="none"/>
          <w:u w:val="single"/>
        </w:rPr>
        <w:t>本工程现场总监代表办公室</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(5)监理人指定的接收人为：</w:t>
      </w:r>
      <w:r>
        <w:rPr>
          <w:rFonts w:hint="eastAsia" w:ascii="宋体" w:hAnsi="宋体" w:eastAsia="宋体" w:cs="宋体"/>
          <w:color w:val="auto"/>
          <w:sz w:val="24"/>
          <w:szCs w:val="24"/>
          <w:highlight w:val="none"/>
          <w:u w:val="single"/>
        </w:rPr>
        <w:t>总监或总监代表</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2.发包人义务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2.3提供施工场地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施工场地应当在监理人发出的开工通知中载明的开工日期前</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2.5组织设计交底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(1)按有关规定及时办理工程质量监督手续。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(2)根据建设行政主管部门和(或)城市建设档案管理机构的规定，收集、整理、立卷、归档工程资料，并按规定时间向建设行政主管部门或者城市建设档案管理机构移交规定的工程档案。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(4)发包人应当履行合同约定的其他义务以及下述义务：</w:t>
      </w:r>
      <w:r>
        <w:rPr>
          <w:rFonts w:hint="eastAsia" w:ascii="宋体" w:hAnsi="宋体" w:eastAsia="宋体" w:cs="宋体"/>
          <w:color w:val="auto"/>
          <w:sz w:val="24"/>
          <w:szCs w:val="24"/>
          <w:highlight w:val="none"/>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3.1监理人的职责和权力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3.1.1须经发包人批准行使的权力：</w:t>
      </w:r>
      <w:r>
        <w:rPr>
          <w:rFonts w:hint="eastAsia" w:ascii="宋体" w:hAnsi="宋体" w:eastAsia="宋体" w:cs="宋体"/>
          <w:color w:val="auto"/>
          <w:sz w:val="24"/>
          <w:szCs w:val="24"/>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3.3监理人员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3.3.4总监理工程师不应将第3.5款约定应由总监理工程师作出确定的权力授权或者委托给其他监理人员。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3.4监理人的指示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3.4.4除通用合同条款已有的专门约定外，承包人只能从总监理工程师或按第3.3.1项授权的监理人员处取得指示，发包人应当通过监理人向承包人发出指示。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3.6监理人的宽恕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4.1承包人的一般义务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4.1.8为他人提供方便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总报价)中，具体工作内容和要求包括：</w:t>
      </w:r>
      <w:r>
        <w:rPr>
          <w:rFonts w:hint="eastAsia" w:ascii="宋体" w:hAnsi="宋体" w:eastAsia="宋体" w:cs="宋体"/>
          <w:color w:val="auto"/>
          <w:sz w:val="24"/>
          <w:szCs w:val="24"/>
          <w:highlight w:val="none"/>
          <w:u w:val="single"/>
        </w:rPr>
        <w:t>根据施工过程中实际情况由发包人和监理人指派并审批</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(2)承包人还应按监理人指示为独立承包人以外的他人在施工场地或者附近实施与合同工程有关的其他工作提供可能的条件，可能发生费用由监理人按第3.5款商定或者确定。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4.1.10其他义务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总报价)中。由承包人承担的施工图设计或与工程配套的设计工作内容：</w:t>
      </w:r>
      <w:r>
        <w:rPr>
          <w:rFonts w:hint="eastAsia" w:ascii="宋体" w:hAnsi="宋体" w:eastAsia="宋体" w:cs="宋体"/>
          <w:color w:val="auto"/>
          <w:sz w:val="24"/>
          <w:szCs w:val="24"/>
          <w:highlight w:val="none"/>
          <w:u w:val="single"/>
        </w:rPr>
        <w:t>需要时发包人与承包人另行约定</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(2)承包人应履行合同约定的其他义务以及下述义务：</w:t>
      </w:r>
      <w:r>
        <w:rPr>
          <w:rFonts w:hint="eastAsia" w:ascii="宋体" w:hAnsi="宋体" w:eastAsia="宋体" w:cs="宋体"/>
          <w:color w:val="auto"/>
          <w:sz w:val="24"/>
          <w:szCs w:val="24"/>
          <w:highlight w:val="none"/>
          <w:u w:val="single"/>
        </w:rPr>
        <w:t>需要时发包人与承包人另行约定</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4.2履约担保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4.2.1履约担保的格式和金额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承包人应在签订合同前，按照发包人在</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中规定的格式内容保持一致。履约担保的金额为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。履约担保是本合同的附件。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4.2.2履约担保的有效期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4.2.3履约担保的退还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履约担保应在监理人向承包人颁发(出具)工程接收证书之日后28天内退还给承包人。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发包人不承担承包人与履约担保有关的任何利息或其它类似的费用或者收益。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4.2.4通知义务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4.3.2发包人同意承包人分包的非主体、非关键性工作见</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附录。除通用合同条款第4.3款的约定外，分包还应遵循以下约定：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(3)在相关分包合同签订并报送有关建设行政主管部门备案后7天内，承包人应当将一份副本提交给监理人，承包人应保障分包工作不得再次分包。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(5)未经发包人和监理人审批同意的分包工程和分包人，发包人有权拒绝验收分包工程和支付相应款项，由此引起的发包人费用增加和(或)延误的工期由发包人承担。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4.5承包人项目经理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color w:val="auto"/>
          <w:sz w:val="24"/>
          <w:szCs w:val="24"/>
          <w:highlight w:val="none"/>
        </w:rPr>
        <w:t>4.5.</w:t>
      </w:r>
      <w:r>
        <w:rPr>
          <w:rFonts w:hint="eastAsia"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的违约金，并解除合同。发包人可以随时要求承包人更换不合格的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u w:val="single"/>
        </w:rPr>
        <w:t>本条未提到的项目经理其它权利和义务执行合同通用条款</w:t>
      </w:r>
      <w:r>
        <w:rPr>
          <w:rFonts w:hint="eastAsia" w:ascii="宋体" w:hAnsi="宋体" w:eastAsia="宋体" w:cs="宋体"/>
          <w:b w:val="0"/>
          <w:bCs w:val="0"/>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4.11不利物质条件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4.11.1不利物质条件的范围：</w:t>
      </w:r>
      <w:r>
        <w:rPr>
          <w:rFonts w:hint="eastAsia" w:ascii="宋体" w:hAnsi="宋体" w:eastAsia="宋体" w:cs="宋体"/>
          <w:color w:val="auto"/>
          <w:sz w:val="24"/>
          <w:szCs w:val="24"/>
          <w:highlight w:val="none"/>
          <w:u w:val="single"/>
        </w:rPr>
        <w:t>不利物质条件指承包人在施工场地遇到的不可预见的自然物质条件、非自然的物质障碍和污染物，包括地下和水文条件，但不包括气候条件。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4.11.3</w:t>
      </w:r>
      <w:r>
        <w:rPr>
          <w:rFonts w:hint="eastAsia" w:ascii="宋体" w:hAnsi="宋体" w:eastAsia="宋体" w:cs="宋体"/>
          <w:color w:val="auto"/>
          <w:sz w:val="24"/>
          <w:szCs w:val="24"/>
          <w:highlight w:val="none"/>
          <w:u w:val="single"/>
        </w:rPr>
        <w:t>在不利物质条件发生之前，监理人已经指示承包人有可能发生，但承包人未能及时采取有效措施，而导致的损失和后果均由承包人承担。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5.材料和工程设备</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5.1承包人提供的材料和工程设备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承包人负责提供的材料和工程设备，技术标准和要求中有规定的必须优于或等同于技术标准和要求中的规定。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承包人负责提供的主要材料和工程设备必须经发包人和承包人共同考察，经发包人确定材料品牌、规格后方可投入工程。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5.1.2承包人将由其提供的材料和工程设备的供货人及品种、规格、数量和供货时间等报送监理人审批的期限：</w:t>
      </w:r>
      <w:r>
        <w:rPr>
          <w:rFonts w:hint="eastAsia" w:ascii="宋体" w:hAnsi="宋体" w:eastAsia="宋体" w:cs="宋体"/>
          <w:color w:val="auto"/>
          <w:sz w:val="24"/>
          <w:szCs w:val="24"/>
          <w:highlight w:val="none"/>
          <w:u w:val="single"/>
        </w:rPr>
        <w:t>相关分部分项工程开始施工前7天报送监理人审批。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5.2发包人提供的材料和工程设备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5.2.1发包人负责提供的材料和工程设备的名称、规格、数量、价格、交货方式、交货地点和计划交货日期等见合同附件三“发包人提供的材料和工程设备一览表”。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5.2.3由发包人提供的材料和工程设备验收后，由承包人负责接收、运输和保管。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6.施工设备和临时设施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6.1承包人提供的施工设备和临时设施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6.1.2发包人承担修建临时设施的费用的范围：</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需要发包人办理申请手续和承担相关费用的临时占地：</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6.2发包人提供的施工设备和临时设施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发包人提供的施工设备和临时设施：</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发包人提供的施工设备和临时设施的运行、维护、拆除、清运费用的承担人：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6.4施工设备和临时设施专用于合同工程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7.交通运输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7.1道路通行权和场外设施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取得道路通行权、场外设施修建权的办理人：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，其相关费用由承包人承担。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7.2场内施工道路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7.2.1施工所需的场内临时道路和交通设施的修建、维护、养护和管理人：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，相关费用由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7.2.2发包人和监理人有权无偿使用承包人修建的临时道路和交通设施，不需要交纳任何费用。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7.4超大件和超重件的运输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运输超大件或超重件所需的道路和桥梁临时加固改造等费用的承担人：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8.测量放线</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8.1施工控制网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8.1.1发包人通过监理人提供测量基准点、基准线和水准点及其书面资料的期限：</w:t>
      </w:r>
      <w:r>
        <w:rPr>
          <w:rFonts w:hint="eastAsia" w:ascii="宋体" w:hAnsi="宋体" w:eastAsia="宋体" w:cs="宋体"/>
          <w:color w:val="auto"/>
          <w:sz w:val="24"/>
          <w:szCs w:val="24"/>
          <w:highlight w:val="none"/>
          <w:u w:val="single"/>
        </w:rPr>
        <w:t xml:space="preserve"> 开工前7天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承包人测设施工控制网的要求：</w:t>
      </w:r>
      <w:r>
        <w:rPr>
          <w:rFonts w:hint="eastAsia" w:ascii="宋体" w:hAnsi="宋体" w:eastAsia="宋体" w:cs="宋体"/>
          <w:color w:val="auto"/>
          <w:sz w:val="24"/>
          <w:szCs w:val="24"/>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承包人将施工控制网资料报送监理人审批的期限：</w:t>
      </w:r>
      <w:r>
        <w:rPr>
          <w:rFonts w:hint="eastAsia" w:ascii="宋体" w:hAnsi="宋体" w:eastAsia="宋体" w:cs="宋体"/>
          <w:color w:val="auto"/>
          <w:sz w:val="24"/>
          <w:szCs w:val="24"/>
          <w:highlight w:val="none"/>
          <w:u w:val="single"/>
        </w:rPr>
        <w:t xml:space="preserve"> 开工前3天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9.施工安全、治安保卫和环境保护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因承包人原因施工过程中出现的一切质量、安全、人身伤亡等一切事故，均由承包人承担负责</w:t>
      </w:r>
      <w:r>
        <w:rPr>
          <w:rFonts w:hint="eastAsia" w:ascii="宋体" w:hAnsi="宋体" w:eastAsia="宋体" w:cs="宋体"/>
          <w:b/>
          <w:color w:val="auto"/>
          <w:sz w:val="24"/>
          <w:szCs w:val="24"/>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9.2承包人的施工安全责任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9.2.1承包人向监理人报送施工安全措施计划的期限：</w:t>
      </w:r>
      <w:r>
        <w:rPr>
          <w:rFonts w:hint="eastAsia" w:ascii="宋体" w:hAnsi="宋体" w:eastAsia="宋体" w:cs="宋体"/>
          <w:color w:val="auto"/>
          <w:sz w:val="24"/>
          <w:szCs w:val="24"/>
          <w:highlight w:val="none"/>
          <w:u w:val="single"/>
        </w:rPr>
        <w:t xml:space="preserve"> 签订施工合同后7天内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监理人收到承包人报送的施工安全措施计划后应当在</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9.3治安保卫</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9.3.1承包人应当负责统一管理施工场地的治安保卫事项，履行合同工程的治安保卫职责。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9.3.3施工场地治安管理计划和突发治安事件紧急预案的编制责任人：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9.4环境保护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9.4.2施工环保措施计划报送监理人审批的时间：</w:t>
      </w:r>
      <w:r>
        <w:rPr>
          <w:rFonts w:hint="eastAsia" w:ascii="宋体" w:hAnsi="宋体" w:eastAsia="宋体" w:cs="宋体"/>
          <w:color w:val="auto"/>
          <w:sz w:val="24"/>
          <w:szCs w:val="24"/>
          <w:highlight w:val="none"/>
          <w:u w:val="single"/>
        </w:rPr>
        <w:t xml:space="preserve"> 签订施工合同后7天内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监理人收到承包人报送的施工环保措施计划后应当在</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10.进度计划</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10.1合同进度计划</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4"/>
          <w:szCs w:val="24"/>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4"/>
          <w:szCs w:val="24"/>
          <w:highlight w:val="none"/>
        </w:rPr>
        <w:t>，施工进度计划中还应载明要求发包人组织设计人进行阶段性工程设计交底的时间。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(2)监理人批复或对施工进度计划和施工方案说明提出修改意见的期限：自监理人收到承包人报送的相关进度计划和施工方案说明后14天内。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(3)承包人编制分阶段或分项施工进度计划和施工方案说明的内容：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承包人报送分阶段或分项施工进度计划和施工方案说明的期限：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10.2合同进度计划的修订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(1)承包人报送修订合同进度计划申请报告和相关资料的期限：</w:t>
      </w:r>
      <w:r>
        <w:rPr>
          <w:rFonts w:hint="eastAsia" w:ascii="宋体" w:hAnsi="宋体" w:eastAsia="宋体" w:cs="宋体"/>
          <w:color w:val="auto"/>
          <w:sz w:val="24"/>
          <w:szCs w:val="24"/>
          <w:highlight w:val="none"/>
          <w:u w:val="single"/>
        </w:rPr>
        <w:t xml:space="preserve"> 实际进度发生滞后的当月25日前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(2)监理人批复修订合同进度计划申请报告的期限：</w:t>
      </w:r>
      <w:r>
        <w:rPr>
          <w:rFonts w:hint="eastAsia" w:ascii="宋体" w:hAnsi="宋体" w:eastAsia="宋体" w:cs="宋体"/>
          <w:color w:val="auto"/>
          <w:sz w:val="24"/>
          <w:szCs w:val="24"/>
          <w:highlight w:val="none"/>
          <w:u w:val="single"/>
        </w:rPr>
        <w:t xml:space="preserve"> 收到修订合同进度计划申请报告后2天内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(3)监理人批复修订合同进度计划的期限：</w:t>
      </w:r>
      <w:r>
        <w:rPr>
          <w:rFonts w:hint="eastAsia" w:ascii="宋体" w:hAnsi="宋体" w:eastAsia="宋体" w:cs="宋体"/>
          <w:color w:val="auto"/>
          <w:sz w:val="24"/>
          <w:szCs w:val="24"/>
          <w:highlight w:val="none"/>
          <w:u w:val="single"/>
        </w:rPr>
        <w:t xml:space="preserve"> 收到修订合同进度计划后3天内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11.开工和竣工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11.3发包人的工期延误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等延误承包人关键线路工作的情况。</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11.4异常恶劣的气候条件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异常恶劣的气候条件的范围和标准：</w:t>
      </w:r>
      <w:r>
        <w:rPr>
          <w:rFonts w:hint="eastAsia" w:ascii="宋体" w:hAnsi="宋体" w:eastAsia="宋体" w:cs="宋体"/>
          <w:color w:val="auto"/>
          <w:sz w:val="24"/>
          <w:szCs w:val="24"/>
          <w:highlight w:val="none"/>
          <w:u w:val="single"/>
        </w:rPr>
        <w:t xml:space="preserve"> 项目所在地20年以上一遇的罕见气候现象（包括温度、降水、降雪、风等）</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11.5承包人的工期延误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逾期竣工违约金的计算标准：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工期每误期一天支付违约金</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00元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none"/>
        </w:rPr>
        <w:t>。</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逾期竣工违约金的计算方法：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工期每误期一天支付违约金</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00元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none"/>
        </w:rPr>
        <w:t>。</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逾期竣工违约金的限额：</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最高赔偿金额不超过签约合同总价的</w:t>
      </w:r>
      <w:r>
        <w:rPr>
          <w:rFonts w:hint="eastAsia" w:ascii="宋体" w:hAnsi="宋体" w:eastAsia="宋体" w:cs="宋体"/>
          <w:b/>
          <w:color w:val="auto"/>
          <w:sz w:val="24"/>
          <w:szCs w:val="24"/>
          <w:highlight w:val="none"/>
          <w:u w:val="single"/>
          <w:lang w:val="en-US" w:eastAsia="zh-CN"/>
        </w:rPr>
        <w:t>2</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11.6工期提前</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提前竣工的奖励办法：</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12.暂停施工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12.1承包人暂停施工的责任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(5)承包人承担暂停施工责任的其他情形：</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12.4暂停施工后的复工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13.工程质量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13.1工程质量要求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4"/>
          <w:szCs w:val="24"/>
          <w:highlight w:val="none"/>
          <w:u w:val="single"/>
          <w:lang w:eastAsia="zh-CN"/>
        </w:rPr>
        <w:t>采购人</w:t>
      </w:r>
      <w:r>
        <w:rPr>
          <w:rFonts w:hint="eastAsia" w:ascii="宋体" w:hAnsi="宋体" w:eastAsia="宋体" w:cs="宋体"/>
          <w:b/>
          <w:color w:val="auto"/>
          <w:sz w:val="24"/>
          <w:szCs w:val="24"/>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4"/>
          <w:szCs w:val="24"/>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13.2承包人的质量管理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13.2.1承包人向监理人提交工程质量保证措施文件的期限：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签订施工合同后7天内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监理人审批工程质量保证措施文件的期限：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收到承包人报送的工程质量保证措施文件后3天内给予批复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13.3承包人的质量检查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承包人向监理人报送工程质量报表的期限：</w:t>
      </w:r>
      <w:r>
        <w:rPr>
          <w:rFonts w:hint="eastAsia" w:ascii="宋体" w:hAnsi="宋体" w:eastAsia="宋体" w:cs="宋体"/>
          <w:color w:val="auto"/>
          <w:sz w:val="24"/>
          <w:szCs w:val="24"/>
          <w:highlight w:val="none"/>
          <w:u w:val="single"/>
        </w:rPr>
        <w:t xml:space="preserve"> 每月25日前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承包人向监理人报送工程质量报表的要求：</w:t>
      </w:r>
      <w:r>
        <w:rPr>
          <w:rFonts w:hint="eastAsia" w:ascii="宋体" w:hAnsi="宋体" w:eastAsia="宋体" w:cs="宋体"/>
          <w:color w:val="auto"/>
          <w:sz w:val="24"/>
          <w:szCs w:val="24"/>
          <w:highlight w:val="none"/>
          <w:u w:val="single"/>
        </w:rPr>
        <w:t xml:space="preserve"> 按规范及监理人要求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监理人审查工程质量报表的期限：</w:t>
      </w:r>
      <w:r>
        <w:rPr>
          <w:rFonts w:hint="eastAsia" w:ascii="宋体" w:hAnsi="宋体" w:eastAsia="宋体" w:cs="宋体"/>
          <w:color w:val="auto"/>
          <w:sz w:val="24"/>
          <w:szCs w:val="24"/>
          <w:highlight w:val="none"/>
          <w:u w:val="single"/>
        </w:rPr>
        <w:t xml:space="preserve"> 收到承包人报送的工程质量报表后3天内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13.4监理人的质量检查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承包人应当为监理人的检查和检验提供方便，监理人可以进行察看和查阅施工原始记录的其他地方包括：</w:t>
      </w:r>
      <w:r>
        <w:rPr>
          <w:rFonts w:hint="eastAsia" w:ascii="宋体" w:hAnsi="宋体" w:eastAsia="宋体" w:cs="宋体"/>
          <w:color w:val="auto"/>
          <w:sz w:val="24"/>
          <w:szCs w:val="24"/>
          <w:highlight w:val="none"/>
          <w:u w:val="single"/>
        </w:rPr>
        <w:t xml:space="preserve"> 不属于承包人的车间或场所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13.5工程隐蔽部位覆盖前的检查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13.5.1监理人对工程隐蔽部位进行检查的期限：</w:t>
      </w:r>
      <w:r>
        <w:rPr>
          <w:rFonts w:hint="eastAsia" w:ascii="宋体" w:hAnsi="宋体" w:eastAsia="宋体" w:cs="宋体"/>
          <w:color w:val="auto"/>
          <w:sz w:val="24"/>
          <w:szCs w:val="24"/>
          <w:highlight w:val="none"/>
          <w:u w:val="single"/>
        </w:rPr>
        <w:t xml:space="preserve"> 收到承包人的通知后3天内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13.7质量争议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15.变更</w:t>
      </w:r>
    </w:p>
    <w:p>
      <w:pPr>
        <w:numPr>
          <w:ilvl w:val="0"/>
          <w:numId w:val="0"/>
        </w:numPr>
        <w:spacing w:before="93" w:beforeLines="30" w:line="360" w:lineRule="auto"/>
        <w:rPr>
          <w:rFonts w:hint="eastAsia" w:ascii="宋体" w:hAnsi="宋体" w:cs="宋体"/>
          <w:b/>
          <w:bCs/>
          <w:sz w:val="24"/>
          <w:szCs w:val="24"/>
        </w:rPr>
      </w:pPr>
      <w:r>
        <w:rPr>
          <w:rFonts w:ascii="宋体" w:hAnsi="宋体" w:cs="宋体"/>
          <w:b/>
          <w:bCs/>
          <w:sz w:val="24"/>
          <w:szCs w:val="24"/>
        </w:rPr>
        <w:t>15.1</w:t>
      </w:r>
      <w:r>
        <w:rPr>
          <w:rFonts w:hint="eastAsia" w:ascii="宋体" w:hAnsi="宋体" w:cs="宋体"/>
          <w:b/>
          <w:bCs/>
          <w:sz w:val="24"/>
          <w:szCs w:val="24"/>
        </w:rPr>
        <w:t>变更的范围和内容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除专用合同条款另有约定外，在履行合同中发生以下情形之一，应按照本条规定进行变更。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取消合同中任何一项工作；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(2）改变合同中任何一项工作的质量或其他特性；</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(3）改变合同中任何一项工作的施工时间；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(4）为完成工程需要追加的额外工作。应当进行变更的工程内容，发包方与承包方根据实际情况书面确定变更工程项目内容和工程量清单。</w:t>
      </w:r>
    </w:p>
    <w:p>
      <w:pPr>
        <w:numPr>
          <w:ilvl w:val="0"/>
          <w:numId w:val="0"/>
        </w:numPr>
        <w:spacing w:before="93" w:beforeLines="30" w:line="360" w:lineRule="auto"/>
        <w:rPr>
          <w:rFonts w:hint="eastAsia" w:ascii="宋体" w:hAnsi="宋体"/>
          <w:b/>
          <w:bCs/>
          <w:color w:val="000000"/>
          <w:sz w:val="24"/>
          <w:szCs w:val="24"/>
        </w:rPr>
      </w:pPr>
      <w:r>
        <w:rPr>
          <w:rFonts w:hint="eastAsia" w:ascii="宋体" w:hAnsi="宋体"/>
          <w:b/>
          <w:bCs/>
          <w:color w:val="000000"/>
          <w:sz w:val="24"/>
          <w:szCs w:val="24"/>
        </w:rPr>
        <w:t>15.2 变更权在履行合同过程中，经发包人同意，监理人可按第15.3 款约定的变更程序向承包人作出变更指示，承包人应遵照执行。没有监理人的变更指示，承包人不得擅自变更。</w:t>
      </w:r>
    </w:p>
    <w:p>
      <w:pPr>
        <w:numPr>
          <w:ilvl w:val="0"/>
          <w:numId w:val="0"/>
        </w:numPr>
        <w:spacing w:before="93" w:beforeLines="30" w:line="360" w:lineRule="auto"/>
        <w:rPr>
          <w:rFonts w:hint="eastAsia" w:ascii="宋体" w:hAnsi="宋体" w:cs="宋体"/>
          <w:b/>
          <w:bCs/>
          <w:color w:val="000000"/>
          <w:sz w:val="24"/>
          <w:szCs w:val="24"/>
        </w:rPr>
      </w:pPr>
      <w:r>
        <w:rPr>
          <w:rFonts w:ascii="宋体" w:hAnsi="宋体" w:cs="宋体"/>
          <w:b/>
          <w:bCs/>
          <w:color w:val="000000"/>
          <w:sz w:val="24"/>
          <w:szCs w:val="24"/>
        </w:rPr>
        <w:t>15.3</w:t>
      </w:r>
      <w:r>
        <w:rPr>
          <w:rFonts w:hint="eastAsia" w:ascii="宋体" w:hAnsi="宋体" w:cs="宋体"/>
          <w:b/>
          <w:bCs/>
          <w:color w:val="000000"/>
          <w:sz w:val="24"/>
          <w:szCs w:val="24"/>
        </w:rPr>
        <w:t>变更程序</w:t>
      </w:r>
    </w:p>
    <w:p>
      <w:pPr>
        <w:numPr>
          <w:ilvl w:val="0"/>
          <w:numId w:val="0"/>
        </w:numPr>
        <w:spacing w:before="93" w:beforeLines="30" w:line="360" w:lineRule="auto"/>
        <w:rPr>
          <w:rFonts w:hint="eastAsia" w:ascii="宋体" w:hAnsi="宋体" w:cs="宋体"/>
          <w:b/>
          <w:bCs/>
          <w:color w:val="000000"/>
          <w:sz w:val="24"/>
          <w:szCs w:val="24"/>
        </w:rPr>
      </w:pPr>
      <w:r>
        <w:rPr>
          <w:rFonts w:hint="eastAsia" w:ascii="宋体" w:hAnsi="宋体" w:cs="宋体"/>
          <w:b/>
          <w:bCs/>
          <w:color w:val="000000"/>
          <w:sz w:val="24"/>
          <w:szCs w:val="24"/>
        </w:rPr>
        <w:t>15.3.1变更的提出</w:t>
      </w:r>
    </w:p>
    <w:p>
      <w:pPr>
        <w:keepNext w:val="0"/>
        <w:keepLines w:val="0"/>
        <w:pageBreakBefore w:val="0"/>
        <w:widowControl w:val="0"/>
        <w:numPr>
          <w:ilvl w:val="0"/>
          <w:numId w:val="1"/>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cs="宋体"/>
          <w:b/>
          <w:bCs/>
          <w:color w:val="000000"/>
          <w:sz w:val="24"/>
          <w:szCs w:val="24"/>
        </w:rPr>
      </w:pPr>
      <w:r>
        <w:rPr>
          <w:rFonts w:hint="eastAsia" w:ascii="宋体" w:hAnsi="宋体" w:cs="宋体"/>
          <w:b/>
          <w:bCs/>
          <w:color w:val="000000"/>
          <w:sz w:val="24"/>
          <w:szCs w:val="24"/>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pPr>
        <w:keepNext w:val="0"/>
        <w:keepLines w:val="0"/>
        <w:pageBreakBefore w:val="0"/>
        <w:widowControl w:val="0"/>
        <w:numPr>
          <w:ilvl w:val="0"/>
          <w:numId w:val="1"/>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cs="宋体"/>
          <w:b/>
          <w:bCs/>
          <w:color w:val="000000"/>
          <w:sz w:val="24"/>
          <w:szCs w:val="24"/>
        </w:rPr>
      </w:pPr>
      <w:r>
        <w:rPr>
          <w:rFonts w:hint="eastAsia" w:ascii="宋体" w:hAnsi="宋体" w:cs="宋体"/>
          <w:b/>
          <w:bCs/>
          <w:color w:val="000000"/>
          <w:sz w:val="24"/>
          <w:szCs w:val="24"/>
        </w:rPr>
        <w:t>在合同履行过程中，发生第15.1 款约定情形的，监理人应按照第15.3.3 项约定向承包人发出变更指示。</w:t>
      </w:r>
    </w:p>
    <w:p>
      <w:pPr>
        <w:keepNext w:val="0"/>
        <w:keepLines w:val="0"/>
        <w:pageBreakBefore w:val="0"/>
        <w:widowControl w:val="0"/>
        <w:numPr>
          <w:ilvl w:val="0"/>
          <w:numId w:val="1"/>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cs="宋体"/>
          <w:b/>
          <w:bCs/>
          <w:color w:val="000000"/>
          <w:sz w:val="24"/>
          <w:szCs w:val="24"/>
        </w:rPr>
      </w:pPr>
      <w:r>
        <w:rPr>
          <w:rFonts w:hint="eastAsia" w:ascii="宋体" w:hAnsi="宋体" w:cs="宋体"/>
          <w:b/>
          <w:bCs/>
          <w:color w:val="000000"/>
          <w:sz w:val="24"/>
          <w:szCs w:val="24"/>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ascii="宋体" w:hAnsi="宋体" w:cs="宋体"/>
          <w:b/>
          <w:bCs/>
          <w:color w:val="000000"/>
          <w:sz w:val="24"/>
          <w:szCs w:val="24"/>
        </w:rPr>
      </w:pPr>
      <w:r>
        <w:rPr>
          <w:rFonts w:hint="eastAsia" w:ascii="宋体" w:hAnsi="宋体" w:cs="宋体"/>
          <w:b/>
          <w:bCs/>
          <w:color w:val="000000"/>
          <w:sz w:val="24"/>
          <w:szCs w:val="24"/>
        </w:rPr>
        <w:t>(4）若承包人收到监理人的变更意向书后认为难以实施此项变更，应立即通知监理人，说明原因并附详细依据。监理人与承包人和发包人协商后确定撤销、改变或不改变原变更意向书。</w:t>
      </w:r>
    </w:p>
    <w:p>
      <w:pPr>
        <w:spacing w:line="500" w:lineRule="exact"/>
        <w:rPr>
          <w:rFonts w:ascii="宋体" w:hAnsi="宋体" w:cs="黑体"/>
          <w:b/>
          <w:bCs/>
          <w:color w:val="000000"/>
          <w:sz w:val="24"/>
          <w:szCs w:val="24"/>
        </w:rPr>
      </w:pPr>
      <w:r>
        <w:rPr>
          <w:rFonts w:ascii="宋体" w:hAnsi="宋体" w:cs="黑体"/>
          <w:b/>
          <w:bCs/>
          <w:color w:val="000000"/>
          <w:sz w:val="24"/>
          <w:szCs w:val="24"/>
        </w:rPr>
        <w:t>15.3.2</w:t>
      </w:r>
      <w:r>
        <w:rPr>
          <w:rFonts w:hint="eastAsia" w:ascii="宋体" w:hAnsi="宋体" w:cs="黑体"/>
          <w:b/>
          <w:bCs/>
          <w:color w:val="000000"/>
          <w:sz w:val="24"/>
          <w:szCs w:val="24"/>
        </w:rPr>
        <w:t>变更估价</w:t>
      </w:r>
    </w:p>
    <w:p>
      <w:pPr>
        <w:spacing w:line="500" w:lineRule="exact"/>
        <w:ind w:firstLine="482" w:firstLineChars="200"/>
        <w:rPr>
          <w:rFonts w:ascii="宋体" w:hAnsi="宋体"/>
          <w:b/>
          <w:bCs/>
          <w:color w:val="000000"/>
          <w:sz w:val="24"/>
          <w:szCs w:val="24"/>
        </w:rPr>
      </w:pPr>
      <w:r>
        <w:rPr>
          <w:rFonts w:hint="eastAsia" w:ascii="宋体" w:hAnsi="宋体"/>
          <w:b/>
          <w:bCs/>
          <w:color w:val="000000"/>
          <w:sz w:val="24"/>
          <w:szCs w:val="24"/>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pPr>
        <w:spacing w:line="500" w:lineRule="exact"/>
        <w:ind w:firstLine="482" w:firstLineChars="200"/>
        <w:rPr>
          <w:rFonts w:ascii="宋体" w:hAnsi="宋体"/>
          <w:b/>
          <w:bCs/>
          <w:color w:val="000000"/>
          <w:sz w:val="24"/>
          <w:szCs w:val="24"/>
        </w:rPr>
      </w:pPr>
      <w:r>
        <w:rPr>
          <w:rFonts w:hint="eastAsia" w:ascii="宋体" w:hAnsi="宋体"/>
          <w:b/>
          <w:bCs/>
          <w:color w:val="000000"/>
          <w:sz w:val="24"/>
          <w:szCs w:val="24"/>
        </w:rPr>
        <w:t>(2）变更工作影响工期的，承包人应提出调整工期的具体细节。监理人认为有必要时，可要求承包人提交要求提前或延长工期的施工进度计划及相应施工措施等详细资料。</w:t>
      </w:r>
    </w:p>
    <w:p>
      <w:pPr>
        <w:spacing w:line="500" w:lineRule="exact"/>
        <w:ind w:firstLine="482" w:firstLineChars="200"/>
        <w:rPr>
          <w:rFonts w:ascii="宋体" w:hAnsi="宋体"/>
          <w:color w:val="000000"/>
          <w:sz w:val="24"/>
          <w:szCs w:val="24"/>
        </w:rPr>
      </w:pPr>
      <w:r>
        <w:rPr>
          <w:rFonts w:hint="eastAsia" w:ascii="宋体" w:hAnsi="宋体"/>
          <w:b/>
          <w:bCs/>
          <w:color w:val="000000"/>
          <w:sz w:val="24"/>
          <w:szCs w:val="24"/>
        </w:rPr>
        <w:t>(3）除专用合同条款对期限另有约定外，监理人收到承包人变更报价书后的14 天内，根据第15.4 款约定的估价原则确定变更价格。</w:t>
      </w:r>
    </w:p>
    <w:p>
      <w:pPr>
        <w:spacing w:before="93" w:beforeLines="30" w:line="500" w:lineRule="exact"/>
        <w:ind w:firstLine="480" w:firstLineChars="200"/>
        <w:rPr>
          <w:rFonts w:ascii="宋体" w:hAns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承包人提交变更报价书的期限：</w:t>
      </w:r>
      <w:r>
        <w:rPr>
          <w:rFonts w:hint="eastAsia" w:ascii="宋体" w:hAnsi="宋体" w:cs="宋体"/>
          <w:color w:val="000000"/>
          <w:sz w:val="24"/>
          <w:szCs w:val="24"/>
          <w:u w:val="single"/>
        </w:rPr>
        <w:t>按政府工程变更报批程序办理</w:t>
      </w:r>
      <w:r>
        <w:rPr>
          <w:rFonts w:hint="eastAsia" w:ascii="宋体" w:hAnsi="宋体" w:cs="宋体"/>
          <w:color w:val="000000"/>
          <w:sz w:val="24"/>
          <w:szCs w:val="24"/>
        </w:rPr>
        <w:t>。</w:t>
      </w:r>
    </w:p>
    <w:p>
      <w:pPr>
        <w:spacing w:line="500" w:lineRule="exact"/>
        <w:ind w:firstLine="480" w:firstLineChars="200"/>
        <w:rPr>
          <w:rFonts w:ascii="宋体" w:hAns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监理人商定或确定变更价格的期限：</w:t>
      </w:r>
      <w:r>
        <w:rPr>
          <w:rFonts w:hint="eastAsia" w:ascii="宋体" w:hAnsi="宋体" w:cs="宋体"/>
          <w:color w:val="000000"/>
          <w:sz w:val="24"/>
          <w:szCs w:val="24"/>
          <w:u w:val="single"/>
        </w:rPr>
        <w:t>按政府工程变更报批程序办理</w:t>
      </w:r>
      <w:r>
        <w:rPr>
          <w:rFonts w:hint="eastAsia" w:ascii="宋体" w:hAnsi="宋体" w:cs="宋体"/>
          <w:color w:val="000000"/>
          <w:sz w:val="24"/>
          <w:szCs w:val="24"/>
        </w:rPr>
        <w:t>。</w:t>
      </w:r>
    </w:p>
    <w:p>
      <w:pPr>
        <w:spacing w:line="500" w:lineRule="exact"/>
        <w:ind w:firstLine="480" w:firstLineChars="200"/>
        <w:rPr>
          <w:rFonts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收到变更指示后，如承包人未在规定的期限内提交变更报价书的，监理人可自行决定是否调整合同价款以及如果监理人决定调整合同价款时，相应调整的具体金额，并报发包人审批后确定。</w:t>
      </w:r>
    </w:p>
    <w:p>
      <w:pPr>
        <w:spacing w:line="500" w:lineRule="exact"/>
        <w:ind w:firstLine="482" w:firstLineChars="200"/>
        <w:rPr>
          <w:rFonts w:ascii="宋体" w:hAnsi="宋体"/>
          <w:b/>
          <w:bCs/>
          <w:color w:val="000000"/>
          <w:sz w:val="24"/>
          <w:szCs w:val="24"/>
        </w:rPr>
      </w:pPr>
      <w:r>
        <w:rPr>
          <w:rFonts w:hint="eastAsia" w:ascii="宋体" w:hAnsi="宋体"/>
          <w:b/>
          <w:bCs/>
          <w:color w:val="000000"/>
          <w:sz w:val="24"/>
          <w:szCs w:val="24"/>
        </w:rPr>
        <w:t>15.3.3 变更指示</w:t>
      </w:r>
    </w:p>
    <w:p>
      <w:pPr>
        <w:spacing w:line="500" w:lineRule="exact"/>
        <w:ind w:firstLine="482" w:firstLineChars="200"/>
        <w:rPr>
          <w:rFonts w:ascii="宋体" w:hAnsi="宋体"/>
          <w:b/>
          <w:bCs/>
          <w:color w:val="000000"/>
          <w:sz w:val="24"/>
          <w:szCs w:val="24"/>
        </w:rPr>
      </w:pPr>
      <w:r>
        <w:rPr>
          <w:rFonts w:hint="eastAsia" w:ascii="宋体" w:hAnsi="宋体"/>
          <w:b/>
          <w:bCs/>
          <w:color w:val="000000"/>
          <w:sz w:val="24"/>
          <w:szCs w:val="24"/>
        </w:rPr>
        <w:t>(l）变更指示只能由监理人发出。</w:t>
      </w:r>
    </w:p>
    <w:p>
      <w:pPr>
        <w:spacing w:line="500" w:lineRule="exact"/>
        <w:ind w:firstLine="482" w:firstLineChars="200"/>
        <w:rPr>
          <w:rFonts w:ascii="宋体" w:hAnsi="宋体"/>
          <w:b/>
          <w:bCs/>
          <w:color w:val="000000"/>
          <w:sz w:val="24"/>
          <w:szCs w:val="24"/>
        </w:rPr>
      </w:pPr>
      <w:r>
        <w:rPr>
          <w:rFonts w:hint="eastAsia" w:ascii="宋体" w:hAnsi="宋体"/>
          <w:b/>
          <w:bCs/>
          <w:color w:val="000000"/>
          <w:sz w:val="24"/>
          <w:szCs w:val="24"/>
        </w:rPr>
        <w:t>(2）变更指示应说明变更的目的、范围、变更内容以及变更的工程量及其进度和技术要求，并附有关图纸和文件。承包人收到变更指示后，应按变更指示进行变更工作。</w:t>
      </w:r>
    </w:p>
    <w:p>
      <w:pPr>
        <w:spacing w:line="500" w:lineRule="exact"/>
        <w:ind w:firstLine="482" w:firstLineChars="200"/>
        <w:rPr>
          <w:rFonts w:hint="eastAsia" w:ascii="宋体" w:hAnsi="宋体"/>
          <w:b/>
          <w:bCs/>
          <w:color w:val="000000"/>
          <w:sz w:val="24"/>
          <w:szCs w:val="24"/>
        </w:rPr>
      </w:pPr>
      <w:r>
        <w:rPr>
          <w:rFonts w:hint="eastAsia" w:ascii="宋体" w:hAnsi="宋体"/>
          <w:b/>
          <w:bCs/>
          <w:color w:val="000000"/>
          <w:sz w:val="24"/>
          <w:szCs w:val="24"/>
        </w:rPr>
        <w:t>(3）承包人变更或增加工程量的，应向发包人提供工程量及其他材料清单，报发包人和监理人确认无异议后进行变更增加。</w:t>
      </w:r>
      <w:r>
        <w:rPr>
          <w:rFonts w:ascii="宋体" w:hAnsi="宋体" w:cs="宋体"/>
          <w:b/>
          <w:bCs/>
          <w:color w:val="000000"/>
          <w:sz w:val="24"/>
          <w:szCs w:val="24"/>
        </w:rPr>
        <w:t>15.4</w:t>
      </w:r>
      <w:r>
        <w:rPr>
          <w:rFonts w:hint="eastAsia" w:ascii="宋体" w:hAnsi="宋体" w:cs="宋体"/>
          <w:b/>
          <w:bCs/>
          <w:color w:val="000000"/>
          <w:sz w:val="24"/>
          <w:szCs w:val="24"/>
        </w:rPr>
        <w:t>变更的估价原则</w:t>
      </w:r>
      <w:r>
        <w:rPr>
          <w:rFonts w:hint="eastAsia" w:ascii="宋体" w:hAnsi="宋体"/>
          <w:b/>
          <w:bCs/>
          <w:color w:val="000000"/>
          <w:sz w:val="24"/>
          <w:szCs w:val="24"/>
        </w:rPr>
        <w:t>除专用合同条款另有约定外，因变更引起的价格调整按照本款约定处理。</w:t>
      </w:r>
    </w:p>
    <w:p>
      <w:pPr>
        <w:spacing w:line="500" w:lineRule="exact"/>
        <w:ind w:firstLine="482" w:firstLineChars="200"/>
        <w:rPr>
          <w:rFonts w:ascii="宋体" w:hAnsi="宋体"/>
          <w:b/>
          <w:bCs/>
          <w:color w:val="000000"/>
          <w:sz w:val="24"/>
          <w:szCs w:val="24"/>
        </w:rPr>
      </w:pPr>
      <w:r>
        <w:rPr>
          <w:rFonts w:hint="eastAsia" w:ascii="宋体" w:hAnsi="宋体"/>
          <w:b/>
          <w:bCs/>
          <w:color w:val="000000"/>
          <w:sz w:val="24"/>
          <w:szCs w:val="24"/>
        </w:rPr>
        <w:t>15.4.1 已标价工程量清单中有适用于变更工作的子目的，采用该子目的单价。</w:t>
      </w:r>
    </w:p>
    <w:p>
      <w:pPr>
        <w:keepNext/>
        <w:keepLines/>
        <w:spacing w:line="500" w:lineRule="exact"/>
        <w:ind w:firstLine="482" w:firstLineChars="200"/>
        <w:outlineLvl w:val="2"/>
        <w:rPr>
          <w:rFonts w:ascii="宋体" w:hAnsi="宋体"/>
          <w:b/>
          <w:bCs/>
          <w:color w:val="000000"/>
          <w:sz w:val="24"/>
          <w:szCs w:val="24"/>
        </w:rPr>
      </w:pPr>
      <w:r>
        <w:rPr>
          <w:rFonts w:hint="eastAsia" w:ascii="宋体" w:hAnsi="宋体"/>
          <w:b/>
          <w:bCs/>
          <w:color w:val="000000"/>
          <w:sz w:val="24"/>
          <w:szCs w:val="24"/>
        </w:rPr>
        <w:t>15.4.2 已标价工程量清单中无适用于变更工作的子目，但有类似子目的，可在合理范围内参照类似子目的单价，由监理人和发包人确定变更工作的单价。</w:t>
      </w:r>
    </w:p>
    <w:p>
      <w:pPr>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15.4.3 已标价工程量清单中无适用或类似子目的单价，可按照成本加利润的原则，由监理人和发包人确定变更工作的单价。</w:t>
      </w:r>
    </w:p>
    <w:p>
      <w:pPr>
        <w:spacing w:line="360" w:lineRule="auto"/>
        <w:ind w:firstLine="480" w:firstLineChars="200"/>
        <w:rPr>
          <w:rFonts w:ascii="宋体" w:hAnsi="宋体"/>
          <w:sz w:val="24"/>
          <w:szCs w:val="24"/>
        </w:rPr>
      </w:pPr>
      <w:r>
        <w:rPr>
          <w:rFonts w:ascii="宋体" w:hAnsi="宋体" w:cs="宋体"/>
          <w:color w:val="000000"/>
          <w:sz w:val="24"/>
          <w:szCs w:val="24"/>
        </w:rPr>
        <w:t>15.4.4</w:t>
      </w:r>
      <w:r>
        <w:rPr>
          <w:rFonts w:hint="eastAsia" w:ascii="宋体" w:hAnsi="宋体" w:cs="宋体"/>
          <w:color w:val="000000"/>
          <w:sz w:val="24"/>
          <w:szCs w:val="24"/>
        </w:rPr>
        <w:t>因工程量清单漏项</w:t>
      </w:r>
      <w:r>
        <w:rPr>
          <w:rFonts w:ascii="宋体" w:hAnsi="宋体" w:cs="宋体"/>
          <w:color w:val="000000"/>
          <w:sz w:val="24"/>
          <w:szCs w:val="24"/>
        </w:rPr>
        <w:t>(</w:t>
      </w:r>
      <w:r>
        <w:rPr>
          <w:rFonts w:hint="eastAsia" w:ascii="宋体" w:hAnsi="宋体" w:cs="宋体"/>
          <w:color w:val="000000"/>
          <w:sz w:val="24"/>
          <w:szCs w:val="24"/>
        </w:rPr>
        <w:t>仅</w:t>
      </w:r>
      <w:r>
        <w:rPr>
          <w:rFonts w:hint="eastAsia" w:ascii="宋体" w:hAnsi="宋体" w:cs="宋体"/>
          <w:sz w:val="24"/>
          <w:szCs w:val="24"/>
        </w:rPr>
        <w:t>适用于合同协议书约定采用单价合同形式时</w:t>
      </w:r>
      <w:r>
        <w:rPr>
          <w:rFonts w:ascii="宋体" w:hAnsi="宋体" w:cs="宋体"/>
          <w:sz w:val="24"/>
          <w:szCs w:val="24"/>
        </w:rPr>
        <w:t>)</w:t>
      </w:r>
      <w:r>
        <w:rPr>
          <w:rFonts w:hint="eastAsia" w:ascii="宋体" w:hAnsi="宋体" w:cs="宋体"/>
          <w:sz w:val="24"/>
          <w:szCs w:val="24"/>
        </w:rPr>
        <w:t>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w:t>
      </w:r>
      <w:r>
        <w:rPr>
          <w:rFonts w:ascii="宋体" w:hAnsi="宋体" w:cs="宋体"/>
          <w:sz w:val="24"/>
          <w:szCs w:val="24"/>
        </w:rPr>
        <w:t>3.5</w:t>
      </w:r>
      <w:r>
        <w:rPr>
          <w:rFonts w:hint="eastAsia" w:ascii="宋体" w:hAnsi="宋体" w:cs="宋体"/>
          <w:sz w:val="24"/>
          <w:szCs w:val="24"/>
        </w:rPr>
        <w:t>款商定或确定变更措施项目的费用。</w:t>
      </w:r>
    </w:p>
    <w:p>
      <w:pPr>
        <w:spacing w:line="360" w:lineRule="auto"/>
        <w:ind w:firstLine="480" w:firstLineChars="200"/>
        <w:rPr>
          <w:rFonts w:ascii="宋体" w:hAnsi="宋体"/>
          <w:sz w:val="24"/>
          <w:szCs w:val="24"/>
        </w:rPr>
      </w:pPr>
      <w:r>
        <w:rPr>
          <w:rFonts w:ascii="宋体" w:hAnsi="宋体" w:cs="宋体"/>
          <w:sz w:val="24"/>
          <w:szCs w:val="24"/>
        </w:rPr>
        <w:t>15.4.5</w:t>
      </w:r>
      <w:r>
        <w:rPr>
          <w:rFonts w:hint="eastAsia" w:ascii="宋体" w:hAnsi="宋体" w:cs="宋体"/>
          <w:sz w:val="24"/>
          <w:szCs w:val="24"/>
        </w:rPr>
        <w:t>合同协议书约定采用单价合同形式时，非承包人原因引起已标价工程量清单中列明的工程量发生增减，</w:t>
      </w:r>
      <w:r>
        <w:rPr>
          <w:rFonts w:hint="eastAsia" w:ascii="宋体" w:hAnsi="宋体" w:cs="宋体"/>
          <w:bCs/>
          <w:sz w:val="24"/>
          <w:szCs w:val="24"/>
        </w:rPr>
        <w:t>按政府工程变更报批程序办理。</w:t>
      </w:r>
    </w:p>
    <w:p>
      <w:pPr>
        <w:spacing w:line="360" w:lineRule="auto"/>
        <w:ind w:firstLine="480" w:firstLineChars="200"/>
        <w:rPr>
          <w:rFonts w:ascii="宋体" w:hAnsi="宋体"/>
          <w:b/>
          <w:bCs/>
          <w:sz w:val="24"/>
          <w:szCs w:val="24"/>
          <w:u w:val="single"/>
        </w:rPr>
      </w:pPr>
      <w:r>
        <w:rPr>
          <w:rFonts w:ascii="宋体" w:hAnsi="宋体" w:cs="宋体"/>
          <w:sz w:val="24"/>
          <w:szCs w:val="24"/>
        </w:rPr>
        <w:t>15.4.6</w:t>
      </w:r>
      <w:r>
        <w:rPr>
          <w:rFonts w:hint="eastAsia" w:ascii="宋体" w:hAnsi="宋体" w:cs="宋体"/>
          <w:sz w:val="24"/>
          <w:szCs w:val="24"/>
        </w:rPr>
        <w:t>因变更引起价格调整的其他处理方式：</w:t>
      </w:r>
      <w:r>
        <w:rPr>
          <w:rFonts w:hint="eastAsia" w:ascii="宋体" w:hAnsi="宋体" w:cs="宋体"/>
          <w:b/>
          <w:bCs/>
          <w:sz w:val="24"/>
          <w:szCs w:val="24"/>
          <w:u w:val="single"/>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pPr>
        <w:keepNext/>
        <w:keepLines/>
        <w:spacing w:line="360" w:lineRule="auto"/>
        <w:outlineLvl w:val="2"/>
        <w:rPr>
          <w:rFonts w:ascii="宋体" w:hAnsi="宋体" w:cs="宋体"/>
          <w:b/>
          <w:bCs/>
          <w:sz w:val="24"/>
          <w:szCs w:val="24"/>
        </w:rPr>
      </w:pPr>
      <w:r>
        <w:rPr>
          <w:rFonts w:ascii="宋体" w:hAnsi="宋体" w:cs="宋体"/>
          <w:b/>
          <w:bCs/>
          <w:sz w:val="24"/>
          <w:szCs w:val="24"/>
        </w:rPr>
        <w:t>15.5</w:t>
      </w:r>
      <w:r>
        <w:rPr>
          <w:rFonts w:hint="eastAsia" w:ascii="宋体" w:hAnsi="宋体" w:cs="宋体"/>
          <w:b/>
          <w:bCs/>
          <w:sz w:val="24"/>
          <w:szCs w:val="24"/>
        </w:rPr>
        <w:t>承包人的合理化建议</w:t>
      </w:r>
    </w:p>
    <w:p>
      <w:pPr>
        <w:keepNext/>
        <w:keepLines/>
        <w:spacing w:line="500" w:lineRule="exact"/>
        <w:ind w:firstLine="482" w:firstLineChars="200"/>
        <w:outlineLvl w:val="2"/>
        <w:rPr>
          <w:rFonts w:hint="eastAsia" w:ascii="宋体" w:hAnsi="宋体"/>
          <w:b/>
          <w:bCs/>
          <w:color w:val="000000"/>
          <w:sz w:val="24"/>
          <w:szCs w:val="24"/>
        </w:rPr>
      </w:pPr>
      <w:r>
        <w:rPr>
          <w:rFonts w:hint="eastAsia" w:ascii="宋体" w:hAnsi="宋体"/>
          <w:b/>
          <w:bCs/>
          <w:color w:val="000000"/>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ind w:firstLine="480" w:firstLineChars="200"/>
        <w:rPr>
          <w:rFonts w:ascii="宋体" w:hAnsi="宋体"/>
          <w:sz w:val="24"/>
          <w:szCs w:val="24"/>
          <w:u w:val="single"/>
        </w:rPr>
      </w:pPr>
      <w:r>
        <w:rPr>
          <w:rFonts w:ascii="宋体" w:hAnsi="宋体" w:cs="宋体"/>
          <w:sz w:val="24"/>
          <w:szCs w:val="24"/>
        </w:rPr>
        <w:t>15.5.2</w:t>
      </w:r>
      <w:r>
        <w:rPr>
          <w:rFonts w:hint="eastAsia" w:ascii="宋体" w:hAnsi="宋体" w:cs="宋体"/>
          <w:sz w:val="24"/>
          <w:szCs w:val="24"/>
        </w:rPr>
        <w:t>对承包人提出合理化建议的奖励方法：</w:t>
      </w:r>
      <w:r>
        <w:rPr>
          <w:rFonts w:hint="eastAsia" w:ascii="宋体" w:hAnsi="宋体" w:cs="宋体"/>
          <w:sz w:val="24"/>
          <w:szCs w:val="24"/>
          <w:u w:val="single"/>
        </w:rPr>
        <w:t>无</w:t>
      </w:r>
    </w:p>
    <w:p>
      <w:pPr>
        <w:pStyle w:val="5"/>
        <w:keepNext w:val="0"/>
        <w:keepLines w:val="0"/>
        <w:spacing w:line="5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15.8暂估价</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15.8.1按合同约定应当由发包人和承包人采用采购方式选择专项供应商或专业分包人的，应当由承包人作为采购人，依法组织采购工作并接受有管辖权的建设工程招标投标行政监督部门的监督。与组织采购工作有关的费用应当被认为已经包括在承包人的签约合同价(总报价)中：</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(1)在任何采购工作启动前，承包人应当提前至少</w:t>
      </w:r>
      <w:r>
        <w:rPr>
          <w:rFonts w:hint="eastAsia" w:ascii="宋体" w:hAnsi="宋体" w:cs="宋体"/>
          <w:color w:val="000000" w:themeColor="text1"/>
          <w:sz w:val="24"/>
          <w:szCs w:val="24"/>
          <w:u w:val="single"/>
          <w:lang w:bidi="ar"/>
          <w14:textFill>
            <w14:solidFill>
              <w14:schemeClr w14:val="tx1"/>
            </w14:solidFill>
          </w14:textFill>
        </w:rPr>
        <w:t xml:space="preserve">  7  </w:t>
      </w:r>
      <w:r>
        <w:rPr>
          <w:rFonts w:hint="eastAsia" w:ascii="宋体" w:hAnsi="宋体" w:cs="宋体"/>
          <w:color w:val="000000" w:themeColor="text1"/>
          <w:sz w:val="24"/>
          <w:szCs w:val="24"/>
          <w:lang w:bidi="ar"/>
          <w14:textFill>
            <w14:solidFill>
              <w14:schemeClr w14:val="tx1"/>
            </w14:solidFill>
          </w14:textFill>
        </w:rPr>
        <w:t>天编制采购工作计划并通过监理人报请发包人审批，采购工作计划应当包括采购工作的时间安排、拟采用的采购方式、拟采用的资格审查方法、主要采购过程文件的编制内容、对供应商的资格条件要求、评标标准和方法、评标委员会组成、是否编制采购控制价和(或)标底以及采购控制价和(或)标底编制原则，发包人应当在监理人收到承包人报送的采购工作计划后</w:t>
      </w:r>
      <w:r>
        <w:rPr>
          <w:rFonts w:hint="eastAsia" w:ascii="宋体" w:hAnsi="宋体" w:cs="宋体"/>
          <w:color w:val="000000" w:themeColor="text1"/>
          <w:sz w:val="24"/>
          <w:szCs w:val="24"/>
          <w:u w:val="single"/>
          <w:lang w:bidi="ar"/>
          <w14:textFill>
            <w14:solidFill>
              <w14:schemeClr w14:val="tx1"/>
            </w14:solidFill>
          </w14:textFill>
        </w:rPr>
        <w:t xml:space="preserve"> 3 </w:t>
      </w:r>
      <w:r>
        <w:rPr>
          <w:rFonts w:hint="eastAsia" w:ascii="宋体" w:hAnsi="宋体" w:cs="宋体"/>
          <w:color w:val="000000" w:themeColor="text1"/>
          <w:sz w:val="24"/>
          <w:szCs w:val="24"/>
          <w:lang w:bidi="ar"/>
          <w14:textFill>
            <w14:solidFill>
              <w14:schemeClr w14:val="tx1"/>
            </w14:solidFill>
          </w14:textFill>
        </w:rPr>
        <w:t>天内给予批准或者提出修改意见。承包人应当严格按照经过发包人批准的采购工作计划开展采购工作。</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(2)承包人应当在发出磋商公告(或者资格预审公告或者邀请书)、资格预审文件和磋商文件前至少</w:t>
      </w:r>
      <w:r>
        <w:rPr>
          <w:rFonts w:hint="eastAsia" w:ascii="宋体" w:hAnsi="宋体" w:cs="宋体"/>
          <w:color w:val="000000" w:themeColor="text1"/>
          <w:sz w:val="24"/>
          <w:szCs w:val="24"/>
          <w:u w:val="single"/>
          <w:lang w:bidi="ar"/>
          <w14:textFill>
            <w14:solidFill>
              <w14:schemeClr w14:val="tx1"/>
            </w14:solidFill>
          </w14:textFill>
        </w:rPr>
        <w:t xml:space="preserve"> 7  </w:t>
      </w:r>
      <w:r>
        <w:rPr>
          <w:rFonts w:hint="eastAsia" w:ascii="宋体" w:hAnsi="宋体" w:cs="宋体"/>
          <w:color w:val="000000" w:themeColor="text1"/>
          <w:sz w:val="24"/>
          <w:szCs w:val="24"/>
          <w:lang w:bidi="ar"/>
          <w14:textFill>
            <w14:solidFill>
              <w14:schemeClr w14:val="tx1"/>
            </w14:solidFill>
          </w14:textFill>
        </w:rPr>
        <w:t>天，分别将相关文件通过监理人报请发包人审批，发包人应当在监理人收到承包人报送的相关文件后</w:t>
      </w:r>
      <w:r>
        <w:rPr>
          <w:rFonts w:hint="eastAsia" w:ascii="宋体" w:hAnsi="宋体" w:cs="宋体"/>
          <w:color w:val="000000" w:themeColor="text1"/>
          <w:sz w:val="24"/>
          <w:szCs w:val="24"/>
          <w:u w:val="single"/>
          <w:lang w:bidi="ar"/>
          <w14:textFill>
            <w14:solidFill>
              <w14:schemeClr w14:val="tx1"/>
            </w14:solidFill>
          </w14:textFill>
        </w:rPr>
        <w:t xml:space="preserve"> 3 </w:t>
      </w:r>
      <w:r>
        <w:rPr>
          <w:rFonts w:hint="eastAsia" w:ascii="宋体" w:hAnsi="宋体" w:cs="宋体"/>
          <w:color w:val="000000" w:themeColor="text1"/>
          <w:sz w:val="24"/>
          <w:szCs w:val="24"/>
          <w:lang w:bidi="ar"/>
          <w14:textFill>
            <w14:solidFill>
              <w14:schemeClr w14:val="tx1"/>
            </w14:solidFill>
          </w14:textFill>
        </w:rPr>
        <w:t>天内给予批准或者提出修改意见，经发包人批准的相关文件，由承包人负责誊清整理并准备出开展实际采购工作所需要的份数，通过监理人报发包人核查并加盖发包人印章，发包人在相关文件上加盖印章只表明相关文件经过发包人审核批准。最终发出的文件应当分别报送一份给发包人和监理人备查。</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(3)如果发、承包任何一方委派评标代表，评标委员会应当由七人以上单数构成。除发包人或者承包人自愿放弃委派评标代表的权利外，采购人评标代表应当分别由发包人和承包人等额委派。</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(5)设有采购控制价的，承包人应当在磋商文件发出前提前7天将采购控制价报发包人审核认可，发包人应当在收到承包人报送的采购控制价后72小时内给予认可或者提出修改意见。采购控制价的最终审核和决定权属于发包人，未经发包人认可，承包人不得发出磋商文件。</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(6)承包人在收到相关采购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(7)承包人与专业分包人或者专项供应商订立合同前</w:t>
      </w:r>
      <w:r>
        <w:rPr>
          <w:rFonts w:hint="eastAsia" w:ascii="宋体" w:hAnsi="宋体" w:cs="宋体"/>
          <w:color w:val="000000" w:themeColor="text1"/>
          <w:sz w:val="24"/>
          <w:szCs w:val="24"/>
          <w:u w:val="single"/>
          <w:lang w:bidi="ar"/>
          <w14:textFill>
            <w14:solidFill>
              <w14:schemeClr w14:val="tx1"/>
            </w14:solidFill>
          </w14:textFill>
        </w:rPr>
        <w:t xml:space="preserve"> 7 </w:t>
      </w:r>
      <w:r>
        <w:rPr>
          <w:rFonts w:hint="eastAsia" w:ascii="宋体" w:hAnsi="宋体" w:cs="宋体"/>
          <w:color w:val="000000" w:themeColor="text1"/>
          <w:sz w:val="24"/>
          <w:szCs w:val="24"/>
          <w:lang w:bidi="ar"/>
          <w14:textFill>
            <w14:solidFill>
              <w14:schemeClr w14:val="tx1"/>
            </w14:solidFill>
          </w14:textFill>
        </w:rPr>
        <w:t>天，应当将准备用于正式签订的合同文件通过监理人报发包人审核，发包人应当在监理人收到相关文件后</w:t>
      </w:r>
      <w:r>
        <w:rPr>
          <w:rFonts w:hint="eastAsia" w:ascii="宋体" w:hAnsi="宋体" w:cs="宋体"/>
          <w:color w:val="000000" w:themeColor="text1"/>
          <w:sz w:val="24"/>
          <w:szCs w:val="24"/>
          <w:u w:val="single"/>
          <w:lang w:bidi="ar"/>
          <w14:textFill>
            <w14:solidFill>
              <w14:schemeClr w14:val="tx1"/>
            </w14:solidFill>
          </w14:textFill>
        </w:rPr>
        <w:t xml:space="preserve"> 3 </w:t>
      </w:r>
      <w:r>
        <w:rPr>
          <w:rFonts w:hint="eastAsia" w:ascii="宋体" w:hAnsi="宋体" w:cs="宋体"/>
          <w:color w:val="000000" w:themeColor="text1"/>
          <w:sz w:val="24"/>
          <w:szCs w:val="24"/>
          <w:lang w:bidi="ar"/>
          <w14:textFill>
            <w14:solidFill>
              <w14:schemeClr w14:val="tx1"/>
            </w14:solidFill>
          </w14:textFill>
        </w:rPr>
        <w:t>天内给予批准或者提出修改意见，承包人应当按照发包人批准的合同文件签订相关合同，合同订立后</w:t>
      </w:r>
      <w:r>
        <w:rPr>
          <w:rFonts w:hint="eastAsia" w:ascii="宋体" w:hAnsi="宋体" w:cs="宋体"/>
          <w:color w:val="000000" w:themeColor="text1"/>
          <w:sz w:val="24"/>
          <w:szCs w:val="24"/>
          <w:u w:val="single"/>
          <w:lang w:bidi="ar"/>
          <w14:textFill>
            <w14:solidFill>
              <w14:schemeClr w14:val="tx1"/>
            </w14:solidFill>
          </w14:textFill>
        </w:rPr>
        <w:t xml:space="preserve"> 3 </w:t>
      </w:r>
      <w:r>
        <w:rPr>
          <w:rFonts w:hint="eastAsia" w:ascii="宋体" w:hAnsi="宋体" w:cs="宋体"/>
          <w:color w:val="000000" w:themeColor="text1"/>
          <w:sz w:val="24"/>
          <w:szCs w:val="24"/>
          <w:lang w:bidi="ar"/>
          <w14:textFill>
            <w14:solidFill>
              <w14:schemeClr w14:val="tx1"/>
            </w14:solidFill>
          </w14:textFill>
        </w:rPr>
        <w:t>天内，承包人应当将其中的两份副本报送监理人，其中一份由监理人报发包人留存。</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(8)发包人对承包人报送文件进行审批或提出的修改意见应当合理，并符合现行有关法律法规的规定。</w:t>
      </w:r>
    </w:p>
    <w:p>
      <w:pPr>
        <w:spacing w:line="5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540" w:lineRule="exact"/>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15.8.2发包人在工程量清单中给定暂估价的材料和工程设备不属于依法必须采购的范围或未达到规定的规模标准的，按照下列约定：</w:t>
      </w:r>
      <w:r>
        <w:rPr>
          <w:rFonts w:hint="eastAsia" w:ascii="宋体" w:hAnsi="宋体"/>
          <w:b/>
          <w:color w:val="000000" w:themeColor="text1"/>
          <w:sz w:val="24"/>
          <w:szCs w:val="24"/>
          <w:u w:val="single"/>
          <w14:textFill>
            <w14:solidFill>
              <w14:schemeClr w14:val="tx1"/>
            </w14:solidFill>
          </w14:textFill>
        </w:rPr>
        <w:t>磋商文件给定暂估价的材料、工程设备和暂估清单综合单价的清单项目实施时由发包方与承包方共同考察，确定材料设备品牌、规格及价格，由承包方负责采购和实施</w:t>
      </w:r>
      <w:r>
        <w:rPr>
          <w:rFonts w:hint="eastAsia" w:ascii="宋体" w:hAnsi="宋体"/>
          <w:color w:val="000000" w:themeColor="text1"/>
          <w:sz w:val="24"/>
          <w:szCs w:val="24"/>
          <w:u w:val="single"/>
          <w14:textFill>
            <w14:solidFill>
              <w14:schemeClr w14:val="tx1"/>
            </w14:solidFill>
          </w14:textFill>
        </w:rPr>
        <w:t>，</w:t>
      </w:r>
      <w:r>
        <w:rPr>
          <w:rFonts w:hint="eastAsia" w:ascii="宋体" w:hAnsi="宋体"/>
          <w:b/>
          <w:color w:val="000000" w:themeColor="text1"/>
          <w:sz w:val="24"/>
          <w:szCs w:val="24"/>
          <w:u w:val="single"/>
          <w14:textFill>
            <w14:solidFill>
              <w14:schemeClr w14:val="tx1"/>
            </w14:solidFill>
          </w14:textFill>
        </w:rPr>
        <w:t>结算时按发包方签证价格进行调整</w:t>
      </w:r>
      <w:r>
        <w:rPr>
          <w:rFonts w:hint="eastAsia" w:ascii="宋体" w:hAnsi="宋体"/>
          <w:color w:val="000000" w:themeColor="text1"/>
          <w:sz w:val="24"/>
          <w:szCs w:val="24"/>
          <w:u w:val="single"/>
          <w14:textFill>
            <w14:solidFill>
              <w14:schemeClr w14:val="tx1"/>
            </w14:solidFill>
          </w14:textFill>
        </w:rPr>
        <w:t>。</w:t>
      </w:r>
    </w:p>
    <w:p>
      <w:pPr>
        <w:keepNext/>
        <w:keepLines/>
        <w:spacing w:line="360" w:lineRule="auto"/>
        <w:outlineLvl w:val="2"/>
        <w:rPr>
          <w:rFonts w:ascii="宋体" w:hAnsi="宋体" w:cs="宋体"/>
          <w:b/>
          <w:bCs/>
          <w:sz w:val="24"/>
          <w:szCs w:val="24"/>
        </w:rPr>
      </w:pPr>
      <w:r>
        <w:rPr>
          <w:rFonts w:hint="eastAsia" w:ascii="宋体" w:hAnsi="宋体"/>
          <w:color w:val="000000" w:themeColor="text1"/>
          <w:sz w:val="24"/>
          <w:szCs w:val="24"/>
          <w14:textFill>
            <w14:solidFill>
              <w14:schemeClr w14:val="tx1"/>
            </w14:solidFill>
          </w14:textFill>
        </w:rPr>
        <w:t>15.8.3发包人在工程量清单中给定暂估价的专业工程不属于依法必须采购的范围或者未达到依法必须采购的规模标准的，按照下列约定：</w:t>
      </w:r>
      <w:r>
        <w:rPr>
          <w:rFonts w:hint="eastAsia" w:ascii="宋体" w:hAnsi="宋体"/>
          <w:b/>
          <w:color w:val="000000" w:themeColor="text1"/>
          <w:sz w:val="24"/>
          <w:szCs w:val="24"/>
          <w:u w:val="single"/>
          <w14:textFill>
            <w14:solidFill>
              <w14:schemeClr w14:val="tx1"/>
            </w14:solidFill>
          </w14:textFill>
        </w:rPr>
        <w:t xml:space="preserve">             /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16.价格调整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16.1物价波动引起的价格调整</w:t>
      </w:r>
    </w:p>
    <w:p>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物价波动引起的价格调整方法：</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不调整</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17.计量与支付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17.1.2计量方法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工程量计算规则执行国家标准《</w:t>
      </w:r>
      <w:r>
        <w:rPr>
          <w:rFonts w:hint="eastAsia" w:ascii="宋体" w:hAnsi="宋体" w:cs="宋体"/>
          <w:color w:val="auto"/>
          <w:sz w:val="24"/>
          <w:szCs w:val="24"/>
          <w:highlight w:val="none"/>
          <w:lang w:eastAsia="zh-CN"/>
        </w:rPr>
        <w:t>建筑</w:t>
      </w:r>
      <w:r>
        <w:rPr>
          <w:rFonts w:hint="eastAsia" w:ascii="宋体" w:hAnsi="宋体" w:eastAsia="宋体" w:cs="宋体"/>
          <w:color w:val="auto"/>
          <w:sz w:val="24"/>
          <w:szCs w:val="24"/>
          <w:highlight w:val="none"/>
        </w:rPr>
        <w:t>工程工程量清单计价规范》(GB50500—20</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)或其适用的修订版本。除合同另有约定外，承包人实际完成的工程量按约定的工程量计算规则和有合同约束力的图纸进行计量。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17.1.3计量周期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(1)本合同的计量周期为月，每月</w:t>
      </w:r>
      <w:r>
        <w:rPr>
          <w:rFonts w:hint="eastAsia" w:ascii="宋体" w:hAnsi="宋体" w:eastAsia="宋体" w:cs="宋体"/>
          <w:color w:val="auto"/>
          <w:sz w:val="24"/>
          <w:szCs w:val="24"/>
          <w:highlight w:val="none"/>
          <w:u w:val="single"/>
        </w:rPr>
        <w:t xml:space="preserve"> 26 </w:t>
      </w:r>
      <w:r>
        <w:rPr>
          <w:rFonts w:hint="eastAsia" w:ascii="宋体" w:hAnsi="宋体" w:eastAsia="宋体" w:cs="宋体"/>
          <w:color w:val="auto"/>
          <w:sz w:val="24"/>
          <w:szCs w:val="24"/>
          <w:highlight w:val="none"/>
        </w:rPr>
        <w:t>日为当月计量截止日期(不含当日)和下月计量起始日期(含当日)。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w:t>
      </w:r>
      <w:r>
        <w:rPr>
          <w:rFonts w:hint="eastAsia" w:ascii="宋体" w:hAnsi="宋体" w:eastAsia="宋体" w:cs="宋体"/>
          <w:color w:val="auto"/>
          <w:sz w:val="24"/>
          <w:szCs w:val="24"/>
          <w:highlight w:val="none"/>
          <w:u w:val="single"/>
        </w:rPr>
        <w:t>执行</w:t>
      </w:r>
      <w:r>
        <w:rPr>
          <w:rFonts w:hint="eastAsia" w:ascii="宋体" w:hAnsi="宋体" w:eastAsia="宋体" w:cs="宋体"/>
          <w:color w:val="auto"/>
          <w:sz w:val="24"/>
          <w:szCs w:val="24"/>
          <w:highlight w:val="none"/>
        </w:rPr>
        <w:t>通用合同条款本项约定的单价子目计量。总价子目计量方法按专用合同条款第</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17.1.5项总价子目的计量——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按实际完成工程量计量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17.1.5总价子目的计量一按实际完成工程量计量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(1)总价子目的价格调整方法：</w:t>
      </w:r>
      <w:r>
        <w:rPr>
          <w:rFonts w:hint="eastAsia" w:ascii="宋体" w:hAnsi="宋体" w:eastAsia="宋体" w:cs="宋体"/>
          <w:color w:val="auto"/>
          <w:sz w:val="24"/>
          <w:szCs w:val="24"/>
          <w:highlight w:val="none"/>
          <w:u w:val="single"/>
        </w:rPr>
        <w:t xml:space="preserve"> 不调整 </w:t>
      </w:r>
      <w:r>
        <w:rPr>
          <w:rFonts w:hint="eastAsia" w:ascii="宋体" w:hAnsi="宋体" w:eastAsia="宋体" w:cs="宋体"/>
          <w:color w:val="auto"/>
          <w:sz w:val="24"/>
          <w:szCs w:val="24"/>
          <w:highlight w:val="none"/>
        </w:rPr>
        <w:t>。总价子目的计量和支付应以总价为基础，对承包人实际完成的工程量进行计量，是进行工程目标管理和控制进度款支付的依据。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(5)除按照第15条约定的变更外，在竣工结算时总价子目的工程量不应当重新计量，签约合同价所基于的工程量即是用于竣工结算的最终工程量。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17.2.1预付款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(1)预付款额度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分部分项工程部分的预付款额度：</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措施项目部分预付款额度：</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其中：安全文明施工费用预付额度：</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(2)预付办法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预付款预付办法：</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预付款的支付时间：</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发包人逾期支付合同约定的预付款，除承担通用合同条款第22.2款约定的违约责任外，还应向承包人支付按专用合同条款第17.3.3(2)目约定的标准和方法计算的逾期付款违约金。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17.2.2预付款保函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预付款保函的金额与预付款金额相同。预付款保函的提交时间：</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17.2.3预付款的扣回与还清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预付款的扣回办法：</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17.2.4预付款保函的格式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承包人应当按照专用合同条款第17.2.2项约定的金额和时间以及发包人在本工程</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中规定的或者其他经过发包人事先认可的格式向发包人递交一份无条件兑付的和不可撤销的预付款保函。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17.2.5预付款保函的有效期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预付款保函的有效期应当自预付款支付给承包人之日起至发包人签认的进度付款证书说明预付款已完全扣清之日止。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17.2.6发包人的通知义务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不管保函条款中如何约定，发包人根据担保提出索赔或兑现要求之前，均应通知承包人并说明导致此类索赔或兑现的原因，但此类通知不应理解为是在任何意义上寻求承包人的同意。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17.2.7预付款保函的退还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预付款保函应在发包人签认的进度付款证书说明预付款已完全扣清之日后14天内退还给承包人。发包人不承担承包人与预付款保函有关的任何利息或其它类似的费用或者收益。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17.3.2进度付款申请单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进度付款申请单的份数：</w:t>
      </w:r>
      <w:r>
        <w:rPr>
          <w:rFonts w:hint="eastAsia" w:ascii="宋体" w:hAnsi="宋体" w:eastAsia="宋体" w:cs="宋体"/>
          <w:color w:val="auto"/>
          <w:sz w:val="24"/>
          <w:szCs w:val="24"/>
          <w:highlight w:val="none"/>
          <w:u w:val="single"/>
        </w:rPr>
        <w:t xml:space="preserve"> 五份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进度付款申请单的内容：</w:t>
      </w:r>
      <w:r>
        <w:rPr>
          <w:rFonts w:hint="eastAsia" w:ascii="宋体" w:hAnsi="宋体" w:eastAsia="宋体" w:cs="宋体"/>
          <w:color w:val="auto"/>
          <w:sz w:val="24"/>
          <w:szCs w:val="24"/>
          <w:highlight w:val="none"/>
          <w:u w:val="single"/>
        </w:rPr>
        <w:t xml:space="preserve"> 按监理人统一要求办理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17.3.3进度付款证书和支付时间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逾期付款违约金的计算标准为</w:t>
      </w:r>
      <w:r>
        <w:rPr>
          <w:rFonts w:hint="eastAsia" w:ascii="宋体" w:hAnsi="宋体" w:eastAsia="宋体" w:cs="宋体"/>
          <w:color w:val="auto"/>
          <w:sz w:val="24"/>
          <w:szCs w:val="24"/>
          <w:highlight w:val="none"/>
          <w:u w:val="single"/>
        </w:rPr>
        <w:t xml:space="preserve"> 无逾期付款违约金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逾期付款违约金的计算方法为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(4)进度付款涉及政府性资金的支付方法：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lang w:eastAsia="zh-CN"/>
        </w:rPr>
        <w:t>本工程无预付款，工程竣工验收合格</w:t>
      </w:r>
      <w:r>
        <w:rPr>
          <w:rFonts w:hint="eastAsia" w:ascii="宋体" w:hAnsi="宋体" w:eastAsia="宋体" w:cs="宋体"/>
          <w:b/>
          <w:color w:val="auto"/>
          <w:spacing w:val="-2"/>
          <w:sz w:val="24"/>
          <w:szCs w:val="24"/>
          <w:highlight w:val="none"/>
          <w:u w:val="single"/>
          <w:lang w:val="en-US" w:eastAsia="zh-CN"/>
        </w:rPr>
        <w:t>后</w:t>
      </w:r>
      <w:r>
        <w:rPr>
          <w:rFonts w:hint="eastAsia" w:ascii="宋体" w:hAnsi="宋体" w:eastAsia="宋体" w:cs="宋体"/>
          <w:b/>
          <w:color w:val="auto"/>
          <w:spacing w:val="-2"/>
          <w:sz w:val="24"/>
          <w:szCs w:val="24"/>
          <w:highlight w:val="none"/>
          <w:u w:val="single"/>
          <w:lang w:eastAsia="zh-CN"/>
        </w:rPr>
        <w:t>付至合同价款的</w:t>
      </w:r>
      <w:r>
        <w:rPr>
          <w:rFonts w:hint="eastAsia" w:ascii="宋体" w:hAnsi="宋体" w:cs="宋体"/>
          <w:b/>
          <w:color w:val="auto"/>
          <w:spacing w:val="-2"/>
          <w:sz w:val="24"/>
          <w:szCs w:val="24"/>
          <w:highlight w:val="none"/>
          <w:u w:val="single"/>
          <w:lang w:val="en-US" w:eastAsia="zh-CN"/>
        </w:rPr>
        <w:t>6</w:t>
      </w:r>
      <w:r>
        <w:rPr>
          <w:rFonts w:hint="eastAsia" w:ascii="宋体" w:hAnsi="宋体" w:eastAsia="宋体" w:cs="宋体"/>
          <w:b/>
          <w:color w:val="auto"/>
          <w:spacing w:val="-2"/>
          <w:sz w:val="24"/>
          <w:szCs w:val="24"/>
          <w:highlight w:val="none"/>
          <w:u w:val="single"/>
          <w:lang w:eastAsia="zh-CN"/>
        </w:rPr>
        <w:t>0%，工程审计完成后付至审定价款的97%，剩余3%在质保期满后，无质量问题无息付清。工程最终结算造价以审核部门审定的造价为准。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17.3.5临时付款证书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17.4.1质量保证金金额：</w:t>
      </w:r>
      <w:r>
        <w:rPr>
          <w:rFonts w:hint="eastAsia" w:ascii="宋体" w:hAnsi="宋体" w:eastAsia="宋体" w:cs="宋体"/>
          <w:b/>
          <w:bCs/>
          <w:color w:val="auto"/>
          <w:sz w:val="24"/>
          <w:szCs w:val="24"/>
          <w:highlight w:val="none"/>
          <w:u w:val="single"/>
        </w:rPr>
        <w:t>审定价款的3%。</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17.4.2质量保证金的扣除方法：</w:t>
      </w:r>
      <w:r>
        <w:rPr>
          <w:rFonts w:hint="eastAsia" w:ascii="宋体" w:hAnsi="宋体" w:eastAsia="宋体" w:cs="宋体"/>
          <w:b/>
          <w:bCs/>
          <w:color w:val="auto"/>
          <w:sz w:val="24"/>
          <w:szCs w:val="24"/>
          <w:highlight w:val="none"/>
          <w:u w:val="single"/>
        </w:rPr>
        <w:t>结算审核完成后扣留审定价款的3%</w:t>
      </w:r>
      <w:r>
        <w:rPr>
          <w:rFonts w:hint="eastAsia" w:ascii="宋体" w:hAnsi="宋体" w:eastAsia="宋体" w:cs="宋体"/>
          <w:color w:val="auto"/>
          <w:sz w:val="24"/>
          <w:szCs w:val="24"/>
          <w:highlight w:val="none"/>
          <w:u w:val="singl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17.5竣工结算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17.5.1竣工付款申请单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承包人提交竣工付款申请单的份数：</w:t>
      </w:r>
      <w:r>
        <w:rPr>
          <w:rFonts w:hint="eastAsia" w:ascii="宋体" w:hAnsi="宋体" w:eastAsia="宋体" w:cs="宋体"/>
          <w:color w:val="auto"/>
          <w:sz w:val="24"/>
          <w:szCs w:val="24"/>
          <w:highlight w:val="none"/>
          <w:u w:val="single"/>
        </w:rPr>
        <w:t xml:space="preserve"> 五份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 竣工验收合格后28天内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竣工付款申请单的内容：</w:t>
      </w:r>
      <w:r>
        <w:rPr>
          <w:rFonts w:hint="eastAsia" w:ascii="宋体" w:hAnsi="宋体" w:eastAsia="宋体" w:cs="宋体"/>
          <w:color w:val="auto"/>
          <w:sz w:val="24"/>
          <w:szCs w:val="24"/>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17.6最终结清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17.6.1最终结清申请单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五份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质保期</w:t>
      </w:r>
      <w:r>
        <w:rPr>
          <w:rFonts w:hint="eastAsia" w:ascii="宋体" w:hAnsi="宋体" w:eastAsia="宋体" w:cs="宋体"/>
          <w:color w:val="auto"/>
          <w:sz w:val="24"/>
          <w:szCs w:val="24"/>
          <w:highlight w:val="none"/>
          <w:u w:val="single"/>
        </w:rPr>
        <w:t xml:space="preserve">终止证书签发后14天内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18.竣工验收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18.2竣工验收申请报告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4"/>
          <w:szCs w:val="24"/>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4"/>
          <w:szCs w:val="24"/>
          <w:highlight w:val="none"/>
        </w:rPr>
        <w:t>。</w:t>
      </w:r>
    </w:p>
    <w:p>
      <w:pPr>
        <w:spacing w:line="360" w:lineRule="auto"/>
        <w:ind w:firstLine="480" w:firstLineChars="200"/>
        <w:rPr>
          <w:rFonts w:ascii="宋体" w:hAnsi="宋体"/>
          <w:color w:val="000000"/>
          <w:szCs w:val="21"/>
        </w:rPr>
      </w:pPr>
      <w:r>
        <w:rPr>
          <w:rFonts w:hint="eastAsia" w:ascii="宋体" w:hAnsi="宋体" w:cs="宋体"/>
          <w:sz w:val="24"/>
          <w:szCs w:val="24"/>
        </w:rPr>
        <w:t>竣工验收资料的份</w:t>
      </w:r>
      <w:r>
        <w:rPr>
          <w:rFonts w:hint="eastAsia" w:ascii="宋体" w:hAnsi="宋体" w:cs="宋体"/>
          <w:color w:val="000000"/>
          <w:sz w:val="24"/>
          <w:szCs w:val="24"/>
        </w:rPr>
        <w:t>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r>
        <w:rPr>
          <w:rFonts w:hint="eastAsia" w:ascii="宋体" w:hAnsi="宋体" w:cs="宋体"/>
          <w:color w:val="000000"/>
          <w:szCs w:val="21"/>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竣工验收资料的费用支付方式：</w:t>
      </w:r>
      <w:r>
        <w:rPr>
          <w:rFonts w:hint="eastAsia" w:ascii="宋体" w:hAnsi="宋体" w:eastAsia="宋体" w:cs="宋体"/>
          <w:color w:val="auto"/>
          <w:sz w:val="24"/>
          <w:szCs w:val="24"/>
          <w:highlight w:val="none"/>
          <w:u w:val="single"/>
        </w:rPr>
        <w:t xml:space="preserve"> 由承包人自行承担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18.3.5经验收合格的工程，实际竣工日期为承包人按照第18.2款提交竣工验收申请报告或按照本款重新提交竣工验收申请报告的日期(以两者中时间在后者为准)。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18.5施工期运行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18.5.1需要施工期运行的单位工程或设备安装工程：</w:t>
      </w:r>
      <w:r>
        <w:rPr>
          <w:rFonts w:hint="eastAsia" w:ascii="宋体" w:hAnsi="宋体" w:eastAsia="宋体" w:cs="宋体"/>
          <w:color w:val="auto"/>
          <w:sz w:val="24"/>
          <w:szCs w:val="24"/>
          <w:highlight w:val="none"/>
          <w:u w:val="single"/>
        </w:rPr>
        <w:t xml:space="preserve"> 根据实际情况按发包人要求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18.6试运行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18.6.1工程及工程设备试运行的组织与费用承担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（1）工程设备安装具备单机无负荷试运行条件，由承包人组织试运行，费用由承包人承担。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（2）工程设备安装具备无负荷联动试运行条件，由发包人组织试运行，费用由发包人承担。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（3）投料试运行应在工程竣工验收后由发包人负责，如发包人要求在工程竣工验收前进行或需要承包人配合时，应征得承包人同意，另行签订补充协议。</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18.7竣工清场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18.7.1监理人颁发(出具)工程接收证书后，承包人负责按照通用合同条款本项约定的要求对施工场地进行清理并承担相关费用，直至监理人检验合格为止。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18.8施工队伍的撤离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满时，承包人可以继续在施工场地保留的人员和施工设备以及最终撤离的期限：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质保期</w:t>
      </w:r>
      <w:r>
        <w:rPr>
          <w:rFonts w:hint="eastAsia" w:ascii="宋体" w:hAnsi="宋体" w:eastAsia="宋体" w:cs="宋体"/>
          <w:color w:val="auto"/>
          <w:sz w:val="24"/>
          <w:szCs w:val="24"/>
          <w:highlight w:val="none"/>
          <w:u w:val="single"/>
        </w:rPr>
        <w:t xml:space="preserve">满时，承包人的人员和施工设备应全部撤离施工场地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18.9中间验收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本工程需要进行中间验收的部位如下：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4"/>
          <w:szCs w:val="24"/>
          <w:highlight w:val="none"/>
          <w:u w:val="single"/>
        </w:rPr>
        <w:t xml:space="preserve"> 监理人要求的 </w:t>
      </w:r>
      <w:r>
        <w:rPr>
          <w:rFonts w:hint="eastAsia" w:ascii="宋体" w:hAnsi="宋体" w:eastAsia="宋体" w:cs="宋体"/>
          <w:color w:val="auto"/>
          <w:sz w:val="24"/>
          <w:szCs w:val="24"/>
          <w:highlight w:val="none"/>
        </w:rPr>
        <w:t>期限内进行修改后重新验收。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经监理人验收后工程质量符合约定的验收标准，但验收24小时后监理人仍不在验收记录上签字的，视为监理人已经认可验收记录，承包人可继续施工。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19.缺陷责任与保修责任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(1)工程质量保修范围：</w:t>
      </w:r>
      <w:r>
        <w:rPr>
          <w:rFonts w:hint="eastAsia" w:ascii="宋体" w:hAnsi="宋体" w:eastAsia="宋体" w:cs="宋体"/>
          <w:color w:val="auto"/>
          <w:sz w:val="24"/>
          <w:szCs w:val="24"/>
          <w:highlight w:val="none"/>
          <w:u w:val="single"/>
        </w:rPr>
        <w:t xml:space="preserve"> 详见质量保修书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(2)工程质量保修期限：</w:t>
      </w:r>
      <w:r>
        <w:rPr>
          <w:rFonts w:hint="eastAsia" w:ascii="宋体" w:hAnsi="宋体" w:eastAsia="宋体" w:cs="宋体"/>
          <w:color w:val="auto"/>
          <w:sz w:val="24"/>
          <w:szCs w:val="24"/>
          <w:highlight w:val="none"/>
          <w:u w:val="single"/>
        </w:rPr>
        <w:t xml:space="preserve"> 详见质量保修书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(3)工程质量保修责任：</w:t>
      </w:r>
      <w:r>
        <w:rPr>
          <w:rFonts w:hint="eastAsia" w:ascii="宋体" w:hAnsi="宋体" w:eastAsia="宋体" w:cs="宋体"/>
          <w:color w:val="auto"/>
          <w:sz w:val="24"/>
          <w:szCs w:val="24"/>
          <w:highlight w:val="none"/>
          <w:u w:val="single"/>
        </w:rPr>
        <w:t xml:space="preserve"> 详见质量保修书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20.1工程保险</w:t>
      </w:r>
    </w:p>
    <w:p>
      <w:pPr>
        <w:spacing w:line="360" w:lineRule="auto"/>
        <w:ind w:firstLine="480" w:firstLineChars="200"/>
        <w:rPr>
          <w:rFonts w:ascii="宋体" w:hAnsi="宋体"/>
          <w:sz w:val="24"/>
          <w:szCs w:val="24"/>
        </w:rPr>
      </w:pPr>
      <w:r>
        <w:rPr>
          <w:rFonts w:hint="eastAsia" w:ascii="宋体" w:hAnsi="宋体" w:cs="宋体"/>
          <w:sz w:val="24"/>
          <w:szCs w:val="24"/>
        </w:rPr>
        <w:t>本工程</w:t>
      </w:r>
      <w:r>
        <w:rPr>
          <w:rFonts w:hint="eastAsia" w:ascii="宋体" w:hAnsi="宋体" w:cs="宋体"/>
          <w:sz w:val="24"/>
          <w:szCs w:val="24"/>
          <w:u w:val="single"/>
        </w:rPr>
        <w:t xml:space="preserve"> 必须办理</w:t>
      </w:r>
      <w:r>
        <w:rPr>
          <w:rFonts w:hint="eastAsia" w:ascii="宋体" w:hAnsi="宋体" w:cs="宋体"/>
          <w:sz w:val="24"/>
          <w:szCs w:val="24"/>
          <w:u w:val="single"/>
          <w:lang w:val="en-US" w:eastAsia="zh-CN"/>
        </w:rPr>
        <w:t xml:space="preserve"> </w:t>
      </w:r>
      <w:r>
        <w:rPr>
          <w:rFonts w:hint="eastAsia" w:ascii="宋体" w:hAnsi="宋体" w:cs="宋体"/>
          <w:sz w:val="24"/>
          <w:szCs w:val="24"/>
        </w:rPr>
        <w:t>工程保险。投保工程保险时，险种为：</w:t>
      </w:r>
      <w:r>
        <w:rPr>
          <w:rFonts w:hint="eastAsia" w:ascii="宋体" w:hAnsi="宋体" w:cs="宋体"/>
          <w:sz w:val="24"/>
          <w:szCs w:val="24"/>
          <w:u w:val="single"/>
        </w:rPr>
        <w:t>建设工程保险</w:t>
      </w:r>
      <w:r>
        <w:rPr>
          <w:rFonts w:hint="eastAsia" w:ascii="宋体" w:hAnsi="宋体" w:cs="宋体"/>
          <w:sz w:val="24"/>
          <w:szCs w:val="24"/>
        </w:rPr>
        <w:t>，并符合以下约定。</w:t>
      </w:r>
    </w:p>
    <w:p>
      <w:pPr>
        <w:spacing w:line="360" w:lineRule="auto"/>
        <w:ind w:firstLine="480" w:firstLineChars="200"/>
        <w:rPr>
          <w:rFonts w:ascii="宋体" w:hAnsi="宋体"/>
          <w:sz w:val="24"/>
          <w:szCs w:val="24"/>
        </w:rPr>
      </w:pPr>
      <w:r>
        <w:rPr>
          <w:rFonts w:ascii="宋体" w:hAnsi="宋体" w:cs="宋体"/>
          <w:sz w:val="24"/>
          <w:szCs w:val="24"/>
        </w:rPr>
        <w:t>(1)</w:t>
      </w:r>
      <w:r>
        <w:rPr>
          <w:rFonts w:hint="eastAsia" w:ascii="宋体" w:hAnsi="宋体" w:cs="宋体"/>
          <w:sz w:val="24"/>
          <w:szCs w:val="24"/>
        </w:rPr>
        <w:t>投保人：</w:t>
      </w:r>
      <w:r>
        <w:rPr>
          <w:rFonts w:hint="eastAsia" w:ascii="宋体" w:hAnsi="宋体" w:cs="宋体"/>
          <w:sz w:val="24"/>
          <w:szCs w:val="24"/>
          <w:u w:val="single"/>
        </w:rPr>
        <w:t xml:space="preserve">       承包人        </w:t>
      </w:r>
      <w:r>
        <w:rPr>
          <w:rFonts w:hint="eastAsia" w:ascii="宋体" w:hAnsi="宋体" w:cs="宋体"/>
          <w:sz w:val="24"/>
          <w:szCs w:val="24"/>
        </w:rPr>
        <w:t>。</w:t>
      </w:r>
    </w:p>
    <w:p>
      <w:pPr>
        <w:spacing w:line="360" w:lineRule="auto"/>
        <w:ind w:firstLine="480" w:firstLineChars="200"/>
        <w:rPr>
          <w:rFonts w:ascii="宋体" w:hAnsi="宋体"/>
          <w:color w:val="000000"/>
          <w:sz w:val="24"/>
          <w:szCs w:val="24"/>
        </w:rPr>
      </w:pPr>
      <w:r>
        <w:rPr>
          <w:rFonts w:ascii="宋体" w:hAnsi="宋体" w:cs="宋体"/>
          <w:sz w:val="24"/>
          <w:szCs w:val="24"/>
        </w:rPr>
        <w:t>(2)</w:t>
      </w:r>
      <w:r>
        <w:rPr>
          <w:rFonts w:hint="eastAsia" w:ascii="宋体" w:hAnsi="宋体" w:cs="宋体"/>
          <w:sz w:val="24"/>
          <w:szCs w:val="24"/>
        </w:rPr>
        <w:t>投保内容：</w:t>
      </w:r>
      <w:r>
        <w:rPr>
          <w:rFonts w:hint="eastAsia" w:ascii="宋体" w:hAnsi="宋体" w:cs="宋体"/>
          <w:sz w:val="24"/>
          <w:szCs w:val="24"/>
          <w:u w:val="single"/>
        </w:rPr>
        <w:t xml:space="preserve">   </w:t>
      </w:r>
      <w:r>
        <w:rPr>
          <w:rFonts w:hint="eastAsia" w:ascii="宋体" w:hAnsi="宋体" w:cs="宋体"/>
          <w:color w:val="000000"/>
          <w:sz w:val="24"/>
          <w:szCs w:val="24"/>
          <w:u w:val="single"/>
        </w:rPr>
        <w:t xml:space="preserve">  建设工程保险            </w:t>
      </w:r>
      <w:r>
        <w:rPr>
          <w:rFonts w:hint="eastAsia" w:ascii="宋体" w:hAnsi="宋体" w:cs="宋体"/>
          <w:color w:val="000000"/>
          <w:sz w:val="24"/>
          <w:szCs w:val="24"/>
        </w:rPr>
        <w:t>。</w:t>
      </w:r>
    </w:p>
    <w:p>
      <w:pPr>
        <w:spacing w:line="360" w:lineRule="auto"/>
        <w:ind w:firstLine="480" w:firstLineChars="200"/>
        <w:rPr>
          <w:rFonts w:ascii="宋体" w:hAns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保险费率：</w:t>
      </w:r>
      <w:r>
        <w:rPr>
          <w:rFonts w:hint="eastAsia" w:ascii="宋体" w:hAnsi="宋体" w:cs="宋体"/>
          <w:color w:val="000000"/>
          <w:sz w:val="24"/>
          <w:szCs w:val="24"/>
          <w:u w:val="single"/>
        </w:rPr>
        <w:t>由投保人与合同双方同意的保险人商定</w:t>
      </w:r>
      <w:r>
        <w:rPr>
          <w:rFonts w:hint="eastAsia" w:ascii="宋体" w:hAnsi="宋体" w:cs="宋体"/>
          <w:color w:val="000000"/>
          <w:sz w:val="24"/>
          <w:szCs w:val="24"/>
        </w:rPr>
        <w:t>。</w:t>
      </w:r>
    </w:p>
    <w:p>
      <w:pPr>
        <w:spacing w:line="360" w:lineRule="auto"/>
        <w:ind w:firstLine="480" w:firstLineChars="200"/>
        <w:rPr>
          <w:rFonts w:ascii="宋体" w:hAns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保险金额：</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cs="宋体"/>
          <w:sz w:val="24"/>
          <w:szCs w:val="24"/>
          <w:u w:val="single"/>
        </w:rPr>
      </w:pPr>
      <w:r>
        <w:rPr>
          <w:rFonts w:ascii="宋体" w:hAnsi="宋体" w:cs="宋体"/>
          <w:color w:val="000000"/>
          <w:sz w:val="24"/>
          <w:szCs w:val="24"/>
        </w:rPr>
        <w:t>(5)</w:t>
      </w:r>
      <w:r>
        <w:rPr>
          <w:rFonts w:hint="eastAsia" w:ascii="宋体" w:hAnsi="宋体" w:cs="宋体"/>
          <w:color w:val="000000"/>
          <w:sz w:val="24"/>
          <w:szCs w:val="24"/>
        </w:rPr>
        <w:t>保险期限：</w:t>
      </w:r>
      <w:r>
        <w:rPr>
          <w:rFonts w:hint="eastAsia" w:ascii="宋体" w:hAnsi="宋体" w:cs="宋体"/>
          <w:color w:val="000000"/>
          <w:sz w:val="24"/>
          <w:szCs w:val="24"/>
          <w:u w:val="single"/>
        </w:rPr>
        <w:t xml:space="preserve">   全部施工周期内      </w:t>
      </w:r>
      <w:r>
        <w:rPr>
          <w:rFonts w:hint="eastAsia" w:ascii="宋体" w:hAnsi="宋体" w:cs="宋体"/>
          <w:sz w:val="24"/>
          <w:szCs w:val="24"/>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20.4第三者责任险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20.4.2保险金额：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，保险费率由承包人与发包人同意的保险人商定，相关保险费由</w:t>
      </w:r>
      <w:r>
        <w:rPr>
          <w:rFonts w:hint="eastAsia" w:ascii="宋体" w:hAnsi="宋体" w:cs="宋体"/>
          <w:color w:val="auto"/>
          <w:sz w:val="24"/>
          <w:szCs w:val="24"/>
          <w:highlight w:val="none"/>
          <w:u w:val="single"/>
          <w:lang w:eastAsia="zh-CN"/>
        </w:rPr>
        <w:t>承包人</w:t>
      </w:r>
      <w:r>
        <w:rPr>
          <w:rFonts w:hint="eastAsia" w:ascii="宋体" w:hAnsi="宋体" w:eastAsia="宋体" w:cs="宋体"/>
          <w:color w:val="auto"/>
          <w:sz w:val="24"/>
          <w:szCs w:val="24"/>
          <w:highlight w:val="none"/>
        </w:rPr>
        <w:t>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20.5其他保险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cs="宋体"/>
          <w:color w:val="000000"/>
          <w:szCs w:val="21"/>
        </w:rPr>
      </w:pPr>
      <w:r>
        <w:rPr>
          <w:rFonts w:hint="eastAsia" w:ascii="宋体" w:hAnsi="宋体" w:cs="宋体"/>
          <w:szCs w:val="21"/>
        </w:rPr>
        <w:t>承包人应为其施工设备、进场材料和工程设备等办理的保险，险种：</w:t>
      </w:r>
      <w:r>
        <w:rPr>
          <w:rFonts w:hint="eastAsia" w:ascii="宋体" w:hAnsi="宋体" w:cs="宋体"/>
          <w:color w:val="000000"/>
          <w:szCs w:val="21"/>
          <w:u w:val="single"/>
        </w:rPr>
        <w:t xml:space="preserve"> 执行通用条款   </w:t>
      </w:r>
      <w:r>
        <w:rPr>
          <w:rFonts w:hint="eastAsia" w:ascii="宋体" w:hAnsi="宋体" w:cs="宋体"/>
          <w:color w:val="000000"/>
          <w:szCs w:val="21"/>
        </w:rPr>
        <w:t>，保险金额：</w:t>
      </w:r>
      <w:r>
        <w:rPr>
          <w:rFonts w:hint="eastAsia" w:ascii="宋体" w:hAnsi="宋体" w:cs="宋体"/>
          <w:color w:val="000000"/>
          <w:szCs w:val="21"/>
          <w:u w:val="single"/>
        </w:rPr>
        <w:t xml:space="preserve">      </w:t>
      </w:r>
      <w:r>
        <w:rPr>
          <w:rFonts w:hint="eastAsia" w:ascii="宋体" w:hAnsi="宋体" w:cs="宋体"/>
          <w:color w:val="000000"/>
          <w:szCs w:val="21"/>
        </w:rPr>
        <w:t>。承包人应为施工现场施工人员办理人身意外险，并将保险人员花名单报送发包人备案。</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20.6对各项保险的一般要求</w:t>
      </w:r>
    </w:p>
    <w:p>
      <w:pPr>
        <w:spacing w:before="93" w:beforeLines="30" w:after="93" w:afterLines="30" w:line="360" w:lineRule="auto"/>
        <w:ind w:firstLine="240" w:firstLineChars="100"/>
        <w:rPr>
          <w:rFonts w:ascii="宋体" w:hAnsi="宋体"/>
          <w:sz w:val="24"/>
          <w:szCs w:val="24"/>
        </w:rPr>
      </w:pPr>
      <w:r>
        <w:rPr>
          <w:rFonts w:ascii="宋体" w:hAnsi="宋体" w:cs="黑体"/>
          <w:sz w:val="24"/>
          <w:szCs w:val="24"/>
        </w:rPr>
        <w:t>20.6.1</w:t>
      </w:r>
      <w:r>
        <w:rPr>
          <w:rFonts w:hint="eastAsia" w:ascii="宋体" w:hAnsi="宋体" w:cs="黑体"/>
          <w:sz w:val="24"/>
          <w:szCs w:val="24"/>
        </w:rPr>
        <w:t>保险凭证</w:t>
      </w:r>
    </w:p>
    <w:p>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cs="宋体"/>
          <w:sz w:val="24"/>
          <w:szCs w:val="24"/>
        </w:rPr>
        <w:t>承包人向发包人提交各项保险生效的证据和保险单副本的期限：</w:t>
      </w:r>
      <w:r>
        <w:rPr>
          <w:rFonts w:hint="eastAsia" w:ascii="宋体" w:hAnsi="宋体" w:cs="宋体"/>
          <w:sz w:val="24"/>
          <w:szCs w:val="24"/>
          <w:u w:val="single"/>
        </w:rPr>
        <w:t>投保后3日内。</w:t>
      </w:r>
      <w:r>
        <w:rPr>
          <w:rFonts w:hint="eastAsia" w:ascii="宋体" w:hAnsi="宋体" w:cs="宋体"/>
          <w:color w:val="000000"/>
          <w:sz w:val="24"/>
          <w:szCs w:val="24"/>
          <w:u w:val="single"/>
        </w:rPr>
        <w:t>并且将保险凭据复印件加盖公章报送发包人。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20.6.4保险金不足的补偿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保险金不足以补偿损失时，承包人和发包人负责补偿的责任分摊：</w:t>
      </w:r>
      <w:r>
        <w:rPr>
          <w:rFonts w:hint="eastAsia" w:ascii="宋体" w:hAnsi="宋体" w:eastAsia="宋体" w:cs="宋体"/>
          <w:color w:val="auto"/>
          <w:sz w:val="24"/>
          <w:szCs w:val="24"/>
          <w:highlight w:val="none"/>
          <w:u w:val="single"/>
        </w:rPr>
        <w:t xml:space="preserve">  </w:t>
      </w:r>
      <w:r>
        <w:rPr>
          <w:rFonts w:ascii="宋体" w:hAnsi="宋体" w:cs="宋体"/>
          <w:sz w:val="24"/>
          <w:szCs w:val="24"/>
          <w:u w:val="single"/>
        </w:rPr>
        <w:t>全部由责任方承担</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21.不可抗力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21.1不可抗力的确认</w:t>
      </w:r>
    </w:p>
    <w:p>
      <w:pPr>
        <w:keepNext/>
        <w:keepLines/>
        <w:spacing w:line="360" w:lineRule="auto"/>
        <w:outlineLvl w:val="2"/>
        <w:rPr>
          <w:rFonts w:ascii="宋体" w:hAnsi="宋体"/>
          <w:b/>
          <w:bCs/>
          <w:szCs w:val="21"/>
        </w:rPr>
      </w:pPr>
      <w:r>
        <w:rPr>
          <w:rFonts w:ascii="宋体" w:hAnsi="宋体" w:cs="宋体"/>
          <w:b/>
          <w:bCs/>
          <w:szCs w:val="21"/>
        </w:rPr>
        <w:t>21.1</w:t>
      </w:r>
      <w:r>
        <w:rPr>
          <w:rFonts w:hint="eastAsia" w:ascii="宋体" w:hAnsi="宋体" w:cs="宋体"/>
          <w:b/>
          <w:bCs/>
          <w:szCs w:val="21"/>
        </w:rPr>
        <w:t>不可抗力的确认</w:t>
      </w:r>
    </w:p>
    <w:p>
      <w:pPr>
        <w:spacing w:line="360" w:lineRule="auto"/>
        <w:ind w:firstLine="240" w:firstLineChars="100"/>
        <w:rPr>
          <w:rFonts w:ascii="宋体" w:hAnsi="宋体"/>
          <w:sz w:val="24"/>
          <w:szCs w:val="24"/>
          <w:u w:val="single"/>
        </w:rPr>
      </w:pPr>
      <w:r>
        <w:rPr>
          <w:rFonts w:ascii="宋体" w:hAnsi="宋体" w:cs="宋体"/>
          <w:sz w:val="24"/>
          <w:szCs w:val="24"/>
        </w:rPr>
        <w:t>21.1.1</w:t>
      </w:r>
      <w:r>
        <w:rPr>
          <w:rFonts w:hint="eastAsia" w:ascii="宋体" w:hAnsi="宋体" w:cs="宋体"/>
          <w:sz w:val="24"/>
          <w:szCs w:val="24"/>
        </w:rPr>
        <w:t>通用合同条款第</w:t>
      </w:r>
      <w:r>
        <w:rPr>
          <w:rFonts w:ascii="宋体" w:hAnsi="宋体" w:cs="宋体"/>
          <w:sz w:val="24"/>
          <w:szCs w:val="24"/>
        </w:rPr>
        <w:t>21.1.1</w:t>
      </w:r>
      <w:r>
        <w:rPr>
          <w:rFonts w:hint="eastAsia" w:ascii="宋体" w:hAnsi="宋体" w:cs="宋体"/>
          <w:sz w:val="24"/>
          <w:szCs w:val="24"/>
        </w:rPr>
        <w:t>项约定的不可抗力以外的其他情形：</w:t>
      </w:r>
      <w:r>
        <w:rPr>
          <w:rFonts w:hint="eastAsia" w:ascii="宋体" w:hAnsi="宋体" w:cs="宋体"/>
          <w:sz w:val="24"/>
          <w:szCs w:val="24"/>
          <w:u w:val="single"/>
        </w:rPr>
        <w:t>按国家有关部门认定的标准及政策性停工（如重污染、环保部门下达的正式通知及文件等）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sz w:val="24"/>
          <w:szCs w:val="24"/>
        </w:rPr>
        <w:t>不可抗力的等级范围约定：</w:t>
      </w:r>
      <w:r>
        <w:rPr>
          <w:rFonts w:hint="eastAsia" w:ascii="宋体" w:hAnsi="宋体" w:cs="宋体"/>
          <w:sz w:val="24"/>
          <w:szCs w:val="24"/>
          <w:u w:val="single"/>
        </w:rPr>
        <w:t>发包人与承包人另行协商约定。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21.3不可抗力后果及其处理</w:t>
      </w:r>
    </w:p>
    <w:p>
      <w:pPr>
        <w:spacing w:before="93" w:beforeLines="30" w:after="93" w:afterLines="30" w:line="360" w:lineRule="auto"/>
        <w:ind w:firstLine="240" w:firstLineChars="100"/>
        <w:rPr>
          <w:rFonts w:ascii="宋体" w:hAnsi="宋体"/>
          <w:sz w:val="24"/>
          <w:szCs w:val="24"/>
        </w:rPr>
      </w:pPr>
      <w:r>
        <w:rPr>
          <w:rFonts w:ascii="宋体" w:hAnsi="宋体" w:cs="黑体"/>
          <w:sz w:val="24"/>
          <w:szCs w:val="24"/>
        </w:rPr>
        <w:t>21.3.1</w:t>
      </w:r>
      <w:r>
        <w:rPr>
          <w:rFonts w:hint="eastAsia" w:ascii="宋体" w:hAnsi="宋体" w:cs="黑体"/>
          <w:sz w:val="24"/>
          <w:szCs w:val="24"/>
        </w:rPr>
        <w:t>不可抗力造成损害的责任</w:t>
      </w:r>
    </w:p>
    <w:p>
      <w:pPr>
        <w:spacing w:line="360" w:lineRule="auto"/>
        <w:ind w:firstLine="480" w:firstLineChars="200"/>
        <w:rPr>
          <w:rFonts w:ascii="宋体" w:hAnsi="宋体" w:cs="宋体"/>
          <w:sz w:val="24"/>
          <w:szCs w:val="24"/>
        </w:rPr>
      </w:pPr>
      <w:r>
        <w:rPr>
          <w:rFonts w:hint="eastAsia" w:ascii="宋体" w:hAnsi="宋体" w:cs="宋体"/>
          <w:sz w:val="24"/>
          <w:szCs w:val="24"/>
        </w:rPr>
        <w:t>不可抗力导致的人员伤亡、财产损失、费用增加和</w:t>
      </w:r>
      <w:r>
        <w:rPr>
          <w:rFonts w:ascii="宋体" w:hAnsi="宋体" w:cs="宋体"/>
          <w:sz w:val="24"/>
          <w:szCs w:val="24"/>
        </w:rPr>
        <w:t>(</w:t>
      </w:r>
      <w:r>
        <w:rPr>
          <w:rFonts w:hint="eastAsia" w:ascii="宋体" w:hAnsi="宋体" w:cs="宋体"/>
          <w:sz w:val="24"/>
          <w:szCs w:val="24"/>
        </w:rPr>
        <w:t>或</w:t>
      </w:r>
      <w:r>
        <w:rPr>
          <w:rFonts w:ascii="宋体" w:hAnsi="宋体" w:cs="宋体"/>
          <w:sz w:val="24"/>
          <w:szCs w:val="24"/>
        </w:rPr>
        <w:t>)</w:t>
      </w:r>
      <w:r>
        <w:rPr>
          <w:rFonts w:hint="eastAsia" w:ascii="宋体" w:hAnsi="宋体" w:cs="宋体"/>
          <w:sz w:val="24"/>
          <w:szCs w:val="24"/>
        </w:rPr>
        <w:t>工期延误等后果，由合同双方按通用合同条款第</w:t>
      </w:r>
      <w:r>
        <w:rPr>
          <w:rFonts w:ascii="宋体" w:hAnsi="宋体" w:cs="宋体"/>
          <w:sz w:val="24"/>
          <w:szCs w:val="24"/>
        </w:rPr>
        <w:t>21.3.1</w:t>
      </w:r>
      <w:r>
        <w:rPr>
          <w:rFonts w:hint="eastAsia" w:ascii="宋体" w:hAnsi="宋体" w:cs="宋体"/>
          <w:sz w:val="24"/>
          <w:szCs w:val="24"/>
        </w:rPr>
        <w:t>项约定的原则承担。</w:t>
      </w:r>
    </w:p>
    <w:p>
      <w:pPr>
        <w:spacing w:line="360" w:lineRule="auto"/>
        <w:ind w:firstLine="480" w:firstLineChars="200"/>
        <w:rPr>
          <w:rFonts w:ascii="宋体" w:hAnsi="宋体" w:cs="宋体"/>
          <w:color w:val="000000"/>
          <w:sz w:val="24"/>
          <w:szCs w:val="24"/>
        </w:rPr>
      </w:pPr>
      <w:r>
        <w:rPr>
          <w:rFonts w:hint="eastAsia" w:ascii="宋体" w:hAnsi="宋体" w:cs="宋体"/>
          <w:sz w:val="24"/>
          <w:szCs w:val="24"/>
        </w:rPr>
        <w:t>因不可抗力及政策性停工影响承包人履行合同约定的义务，已经引起或将引起工期延误的，可顺延工期。不可抗力</w:t>
      </w:r>
      <w:r>
        <w:rPr>
          <w:rFonts w:hint="eastAsia" w:ascii="宋体" w:hAnsi="宋体" w:cs="宋体"/>
          <w:color w:val="000000"/>
          <w:sz w:val="24"/>
          <w:szCs w:val="24"/>
        </w:rPr>
        <w:t>或政策性停工，发包方不承担任何费用。</w:t>
      </w:r>
    </w:p>
    <w:p>
      <w:pPr>
        <w:spacing w:line="360" w:lineRule="auto"/>
        <w:rPr>
          <w:rFonts w:ascii="宋体" w:hAnsi="宋体" w:cs="宋体"/>
          <w:sz w:val="24"/>
          <w:szCs w:val="24"/>
        </w:rPr>
      </w:pPr>
      <w:r>
        <w:rPr>
          <w:rFonts w:hint="eastAsia" w:ascii="宋体" w:hAnsi="宋体" w:cs="宋体"/>
          <w:sz w:val="24"/>
          <w:szCs w:val="24"/>
        </w:rPr>
        <w:t>21.3.2违约责任</w:t>
      </w:r>
    </w:p>
    <w:p>
      <w:pPr>
        <w:spacing w:line="360" w:lineRule="auto"/>
        <w:ind w:firstLine="480" w:firstLineChars="200"/>
        <w:rPr>
          <w:rFonts w:ascii="宋体" w:hAnsi="宋体" w:cs="宋体"/>
          <w:szCs w:val="21"/>
        </w:rPr>
      </w:pPr>
      <w:r>
        <w:rPr>
          <w:rFonts w:hint="eastAsia" w:ascii="宋体" w:hAnsi="宋体" w:cs="宋体"/>
          <w:sz w:val="24"/>
          <w:szCs w:val="24"/>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r>
        <w:rPr>
          <w:rFonts w:hint="eastAsia" w:ascii="宋体" w:hAnsi="宋体" w:cs="宋体"/>
          <w:szCs w:val="21"/>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24.争议的解决</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24.1争议的解决方式</w:t>
      </w:r>
    </w:p>
    <w:p>
      <w:pPr>
        <w:spacing w:line="360" w:lineRule="auto"/>
        <w:ind w:firstLine="480" w:firstLineChars="200"/>
        <w:rPr>
          <w:rFonts w:ascii="宋体" w:hAnsi="宋体"/>
          <w:sz w:val="24"/>
          <w:szCs w:val="24"/>
        </w:rPr>
      </w:pPr>
      <w:r>
        <w:rPr>
          <w:rFonts w:hint="eastAsia" w:ascii="宋体" w:hAnsi="宋体" w:cs="宋体"/>
          <w:sz w:val="24"/>
          <w:szCs w:val="24"/>
        </w:rPr>
        <w:t>因本合同引起的或与本合同有关的任何争议，合同双方友好协商不成、不愿提请争议组评审或者不愿接受争议评审组意见的，选择下列第</w:t>
      </w:r>
      <w:r>
        <w:rPr>
          <w:rFonts w:hint="eastAsia" w:ascii="宋体" w:hAnsi="宋体" w:cs="宋体"/>
          <w:sz w:val="24"/>
          <w:szCs w:val="24"/>
          <w:u w:val="single"/>
        </w:rPr>
        <w:t>贰</w:t>
      </w:r>
      <w:r>
        <w:rPr>
          <w:rFonts w:hint="eastAsia" w:ascii="宋体" w:hAnsi="宋体" w:cs="宋体"/>
          <w:sz w:val="24"/>
          <w:szCs w:val="24"/>
        </w:rPr>
        <w:t>种方式解决：</w:t>
      </w:r>
    </w:p>
    <w:p>
      <w:pPr>
        <w:spacing w:line="360" w:lineRule="auto"/>
        <w:ind w:firstLine="480" w:firstLineChars="200"/>
        <w:rPr>
          <w:rFonts w:ascii="宋体" w:hAnsi="宋体"/>
          <w:sz w:val="24"/>
          <w:szCs w:val="24"/>
        </w:rPr>
      </w:pPr>
      <w:r>
        <w:rPr>
          <w:rFonts w:hint="eastAsia" w:ascii="宋体" w:hAnsi="宋体" w:cs="宋体"/>
          <w:sz w:val="24"/>
          <w:szCs w:val="24"/>
          <w:u w:val="single"/>
        </w:rPr>
        <w:t>（壹）</w:t>
      </w:r>
      <w:r>
        <w:rPr>
          <w:rFonts w:hint="eastAsia" w:ascii="宋体" w:hAnsi="宋体" w:cs="宋体"/>
          <w:sz w:val="24"/>
          <w:szCs w:val="24"/>
        </w:rPr>
        <w:t>提请仲裁委员会按照该会仲裁规则进行仲裁，仲裁裁决是终局的，对合同双方均有约束力。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sz w:val="24"/>
          <w:szCs w:val="24"/>
          <w:u w:val="single"/>
        </w:rPr>
        <w:t>（贰）</w:t>
      </w:r>
      <w:r>
        <w:rPr>
          <w:rFonts w:hint="eastAsia" w:ascii="宋体" w:hAnsi="宋体" w:cs="宋体"/>
          <w:sz w:val="24"/>
          <w:szCs w:val="24"/>
        </w:rPr>
        <w:t>向工程所在地人民法院提起诉讼。由此产生的诉讼费、律师费、鉴定费、审计费或评估费、调查取证费等由违约方承担。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24.2争议评审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24.2.4争议评审组邀请合同双方代表人和有关人员举行调查会的期限：</w:t>
      </w:r>
      <w:r>
        <w:rPr>
          <w:rFonts w:hint="eastAsia" w:ascii="宋体" w:hAnsi="宋体" w:eastAsia="宋体" w:cs="宋体"/>
          <w:color w:val="auto"/>
          <w:sz w:val="24"/>
          <w:szCs w:val="24"/>
          <w:highlight w:val="none"/>
          <w:u w:val="single"/>
        </w:rPr>
        <w:t xml:space="preserve"> 争议评审组在收到合同双方报告后的14天内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24.2.5争议评审组在调查会后作出争议评审意见的期限：</w:t>
      </w:r>
      <w:r>
        <w:rPr>
          <w:rFonts w:hint="eastAsia" w:ascii="宋体" w:hAnsi="宋体" w:eastAsia="宋体" w:cs="宋体"/>
          <w:color w:val="auto"/>
          <w:sz w:val="24"/>
          <w:szCs w:val="24"/>
          <w:highlight w:val="none"/>
          <w:u w:val="single"/>
        </w:rPr>
        <w:t xml:space="preserve"> 在调查会结束后的14天内 </w:t>
      </w:r>
      <w:r>
        <w:rPr>
          <w:rFonts w:hint="eastAsia" w:ascii="宋体" w:hAnsi="宋体" w:eastAsia="宋体" w:cs="宋体"/>
          <w:color w:val="auto"/>
          <w:sz w:val="24"/>
          <w:szCs w:val="24"/>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补充条款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承包人应根据现场实际情况，制定有效安全防范、防护措施，安设醒目安全标志、警戒线，并安排专人负责。任何因承包人原因引起的交通、生产等安全问题均由承包人负责。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承包人应严格治安管理及现场管理，任何因承包人原因造成的扰民纠纷及其他纠纷均由承包人负责。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GB"/>
        </w:rPr>
        <w:t>承包人应及时支付工程材料款及民工工资等款项，任何因承包人原因给发包人带来的任何负面及不良影响，均由承包人承担全部责任。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4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名   称</w:t>
            </w:r>
          </w:p>
        </w:tc>
        <w:tc>
          <w:tcPr>
            <w:tcW w:w="123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型号</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位</w:t>
            </w:r>
          </w:p>
        </w:tc>
        <w:tc>
          <w:tcPr>
            <w:tcW w:w="7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量</w:t>
            </w:r>
          </w:p>
        </w:tc>
        <w:tc>
          <w:tcPr>
            <w:tcW w:w="69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价</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方式</w:t>
            </w:r>
          </w:p>
        </w:tc>
        <w:tc>
          <w:tcPr>
            <w:tcW w:w="102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地点</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时间</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bl>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35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名   称</w:t>
            </w:r>
          </w:p>
        </w:tc>
        <w:tc>
          <w:tcPr>
            <w:tcW w:w="118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型号</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位</w:t>
            </w:r>
          </w:p>
        </w:tc>
        <w:tc>
          <w:tcPr>
            <w:tcW w:w="70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量</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价</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方式</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地点</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时间</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备注：除合同另有约定外，本表所列发包人供应材料和工程设备的数量不考虑施工损耗，施工损耗被认为已经包括在承包人的投标价格中。</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rPr>
          <w:rFonts w:hint="eastAsia"/>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附件三：工程质量保修书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发包人和承包人根据《中华人民共和国建筑法》和《建设工程质量管理条例》，经协商一致就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（工程全称）签订工程质量保修书。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一、工程质量保修范围和内容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承包人在质量保修期内，按照有关法律规定和合同约定，承担工程质量保修责任。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具体保修的内容，双方约定如下：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质保期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自工程竣工验收合格之日起计算。单位工程先于全部工程进行验收，单位工程</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自单位工程验收合格之日起算。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终止后，发包人应退还剩余的质量保证金。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三</w:t>
      </w:r>
      <w:r>
        <w:rPr>
          <w:rFonts w:hint="eastAsia" w:ascii="宋体" w:hAnsi="宋体" w:eastAsia="宋体" w:cs="宋体"/>
          <w:b/>
          <w:bCs/>
          <w:color w:val="auto"/>
          <w:sz w:val="24"/>
          <w:szCs w:val="24"/>
          <w:highlight w:val="none"/>
        </w:rPr>
        <w:t>、质量保修责任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pP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四</w:t>
      </w:r>
      <w:r>
        <w:rPr>
          <w:rFonts w:hint="eastAsia" w:ascii="宋体" w:hAnsi="宋体" w:eastAsia="宋体" w:cs="宋体"/>
          <w:b/>
          <w:bCs/>
          <w:color w:val="auto"/>
          <w:sz w:val="24"/>
          <w:szCs w:val="24"/>
          <w:highlight w:val="none"/>
        </w:rPr>
        <w:t>、保修费用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保修费用由造成质量缺陷的责任方承担。</w:t>
      </w:r>
    </w:p>
    <w:p>
      <w:pPr>
        <w:keepNext w:val="0"/>
        <w:keepLines w:val="0"/>
        <w:pageBreakBefore w:val="0"/>
        <w:widowControl w:val="0"/>
        <w:numPr>
          <w:ilvl w:val="0"/>
          <w:numId w:val="2"/>
        </w:numPr>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双方约定的其他工程质量保修事项：</w:t>
      </w:r>
    </w:p>
    <w:p>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6" w:firstLineChars="1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承包人(公章)：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rPr>
      </w:pPr>
    </w:p>
    <w:p>
      <w:pPr>
        <w:rPr>
          <w:rFonts w:hint="eastAsia"/>
          <w:color w:val="auto"/>
          <w:highlight w:val="non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rPr>
          <w:rFonts w:hint="eastAsia"/>
          <w:color w:val="auto"/>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附件四：廉政责任书格式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建设工程廉政责任书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一、双方的责任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1.1应严格遵守国家关于建设工程的有关法律、法规，相关政策，以及廉政建设的各项规定。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1.2严格执行建设工程合同文件，自觉按合同办事。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二、发包人责任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2.1不得向承包人和相关单位索要或接受回扣、礼金、有价证券、贵重物品和好处费、感谢费等。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2.2不得在承包人和相关单位报销任何应由发包人或个人支付的费用。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2.4不得参加有可能影响公正执行公务的承包人和相关单位的宴请、健身、娱乐等活动。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三、承包人责任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3.2不得以任何理由为发包人和相关单位报销应由对方或个人支付的费用。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4"/>
          <w:szCs w:val="24"/>
          <w:highlight w:val="none"/>
        </w:rPr>
        <w:t>生效。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五、责任书有效期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本责任书的有效期为双方签署之日起至该工程项目竣工验收合格时止。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六、责任书份数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本责任书一式</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份，发包人承包人各执</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份，具有同等效力。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    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法定地址：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                         法定代表人或其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    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帐号：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51" w:name="_Toc19317"/>
      <w:bookmarkStart w:id="52" w:name="_Toc27613"/>
      <w:bookmarkStart w:id="53" w:name="_Toc1969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第六部分  </w:t>
      </w:r>
      <w:bookmarkEnd w:id="51"/>
      <w:bookmarkEnd w:id="52"/>
      <w:bookmarkEnd w:id="53"/>
      <w:bookmarkStart w:id="54" w:name="_Toc8537"/>
      <w:bookmarkStart w:id="55" w:name="_Toc27167"/>
      <w:r>
        <w:rPr>
          <w:rFonts w:hint="eastAsia" w:ascii="宋体" w:hAnsi="宋体" w:eastAsia="宋体" w:cs="宋体"/>
          <w:b/>
          <w:color w:val="auto"/>
          <w:sz w:val="32"/>
          <w:szCs w:val="32"/>
          <w:highlight w:val="none"/>
        </w:rPr>
        <w:t xml:space="preserve">  响应文件格式</w:t>
      </w:r>
      <w:bookmarkEnd w:id="54"/>
      <w:bookmarkEnd w:id="55"/>
    </w:p>
    <w:tbl>
      <w:tblPr>
        <w:tblStyle w:val="12"/>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pPr>
              <w:spacing w:line="560" w:lineRule="exact"/>
              <w:jc w:val="left"/>
              <w:rPr>
                <w:rFonts w:hint="default" w:ascii="宋体" w:hAnsi="宋体" w:eastAsia="宋体"/>
                <w:color w:val="000000" w:themeColor="text1"/>
                <w:vertAlign w:val="baseline"/>
                <w:lang w:val="en-US" w:eastAsia="zh-CN"/>
                <w14:textFill>
                  <w14:solidFill>
                    <w14:schemeClr w14:val="tx1"/>
                  </w14:solidFill>
                </w14:textFill>
              </w:rPr>
            </w:pPr>
            <w:r>
              <w:rPr>
                <w:rFonts w:hint="eastAsia" w:ascii="宋体" w:hAnsi="宋体"/>
                <w:b/>
                <w:bCs/>
                <w:color w:val="000000" w:themeColor="text1"/>
                <w:sz w:val="44"/>
                <w:szCs w:val="44"/>
                <w:vertAlign w:val="baseline"/>
                <w:lang w:eastAsia="zh-CN"/>
                <w14:textFill>
                  <w14:solidFill>
                    <w14:schemeClr w14:val="tx1"/>
                  </w14:solidFill>
                </w14:textFill>
              </w:rPr>
              <w:t>正</w:t>
            </w:r>
            <w:r>
              <w:rPr>
                <w:rFonts w:hint="eastAsia" w:ascii="宋体" w:hAnsi="宋体"/>
                <w:b/>
                <w:bCs/>
                <w:color w:val="000000" w:themeColor="text1"/>
                <w:sz w:val="44"/>
                <w:szCs w:val="44"/>
                <w:vertAlign w:val="baseline"/>
                <w:lang w:val="en-US" w:eastAsia="zh-CN"/>
                <w14:textFill>
                  <w14:solidFill>
                    <w14:schemeClr w14:val="tx1"/>
                  </w14:solidFill>
                </w14:textFill>
              </w:rPr>
              <w:t>/副本</w:t>
            </w:r>
          </w:p>
        </w:tc>
      </w:tr>
    </w:tbl>
    <w:p>
      <w:pPr>
        <w:pStyle w:val="2"/>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autoSpaceDE/>
        <w:autoSpaceDN/>
        <w:bidi w:val="0"/>
        <w:adjustRightInd w:val="0"/>
        <w:snapToGrid w:val="0"/>
        <w:spacing w:before="0" w:beforeLines="0" w:beforeAutospacing="0" w:afterAutospacing="0" w:line="360" w:lineRule="auto"/>
        <w:ind w:left="0" w:leftChars="0" w:right="0" w:rightChars="0"/>
        <w:jc w:val="right"/>
        <w:rPr>
          <w:rFonts w:hint="eastAsia" w:ascii="宋体" w:hAnsi="宋体" w:eastAsia="宋体" w:cs="宋体"/>
          <w:bCs/>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24"/>
          <w:szCs w:val="24"/>
          <w:highlight w:val="none"/>
        </w:rPr>
      </w:pPr>
      <w:r>
        <w:rPr>
          <w:rFonts w:hint="eastAsia" w:ascii="宋体" w:hAnsi="宋体" w:cs="宋体"/>
          <w:b/>
          <w:bCs/>
          <w:color w:val="auto"/>
          <w:kern w:val="0"/>
          <w:sz w:val="48"/>
          <w:szCs w:val="48"/>
          <w:highlight w:val="none"/>
          <w:lang w:eastAsia="zh-CN"/>
        </w:rPr>
        <w:t>邹城市凫山街道办事处铁路沿线环境整治工程</w:t>
      </w: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52"/>
          <w:szCs w:val="52"/>
          <w:highlight w:val="none"/>
        </w:rPr>
      </w:pPr>
      <w:bookmarkStart w:id="56" w:name="_Toc17164"/>
      <w:bookmarkStart w:id="57" w:name="_Toc27904"/>
      <w:bookmarkStart w:id="58" w:name="_Toc26783"/>
      <w:r>
        <w:rPr>
          <w:rFonts w:hint="eastAsia" w:ascii="宋体" w:hAnsi="宋体" w:eastAsia="宋体" w:cs="宋体"/>
          <w:b/>
          <w:bCs/>
          <w:i w:val="0"/>
          <w:iCs w:val="0"/>
          <w:color w:val="auto"/>
          <w:sz w:val="52"/>
          <w:szCs w:val="52"/>
          <w:highlight w:val="none"/>
          <w:lang w:eastAsia="zh-CN"/>
        </w:rPr>
        <w:t>竞争性磋</w:t>
      </w:r>
      <w:r>
        <w:rPr>
          <w:rFonts w:hint="eastAsia" w:ascii="宋体" w:hAnsi="宋体" w:cs="宋体"/>
          <w:b/>
          <w:bCs/>
          <w:i w:val="0"/>
          <w:iCs w:val="0"/>
          <w:color w:val="auto"/>
          <w:sz w:val="52"/>
          <w:szCs w:val="52"/>
          <w:highlight w:val="none"/>
          <w:lang w:eastAsia="zh-CN"/>
        </w:rPr>
        <w:t>商</w:t>
      </w:r>
      <w:r>
        <w:rPr>
          <w:rFonts w:hint="eastAsia" w:ascii="宋体" w:hAnsi="宋体" w:eastAsia="宋体" w:cs="宋体"/>
          <w:b/>
          <w:bCs/>
          <w:i w:val="0"/>
          <w:iCs w:val="0"/>
          <w:color w:val="auto"/>
          <w:sz w:val="52"/>
          <w:szCs w:val="52"/>
          <w:highlight w:val="none"/>
        </w:rPr>
        <w:t>响应文件</w:t>
      </w:r>
      <w:bookmarkEnd w:id="56"/>
      <w:bookmarkEnd w:id="57"/>
      <w:bookmarkEnd w:id="58"/>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sz w:val="24"/>
          <w:szCs w:val="24"/>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rPr>
      </w:pPr>
    </w:p>
    <w:p>
      <w:pPr>
        <w:pStyle w:val="2"/>
        <w:rPr>
          <w:rFonts w:hint="eastAsia"/>
          <w:color w:val="auto"/>
          <w:highlight w:val="none"/>
        </w:rPr>
      </w:pPr>
    </w:p>
    <w:p>
      <w:pPr>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32"/>
          <w:szCs w:val="32"/>
          <w:highlight w:val="none"/>
        </w:rPr>
      </w:pPr>
      <w:bookmarkStart w:id="59" w:name="_Toc19904"/>
      <w:bookmarkStart w:id="60" w:name="_Toc29657"/>
      <w:bookmarkStart w:id="61" w:name="_Toc26481"/>
      <w:bookmarkStart w:id="62" w:name="_Toc11885"/>
      <w:r>
        <w:rPr>
          <w:rFonts w:hint="eastAsia" w:ascii="宋体" w:hAnsi="宋体" w:eastAsia="宋体" w:cs="宋体"/>
          <w:i w:val="0"/>
          <w:iCs w:val="0"/>
          <w:color w:val="auto"/>
          <w:sz w:val="32"/>
          <w:szCs w:val="32"/>
          <w:highlight w:val="none"/>
          <w:lang w:eastAsia="zh-CN"/>
        </w:rPr>
        <w:t>供应商：</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（盖单位章）</w:t>
      </w:r>
      <w:bookmarkEnd w:id="59"/>
      <w:bookmarkEnd w:id="60"/>
      <w:bookmarkEnd w:id="61"/>
      <w:bookmarkEnd w:id="6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32"/>
          <w:szCs w:val="32"/>
          <w:highlight w:val="none"/>
        </w:rPr>
      </w:pPr>
      <w:bookmarkStart w:id="63" w:name="_Toc32061"/>
      <w:bookmarkStart w:id="64" w:name="_Toc10418"/>
      <w:bookmarkStart w:id="65" w:name="_Toc18435"/>
      <w:bookmarkStart w:id="66" w:name="_Toc12737"/>
      <w:r>
        <w:rPr>
          <w:rFonts w:hint="eastAsia" w:ascii="宋体" w:hAnsi="宋体" w:eastAsia="宋体" w:cs="宋体"/>
          <w:i w:val="0"/>
          <w:iCs w:val="0"/>
          <w:color w:val="auto"/>
          <w:sz w:val="32"/>
          <w:szCs w:val="32"/>
          <w:highlight w:val="none"/>
        </w:rPr>
        <w:t>法定代表人或其委托代理人</w:t>
      </w:r>
      <w:r>
        <w:rPr>
          <w:rFonts w:hint="eastAsia" w:ascii="宋体" w:hAnsi="宋体" w:eastAsia="宋体" w:cs="宋体"/>
          <w:i w:val="0"/>
          <w:iCs w:val="0"/>
          <w:color w:val="auto"/>
          <w:sz w:val="32"/>
          <w:szCs w:val="32"/>
          <w:highlight w:val="none"/>
          <w:lang w:eastAsia="zh-CN"/>
        </w:rPr>
        <w:t>：</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（签字或盖章）</w:t>
      </w:r>
      <w:bookmarkEnd w:id="63"/>
      <w:bookmarkEnd w:id="64"/>
      <w:bookmarkEnd w:id="65"/>
      <w:bookmarkEnd w:id="66"/>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color w:val="auto"/>
          <w:sz w:val="36"/>
          <w:szCs w:val="36"/>
          <w:highlight w:val="none"/>
        </w:rPr>
      </w:pPr>
      <w:bookmarkStart w:id="67" w:name="_Toc5121"/>
      <w:bookmarkStart w:id="68" w:name="_Toc7829"/>
      <w:bookmarkStart w:id="69" w:name="_Toc6839"/>
      <w:bookmarkStart w:id="70" w:name="_Toc15367"/>
      <w:r>
        <w:rPr>
          <w:rFonts w:hint="eastAsia" w:ascii="宋体" w:hAnsi="宋体" w:cs="宋体"/>
          <w:i w:val="0"/>
          <w:iCs w:val="0"/>
          <w:color w:val="auto"/>
          <w:sz w:val="32"/>
          <w:szCs w:val="32"/>
          <w:highlight w:val="none"/>
          <w:u w:val="single"/>
          <w:lang w:val="en-US" w:eastAsia="zh-CN"/>
        </w:rPr>
        <w:t xml:space="preserve">      </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月</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日</w:t>
      </w:r>
      <w:bookmarkEnd w:id="67"/>
      <w:bookmarkEnd w:id="68"/>
      <w:bookmarkEnd w:id="69"/>
      <w:bookmarkEnd w:id="70"/>
    </w:p>
    <w:p>
      <w:pPr>
        <w:pStyle w:val="10"/>
        <w:snapToGrid w:val="0"/>
        <w:spacing w:line="360" w:lineRule="auto"/>
        <w:ind w:left="578"/>
        <w:jc w:val="center"/>
        <w:rPr>
          <w:rFonts w:hint="eastAsia" w:ascii="宋体" w:hAnsi="宋体" w:eastAsia="宋体" w:cs="宋体"/>
          <w:b/>
          <w:color w:val="auto"/>
          <w:sz w:val="36"/>
          <w:szCs w:val="36"/>
          <w:highlight w:val="none"/>
        </w:rPr>
      </w:pPr>
    </w:p>
    <w:p>
      <w:pPr>
        <w:pStyle w:val="10"/>
        <w:snapToGrid w:val="0"/>
        <w:spacing w:line="360" w:lineRule="auto"/>
        <w:jc w:val="both"/>
        <w:rPr>
          <w:rFonts w:hint="eastAsia" w:ascii="宋体" w:hAnsi="宋体" w:eastAsia="宋体" w:cs="宋体"/>
          <w:b/>
          <w:color w:val="auto"/>
          <w:sz w:val="36"/>
          <w:szCs w:val="36"/>
          <w:highlight w:val="none"/>
        </w:rPr>
      </w:pPr>
    </w:p>
    <w:p>
      <w:pPr>
        <w:pStyle w:val="10"/>
        <w:snapToGrid w:val="0"/>
        <w:spacing w:line="360" w:lineRule="auto"/>
        <w:jc w:val="both"/>
        <w:rPr>
          <w:rFonts w:hint="eastAsia" w:ascii="宋体" w:hAnsi="宋体" w:eastAsia="宋体" w:cs="宋体"/>
          <w:b/>
          <w:color w:val="auto"/>
          <w:sz w:val="36"/>
          <w:szCs w:val="36"/>
          <w:highlight w:val="none"/>
        </w:rPr>
      </w:pPr>
    </w:p>
    <w:p>
      <w:pPr>
        <w:pStyle w:val="10"/>
        <w:snapToGrid w:val="0"/>
        <w:spacing w:line="360" w:lineRule="auto"/>
        <w:ind w:left="578"/>
        <w:jc w:val="center"/>
        <w:rPr>
          <w:rFonts w:hint="eastAsia" w:ascii="宋体" w:hAnsi="宋体" w:eastAsia="宋体" w:cs="宋体"/>
          <w:b/>
          <w:color w:val="auto"/>
          <w:sz w:val="36"/>
          <w:szCs w:val="36"/>
          <w:highlight w:val="none"/>
        </w:rPr>
      </w:pPr>
    </w:p>
    <w:p>
      <w:pPr>
        <w:pStyle w:val="10"/>
        <w:snapToGrid w:val="0"/>
        <w:spacing w:line="360" w:lineRule="auto"/>
        <w:ind w:left="578"/>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eastAsia="宋体" w:cs="宋体"/>
          <w:color w:val="auto"/>
          <w:sz w:val="24"/>
          <w:szCs w:val="24"/>
          <w:highlight w:val="none"/>
        </w:rPr>
      </w:pPr>
    </w:p>
    <w:p>
      <w:pPr>
        <w:pStyle w:val="10"/>
        <w:spacing w:line="360" w:lineRule="auto"/>
        <w:ind w:firstLine="480" w:firstLineChars="200"/>
        <w:rPr>
          <w:color w:val="auto"/>
          <w:highlight w:val="none"/>
        </w:rPr>
      </w:pPr>
      <w:r>
        <w:rPr>
          <w:rFonts w:hint="eastAsia"/>
          <w:color w:val="auto"/>
          <w:highlight w:val="none"/>
        </w:rPr>
        <w:t>一、磋商响应函</w:t>
      </w:r>
    </w:p>
    <w:p>
      <w:pPr>
        <w:widowControl/>
        <w:shd w:val="clear" w:color="auto" w:fill="FFFFFF"/>
        <w:spacing w:line="360" w:lineRule="auto"/>
        <w:ind w:firstLine="480"/>
        <w:jc w:val="left"/>
        <w:rPr>
          <w:color w:val="auto"/>
          <w:highlight w:val="none"/>
        </w:rPr>
      </w:pPr>
      <w:r>
        <w:rPr>
          <w:rFonts w:hint="eastAsia"/>
          <w:color w:val="auto"/>
          <w:highlight w:val="none"/>
        </w:rPr>
        <w:t>二、</w:t>
      </w:r>
      <w:r>
        <w:rPr>
          <w:rFonts w:hint="eastAsia" w:ascii="宋体" w:hAnsi="宋体" w:cs="黑体"/>
          <w:color w:val="000000" w:themeColor="text1"/>
          <w:kern w:val="0"/>
          <w:sz w:val="24"/>
          <w14:textFill>
            <w14:solidFill>
              <w14:schemeClr w14:val="tx1"/>
            </w14:solidFill>
          </w14:textFill>
        </w:rPr>
        <w:t>法定代表人身份证明或授权委托人身份证明及法定代表人授权委托书</w:t>
      </w:r>
    </w:p>
    <w:p>
      <w:pPr>
        <w:pStyle w:val="10"/>
        <w:spacing w:line="360" w:lineRule="auto"/>
        <w:ind w:firstLine="480" w:firstLineChars="200"/>
        <w:rPr>
          <w:color w:val="auto"/>
          <w:highlight w:val="none"/>
        </w:rPr>
      </w:pPr>
      <w:r>
        <w:rPr>
          <w:rFonts w:hint="eastAsia"/>
          <w:color w:val="auto"/>
          <w:highlight w:val="none"/>
        </w:rPr>
        <w:t>三、初次报价表及已标价工程量清单</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eastAsia="zh-CN"/>
        </w:rPr>
        <w:t>四</w:t>
      </w:r>
      <w:r>
        <w:rPr>
          <w:rFonts w:hint="eastAsia" w:ascii="宋体" w:hAnsi="宋体"/>
          <w:color w:val="auto"/>
          <w:sz w:val="24"/>
          <w:highlight w:val="none"/>
        </w:rPr>
        <w:t>、</w:t>
      </w:r>
      <w:r>
        <w:rPr>
          <w:rFonts w:hint="eastAsia" w:ascii="宋体" w:hAnsi="宋体"/>
          <w:bCs/>
          <w:color w:val="auto"/>
          <w:sz w:val="24"/>
          <w:highlight w:val="none"/>
          <w:lang w:eastAsia="zh-CN"/>
        </w:rPr>
        <w:t>技术部分</w:t>
      </w:r>
    </w:p>
    <w:p>
      <w:pPr>
        <w:spacing w:line="360" w:lineRule="auto"/>
        <w:ind w:firstLine="480" w:firstLineChars="200"/>
        <w:rPr>
          <w:rFonts w:ascii="宋体" w:hAnsi="宋体"/>
          <w:color w:val="auto"/>
          <w:sz w:val="24"/>
          <w:highlight w:val="none"/>
        </w:rPr>
      </w:pPr>
      <w:r>
        <w:rPr>
          <w:rFonts w:hint="eastAsia" w:ascii="宋体" w:hAnsi="宋体" w:cs="黑体"/>
          <w:color w:val="auto"/>
          <w:kern w:val="0"/>
          <w:sz w:val="24"/>
          <w:highlight w:val="none"/>
          <w:lang w:eastAsia="zh-CN"/>
        </w:rPr>
        <w:t>五</w:t>
      </w:r>
      <w:r>
        <w:rPr>
          <w:rFonts w:hint="eastAsia" w:ascii="宋体" w:hAnsi="宋体" w:cs="黑体"/>
          <w:color w:val="auto"/>
          <w:kern w:val="0"/>
          <w:sz w:val="24"/>
          <w:highlight w:val="none"/>
        </w:rPr>
        <w:t>、</w:t>
      </w:r>
      <w:r>
        <w:rPr>
          <w:rFonts w:hint="eastAsia" w:ascii="宋体" w:hAnsi="宋体"/>
          <w:color w:val="auto"/>
          <w:sz w:val="24"/>
          <w:highlight w:val="none"/>
        </w:rPr>
        <w:t>项目管理机构</w:t>
      </w:r>
    </w:p>
    <w:p>
      <w:pPr>
        <w:pStyle w:val="4"/>
        <w:keepNext w:val="0"/>
        <w:keepLines w:val="0"/>
        <w:spacing w:before="0" w:after="0" w:line="360" w:lineRule="auto"/>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lang w:eastAsia="zh-CN"/>
        </w:rPr>
        <w:t>六</w:t>
      </w:r>
      <w:r>
        <w:rPr>
          <w:rFonts w:hint="eastAsia" w:ascii="宋体" w:hAnsi="宋体" w:eastAsia="宋体"/>
          <w:b w:val="0"/>
          <w:bCs w:val="0"/>
          <w:color w:val="auto"/>
          <w:sz w:val="24"/>
          <w:szCs w:val="24"/>
          <w:highlight w:val="none"/>
        </w:rPr>
        <w:t>、供应商资信资料</w:t>
      </w:r>
    </w:p>
    <w:p>
      <w:pPr>
        <w:pStyle w:val="10"/>
        <w:spacing w:line="360" w:lineRule="auto"/>
        <w:ind w:firstLine="480" w:firstLineChars="200"/>
        <w:rPr>
          <w:color w:val="auto"/>
          <w:highlight w:val="none"/>
        </w:rPr>
      </w:pPr>
      <w:r>
        <w:rPr>
          <w:rFonts w:hint="eastAsia"/>
          <w:color w:val="auto"/>
          <w:highlight w:val="none"/>
          <w:lang w:eastAsia="zh-CN"/>
        </w:rPr>
        <w:t>七</w:t>
      </w:r>
      <w:r>
        <w:rPr>
          <w:rFonts w:hint="eastAsia"/>
          <w:color w:val="auto"/>
          <w:highlight w:val="none"/>
        </w:rPr>
        <w:t>、资格审查资料</w:t>
      </w:r>
    </w:p>
    <w:p>
      <w:pPr>
        <w:pStyle w:val="10"/>
        <w:spacing w:line="360" w:lineRule="auto"/>
        <w:ind w:firstLine="480" w:firstLineChars="200"/>
        <w:rPr>
          <w:color w:val="auto"/>
          <w:highlight w:val="none"/>
        </w:rPr>
      </w:pPr>
      <w:r>
        <w:rPr>
          <w:rFonts w:hint="eastAsia"/>
          <w:color w:val="auto"/>
          <w:highlight w:val="none"/>
          <w:lang w:eastAsia="zh-CN"/>
        </w:rPr>
        <w:t>八</w:t>
      </w:r>
      <w:r>
        <w:rPr>
          <w:rFonts w:hint="eastAsia"/>
          <w:color w:val="auto"/>
          <w:highlight w:val="none"/>
        </w:rPr>
        <w:t>、建设工程扬尘治理工作承诺书</w:t>
      </w:r>
    </w:p>
    <w:p>
      <w:pPr>
        <w:pStyle w:val="10"/>
        <w:spacing w:line="360" w:lineRule="auto"/>
        <w:ind w:firstLine="480" w:firstLineChars="200"/>
        <w:rPr>
          <w:color w:val="auto"/>
          <w:highlight w:val="none"/>
        </w:rPr>
      </w:pPr>
      <w:r>
        <w:rPr>
          <w:rFonts w:hint="eastAsia"/>
          <w:color w:val="auto"/>
          <w:highlight w:val="none"/>
          <w:lang w:eastAsia="zh-CN"/>
        </w:rPr>
        <w:t>九</w:t>
      </w:r>
      <w:r>
        <w:rPr>
          <w:rFonts w:hint="eastAsia"/>
          <w:color w:val="auto"/>
          <w:highlight w:val="none"/>
        </w:rPr>
        <w:t>、供应商认为需要加以说明的其他内容和需要提供的证明文件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p>
    <w:p>
      <w:pPr>
        <w:rPr>
          <w:rFonts w:hint="eastAsia" w:ascii="宋体" w:hAnsi="宋体" w:eastAsia="宋体" w:cs="宋体"/>
          <w:bCs/>
          <w:color w:val="auto"/>
          <w:sz w:val="24"/>
          <w:szCs w:val="24"/>
          <w:highlight w:val="none"/>
        </w:rPr>
      </w:pPr>
    </w:p>
    <w:p>
      <w:pPr>
        <w:rPr>
          <w:rFonts w:hint="eastAsia" w:ascii="宋体" w:hAnsi="宋体" w:eastAsia="宋体" w:cs="宋体"/>
          <w:bCs/>
          <w:color w:val="auto"/>
          <w:sz w:val="24"/>
          <w:szCs w:val="24"/>
          <w:highlight w:val="none"/>
        </w:rPr>
      </w:pPr>
    </w:p>
    <w:p>
      <w:pPr>
        <w:rPr>
          <w:rFonts w:hint="eastAsia" w:ascii="宋体" w:hAnsi="宋体" w:eastAsia="宋体" w:cs="宋体"/>
          <w:bCs/>
          <w:color w:val="auto"/>
          <w:sz w:val="24"/>
          <w:szCs w:val="24"/>
          <w:highlight w:val="none"/>
        </w:rPr>
      </w:pPr>
    </w:p>
    <w:p>
      <w:pPr>
        <w:rPr>
          <w:rFonts w:hint="eastAsia" w:ascii="宋体" w:hAnsi="宋体" w:eastAsia="宋体" w:cs="宋体"/>
          <w:bCs/>
          <w:color w:val="auto"/>
          <w:sz w:val="24"/>
          <w:szCs w:val="24"/>
          <w:highlight w:val="none"/>
        </w:rPr>
      </w:pPr>
    </w:p>
    <w:p>
      <w:pPr>
        <w:rPr>
          <w:rFonts w:hint="eastAsia" w:ascii="宋体" w:hAnsi="宋体" w:eastAsia="宋体" w:cs="宋体"/>
          <w:bCs/>
          <w:color w:val="auto"/>
          <w:sz w:val="24"/>
          <w:szCs w:val="24"/>
          <w:highlight w:val="none"/>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4"/>
          <w:szCs w:val="24"/>
          <w:highlight w:val="none"/>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4"/>
          <w:szCs w:val="24"/>
          <w:highlight w:val="none"/>
        </w:rPr>
      </w:pPr>
    </w:p>
    <w:p>
      <w:pPr>
        <w:rPr>
          <w:rFonts w:hint="eastAsia" w:ascii="宋体" w:hAnsi="宋体" w:eastAsia="宋体" w:cs="宋体"/>
          <w:color w:val="auto"/>
          <w:sz w:val="24"/>
          <w:szCs w:val="24"/>
          <w:highlight w:val="none"/>
        </w:rPr>
      </w:pPr>
    </w:p>
    <w:p>
      <w:pPr>
        <w:pStyle w:val="4"/>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bookmarkStart w:id="71" w:name="_Toc8162"/>
      <w:r>
        <w:rPr>
          <w:rFonts w:hint="eastAsia" w:ascii="宋体" w:hAnsi="宋体" w:eastAsia="宋体" w:cs="宋体"/>
          <w:color w:val="auto"/>
          <w:sz w:val="24"/>
          <w:szCs w:val="24"/>
          <w:highlight w:val="none"/>
        </w:rPr>
        <w:t>一、磋商响应函</w:t>
      </w:r>
      <w:bookmarkEnd w:id="71"/>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经研究，我方决定参加项目编号为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的政府采购活动并提交磋商响应文件。为此，我方郑重声明如下: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1、我方提交的磋商响应文件，正本一份，副本</w:t>
      </w:r>
      <w:r>
        <w:rPr>
          <w:rFonts w:hint="eastAsia" w:ascii="宋体" w:hAnsi="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2、如果我方的磋商响应文件被接受，我方将履行磋商文件中规定的每一项要求，并按我方磋商响应文件中的承诺按期、保质、保量完成项目的实施。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3、我方理解，最低报价不是入选成交候选人的唯一条件。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4、我方愿按《中华人民共和国</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民法典</w:t>
      </w:r>
      <w:r>
        <w:rPr>
          <w:rFonts w:hint="eastAsia" w:ascii="宋体" w:hAnsi="宋体" w:eastAsia="宋体" w:cs="宋体"/>
          <w:color w:val="auto"/>
          <w:kern w:val="0"/>
          <w:sz w:val="24"/>
          <w:szCs w:val="24"/>
          <w:highlight w:val="none"/>
        </w:rPr>
        <w:t>》履行自己的全部责任。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5、我方已详细检查所有磋商文件、附件以及所提供的参考文件，因模糊和误解产生的一切后果，由我方自负。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6、我方的磋商响应文件自递交截止之日起60个日历日内有效。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7、我方同意按文件要求，提交与递交磋商响应文件有关的数据和资料。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法人代表或委托代理人（签字或盖章）：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4"/>
        <w:jc w:val="both"/>
        <w:rPr>
          <w:rFonts w:hint="eastAsia" w:ascii="宋体" w:hAnsi="宋体" w:eastAsia="宋体" w:cs="宋体"/>
          <w:color w:val="auto"/>
          <w:sz w:val="24"/>
          <w:szCs w:val="24"/>
          <w:highlight w:val="none"/>
        </w:rPr>
      </w:pPr>
      <w:bookmarkStart w:id="72" w:name="_Toc374107067"/>
      <w:bookmarkStart w:id="73" w:name="_Toc323641999"/>
      <w:bookmarkStart w:id="74" w:name="_Toc4405"/>
      <w:bookmarkStart w:id="75" w:name="_Toc300901193"/>
    </w:p>
    <w:p>
      <w:pPr>
        <w:rPr>
          <w:rFonts w:hint="eastAsia" w:ascii="宋体" w:hAnsi="宋体" w:eastAsia="宋体" w:cs="宋体"/>
          <w:color w:val="auto"/>
          <w:sz w:val="24"/>
          <w:szCs w:val="24"/>
          <w:highlight w:val="none"/>
        </w:rPr>
      </w:pPr>
    </w:p>
    <w:p>
      <w:pPr>
        <w:pStyle w:val="2"/>
        <w:rPr>
          <w:rFonts w:hint="eastAsia"/>
          <w:color w:val="auto"/>
          <w:highlight w:val="none"/>
        </w:rPr>
      </w:pPr>
    </w:p>
    <w:p>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w:t>
      </w:r>
      <w:bookmarkEnd w:id="72"/>
      <w:bookmarkEnd w:id="73"/>
      <w:bookmarkEnd w:id="74"/>
      <w:bookmarkEnd w:id="75"/>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附：法定代表人身份证明</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rPr>
      </w:pP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br w:type="page"/>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eastAsia="宋体" w:cs="宋体"/>
          <w:color w:val="auto"/>
          <w:sz w:val="24"/>
          <w:szCs w:val="24"/>
          <w:highlight w:val="none"/>
        </w:rPr>
      </w:pPr>
    </w:p>
    <w:p>
      <w:pPr>
        <w:widowControl/>
        <w:shd w:val="clear" w:color="auto" w:fill="FFFFFF"/>
        <w:spacing w:line="360" w:lineRule="auto"/>
        <w:ind w:firstLine="480"/>
        <w:jc w:val="center"/>
        <w:rPr>
          <w:rFonts w:ascii="宋体" w:hAnsi="宋体" w:cs="黑体"/>
          <w:b/>
          <w:color w:val="000000" w:themeColor="text1"/>
          <w:kern w:val="0"/>
          <w:sz w:val="24"/>
          <w14:textFill>
            <w14:solidFill>
              <w14:schemeClr w14:val="tx1"/>
            </w14:solidFill>
          </w14:textFill>
        </w:rPr>
      </w:pPr>
      <w:r>
        <w:rPr>
          <w:rFonts w:hint="eastAsia" w:ascii="宋体" w:hAnsi="宋体" w:cs="黑体"/>
          <w:b/>
          <w:color w:val="000000" w:themeColor="text1"/>
          <w:kern w:val="0"/>
          <w:sz w:val="24"/>
          <w14:textFill>
            <w14:solidFill>
              <w14:schemeClr w14:val="tx1"/>
            </w14:solidFill>
          </w14:textFill>
        </w:rPr>
        <w:t>授权委托人身份证明及法定代表人授权委托书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000000" w:themeColor="text1"/>
          <w:sz w:val="24"/>
          <w14:textFill>
            <w14:solidFill>
              <w14:schemeClr w14:val="tx1"/>
            </w14:solidFill>
          </w14:textFill>
        </w:rPr>
      </w:pPr>
    </w:p>
    <w:p>
      <w:pPr>
        <w:widowControl/>
        <w:spacing w:line="360" w:lineRule="auto"/>
        <w:ind w:left="315" w:leftChars="150" w:firstLine="120" w:firstLineChars="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（供应商名称）法定代表人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，现授权委托</w:t>
      </w:r>
      <w:r>
        <w:rPr>
          <w:rFonts w:hint="eastAsia" w:ascii="宋体" w:hAnsi="宋体" w:cs="宋体"/>
          <w:color w:val="000000" w:themeColor="text1"/>
          <w:kern w:val="0"/>
          <w:sz w:val="24"/>
          <w:u w:val="single"/>
          <w14:textFill>
            <w14:solidFill>
              <w14:schemeClr w14:val="tx1"/>
            </w14:solidFill>
          </w14:textFill>
        </w:rPr>
        <w:t xml:space="preserve">                  (单位名称）   </w:t>
      </w:r>
      <w:r>
        <w:rPr>
          <w:rFonts w:hint="eastAsia" w:ascii="宋体" w:hAnsi="宋体" w:cs="宋体"/>
          <w:color w:val="000000" w:themeColor="text1"/>
          <w:kern w:val="0"/>
          <w:sz w:val="24"/>
          <w14:textFill>
            <w14:solidFill>
              <w14:schemeClr w14:val="tx1"/>
            </w14:solidFill>
          </w14:textFill>
        </w:rPr>
        <w:t xml:space="preserve">的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（姓名、职务或职称）为我单位本次项目的全权代表，以本公司的名义参加</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项目竞争性磋商，全权处理磋商过程中所签署的一切文件和有关的一切事务。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特此授权。</w:t>
      </w:r>
    </w:p>
    <w:p>
      <w:pPr>
        <w:spacing w:line="5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附：授权委托人身份证明</w:t>
      </w:r>
    </w:p>
    <w:p>
      <w:pPr>
        <w:pStyle w:val="2"/>
        <w:rPr>
          <w:rFonts w:hint="eastAsia" w:ascii="宋体" w:hAnsi="宋体"/>
          <w:color w:val="000000" w:themeColor="text1"/>
          <w:sz w:val="24"/>
          <w14:textFill>
            <w14:solidFill>
              <w14:schemeClr w14:val="tx1"/>
            </w14:solidFill>
          </w14:textFill>
        </w:rPr>
      </w:pPr>
    </w:p>
    <w:p>
      <w:pPr>
        <w:rPr>
          <w:rFonts w:hint="eastAsia" w:ascii="宋体" w:hAnsi="宋体"/>
          <w:color w:val="000000" w:themeColor="text1"/>
          <w:sz w:val="24"/>
          <w14:textFill>
            <w14:solidFill>
              <w14:schemeClr w14:val="tx1"/>
            </w14:solidFill>
          </w14:textFill>
        </w:rPr>
      </w:pPr>
    </w:p>
    <w:p>
      <w:pPr>
        <w:pStyle w:val="2"/>
      </w:pPr>
    </w:p>
    <w:p/>
    <w:p>
      <w:pPr>
        <w:pStyle w:val="2"/>
      </w:pPr>
    </w:p>
    <w:p/>
    <w:p>
      <w:pPr>
        <w:pStyle w:val="2"/>
      </w:pPr>
    </w:p>
    <w:p/>
    <w:p>
      <w:pPr>
        <w:spacing w:line="560" w:lineRule="exact"/>
        <w:rPr>
          <w:rFonts w:ascii="宋体" w:hAnsi="宋体"/>
          <w:color w:val="000000" w:themeColor="text1"/>
          <w:sz w:val="24"/>
          <w14:textFill>
            <w14:solidFill>
              <w14:schemeClr w14:val="tx1"/>
            </w14:solidFill>
          </w14:textFill>
        </w:rPr>
      </w:pPr>
    </w:p>
    <w:p>
      <w:pPr>
        <w:spacing w:line="400" w:lineRule="exact"/>
        <w:ind w:firstLine="3960" w:firstLineChars="1650"/>
        <w:jc w:val="left"/>
        <w:rPr>
          <w:rFonts w:ascii="宋体" w:hAnsi="宋体" w:cs="宋体"/>
          <w:sz w:val="24"/>
        </w:rPr>
      </w:pPr>
      <w:r>
        <w:rPr>
          <w:rFonts w:hint="eastAsia" w:ascii="宋体" w:hAnsi="宋体" w:cs="宋体"/>
          <w:sz w:val="24"/>
        </w:rPr>
        <w:t>供应商</w:t>
      </w:r>
      <w:r>
        <w:rPr>
          <w:rFonts w:hint="eastAsia" w:ascii="宋体" w:hAnsi="宋体" w:cs="宋体"/>
          <w:sz w:val="24"/>
          <w:lang w:eastAsia="zh-CN"/>
        </w:rPr>
        <w:t>名称</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（盖单位章）</w:t>
      </w:r>
    </w:p>
    <w:p>
      <w:pPr>
        <w:spacing w:line="400" w:lineRule="exact"/>
        <w:ind w:firstLine="4080" w:firstLineChars="1700"/>
        <w:jc w:val="left"/>
        <w:rPr>
          <w:rFonts w:ascii="宋体" w:hAnsi="宋体" w:cs="宋体"/>
          <w:sz w:val="24"/>
        </w:rPr>
      </w:pPr>
    </w:p>
    <w:p>
      <w:pPr>
        <w:spacing w:line="400" w:lineRule="exact"/>
        <w:ind w:firstLine="3960" w:firstLineChars="1650"/>
        <w:jc w:val="lef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p>
    <w:p>
      <w:pPr>
        <w:spacing w:line="400" w:lineRule="exact"/>
        <w:ind w:firstLine="4080" w:firstLineChars="1700"/>
        <w:jc w:val="left"/>
        <w:rPr>
          <w:rFonts w:ascii="宋体" w:hAnsi="宋体" w:cs="宋体"/>
          <w:sz w:val="24"/>
        </w:rPr>
      </w:pPr>
    </w:p>
    <w:p>
      <w:pPr>
        <w:spacing w:line="400" w:lineRule="exact"/>
        <w:ind w:firstLine="3960" w:firstLineChars="165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400" w:lineRule="exact"/>
        <w:ind w:firstLine="4080" w:firstLineChars="1700"/>
        <w:jc w:val="left"/>
        <w:rPr>
          <w:rFonts w:ascii="宋体" w:hAnsi="宋体" w:cs="宋体"/>
          <w:sz w:val="24"/>
          <w:u w:val="single"/>
        </w:rPr>
      </w:pPr>
    </w:p>
    <w:p>
      <w:pPr>
        <w:spacing w:line="400" w:lineRule="exact"/>
        <w:ind w:firstLine="3960" w:firstLineChars="1650"/>
        <w:jc w:val="left"/>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（签字或盖章）</w:t>
      </w:r>
    </w:p>
    <w:p>
      <w:pPr>
        <w:spacing w:line="400" w:lineRule="exact"/>
        <w:ind w:firstLine="4080" w:firstLineChars="1700"/>
        <w:jc w:val="left"/>
        <w:rPr>
          <w:rFonts w:ascii="宋体" w:hAnsi="宋体" w:cs="宋体"/>
          <w:sz w:val="24"/>
        </w:rPr>
      </w:pPr>
    </w:p>
    <w:p>
      <w:pPr>
        <w:spacing w:line="400" w:lineRule="exact"/>
        <w:ind w:firstLine="3840" w:firstLineChars="160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400" w:lineRule="exact"/>
        <w:ind w:firstLine="4080" w:firstLineChars="1700"/>
        <w:jc w:val="left"/>
        <w:rPr>
          <w:rFonts w:ascii="宋体" w:hAnsi="宋体" w:cs="宋体"/>
          <w:sz w:val="24"/>
        </w:rPr>
      </w:pPr>
    </w:p>
    <w:p>
      <w:pPr>
        <w:spacing w:line="400" w:lineRule="exact"/>
        <w:ind w:firstLine="6000" w:firstLineChars="250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jc w:val="center"/>
        <w:rPr>
          <w:rFonts w:hint="eastAsia" w:ascii="宋体" w:hAnsi="宋体" w:eastAsia="宋体" w:cs="宋体"/>
          <w:b/>
          <w:bCs w:val="0"/>
          <w:color w:val="auto"/>
          <w:sz w:val="24"/>
          <w:szCs w:val="24"/>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both"/>
        <w:outlineLvl w:val="0"/>
        <w:rPr>
          <w:rFonts w:hint="eastAsia" w:asciiTheme="minorEastAsia" w:hAnsiTheme="minorEastAsia" w:eastAsiaTheme="minorEastAsia" w:cstheme="minorEastAsia"/>
          <w:i w:val="0"/>
          <w:iCs w:val="0"/>
          <w:color w:val="auto"/>
          <w:sz w:val="32"/>
          <w:szCs w:val="40"/>
          <w:highlight w:val="none"/>
          <w:lang w:eastAsia="zh-CN"/>
        </w:rPr>
      </w:pPr>
      <w:bookmarkStart w:id="76" w:name="_Toc21796"/>
      <w:bookmarkStart w:id="77" w:name="_Toc23578"/>
      <w:bookmarkStart w:id="78" w:name="_Toc8509"/>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Theme="minorEastAsia" w:hAnsiTheme="minorEastAsia" w:eastAsiaTheme="minorEastAsia" w:cstheme="minorEastAsia"/>
          <w:i w:val="0"/>
          <w:iCs w:val="0"/>
          <w:color w:val="auto"/>
          <w:sz w:val="32"/>
          <w:szCs w:val="40"/>
          <w:highlight w:val="none"/>
          <w:lang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Theme="minorEastAsia" w:hAnsiTheme="minorEastAsia" w:eastAsiaTheme="minorEastAsia" w:cstheme="minorEastAsia"/>
          <w:i w:val="0"/>
          <w:iCs w:val="0"/>
          <w:color w:val="auto"/>
          <w:sz w:val="32"/>
          <w:szCs w:val="40"/>
          <w:highlight w:val="none"/>
        </w:rPr>
      </w:pPr>
      <w:r>
        <w:rPr>
          <w:rFonts w:hint="eastAsia" w:asciiTheme="minorEastAsia" w:hAnsiTheme="minorEastAsia" w:eastAsiaTheme="minorEastAsia" w:cstheme="minorEastAsia"/>
          <w:i w:val="0"/>
          <w:iCs w:val="0"/>
          <w:color w:val="auto"/>
          <w:sz w:val="32"/>
          <w:szCs w:val="40"/>
          <w:highlight w:val="none"/>
          <w:lang w:eastAsia="zh-CN"/>
        </w:rPr>
        <w:t>三</w:t>
      </w:r>
      <w:r>
        <w:rPr>
          <w:rFonts w:hint="eastAsia" w:asciiTheme="minorEastAsia" w:hAnsiTheme="minorEastAsia" w:eastAsiaTheme="minorEastAsia" w:cstheme="minorEastAsia"/>
          <w:i w:val="0"/>
          <w:iCs w:val="0"/>
          <w:color w:val="auto"/>
          <w:sz w:val="32"/>
          <w:szCs w:val="40"/>
          <w:highlight w:val="none"/>
        </w:rPr>
        <w:t>、初次报价</w:t>
      </w:r>
      <w:bookmarkEnd w:id="76"/>
      <w:bookmarkEnd w:id="77"/>
    </w:p>
    <w:p>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Theme="minorEastAsia" w:hAnsiTheme="minorEastAsia" w:eastAsiaTheme="minorEastAsia" w:cstheme="minorEastAsia"/>
          <w:b/>
          <w:i w:val="0"/>
          <w:iCs w:val="0"/>
          <w:color w:val="auto"/>
          <w:szCs w:val="28"/>
          <w:highlight w:val="none"/>
        </w:rPr>
      </w:pPr>
      <w:bookmarkStart w:id="79" w:name="_Toc27654"/>
      <w:r>
        <w:rPr>
          <w:rFonts w:hint="eastAsia" w:asciiTheme="minorEastAsia" w:hAnsiTheme="minorEastAsia" w:eastAsiaTheme="minorEastAsia" w:cstheme="minorEastAsia"/>
          <w:b/>
          <w:i w:val="0"/>
          <w:iCs w:val="0"/>
          <w:color w:val="auto"/>
          <w:szCs w:val="28"/>
          <w:highlight w:val="none"/>
        </w:rPr>
        <w:t>（一）初次报价表</w:t>
      </w:r>
      <w:bookmarkEnd w:id="79"/>
    </w:p>
    <w:tbl>
      <w:tblPr>
        <w:tblStyle w:val="11"/>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4"/>
        <w:gridCol w:w="6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 w:val="24"/>
                <w:szCs w:val="24"/>
                <w:highlight w:val="none"/>
              </w:rPr>
            </w:pPr>
            <w:r>
              <w:rPr>
                <w:rFonts w:hint="eastAsia" w:ascii="宋体" w:hAnsi="宋体" w:eastAsia="宋体" w:cs="宋体"/>
                <w:color w:val="000000" w:themeColor="text1"/>
                <w:sz w:val="24"/>
                <w:szCs w:val="24"/>
                <w14:textFill>
                  <w14:solidFill>
                    <w14:schemeClr w14:val="tx1"/>
                  </w14:solidFill>
                </w14:textFill>
              </w:rPr>
              <w:t>响应方（供应商名称）</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总报价</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人民币（大写）</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元</w:t>
            </w:r>
          </w:p>
          <w:p>
            <w:pPr>
              <w:pStyle w:val="4"/>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720" w:firstLineChars="3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（小写）</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w w:val="110"/>
                <w:sz w:val="24"/>
                <w:szCs w:val="24"/>
                <w:highlight w:val="none"/>
              </w:rPr>
              <w:t>工期（</w:t>
            </w:r>
            <w:r>
              <w:rPr>
                <w:rFonts w:hint="eastAsia" w:ascii="宋体" w:hAnsi="宋体" w:eastAsia="宋体" w:cs="宋体"/>
                <w:i w:val="0"/>
                <w:iCs w:val="0"/>
                <w:color w:val="auto"/>
                <w:w w:val="110"/>
                <w:sz w:val="24"/>
                <w:szCs w:val="24"/>
                <w:highlight w:val="none"/>
                <w:lang w:eastAsia="zh-CN"/>
              </w:rPr>
              <w:t>日历天</w:t>
            </w:r>
            <w:r>
              <w:rPr>
                <w:rFonts w:hint="eastAsia" w:ascii="宋体" w:hAnsi="宋体" w:eastAsia="宋体" w:cs="宋体"/>
                <w:i w:val="0"/>
                <w:iCs w:val="0"/>
                <w:color w:val="auto"/>
                <w:w w:val="110"/>
                <w:sz w:val="24"/>
                <w:szCs w:val="24"/>
                <w:highlight w:val="none"/>
              </w:rPr>
              <w:t>）</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 w:val="24"/>
                <w:szCs w:val="24"/>
                <w:highlight w:val="none"/>
                <w:lang w:eastAsia="zh-CN"/>
              </w:rPr>
            </w:pPr>
            <w:r>
              <w:rPr>
                <w:rFonts w:hint="eastAsia" w:ascii="宋体" w:hAnsi="宋体" w:eastAsia="宋体" w:cs="宋体"/>
                <w:i w:val="0"/>
                <w:iCs w:val="0"/>
                <w:color w:val="auto"/>
                <w:w w:val="110"/>
                <w:sz w:val="24"/>
                <w:szCs w:val="24"/>
                <w:highlight w:val="none"/>
                <w:lang w:eastAsia="zh-CN"/>
              </w:rPr>
              <w:t>项目经理</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 w:val="24"/>
                <w:szCs w:val="24"/>
                <w:highlight w:val="none"/>
                <w:lang w:val="en-US" w:eastAsia="zh-CN"/>
              </w:rPr>
            </w:pPr>
            <w:r>
              <w:rPr>
                <w:rFonts w:hint="eastAsia" w:ascii="宋体" w:hAnsi="宋体" w:eastAsia="宋体" w:cs="宋体"/>
                <w:i w:val="0"/>
                <w:iCs w:val="0"/>
                <w:color w:val="auto"/>
                <w:w w:val="110"/>
                <w:sz w:val="24"/>
                <w:szCs w:val="24"/>
                <w:highlight w:val="none"/>
                <w:lang w:eastAsia="zh-CN"/>
              </w:rPr>
              <w:t>姓名：</w:t>
            </w:r>
            <w:r>
              <w:rPr>
                <w:rFonts w:hint="eastAsia" w:ascii="宋体" w:hAnsi="宋体" w:eastAsia="宋体" w:cs="宋体"/>
                <w:i w:val="0"/>
                <w:iCs w:val="0"/>
                <w:color w:val="auto"/>
                <w:w w:val="110"/>
                <w:sz w:val="24"/>
                <w:szCs w:val="24"/>
                <w:highlight w:val="none"/>
                <w:u w:val="single"/>
                <w:lang w:val="en-US" w:eastAsia="zh-CN"/>
              </w:rPr>
              <w:t xml:space="preserve">          </w:t>
            </w:r>
            <w:r>
              <w:rPr>
                <w:rFonts w:hint="eastAsia" w:ascii="宋体" w:hAnsi="宋体" w:eastAsia="宋体" w:cs="宋体"/>
                <w:i w:val="0"/>
                <w:iCs w:val="0"/>
                <w:color w:val="auto"/>
                <w:w w:val="110"/>
                <w:sz w:val="24"/>
                <w:szCs w:val="24"/>
                <w:highlight w:val="none"/>
                <w:lang w:val="en-US" w:eastAsia="zh-CN"/>
              </w:rPr>
              <w:t>等级：</w:t>
            </w:r>
            <w:r>
              <w:rPr>
                <w:rFonts w:hint="eastAsia" w:ascii="宋体" w:hAnsi="宋体" w:eastAsia="宋体" w:cs="宋体"/>
                <w:i w:val="0"/>
                <w:iCs w:val="0"/>
                <w:color w:val="auto"/>
                <w:w w:val="110"/>
                <w:sz w:val="24"/>
                <w:szCs w:val="24"/>
                <w:highlight w:val="none"/>
                <w:u w:val="single"/>
                <w:lang w:val="en-US" w:eastAsia="zh-CN"/>
              </w:rPr>
              <w:t xml:space="preserve">       </w:t>
            </w:r>
            <w:r>
              <w:rPr>
                <w:rFonts w:hint="eastAsia" w:ascii="宋体" w:hAnsi="宋体" w:eastAsia="宋体" w:cs="宋体"/>
                <w:i w:val="0"/>
                <w:iCs w:val="0"/>
                <w:color w:val="auto"/>
                <w:w w:val="110"/>
                <w:sz w:val="24"/>
                <w:szCs w:val="24"/>
                <w:highlight w:val="none"/>
                <w:lang w:val="en-US" w:eastAsia="zh-CN"/>
              </w:rPr>
              <w:t>证书编号：</w:t>
            </w:r>
            <w:r>
              <w:rPr>
                <w:rFonts w:hint="eastAsia" w:ascii="宋体" w:hAnsi="宋体" w:eastAsia="宋体" w:cs="宋体"/>
                <w:i w:val="0"/>
                <w:iCs w:val="0"/>
                <w:color w:val="auto"/>
                <w:w w:val="110"/>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 w:val="24"/>
                <w:szCs w:val="24"/>
                <w:highlight w:val="none"/>
              </w:rPr>
            </w:pPr>
            <w:r>
              <w:rPr>
                <w:rFonts w:hint="eastAsia" w:ascii="宋体" w:hAnsi="宋体" w:eastAsia="宋体" w:cs="宋体"/>
                <w:i w:val="0"/>
                <w:iCs w:val="0"/>
                <w:color w:val="auto"/>
                <w:w w:val="110"/>
                <w:sz w:val="24"/>
                <w:szCs w:val="24"/>
                <w:highlight w:val="none"/>
              </w:rPr>
              <w:t>质量标准</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 w:val="24"/>
                <w:szCs w:val="24"/>
                <w:highlight w:val="none"/>
                <w:lang w:val="en-US" w:eastAsia="zh-CN"/>
              </w:rPr>
            </w:pPr>
            <w:r>
              <w:rPr>
                <w:rFonts w:hint="eastAsia" w:ascii="宋体" w:hAnsi="宋体" w:eastAsia="宋体" w:cs="宋体"/>
                <w:i w:val="0"/>
                <w:iCs w:val="0"/>
                <w:color w:val="auto"/>
                <w:w w:val="110"/>
                <w:sz w:val="24"/>
                <w:szCs w:val="24"/>
                <w:highlight w:val="none"/>
                <w:lang w:val="en-US" w:eastAsia="zh-CN"/>
              </w:rPr>
              <w:t>质保期</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 w:val="24"/>
                <w:szCs w:val="24"/>
                <w:highlight w:val="none"/>
                <w:lang w:val="en-US" w:eastAsia="zh-CN"/>
              </w:rPr>
            </w:pP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Cs w:val="21"/>
          <w:highlight w:val="none"/>
        </w:rPr>
        <w:t>供应商（盖章）</w:t>
      </w:r>
      <w:r>
        <w:rPr>
          <w:rFonts w:hint="eastAsia" w:asciiTheme="minorEastAsia" w:hAnsiTheme="minorEastAsia" w:eastAsiaTheme="minorEastAsia" w:cstheme="minorEastAsia"/>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Cs w:val="21"/>
          <w:highlight w:val="none"/>
        </w:rPr>
        <w:t>法人代表或委托代理人（签字或盖章）</w:t>
      </w:r>
      <w:r>
        <w:rPr>
          <w:rFonts w:hint="eastAsia" w:asciiTheme="minorEastAsia" w:hAnsiTheme="minorEastAsia" w:eastAsiaTheme="minorEastAsia" w:cstheme="minorEastAsia"/>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Cs/>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日期</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年</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月</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Cs/>
          <w:i w:val="0"/>
          <w:iCs w:val="0"/>
          <w:color w:val="auto"/>
          <w:szCs w:val="21"/>
          <w:highlight w:val="none"/>
          <w:lang w:eastAsia="zh-CN"/>
        </w:rPr>
      </w:pPr>
      <w:r>
        <w:rPr>
          <w:rFonts w:hint="eastAsia" w:asciiTheme="minorEastAsia" w:hAnsiTheme="minorEastAsia" w:eastAsiaTheme="minorEastAsia" w:cstheme="minorEastAsia"/>
          <w:bCs/>
          <w:i w:val="0"/>
          <w:iCs w:val="0"/>
          <w:color w:val="auto"/>
          <w:szCs w:val="21"/>
          <w:highlight w:val="none"/>
        </w:rPr>
        <w:t>说明</w:t>
      </w:r>
      <w:r>
        <w:rPr>
          <w:rFonts w:hint="eastAsia" w:asciiTheme="minorEastAsia" w:hAnsiTheme="minorEastAsia" w:eastAsiaTheme="minorEastAsia" w:cstheme="minorEastAsia"/>
          <w:bCs/>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szCs w:val="21"/>
          <w:highlight w:val="none"/>
        </w:rPr>
      </w:pPr>
      <w:r>
        <w:rPr>
          <w:rFonts w:hint="eastAsia" w:asciiTheme="minorEastAsia" w:hAnsiTheme="minorEastAsia" w:eastAsiaTheme="minorEastAsia" w:cstheme="minorEastAsia"/>
          <w:b/>
          <w:i w:val="0"/>
          <w:iCs w:val="0"/>
          <w:color w:val="auto"/>
          <w:szCs w:val="21"/>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highlight w:val="none"/>
        </w:rPr>
      </w:pPr>
      <w:r>
        <w:rPr>
          <w:rFonts w:hint="eastAsia" w:asciiTheme="minorEastAsia" w:hAnsiTheme="minorEastAsia" w:eastAsiaTheme="minorEastAsia" w:cstheme="minorEastAsia"/>
          <w:b/>
          <w:i w:val="0"/>
          <w:iCs w:val="0"/>
          <w:color w:val="auto"/>
          <w:szCs w:val="21"/>
          <w:highlight w:val="none"/>
        </w:rPr>
        <w:t>2、</w:t>
      </w:r>
      <w:r>
        <w:rPr>
          <w:rFonts w:hint="eastAsia" w:asciiTheme="minorEastAsia" w:hAnsiTheme="minorEastAsia" w:eastAsiaTheme="minorEastAsia" w:cstheme="minorEastAsia"/>
          <w:b/>
          <w:i w:val="0"/>
          <w:iCs w:val="0"/>
          <w:color w:val="auto"/>
          <w:szCs w:val="21"/>
          <w:highlight w:val="none"/>
          <w:lang w:eastAsia="zh-CN"/>
        </w:rPr>
        <w:t>供应商</w:t>
      </w:r>
      <w:r>
        <w:rPr>
          <w:rFonts w:hint="eastAsia" w:asciiTheme="minorEastAsia" w:hAnsiTheme="minorEastAsia" w:eastAsiaTheme="minorEastAsia" w:cstheme="minorEastAsia"/>
          <w:b/>
          <w:i w:val="0"/>
          <w:iCs w:val="0"/>
          <w:color w:val="auto"/>
          <w:szCs w:val="21"/>
          <w:highlight w:val="none"/>
        </w:rPr>
        <w:t>的报价包括完成本工程的全部费用。其中，磋商代理服务费应分摊在报价中。</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Theme="minorEastAsia" w:hAnsiTheme="minorEastAsia" w:eastAsiaTheme="minorEastAsia" w:cstheme="minorEastAsia"/>
          <w:b/>
          <w:i w:val="0"/>
          <w:iCs w:val="0"/>
          <w:color w:val="auto"/>
          <w:sz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color w:val="auto"/>
          <w:highlight w:val="none"/>
        </w:rPr>
      </w:pPr>
    </w:p>
    <w:p>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已标价工程量清单</w:t>
      </w:r>
      <w:bookmarkEnd w:id="78"/>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pStyle w:val="17"/>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pPr>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pStyle w:val="17"/>
        <w:numPr>
          <w:ilvl w:val="0"/>
          <w:numId w:val="3"/>
        </w:numPr>
        <w:spacing w:line="360" w:lineRule="auto"/>
        <w:ind w:right="480"/>
        <w:jc w:val="center"/>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技术部分</w:t>
      </w:r>
    </w:p>
    <w:p>
      <w:pPr>
        <w:pStyle w:val="17"/>
        <w:numPr>
          <w:ilvl w:val="0"/>
          <w:numId w:val="0"/>
        </w:numPr>
        <w:spacing w:line="360" w:lineRule="auto"/>
        <w:ind w:right="480" w:rightChars="0"/>
        <w:jc w:val="both"/>
        <w:rPr>
          <w:rFonts w:hint="eastAsia" w:ascii="宋体" w:hAnsi="宋体"/>
          <w:b/>
          <w:color w:val="auto"/>
          <w:sz w:val="32"/>
          <w:szCs w:val="32"/>
          <w:highlight w:val="none"/>
          <w:lang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40" w:firstLineChars="100"/>
        <w:rPr>
          <w:rFonts w:hint="eastAsia" w:ascii="宋体" w:hAnsi="宋体" w:eastAsia="宋体" w:cs="宋体"/>
          <w:color w:val="auto"/>
          <w:sz w:val="24"/>
          <w:szCs w:val="24"/>
          <w:highlight w:val="none"/>
        </w:rPr>
      </w:pPr>
      <w:bookmarkStart w:id="80" w:name="_Toc4810"/>
      <w:r>
        <w:rPr>
          <w:rFonts w:hint="eastAsia" w:ascii="宋体" w:hAnsi="宋体" w:eastAsia="宋体" w:cs="宋体"/>
          <w:color w:val="auto"/>
          <w:sz w:val="24"/>
          <w:szCs w:val="24"/>
          <w:highlight w:val="none"/>
        </w:rPr>
        <w:t>1．供应商应根据竞争性磋商文件和对现场的勘察情况，采用文字并结合图表形式，参考以下要点编制本工程的施工组织设计：</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针对项目特点内容规范完整性和整体编制水平</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施工方案与技术措施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3、质量管理体系与措施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4、安全管理体系与措施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5、工程进度计划与措施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6、环保、文明管理体系与措施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7、施工管理及措施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8、资源配备计划及措施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9、施工关键部位、材料采购要点的控制及措施（根据工程特点及</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lang w:val="en-US" w:eastAsia="zh-CN"/>
        </w:rPr>
        <w:t>要求应具有针对性）</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扬尘治理措施</w:t>
      </w:r>
    </w:p>
    <w:p>
      <w:pPr>
        <w:pStyle w:val="17"/>
        <w:tabs>
          <w:tab w:val="left" w:pos="9638"/>
        </w:tabs>
        <w:spacing w:line="360" w:lineRule="auto"/>
        <w:ind w:right="-82"/>
        <w:jc w:val="center"/>
        <w:rPr>
          <w:rFonts w:hint="eastAsia" w:ascii="宋体" w:hAnsi="宋体"/>
          <w:b/>
          <w:color w:val="auto"/>
          <w:sz w:val="24"/>
          <w:szCs w:val="24"/>
          <w:highlight w:val="none"/>
          <w:lang w:eastAsia="zh-CN"/>
        </w:rPr>
      </w:pPr>
      <w:r>
        <w:rPr>
          <w:rFonts w:hint="eastAsia" w:ascii="宋体" w:hAnsi="宋体" w:eastAsia="宋体" w:cs="宋体"/>
          <w:color w:val="auto"/>
          <w:sz w:val="21"/>
          <w:szCs w:val="21"/>
          <w:highlight w:val="none"/>
        </w:rPr>
        <w:br w:type="page"/>
      </w:r>
    </w:p>
    <w:p>
      <w:pPr>
        <w:pStyle w:val="17"/>
        <w:tabs>
          <w:tab w:val="left" w:pos="9638"/>
        </w:tabs>
        <w:spacing w:line="360" w:lineRule="auto"/>
        <w:ind w:right="-82"/>
        <w:jc w:val="center"/>
        <w:rPr>
          <w:rFonts w:ascii="宋体" w:hAnsi="宋体"/>
          <w:b/>
          <w:color w:val="auto"/>
          <w:sz w:val="32"/>
          <w:szCs w:val="32"/>
          <w:highlight w:val="none"/>
        </w:rPr>
      </w:pP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项目管理机构</w:t>
      </w:r>
    </w:p>
    <w:p>
      <w:pPr>
        <w:spacing w:after="292" w:afterLines="100" w:line="420" w:lineRule="exact"/>
        <w:jc w:val="center"/>
        <w:rPr>
          <w:rFonts w:ascii="宋体" w:hAnsi="宋体"/>
          <w:color w:val="auto"/>
          <w:sz w:val="24"/>
          <w:highlight w:val="none"/>
        </w:rPr>
      </w:pPr>
      <w:r>
        <w:rPr>
          <w:rFonts w:hint="eastAsia" w:ascii="宋体" w:hAnsi="宋体"/>
          <w:color w:val="auto"/>
          <w:sz w:val="24"/>
          <w:highlight w:val="none"/>
        </w:rPr>
        <w:t>（一）项目管理机构组成表</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851"/>
        <w:gridCol w:w="1417"/>
        <w:gridCol w:w="851"/>
        <w:gridCol w:w="1417"/>
        <w:gridCol w:w="1134"/>
        <w:gridCol w:w="141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职务</w:t>
            </w:r>
          </w:p>
        </w:tc>
        <w:tc>
          <w:tcPr>
            <w:tcW w:w="992"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851"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职称</w:t>
            </w:r>
          </w:p>
        </w:tc>
        <w:tc>
          <w:tcPr>
            <w:tcW w:w="6237" w:type="dxa"/>
            <w:gridSpan w:val="5"/>
            <w:vAlign w:val="center"/>
          </w:tcPr>
          <w:p>
            <w:pPr>
              <w:jc w:val="center"/>
              <w:rPr>
                <w:rFonts w:ascii="宋体" w:hAnsi="宋体"/>
                <w:color w:val="auto"/>
                <w:sz w:val="24"/>
                <w:highlight w:val="none"/>
              </w:rPr>
            </w:pPr>
            <w:r>
              <w:rPr>
                <w:rFonts w:hint="eastAsia" w:ascii="宋体" w:hAnsi="宋体"/>
                <w:color w:val="auto"/>
                <w:sz w:val="24"/>
                <w:highlight w:val="none"/>
              </w:rPr>
              <w:t>执业或职业资格证明</w:t>
            </w:r>
          </w:p>
        </w:tc>
        <w:tc>
          <w:tcPr>
            <w:tcW w:w="992"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jc w:val="center"/>
              <w:rPr>
                <w:rFonts w:ascii="宋体" w:hAnsi="宋体"/>
                <w:color w:val="auto"/>
                <w:sz w:val="24"/>
                <w:highlight w:val="none"/>
              </w:rPr>
            </w:pPr>
          </w:p>
        </w:tc>
        <w:tc>
          <w:tcPr>
            <w:tcW w:w="992" w:type="dxa"/>
            <w:vMerge w:val="continue"/>
            <w:vAlign w:val="center"/>
          </w:tcPr>
          <w:p>
            <w:pPr>
              <w:jc w:val="center"/>
              <w:rPr>
                <w:rFonts w:ascii="宋体" w:hAnsi="宋体"/>
                <w:color w:val="auto"/>
                <w:sz w:val="24"/>
                <w:highlight w:val="none"/>
              </w:rPr>
            </w:pPr>
          </w:p>
        </w:tc>
        <w:tc>
          <w:tcPr>
            <w:tcW w:w="851" w:type="dxa"/>
            <w:vMerge w:val="continue"/>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r>
              <w:rPr>
                <w:rFonts w:hint="eastAsia" w:ascii="宋体" w:hAnsi="宋体"/>
                <w:color w:val="auto"/>
                <w:sz w:val="24"/>
                <w:highlight w:val="none"/>
              </w:rPr>
              <w:t>证书名称</w:t>
            </w:r>
          </w:p>
        </w:tc>
        <w:tc>
          <w:tcPr>
            <w:tcW w:w="851" w:type="dxa"/>
            <w:vAlign w:val="center"/>
          </w:tcPr>
          <w:p>
            <w:pPr>
              <w:jc w:val="center"/>
              <w:rPr>
                <w:rFonts w:ascii="宋体" w:hAnsi="宋体"/>
                <w:color w:val="auto"/>
                <w:sz w:val="24"/>
                <w:highlight w:val="none"/>
              </w:rPr>
            </w:pPr>
            <w:r>
              <w:rPr>
                <w:rFonts w:hint="eastAsia" w:ascii="宋体" w:hAnsi="宋体"/>
                <w:color w:val="auto"/>
                <w:sz w:val="24"/>
                <w:highlight w:val="none"/>
              </w:rPr>
              <w:t>级别</w:t>
            </w:r>
          </w:p>
        </w:tc>
        <w:tc>
          <w:tcPr>
            <w:tcW w:w="1417" w:type="dxa"/>
            <w:vAlign w:val="center"/>
          </w:tcPr>
          <w:p>
            <w:pPr>
              <w:jc w:val="center"/>
              <w:rPr>
                <w:rFonts w:ascii="宋体" w:hAnsi="宋体"/>
                <w:color w:val="auto"/>
                <w:sz w:val="24"/>
                <w:highlight w:val="none"/>
              </w:rPr>
            </w:pPr>
            <w:r>
              <w:rPr>
                <w:rFonts w:hint="eastAsia" w:ascii="宋体" w:hAnsi="宋体"/>
                <w:color w:val="auto"/>
                <w:sz w:val="24"/>
                <w:highlight w:val="none"/>
              </w:rPr>
              <w:t>证号</w:t>
            </w:r>
          </w:p>
        </w:tc>
        <w:tc>
          <w:tcPr>
            <w:tcW w:w="1134" w:type="dxa"/>
            <w:vAlign w:val="center"/>
          </w:tcPr>
          <w:p>
            <w:pPr>
              <w:jc w:val="center"/>
              <w:rPr>
                <w:rFonts w:ascii="宋体" w:hAnsi="宋体"/>
                <w:color w:val="auto"/>
                <w:sz w:val="24"/>
                <w:highlight w:val="none"/>
              </w:rPr>
            </w:pPr>
            <w:r>
              <w:rPr>
                <w:rFonts w:hint="eastAsia" w:ascii="宋体" w:hAnsi="宋体"/>
                <w:color w:val="auto"/>
                <w:sz w:val="24"/>
                <w:highlight w:val="none"/>
              </w:rPr>
              <w:t>专业</w:t>
            </w:r>
          </w:p>
        </w:tc>
        <w:tc>
          <w:tcPr>
            <w:tcW w:w="1418" w:type="dxa"/>
            <w:vAlign w:val="center"/>
          </w:tcPr>
          <w:p>
            <w:pPr>
              <w:jc w:val="center"/>
              <w:rPr>
                <w:rFonts w:ascii="宋体" w:hAnsi="宋体"/>
                <w:color w:val="auto"/>
                <w:sz w:val="24"/>
                <w:highlight w:val="none"/>
              </w:rPr>
            </w:pPr>
            <w:r>
              <w:rPr>
                <w:rFonts w:hint="eastAsia" w:ascii="宋体" w:hAnsi="宋体"/>
                <w:color w:val="auto"/>
                <w:sz w:val="24"/>
                <w:highlight w:val="none"/>
              </w:rPr>
              <w:t>养老保险</w:t>
            </w:r>
          </w:p>
        </w:tc>
        <w:tc>
          <w:tcPr>
            <w:tcW w:w="992" w:type="dxa"/>
            <w:vMerge w:val="continue"/>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851" w:type="dxa"/>
            <w:vAlign w:val="center"/>
          </w:tcPr>
          <w:p>
            <w:pPr>
              <w:jc w:val="center"/>
              <w:rPr>
                <w:rFonts w:ascii="宋体" w:hAnsi="宋体"/>
                <w:color w:val="auto"/>
                <w:sz w:val="24"/>
                <w:highlight w:val="none"/>
              </w:rPr>
            </w:pPr>
          </w:p>
        </w:tc>
        <w:tc>
          <w:tcPr>
            <w:tcW w:w="1417" w:type="dxa"/>
            <w:vAlign w:val="center"/>
          </w:tcPr>
          <w:p>
            <w:pPr>
              <w:jc w:val="center"/>
              <w:rPr>
                <w:rFonts w:ascii="宋体" w:hAnsi="宋体"/>
                <w:color w:val="auto"/>
                <w:sz w:val="24"/>
                <w:highlight w:val="none"/>
              </w:rPr>
            </w:pPr>
          </w:p>
        </w:tc>
        <w:tc>
          <w:tcPr>
            <w:tcW w:w="1134"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992" w:type="dxa"/>
            <w:vAlign w:val="center"/>
          </w:tcPr>
          <w:p>
            <w:pPr>
              <w:jc w:val="center"/>
              <w:rPr>
                <w:rFonts w:ascii="宋体" w:hAnsi="宋体"/>
                <w:color w:val="auto"/>
                <w:sz w:val="24"/>
                <w:highlight w:val="none"/>
              </w:rPr>
            </w:pPr>
          </w:p>
        </w:tc>
      </w:tr>
    </w:tbl>
    <w:p>
      <w:pPr>
        <w:spacing w:line="420" w:lineRule="exact"/>
        <w:rPr>
          <w:rFonts w:ascii="宋体" w:hAnsi="宋体"/>
          <w:color w:val="auto"/>
          <w:sz w:val="24"/>
          <w:highlight w:val="none"/>
        </w:rPr>
      </w:pPr>
    </w:p>
    <w:p>
      <w:pPr>
        <w:rPr>
          <w:rFonts w:hint="eastAsia" w:ascii="宋体" w:hAnsi="宋体"/>
          <w:color w:val="auto"/>
          <w:sz w:val="24"/>
          <w:highlight w:val="none"/>
        </w:rPr>
      </w:pPr>
      <w:r>
        <w:rPr>
          <w:rFonts w:hint="eastAsia" w:ascii="宋体" w:hAnsi="宋体"/>
          <w:color w:val="auto"/>
          <w:sz w:val="24"/>
          <w:highlight w:val="none"/>
        </w:rPr>
        <w:br w:type="page"/>
      </w:r>
    </w:p>
    <w:p>
      <w:pPr>
        <w:spacing w:before="146" w:beforeLines="50" w:after="292" w:afterLines="100" w:line="420" w:lineRule="exact"/>
        <w:jc w:val="center"/>
        <w:rPr>
          <w:rFonts w:ascii="宋体" w:hAnsi="宋体"/>
          <w:color w:val="auto"/>
          <w:sz w:val="24"/>
          <w:highlight w:val="none"/>
        </w:rPr>
      </w:pPr>
      <w:r>
        <w:rPr>
          <w:rFonts w:hint="eastAsia" w:ascii="宋体" w:hAnsi="宋体"/>
          <w:color w:val="auto"/>
          <w:sz w:val="24"/>
          <w:highlight w:val="none"/>
        </w:rPr>
        <w:t>（二）主要人员简历表</w:t>
      </w:r>
    </w:p>
    <w:p>
      <w:pPr>
        <w:spacing w:line="420" w:lineRule="exact"/>
        <w:rPr>
          <w:rFonts w:ascii="宋体" w:hAnsi="宋体"/>
          <w:color w:val="auto"/>
          <w:sz w:val="24"/>
          <w:highlight w:val="none"/>
        </w:rPr>
      </w:pPr>
      <w:r>
        <w:rPr>
          <w:rFonts w:hint="eastAsia" w:ascii="宋体" w:hAnsi="宋体"/>
          <w:color w:val="auto"/>
          <w:sz w:val="24"/>
          <w:highlight w:val="none"/>
        </w:rPr>
        <w:t>附1：项目经理简历表</w:t>
      </w:r>
    </w:p>
    <w:p>
      <w:pPr>
        <w:spacing w:line="420" w:lineRule="exact"/>
        <w:rPr>
          <w:rFonts w:ascii="宋体" w:hAnsi="宋体"/>
          <w:color w:val="auto"/>
          <w:sz w:val="24"/>
          <w:highlight w:val="none"/>
        </w:rPr>
      </w:pPr>
      <w:r>
        <w:rPr>
          <w:rFonts w:hint="eastAsia" w:ascii="宋体" w:hAnsi="宋体"/>
          <w:color w:val="auto"/>
          <w:sz w:val="24"/>
          <w:highlight w:val="none"/>
        </w:rPr>
        <w:t>项目经理应附建造师执业资格证书、身份证及未担任其他在施建设工程项目项目经理的</w:t>
      </w:r>
    </w:p>
    <w:p>
      <w:pPr>
        <w:spacing w:line="420" w:lineRule="exact"/>
        <w:rPr>
          <w:rFonts w:ascii="宋体" w:hAnsi="宋体"/>
          <w:color w:val="auto"/>
          <w:sz w:val="24"/>
          <w:highlight w:val="none"/>
        </w:rPr>
      </w:pPr>
      <w:r>
        <w:rPr>
          <w:rFonts w:hint="eastAsia" w:ascii="宋体" w:hAnsi="宋体"/>
          <w:color w:val="auto"/>
          <w:sz w:val="24"/>
          <w:highlight w:val="none"/>
        </w:rPr>
        <w:t>承诺书。</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67"/>
        <w:gridCol w:w="1281"/>
        <w:gridCol w:w="1440"/>
        <w:gridCol w:w="2079"/>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32" w:type="dxa"/>
            <w:vAlign w:val="center"/>
          </w:tcPr>
          <w:p>
            <w:pPr>
              <w:jc w:val="center"/>
              <w:rPr>
                <w:rFonts w:ascii="宋体" w:hAnsi="宋体"/>
                <w:color w:val="auto"/>
                <w:sz w:val="24"/>
                <w:highlight w:val="none"/>
              </w:rPr>
            </w:pPr>
            <w:r>
              <w:rPr>
                <w:rFonts w:hint="eastAsia" w:ascii="宋体" w:hAnsi="宋体"/>
                <w:color w:val="auto"/>
                <w:sz w:val="24"/>
                <w:highlight w:val="none"/>
              </w:rPr>
              <w:t>姓  名</w:t>
            </w: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r>
              <w:rPr>
                <w:rFonts w:hint="eastAsia" w:ascii="宋体" w:hAnsi="宋体"/>
                <w:color w:val="auto"/>
                <w:sz w:val="24"/>
                <w:highlight w:val="none"/>
              </w:rPr>
              <w:t>年  龄</w:t>
            </w: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r>
              <w:rPr>
                <w:rFonts w:hint="eastAsia" w:ascii="宋体" w:hAnsi="宋体"/>
                <w:color w:val="auto"/>
                <w:sz w:val="24"/>
                <w:highlight w:val="none"/>
              </w:rPr>
              <w:t>学历</w:t>
            </w: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32" w:type="dxa"/>
            <w:vAlign w:val="center"/>
          </w:tcPr>
          <w:p>
            <w:pPr>
              <w:jc w:val="center"/>
              <w:rPr>
                <w:rFonts w:ascii="宋体" w:hAnsi="宋体"/>
                <w:color w:val="auto"/>
                <w:sz w:val="24"/>
                <w:highlight w:val="none"/>
              </w:rPr>
            </w:pPr>
            <w:r>
              <w:rPr>
                <w:rFonts w:hint="eastAsia" w:ascii="宋体" w:hAnsi="宋体"/>
                <w:color w:val="auto"/>
                <w:sz w:val="24"/>
                <w:highlight w:val="none"/>
              </w:rPr>
              <w:t>职  称</w:t>
            </w: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r>
              <w:rPr>
                <w:rFonts w:hint="eastAsia" w:ascii="宋体" w:hAnsi="宋体"/>
                <w:color w:val="auto"/>
                <w:sz w:val="24"/>
                <w:highlight w:val="none"/>
              </w:rPr>
              <w:t>职  务</w:t>
            </w: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r>
              <w:rPr>
                <w:rFonts w:hint="eastAsia" w:ascii="宋体" w:hAnsi="宋体"/>
                <w:color w:val="auto"/>
                <w:sz w:val="24"/>
                <w:highlight w:val="none"/>
              </w:rPr>
              <w:t>拟在本工程任职</w:t>
            </w:r>
          </w:p>
        </w:tc>
        <w:tc>
          <w:tcPr>
            <w:tcW w:w="2400" w:type="dxa"/>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680"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执业资格证书</w:t>
            </w:r>
          </w:p>
        </w:tc>
        <w:tc>
          <w:tcPr>
            <w:tcW w:w="5919" w:type="dxa"/>
            <w:gridSpan w:val="3"/>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32" w:type="dxa"/>
            <w:vAlign w:val="center"/>
          </w:tcPr>
          <w:p>
            <w:pPr>
              <w:jc w:val="center"/>
              <w:rPr>
                <w:rFonts w:ascii="宋体" w:hAnsi="宋体"/>
                <w:color w:val="auto"/>
                <w:sz w:val="24"/>
                <w:highlight w:val="none"/>
              </w:rPr>
            </w:pPr>
            <w:r>
              <w:rPr>
                <w:rFonts w:hint="eastAsia" w:ascii="宋体" w:hAnsi="宋体"/>
                <w:color w:val="auto"/>
                <w:sz w:val="24"/>
                <w:highlight w:val="none"/>
              </w:rPr>
              <w:t>毕业学校</w:t>
            </w:r>
          </w:p>
        </w:tc>
        <w:tc>
          <w:tcPr>
            <w:tcW w:w="8366" w:type="dxa"/>
            <w:gridSpan w:val="5"/>
            <w:vAlign w:val="center"/>
          </w:tcPr>
          <w:p>
            <w:pPr>
              <w:ind w:firstLine="960" w:firstLineChars="400"/>
              <w:rPr>
                <w:rFonts w:ascii="宋体" w:hAnsi="宋体"/>
                <w:color w:val="auto"/>
                <w:sz w:val="24"/>
                <w:highlight w:val="none"/>
              </w:rPr>
            </w:pPr>
            <w:r>
              <w:rPr>
                <w:rFonts w:hint="eastAsia" w:ascii="宋体" w:hAnsi="宋体"/>
                <w:color w:val="auto"/>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98" w:type="dxa"/>
            <w:gridSpan w:val="6"/>
            <w:vAlign w:val="center"/>
          </w:tcPr>
          <w:p>
            <w:pPr>
              <w:jc w:val="center"/>
              <w:rPr>
                <w:rFonts w:ascii="宋体" w:hAnsi="宋体"/>
                <w:color w:val="auto"/>
                <w:sz w:val="24"/>
                <w:highlight w:val="none"/>
              </w:rPr>
            </w:pPr>
            <w:r>
              <w:rPr>
                <w:rFonts w:hint="eastAsia" w:ascii="宋体" w:hAnsi="宋体"/>
                <w:color w:val="auto"/>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32" w:type="dxa"/>
            <w:vAlign w:val="center"/>
          </w:tcPr>
          <w:p>
            <w:pPr>
              <w:jc w:val="center"/>
              <w:rPr>
                <w:rFonts w:ascii="宋体" w:hAnsi="宋体"/>
                <w:color w:val="auto"/>
                <w:sz w:val="24"/>
                <w:highlight w:val="none"/>
              </w:rPr>
            </w:pPr>
            <w:r>
              <w:rPr>
                <w:rFonts w:hint="eastAsia" w:ascii="宋体" w:hAnsi="宋体"/>
                <w:color w:val="auto"/>
                <w:sz w:val="24"/>
                <w:highlight w:val="none"/>
              </w:rPr>
              <w:t>时  间</w:t>
            </w:r>
          </w:p>
        </w:tc>
        <w:tc>
          <w:tcPr>
            <w:tcW w:w="3887"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参加过的类似项目名称</w:t>
            </w:r>
          </w:p>
        </w:tc>
        <w:tc>
          <w:tcPr>
            <w:tcW w:w="2079" w:type="dxa"/>
            <w:vAlign w:val="center"/>
          </w:tcPr>
          <w:p>
            <w:pPr>
              <w:jc w:val="center"/>
              <w:rPr>
                <w:rFonts w:ascii="宋体" w:hAnsi="宋体"/>
                <w:color w:val="auto"/>
                <w:sz w:val="24"/>
                <w:highlight w:val="none"/>
              </w:rPr>
            </w:pPr>
            <w:r>
              <w:rPr>
                <w:rFonts w:hint="eastAsia" w:ascii="宋体" w:hAnsi="宋体"/>
                <w:color w:val="auto"/>
                <w:sz w:val="24"/>
                <w:highlight w:val="none"/>
              </w:rPr>
              <w:t>担任职务</w:t>
            </w:r>
          </w:p>
        </w:tc>
        <w:tc>
          <w:tcPr>
            <w:tcW w:w="2400" w:type="dxa"/>
            <w:vAlign w:val="center"/>
          </w:tcPr>
          <w:p>
            <w:pPr>
              <w:jc w:val="center"/>
              <w:rPr>
                <w:rFonts w:ascii="宋体" w:hAnsi="宋体"/>
                <w:color w:val="auto"/>
                <w:sz w:val="24"/>
                <w:highlight w:val="none"/>
              </w:rPr>
            </w:pPr>
            <w:r>
              <w:rPr>
                <w:rFonts w:hint="eastAsia" w:ascii="宋体" w:hAnsi="宋体"/>
                <w:color w:val="auto"/>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32" w:type="dxa"/>
            <w:vAlign w:val="center"/>
          </w:tcPr>
          <w:p>
            <w:pPr>
              <w:jc w:val="center"/>
              <w:rPr>
                <w:rFonts w:ascii="宋体" w:hAnsi="宋体"/>
                <w:color w:val="auto"/>
                <w:sz w:val="24"/>
                <w:highlight w:val="none"/>
              </w:rPr>
            </w:pPr>
          </w:p>
        </w:tc>
        <w:tc>
          <w:tcPr>
            <w:tcW w:w="1167" w:type="dxa"/>
            <w:vAlign w:val="center"/>
          </w:tcPr>
          <w:p>
            <w:pPr>
              <w:jc w:val="center"/>
              <w:rPr>
                <w:rFonts w:ascii="宋体" w:hAnsi="宋体"/>
                <w:color w:val="auto"/>
                <w:sz w:val="24"/>
                <w:highlight w:val="none"/>
              </w:rPr>
            </w:pPr>
          </w:p>
        </w:tc>
        <w:tc>
          <w:tcPr>
            <w:tcW w:w="1281"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p>
        </w:tc>
        <w:tc>
          <w:tcPr>
            <w:tcW w:w="2079" w:type="dxa"/>
            <w:vAlign w:val="center"/>
          </w:tcPr>
          <w:p>
            <w:pPr>
              <w:jc w:val="center"/>
              <w:rPr>
                <w:rFonts w:ascii="宋体" w:hAnsi="宋体"/>
                <w:color w:val="auto"/>
                <w:sz w:val="24"/>
                <w:highlight w:val="none"/>
              </w:rPr>
            </w:pPr>
          </w:p>
        </w:tc>
        <w:tc>
          <w:tcPr>
            <w:tcW w:w="2400" w:type="dxa"/>
            <w:vAlign w:val="center"/>
          </w:tcPr>
          <w:p>
            <w:pPr>
              <w:jc w:val="center"/>
              <w:rPr>
                <w:rFonts w:ascii="宋体" w:hAnsi="宋体"/>
                <w:color w:val="auto"/>
                <w:sz w:val="24"/>
                <w:highlight w:val="none"/>
              </w:rPr>
            </w:pPr>
          </w:p>
        </w:tc>
      </w:tr>
    </w:tbl>
    <w:p>
      <w:pPr>
        <w:spacing w:line="420" w:lineRule="exact"/>
        <w:rPr>
          <w:rFonts w:ascii="宋体" w:hAnsi="宋体"/>
          <w:color w:val="auto"/>
          <w:sz w:val="24"/>
          <w:highlight w:val="none"/>
        </w:rPr>
      </w:pPr>
    </w:p>
    <w:p>
      <w:pPr>
        <w:pStyle w:val="2"/>
        <w:rPr>
          <w:rFonts w:ascii="宋体" w:hAnsi="宋体"/>
          <w:color w:val="auto"/>
          <w:szCs w:val="21"/>
          <w:highlight w:val="none"/>
        </w:rPr>
      </w:pPr>
    </w:p>
    <w:p>
      <w:pPr>
        <w:spacing w:before="292" w:beforeLines="100" w:after="292" w:afterLines="100"/>
        <w:jc w:val="left"/>
        <w:rPr>
          <w:rFonts w:hint="eastAsia" w:ascii="宋体" w:hAnsi="宋体"/>
          <w:color w:val="auto"/>
          <w:sz w:val="24"/>
          <w:highlight w:val="none"/>
        </w:rPr>
      </w:pPr>
    </w:p>
    <w:p>
      <w:pPr>
        <w:spacing w:before="292" w:beforeLines="100" w:after="292" w:afterLines="100"/>
        <w:jc w:val="left"/>
        <w:rPr>
          <w:rFonts w:ascii="宋体" w:hAnsi="宋体"/>
          <w:color w:val="auto"/>
          <w:sz w:val="24"/>
          <w:highlight w:val="none"/>
        </w:rPr>
      </w:pPr>
      <w:r>
        <w:rPr>
          <w:rFonts w:hint="eastAsia" w:ascii="宋体" w:hAnsi="宋体"/>
          <w:color w:val="auto"/>
          <w:sz w:val="24"/>
          <w:highlight w:val="none"/>
        </w:rPr>
        <w:t>附件2：承诺书</w:t>
      </w:r>
    </w:p>
    <w:p>
      <w:pPr>
        <w:spacing w:before="292" w:beforeLines="100" w:after="292" w:afterLines="100"/>
        <w:jc w:val="center"/>
        <w:rPr>
          <w:rFonts w:ascii="宋体" w:hAnsi="宋体"/>
          <w:color w:val="auto"/>
          <w:sz w:val="24"/>
          <w:highlight w:val="none"/>
        </w:rPr>
      </w:pPr>
      <w:r>
        <w:rPr>
          <w:rFonts w:hint="eastAsia" w:ascii="宋体" w:hAnsi="宋体"/>
          <w:color w:val="auto"/>
          <w:sz w:val="24"/>
          <w:highlight w:val="none"/>
        </w:rPr>
        <w:t>承诺书</w:t>
      </w:r>
    </w:p>
    <w:p>
      <w:pPr>
        <w:spacing w:after="292" w:afterLines="100" w:line="440" w:lineRule="exact"/>
        <w:rPr>
          <w:rFonts w:ascii="宋体" w:hAnsi="宋体"/>
          <w:color w:val="auto"/>
          <w:sz w:val="24"/>
          <w:highlight w:val="none"/>
        </w:rPr>
      </w:pPr>
      <w:r>
        <w:rPr>
          <w:rFonts w:hint="eastAsia" w:ascii="宋体" w:hAnsi="宋体"/>
          <w:color w:val="auto"/>
          <w:sz w:val="24"/>
          <w:highlight w:val="none"/>
          <w:u w:val="single"/>
        </w:rPr>
        <w:t xml:space="preserve">（采购人名称）   </w:t>
      </w:r>
      <w:r>
        <w:rPr>
          <w:rFonts w:hint="eastAsia" w:ascii="宋体" w:hAnsi="宋体"/>
          <w:color w:val="auto"/>
          <w:sz w:val="24"/>
          <w:highlight w:val="none"/>
        </w:rPr>
        <w:t>：</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我方在此声明，我方拟派往</w:t>
      </w:r>
      <w:r>
        <w:rPr>
          <w:rFonts w:hint="eastAsia" w:ascii="宋体" w:hAnsi="宋体"/>
          <w:color w:val="auto"/>
          <w:sz w:val="24"/>
          <w:highlight w:val="none"/>
          <w:u w:val="single"/>
        </w:rPr>
        <w:t xml:space="preserve">             </w:t>
      </w:r>
      <w:r>
        <w:rPr>
          <w:rFonts w:hint="eastAsia" w:ascii="宋体" w:hAnsi="宋体"/>
          <w:color w:val="auto"/>
          <w:sz w:val="24"/>
          <w:highlight w:val="none"/>
        </w:rPr>
        <w:t>（项目名称）（以下简称“本工程”）的项目经理</w:t>
      </w:r>
      <w:r>
        <w:rPr>
          <w:rFonts w:hint="eastAsia" w:ascii="宋体" w:hAnsi="宋体"/>
          <w:color w:val="auto"/>
          <w:sz w:val="24"/>
          <w:highlight w:val="none"/>
          <w:u w:val="single"/>
        </w:rPr>
        <w:t xml:space="preserve">        </w:t>
      </w:r>
      <w:r>
        <w:rPr>
          <w:rFonts w:hint="eastAsia" w:ascii="宋体" w:hAnsi="宋体"/>
          <w:color w:val="auto"/>
          <w:sz w:val="24"/>
          <w:highlight w:val="none"/>
        </w:rPr>
        <w:t>（项目经理姓名）现阶段没有担任任何在施建设工程项目的项目经理。</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我方保证上述信息的真实和准确，并愿意承担因我方就此弄虚作假所引起的一切法律后果。</w:t>
      </w: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560" w:lineRule="exact"/>
        <w:ind w:firstLine="480" w:firstLineChars="200"/>
        <w:rPr>
          <w:rFonts w:ascii="宋体" w:hAnsi="宋体"/>
          <w:color w:val="auto"/>
          <w:sz w:val="24"/>
          <w:highlight w:val="none"/>
        </w:rPr>
      </w:pPr>
    </w:p>
    <w:p>
      <w:pPr>
        <w:spacing w:line="560" w:lineRule="exact"/>
        <w:ind w:firstLine="480" w:firstLineChars="200"/>
        <w:rPr>
          <w:rFonts w:ascii="宋体" w:hAnsi="宋体"/>
          <w:color w:val="auto"/>
          <w:sz w:val="24"/>
          <w:highlight w:val="none"/>
        </w:rPr>
      </w:pPr>
    </w:p>
    <w:p>
      <w:pPr>
        <w:spacing w:line="560" w:lineRule="exact"/>
        <w:jc w:val="right"/>
        <w:rPr>
          <w:rFonts w:ascii="宋体" w:hAnsi="宋体"/>
          <w:color w:val="auto"/>
          <w:sz w:val="24"/>
          <w:highlight w:val="none"/>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60" w:lineRule="exact"/>
        <w:jc w:val="right"/>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spacing w:line="440" w:lineRule="exact"/>
        <w:jc w:val="right"/>
        <w:rPr>
          <w:rFonts w:ascii="宋体" w:hAnsi="宋体"/>
          <w:color w:val="auto"/>
          <w:sz w:val="24"/>
          <w:highlight w:val="none"/>
        </w:rPr>
      </w:pPr>
    </w:p>
    <w:p>
      <w:pPr>
        <w:spacing w:line="440" w:lineRule="exact"/>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4"/>
        <w:keepNext w:val="0"/>
        <w:keepLines w:val="0"/>
        <w:jc w:val="center"/>
        <w:rPr>
          <w:rFonts w:ascii="宋体" w:hAnsi="宋体" w:eastAsia="宋体"/>
          <w:color w:val="auto"/>
          <w:sz w:val="24"/>
          <w:szCs w:val="24"/>
          <w:highlight w:val="none"/>
        </w:rPr>
      </w:pPr>
      <w:r>
        <w:rPr>
          <w:rFonts w:ascii="宋体" w:hAnsi="宋体" w:eastAsia="宋体"/>
          <w:color w:val="auto"/>
          <w:sz w:val="24"/>
          <w:szCs w:val="24"/>
          <w:highlight w:val="none"/>
        </w:rPr>
        <w:br w:type="page"/>
      </w:r>
      <w:r>
        <w:rPr>
          <w:rFonts w:hint="eastAsia" w:ascii="宋体" w:hAnsi="宋体" w:eastAsia="宋体"/>
          <w:color w:val="auto"/>
          <w:sz w:val="32"/>
          <w:szCs w:val="32"/>
          <w:highlight w:val="none"/>
          <w:lang w:eastAsia="zh-CN"/>
        </w:rPr>
        <w:t>六、</w:t>
      </w:r>
      <w:r>
        <w:rPr>
          <w:rFonts w:hint="eastAsia" w:ascii="宋体" w:hAnsi="宋体" w:eastAsia="宋体"/>
          <w:color w:val="auto"/>
          <w:sz w:val="32"/>
          <w:szCs w:val="32"/>
          <w:highlight w:val="none"/>
        </w:rPr>
        <w:t>供应商资信资料</w:t>
      </w:r>
    </w:p>
    <w:p>
      <w:pPr>
        <w:pStyle w:val="17"/>
        <w:tabs>
          <w:tab w:val="left" w:pos="9638"/>
        </w:tabs>
        <w:spacing w:line="56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供应商资信资料和需要提供的证明文件</w:t>
      </w:r>
    </w:p>
    <w:p>
      <w:pPr>
        <w:rPr>
          <w:rFonts w:hint="eastAsia" w:ascii="宋体" w:hAnsi="宋体"/>
          <w:b/>
          <w:color w:val="auto"/>
          <w:sz w:val="24"/>
          <w:szCs w:val="24"/>
          <w:highlight w:val="none"/>
        </w:rPr>
      </w:pPr>
      <w:r>
        <w:rPr>
          <w:rFonts w:hint="eastAsia" w:ascii="宋体" w:hAnsi="宋体"/>
          <w:b/>
          <w:color w:val="auto"/>
          <w:sz w:val="24"/>
          <w:szCs w:val="24"/>
          <w:highlight w:val="none"/>
        </w:rPr>
        <w:br w:type="page"/>
      </w:r>
    </w:p>
    <w:p>
      <w:pPr>
        <w:pStyle w:val="4"/>
        <w:keepNext w:val="0"/>
        <w:keepLines w:val="0"/>
        <w:jc w:val="center"/>
        <w:rPr>
          <w:rFonts w:ascii="宋体" w:hAnsi="宋体" w:eastAsia="宋体"/>
          <w:color w:val="auto"/>
          <w:sz w:val="32"/>
          <w:szCs w:val="32"/>
          <w:highlight w:val="none"/>
        </w:rPr>
      </w:pPr>
      <w:r>
        <w:rPr>
          <w:rFonts w:hint="eastAsia" w:ascii="宋体" w:hAnsi="宋体" w:eastAsia="宋体"/>
          <w:color w:val="auto"/>
          <w:sz w:val="32"/>
          <w:szCs w:val="32"/>
          <w:highlight w:val="none"/>
          <w:lang w:eastAsia="zh-CN"/>
        </w:rPr>
        <w:t>七、</w:t>
      </w:r>
      <w:r>
        <w:rPr>
          <w:rFonts w:hint="eastAsia" w:ascii="宋体" w:hAnsi="宋体" w:eastAsia="宋体"/>
          <w:color w:val="auto"/>
          <w:sz w:val="32"/>
          <w:szCs w:val="32"/>
          <w:highlight w:val="none"/>
        </w:rPr>
        <w:t>资格审查资料</w:t>
      </w:r>
    </w:p>
    <w:p>
      <w:pPr>
        <w:spacing w:before="146" w:beforeLines="50" w:after="292" w:afterLines="100" w:line="440" w:lineRule="exact"/>
        <w:jc w:val="center"/>
        <w:rPr>
          <w:rFonts w:ascii="宋体" w:hAnsi="宋体"/>
          <w:color w:val="auto"/>
          <w:sz w:val="24"/>
          <w:highlight w:val="none"/>
        </w:rPr>
      </w:pPr>
      <w:r>
        <w:rPr>
          <w:rFonts w:hint="eastAsia" w:ascii="宋体" w:hAnsi="宋体"/>
          <w:color w:val="auto"/>
          <w:sz w:val="24"/>
          <w:highlight w:val="none"/>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供应商名称</w:t>
            </w:r>
          </w:p>
        </w:tc>
        <w:tc>
          <w:tcPr>
            <w:tcW w:w="7664" w:type="dxa"/>
            <w:gridSpan w:val="9"/>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注册地址</w:t>
            </w:r>
          </w:p>
        </w:tc>
        <w:tc>
          <w:tcPr>
            <w:tcW w:w="3700" w:type="dxa"/>
            <w:gridSpan w:val="5"/>
            <w:vAlign w:val="center"/>
          </w:tcPr>
          <w:p>
            <w:pPr>
              <w:jc w:val="center"/>
              <w:rPr>
                <w:rFonts w:ascii="宋体" w:hAnsi="宋体"/>
                <w:color w:val="auto"/>
                <w:sz w:val="24"/>
                <w:highlight w:val="none"/>
              </w:rPr>
            </w:pPr>
          </w:p>
        </w:tc>
        <w:tc>
          <w:tcPr>
            <w:tcW w:w="1361" w:type="dxa"/>
            <w:vAlign w:val="center"/>
          </w:tcPr>
          <w:p>
            <w:pPr>
              <w:jc w:val="center"/>
              <w:rPr>
                <w:rFonts w:ascii="宋体" w:hAnsi="宋体"/>
                <w:color w:val="auto"/>
                <w:sz w:val="24"/>
                <w:highlight w:val="none"/>
              </w:rPr>
            </w:pPr>
            <w:r>
              <w:rPr>
                <w:rFonts w:hint="eastAsia" w:ascii="宋体" w:hAnsi="宋体"/>
                <w:color w:val="auto"/>
                <w:sz w:val="24"/>
                <w:highlight w:val="none"/>
              </w:rPr>
              <w:t>邮政编码</w:t>
            </w:r>
          </w:p>
        </w:tc>
        <w:tc>
          <w:tcPr>
            <w:tcW w:w="2603" w:type="dxa"/>
            <w:gridSpan w:val="3"/>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联系方式</w:t>
            </w:r>
          </w:p>
        </w:tc>
        <w:tc>
          <w:tcPr>
            <w:tcW w:w="979" w:type="dxa"/>
            <w:vAlign w:val="center"/>
          </w:tcPr>
          <w:p>
            <w:pPr>
              <w:jc w:val="center"/>
              <w:rPr>
                <w:rFonts w:ascii="宋体" w:hAnsi="宋体"/>
                <w:color w:val="auto"/>
                <w:sz w:val="24"/>
                <w:highlight w:val="none"/>
              </w:rPr>
            </w:pPr>
            <w:r>
              <w:rPr>
                <w:rFonts w:hint="eastAsia" w:ascii="宋体" w:hAnsi="宋体"/>
                <w:color w:val="auto"/>
                <w:sz w:val="24"/>
                <w:highlight w:val="none"/>
              </w:rPr>
              <w:t>联系人</w:t>
            </w:r>
          </w:p>
        </w:tc>
        <w:tc>
          <w:tcPr>
            <w:tcW w:w="2721" w:type="dxa"/>
            <w:gridSpan w:val="4"/>
            <w:vAlign w:val="center"/>
          </w:tcPr>
          <w:p>
            <w:pPr>
              <w:jc w:val="center"/>
              <w:rPr>
                <w:rFonts w:ascii="宋体" w:hAnsi="宋体"/>
                <w:color w:val="auto"/>
                <w:sz w:val="24"/>
                <w:highlight w:val="none"/>
              </w:rPr>
            </w:pPr>
          </w:p>
        </w:tc>
        <w:tc>
          <w:tcPr>
            <w:tcW w:w="1361" w:type="dxa"/>
            <w:vAlign w:val="center"/>
          </w:tcPr>
          <w:p>
            <w:pPr>
              <w:jc w:val="center"/>
              <w:rPr>
                <w:rFonts w:ascii="宋体" w:hAnsi="宋体"/>
                <w:color w:val="auto"/>
                <w:sz w:val="24"/>
                <w:highlight w:val="none"/>
              </w:rPr>
            </w:pPr>
            <w:r>
              <w:rPr>
                <w:rFonts w:hint="eastAsia" w:ascii="宋体" w:hAnsi="宋体"/>
                <w:color w:val="auto"/>
                <w:sz w:val="24"/>
                <w:highlight w:val="none"/>
              </w:rPr>
              <w:t>电  话</w:t>
            </w:r>
          </w:p>
        </w:tc>
        <w:tc>
          <w:tcPr>
            <w:tcW w:w="2603" w:type="dxa"/>
            <w:gridSpan w:val="3"/>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jc w:val="center"/>
              <w:rPr>
                <w:rFonts w:ascii="宋体" w:hAnsi="宋体"/>
                <w:color w:val="auto"/>
                <w:sz w:val="24"/>
                <w:highlight w:val="none"/>
              </w:rPr>
            </w:pPr>
          </w:p>
        </w:tc>
        <w:tc>
          <w:tcPr>
            <w:tcW w:w="979" w:type="dxa"/>
            <w:vAlign w:val="center"/>
          </w:tcPr>
          <w:p>
            <w:pPr>
              <w:jc w:val="center"/>
              <w:rPr>
                <w:rFonts w:ascii="宋体" w:hAnsi="宋体"/>
                <w:color w:val="auto"/>
                <w:sz w:val="24"/>
                <w:highlight w:val="none"/>
              </w:rPr>
            </w:pPr>
            <w:r>
              <w:rPr>
                <w:rFonts w:hint="eastAsia" w:ascii="宋体" w:hAnsi="宋体"/>
                <w:color w:val="auto"/>
                <w:sz w:val="24"/>
                <w:highlight w:val="none"/>
              </w:rPr>
              <w:t>传  真</w:t>
            </w:r>
          </w:p>
        </w:tc>
        <w:tc>
          <w:tcPr>
            <w:tcW w:w="2721" w:type="dxa"/>
            <w:gridSpan w:val="4"/>
            <w:vAlign w:val="center"/>
          </w:tcPr>
          <w:p>
            <w:pPr>
              <w:jc w:val="center"/>
              <w:rPr>
                <w:rFonts w:ascii="宋体" w:hAnsi="宋体"/>
                <w:color w:val="auto"/>
                <w:sz w:val="24"/>
                <w:highlight w:val="none"/>
              </w:rPr>
            </w:pPr>
          </w:p>
        </w:tc>
        <w:tc>
          <w:tcPr>
            <w:tcW w:w="1361" w:type="dxa"/>
            <w:vAlign w:val="center"/>
          </w:tcPr>
          <w:p>
            <w:pPr>
              <w:jc w:val="center"/>
              <w:rPr>
                <w:rFonts w:ascii="宋体" w:hAnsi="宋体"/>
                <w:color w:val="auto"/>
                <w:sz w:val="24"/>
                <w:highlight w:val="none"/>
              </w:rPr>
            </w:pPr>
            <w:r>
              <w:rPr>
                <w:rFonts w:hint="eastAsia" w:ascii="宋体" w:hAnsi="宋体"/>
                <w:color w:val="auto"/>
                <w:sz w:val="24"/>
                <w:highlight w:val="none"/>
              </w:rPr>
              <w:t>网  址</w:t>
            </w:r>
          </w:p>
        </w:tc>
        <w:tc>
          <w:tcPr>
            <w:tcW w:w="2603" w:type="dxa"/>
            <w:gridSpan w:val="3"/>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组织结构</w:t>
            </w:r>
          </w:p>
        </w:tc>
        <w:tc>
          <w:tcPr>
            <w:tcW w:w="7664" w:type="dxa"/>
            <w:gridSpan w:val="9"/>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法定代表人</w:t>
            </w:r>
          </w:p>
        </w:tc>
        <w:tc>
          <w:tcPr>
            <w:tcW w:w="979" w:type="dxa"/>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1116" w:type="dxa"/>
            <w:vAlign w:val="center"/>
          </w:tcPr>
          <w:p>
            <w:pPr>
              <w:jc w:val="center"/>
              <w:rPr>
                <w:rFonts w:ascii="宋体" w:hAnsi="宋体"/>
                <w:color w:val="auto"/>
                <w:sz w:val="24"/>
                <w:highlight w:val="none"/>
              </w:rPr>
            </w:pPr>
          </w:p>
        </w:tc>
        <w:tc>
          <w:tcPr>
            <w:tcW w:w="1393"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技术职称</w:t>
            </w:r>
          </w:p>
        </w:tc>
        <w:tc>
          <w:tcPr>
            <w:tcW w:w="1857" w:type="dxa"/>
            <w:gridSpan w:val="3"/>
            <w:vAlign w:val="center"/>
          </w:tcPr>
          <w:p>
            <w:pPr>
              <w:jc w:val="center"/>
              <w:rPr>
                <w:rFonts w:ascii="宋体" w:hAnsi="宋体"/>
                <w:color w:val="auto"/>
                <w:sz w:val="24"/>
                <w:highlight w:val="none"/>
              </w:rPr>
            </w:pPr>
          </w:p>
        </w:tc>
        <w:tc>
          <w:tcPr>
            <w:tcW w:w="774" w:type="dxa"/>
            <w:vAlign w:val="center"/>
          </w:tcPr>
          <w:p>
            <w:pPr>
              <w:jc w:val="center"/>
              <w:rPr>
                <w:rFonts w:ascii="宋体" w:hAnsi="宋体"/>
                <w:color w:val="auto"/>
                <w:sz w:val="24"/>
                <w:highlight w:val="none"/>
              </w:rPr>
            </w:pPr>
            <w:r>
              <w:rPr>
                <w:rFonts w:hint="eastAsia" w:ascii="宋体" w:hAnsi="宋体"/>
                <w:color w:val="auto"/>
                <w:sz w:val="24"/>
                <w:highlight w:val="none"/>
              </w:rPr>
              <w:t>电话</w:t>
            </w:r>
          </w:p>
        </w:tc>
        <w:tc>
          <w:tcPr>
            <w:tcW w:w="154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技术负责人</w:t>
            </w:r>
          </w:p>
        </w:tc>
        <w:tc>
          <w:tcPr>
            <w:tcW w:w="979" w:type="dxa"/>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1116" w:type="dxa"/>
            <w:vAlign w:val="center"/>
          </w:tcPr>
          <w:p>
            <w:pPr>
              <w:jc w:val="center"/>
              <w:rPr>
                <w:rFonts w:ascii="宋体" w:hAnsi="宋体"/>
                <w:color w:val="auto"/>
                <w:sz w:val="24"/>
                <w:highlight w:val="none"/>
              </w:rPr>
            </w:pPr>
          </w:p>
        </w:tc>
        <w:tc>
          <w:tcPr>
            <w:tcW w:w="1393"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技术职称</w:t>
            </w:r>
          </w:p>
        </w:tc>
        <w:tc>
          <w:tcPr>
            <w:tcW w:w="1857" w:type="dxa"/>
            <w:gridSpan w:val="3"/>
            <w:vAlign w:val="center"/>
          </w:tcPr>
          <w:p>
            <w:pPr>
              <w:jc w:val="center"/>
              <w:rPr>
                <w:rFonts w:ascii="宋体" w:hAnsi="宋体"/>
                <w:color w:val="auto"/>
                <w:sz w:val="24"/>
                <w:highlight w:val="none"/>
              </w:rPr>
            </w:pPr>
          </w:p>
        </w:tc>
        <w:tc>
          <w:tcPr>
            <w:tcW w:w="774" w:type="dxa"/>
            <w:vAlign w:val="center"/>
          </w:tcPr>
          <w:p>
            <w:pPr>
              <w:jc w:val="center"/>
              <w:rPr>
                <w:rFonts w:ascii="宋体" w:hAnsi="宋体"/>
                <w:color w:val="auto"/>
                <w:sz w:val="24"/>
                <w:highlight w:val="none"/>
              </w:rPr>
            </w:pPr>
            <w:r>
              <w:rPr>
                <w:rFonts w:hint="eastAsia" w:ascii="宋体" w:hAnsi="宋体"/>
                <w:color w:val="auto"/>
                <w:sz w:val="24"/>
                <w:highlight w:val="none"/>
              </w:rPr>
              <w:t>电话</w:t>
            </w:r>
          </w:p>
        </w:tc>
        <w:tc>
          <w:tcPr>
            <w:tcW w:w="1545"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成立时间</w:t>
            </w:r>
          </w:p>
        </w:tc>
        <w:tc>
          <w:tcPr>
            <w:tcW w:w="2095" w:type="dxa"/>
            <w:gridSpan w:val="2"/>
            <w:vAlign w:val="center"/>
          </w:tcPr>
          <w:p>
            <w:pPr>
              <w:jc w:val="center"/>
              <w:rPr>
                <w:rFonts w:ascii="宋体" w:hAnsi="宋体"/>
                <w:color w:val="auto"/>
                <w:sz w:val="24"/>
                <w:highlight w:val="none"/>
              </w:rPr>
            </w:pPr>
          </w:p>
        </w:tc>
        <w:tc>
          <w:tcPr>
            <w:tcW w:w="5569" w:type="dxa"/>
            <w:gridSpan w:val="7"/>
            <w:vAlign w:val="center"/>
          </w:tcPr>
          <w:p>
            <w:pPr>
              <w:jc w:val="center"/>
              <w:rPr>
                <w:rFonts w:ascii="宋体" w:hAnsi="宋体"/>
                <w:color w:val="auto"/>
                <w:sz w:val="24"/>
                <w:highlight w:val="none"/>
              </w:rPr>
            </w:pPr>
            <w:r>
              <w:rPr>
                <w:rFonts w:hint="eastAsia" w:ascii="宋体" w:hAnsi="宋体"/>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企业资质等级</w:t>
            </w:r>
          </w:p>
        </w:tc>
        <w:tc>
          <w:tcPr>
            <w:tcW w:w="979" w:type="dxa"/>
            <w:vAlign w:val="center"/>
          </w:tcPr>
          <w:p>
            <w:pPr>
              <w:jc w:val="center"/>
              <w:rPr>
                <w:rFonts w:ascii="宋体" w:hAnsi="宋体"/>
                <w:color w:val="auto"/>
                <w:sz w:val="24"/>
                <w:highlight w:val="none"/>
              </w:rPr>
            </w:pPr>
          </w:p>
        </w:tc>
        <w:tc>
          <w:tcPr>
            <w:tcW w:w="1116" w:type="dxa"/>
            <w:vAlign w:val="center"/>
          </w:tcPr>
          <w:p>
            <w:pPr>
              <w:jc w:val="center"/>
              <w:rPr>
                <w:rFonts w:ascii="宋体" w:hAnsi="宋体"/>
                <w:color w:val="auto"/>
                <w:sz w:val="24"/>
                <w:highlight w:val="none"/>
              </w:rPr>
            </w:pPr>
          </w:p>
        </w:tc>
        <w:tc>
          <w:tcPr>
            <w:tcW w:w="1085"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其中</w:t>
            </w:r>
          </w:p>
        </w:tc>
        <w:tc>
          <w:tcPr>
            <w:tcW w:w="2165" w:type="dxa"/>
            <w:gridSpan w:val="4"/>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c>
          <w:tcPr>
            <w:tcW w:w="2319"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营业执照号</w:t>
            </w:r>
          </w:p>
        </w:tc>
        <w:tc>
          <w:tcPr>
            <w:tcW w:w="979" w:type="dxa"/>
            <w:vAlign w:val="center"/>
          </w:tcPr>
          <w:p>
            <w:pPr>
              <w:jc w:val="center"/>
              <w:rPr>
                <w:rFonts w:ascii="宋体" w:hAnsi="宋体"/>
                <w:color w:val="auto"/>
                <w:sz w:val="24"/>
                <w:highlight w:val="none"/>
              </w:rPr>
            </w:pPr>
          </w:p>
        </w:tc>
        <w:tc>
          <w:tcPr>
            <w:tcW w:w="1116" w:type="dxa"/>
            <w:vAlign w:val="center"/>
          </w:tcPr>
          <w:p>
            <w:pPr>
              <w:jc w:val="center"/>
              <w:rPr>
                <w:rFonts w:ascii="宋体" w:hAnsi="宋体"/>
                <w:color w:val="auto"/>
                <w:sz w:val="24"/>
                <w:highlight w:val="none"/>
              </w:rPr>
            </w:pPr>
          </w:p>
        </w:tc>
        <w:tc>
          <w:tcPr>
            <w:tcW w:w="1085" w:type="dxa"/>
            <w:vMerge w:val="continue"/>
            <w:vAlign w:val="center"/>
          </w:tcPr>
          <w:p>
            <w:pPr>
              <w:jc w:val="center"/>
              <w:rPr>
                <w:rFonts w:ascii="宋体" w:hAnsi="宋体"/>
                <w:color w:val="auto"/>
                <w:sz w:val="24"/>
                <w:highlight w:val="none"/>
              </w:rPr>
            </w:pPr>
          </w:p>
        </w:tc>
        <w:tc>
          <w:tcPr>
            <w:tcW w:w="2165" w:type="dxa"/>
            <w:gridSpan w:val="4"/>
            <w:vAlign w:val="center"/>
          </w:tcPr>
          <w:p>
            <w:pPr>
              <w:jc w:val="center"/>
              <w:rPr>
                <w:rFonts w:ascii="宋体" w:hAnsi="宋体"/>
                <w:color w:val="auto"/>
                <w:sz w:val="24"/>
                <w:highlight w:val="none"/>
              </w:rPr>
            </w:pPr>
            <w:r>
              <w:rPr>
                <w:rFonts w:hint="eastAsia" w:ascii="宋体" w:hAnsi="宋体"/>
                <w:color w:val="auto"/>
                <w:sz w:val="24"/>
                <w:highlight w:val="none"/>
              </w:rPr>
              <w:t>高级职称人员</w:t>
            </w:r>
          </w:p>
        </w:tc>
        <w:tc>
          <w:tcPr>
            <w:tcW w:w="2319"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注册资金</w:t>
            </w:r>
          </w:p>
        </w:tc>
        <w:tc>
          <w:tcPr>
            <w:tcW w:w="979" w:type="dxa"/>
            <w:vAlign w:val="center"/>
          </w:tcPr>
          <w:p>
            <w:pPr>
              <w:jc w:val="center"/>
              <w:rPr>
                <w:rFonts w:ascii="宋体" w:hAnsi="宋体"/>
                <w:color w:val="auto"/>
                <w:sz w:val="24"/>
                <w:highlight w:val="none"/>
              </w:rPr>
            </w:pPr>
          </w:p>
        </w:tc>
        <w:tc>
          <w:tcPr>
            <w:tcW w:w="1116" w:type="dxa"/>
            <w:vAlign w:val="center"/>
          </w:tcPr>
          <w:p>
            <w:pPr>
              <w:jc w:val="center"/>
              <w:rPr>
                <w:rFonts w:ascii="宋体" w:hAnsi="宋体"/>
                <w:color w:val="auto"/>
                <w:sz w:val="24"/>
                <w:highlight w:val="none"/>
              </w:rPr>
            </w:pPr>
          </w:p>
        </w:tc>
        <w:tc>
          <w:tcPr>
            <w:tcW w:w="1085" w:type="dxa"/>
            <w:vMerge w:val="continue"/>
            <w:vAlign w:val="center"/>
          </w:tcPr>
          <w:p>
            <w:pPr>
              <w:jc w:val="center"/>
              <w:rPr>
                <w:rFonts w:ascii="宋体" w:hAnsi="宋体"/>
                <w:color w:val="auto"/>
                <w:sz w:val="24"/>
                <w:highlight w:val="none"/>
              </w:rPr>
            </w:pPr>
          </w:p>
        </w:tc>
        <w:tc>
          <w:tcPr>
            <w:tcW w:w="2165" w:type="dxa"/>
            <w:gridSpan w:val="4"/>
            <w:vAlign w:val="center"/>
          </w:tcPr>
          <w:p>
            <w:pPr>
              <w:jc w:val="center"/>
              <w:rPr>
                <w:rFonts w:ascii="宋体" w:hAnsi="宋体"/>
                <w:color w:val="auto"/>
                <w:sz w:val="24"/>
                <w:highlight w:val="none"/>
              </w:rPr>
            </w:pPr>
            <w:r>
              <w:rPr>
                <w:rFonts w:hint="eastAsia" w:ascii="宋体" w:hAnsi="宋体"/>
                <w:color w:val="auto"/>
                <w:sz w:val="24"/>
                <w:highlight w:val="none"/>
              </w:rPr>
              <w:t>中级职称人员</w:t>
            </w:r>
          </w:p>
        </w:tc>
        <w:tc>
          <w:tcPr>
            <w:tcW w:w="2319"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开户银行</w:t>
            </w:r>
          </w:p>
        </w:tc>
        <w:tc>
          <w:tcPr>
            <w:tcW w:w="979" w:type="dxa"/>
            <w:vAlign w:val="center"/>
          </w:tcPr>
          <w:p>
            <w:pPr>
              <w:jc w:val="center"/>
              <w:rPr>
                <w:rFonts w:ascii="宋体" w:hAnsi="宋体"/>
                <w:color w:val="auto"/>
                <w:sz w:val="24"/>
                <w:highlight w:val="none"/>
              </w:rPr>
            </w:pPr>
          </w:p>
        </w:tc>
        <w:tc>
          <w:tcPr>
            <w:tcW w:w="1116" w:type="dxa"/>
            <w:vAlign w:val="center"/>
          </w:tcPr>
          <w:p>
            <w:pPr>
              <w:jc w:val="center"/>
              <w:rPr>
                <w:rFonts w:ascii="宋体" w:hAnsi="宋体"/>
                <w:color w:val="auto"/>
                <w:sz w:val="24"/>
                <w:highlight w:val="none"/>
              </w:rPr>
            </w:pPr>
          </w:p>
        </w:tc>
        <w:tc>
          <w:tcPr>
            <w:tcW w:w="1085" w:type="dxa"/>
            <w:vMerge w:val="continue"/>
            <w:vAlign w:val="center"/>
          </w:tcPr>
          <w:p>
            <w:pPr>
              <w:jc w:val="center"/>
              <w:rPr>
                <w:rFonts w:ascii="宋体" w:hAnsi="宋体"/>
                <w:color w:val="auto"/>
                <w:sz w:val="24"/>
                <w:highlight w:val="none"/>
              </w:rPr>
            </w:pPr>
          </w:p>
        </w:tc>
        <w:tc>
          <w:tcPr>
            <w:tcW w:w="2165" w:type="dxa"/>
            <w:gridSpan w:val="4"/>
            <w:vAlign w:val="center"/>
          </w:tcPr>
          <w:p>
            <w:pPr>
              <w:jc w:val="center"/>
              <w:rPr>
                <w:rFonts w:ascii="宋体" w:hAnsi="宋体"/>
                <w:color w:val="auto"/>
                <w:sz w:val="24"/>
                <w:highlight w:val="none"/>
              </w:rPr>
            </w:pPr>
            <w:r>
              <w:rPr>
                <w:rFonts w:hint="eastAsia" w:ascii="宋体" w:hAnsi="宋体"/>
                <w:color w:val="auto"/>
                <w:sz w:val="24"/>
                <w:highlight w:val="none"/>
              </w:rPr>
              <w:t>初级职称人员</w:t>
            </w:r>
          </w:p>
        </w:tc>
        <w:tc>
          <w:tcPr>
            <w:tcW w:w="2319"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账号</w:t>
            </w:r>
          </w:p>
        </w:tc>
        <w:tc>
          <w:tcPr>
            <w:tcW w:w="979" w:type="dxa"/>
            <w:vAlign w:val="center"/>
          </w:tcPr>
          <w:p>
            <w:pPr>
              <w:jc w:val="center"/>
              <w:rPr>
                <w:rFonts w:ascii="宋体" w:hAnsi="宋体"/>
                <w:color w:val="auto"/>
                <w:sz w:val="24"/>
                <w:highlight w:val="none"/>
              </w:rPr>
            </w:pPr>
          </w:p>
        </w:tc>
        <w:tc>
          <w:tcPr>
            <w:tcW w:w="1116" w:type="dxa"/>
            <w:vAlign w:val="center"/>
          </w:tcPr>
          <w:p>
            <w:pPr>
              <w:jc w:val="center"/>
              <w:rPr>
                <w:rFonts w:ascii="宋体" w:hAnsi="宋体"/>
                <w:color w:val="auto"/>
                <w:sz w:val="24"/>
                <w:highlight w:val="none"/>
              </w:rPr>
            </w:pPr>
          </w:p>
        </w:tc>
        <w:tc>
          <w:tcPr>
            <w:tcW w:w="1085" w:type="dxa"/>
            <w:vMerge w:val="continue"/>
            <w:vAlign w:val="center"/>
          </w:tcPr>
          <w:p>
            <w:pPr>
              <w:jc w:val="center"/>
              <w:rPr>
                <w:rFonts w:ascii="宋体" w:hAnsi="宋体"/>
                <w:color w:val="auto"/>
                <w:sz w:val="24"/>
                <w:highlight w:val="none"/>
              </w:rPr>
            </w:pPr>
          </w:p>
        </w:tc>
        <w:tc>
          <w:tcPr>
            <w:tcW w:w="2165" w:type="dxa"/>
            <w:gridSpan w:val="4"/>
            <w:vAlign w:val="center"/>
          </w:tcPr>
          <w:p>
            <w:pPr>
              <w:jc w:val="center"/>
              <w:rPr>
                <w:rFonts w:ascii="宋体" w:hAnsi="宋体"/>
                <w:color w:val="auto"/>
                <w:sz w:val="24"/>
                <w:highlight w:val="none"/>
              </w:rPr>
            </w:pPr>
            <w:r>
              <w:rPr>
                <w:rFonts w:hint="eastAsia" w:ascii="宋体" w:hAnsi="宋体"/>
                <w:color w:val="auto"/>
                <w:sz w:val="24"/>
                <w:highlight w:val="none"/>
              </w:rPr>
              <w:t>技  工</w:t>
            </w:r>
          </w:p>
        </w:tc>
        <w:tc>
          <w:tcPr>
            <w:tcW w:w="2319" w:type="dxa"/>
            <w:gridSpan w:val="2"/>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经营范围</w:t>
            </w:r>
          </w:p>
        </w:tc>
        <w:tc>
          <w:tcPr>
            <w:tcW w:w="7664" w:type="dxa"/>
            <w:gridSpan w:val="9"/>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jc w:val="center"/>
              <w:rPr>
                <w:rFonts w:ascii="宋体" w:hAnsi="宋体"/>
                <w:color w:val="auto"/>
                <w:sz w:val="24"/>
                <w:highlight w:val="none"/>
              </w:rPr>
            </w:pPr>
            <w:r>
              <w:rPr>
                <w:rFonts w:hint="eastAsia" w:ascii="宋体" w:hAnsi="宋体"/>
                <w:color w:val="auto"/>
                <w:sz w:val="24"/>
                <w:highlight w:val="none"/>
              </w:rPr>
              <w:t>备注</w:t>
            </w:r>
          </w:p>
        </w:tc>
        <w:tc>
          <w:tcPr>
            <w:tcW w:w="7664" w:type="dxa"/>
            <w:gridSpan w:val="9"/>
            <w:vAlign w:val="center"/>
          </w:tcPr>
          <w:p>
            <w:pPr>
              <w:jc w:val="center"/>
              <w:rPr>
                <w:rFonts w:ascii="宋体" w:hAnsi="宋体"/>
                <w:color w:val="auto"/>
                <w:sz w:val="24"/>
                <w:highlight w:val="none"/>
              </w:rPr>
            </w:pPr>
          </w:p>
        </w:tc>
      </w:tr>
    </w:tbl>
    <w:p>
      <w:pPr>
        <w:spacing w:line="440" w:lineRule="exact"/>
        <w:rPr>
          <w:rFonts w:ascii="宋体" w:hAnsi="宋体"/>
          <w:color w:val="auto"/>
          <w:sz w:val="24"/>
          <w:highlight w:val="none"/>
        </w:rPr>
      </w:pPr>
      <w:r>
        <w:rPr>
          <w:rFonts w:hint="eastAsia" w:ascii="宋体" w:hAnsi="宋体"/>
          <w:color w:val="auto"/>
          <w:sz w:val="24"/>
          <w:highlight w:val="none"/>
        </w:rPr>
        <w:t>备注：本表后应附企业法人营业执照、企业资质证书、安全生产许可证等材料的复印件。</w:t>
      </w:r>
    </w:p>
    <w:p>
      <w:pPr>
        <w:pStyle w:val="17"/>
        <w:tabs>
          <w:tab w:val="left" w:pos="9638"/>
        </w:tabs>
        <w:spacing w:line="560" w:lineRule="exact"/>
        <w:jc w:val="center"/>
        <w:rPr>
          <w:rFonts w:hint="eastAsia" w:ascii="宋体" w:hAnsi="宋体"/>
          <w:b/>
          <w:color w:val="auto"/>
          <w:sz w:val="24"/>
          <w:szCs w:val="24"/>
          <w:highlight w:val="none"/>
        </w:rPr>
      </w:pPr>
    </w:p>
    <w:p>
      <w:pPr>
        <w:rPr>
          <w:color w:val="auto"/>
          <w:highlight w:val="none"/>
        </w:rPr>
      </w:pPr>
    </w:p>
    <w:p>
      <w:pPr>
        <w:pStyle w:val="4"/>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八</w:t>
      </w:r>
      <w:r>
        <w:rPr>
          <w:rFonts w:hint="eastAsia" w:ascii="宋体" w:hAnsi="宋体" w:eastAsia="宋体" w:cs="宋体"/>
          <w:color w:val="auto"/>
          <w:sz w:val="32"/>
          <w:szCs w:val="32"/>
          <w:highlight w:val="none"/>
        </w:rPr>
        <w:t>、建设工程扬尘治理工作承诺书</w:t>
      </w:r>
      <w:bookmarkEnd w:id="80"/>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一、工作目标</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cs="宋体"/>
          <w:color w:val="auto"/>
          <w:sz w:val="24"/>
          <w:szCs w:val="24"/>
          <w:highlight w:val="none"/>
          <w:lang w:eastAsia="zh-CN" w:bidi="ar"/>
        </w:rPr>
        <w:t>二、</w:t>
      </w:r>
      <w:r>
        <w:rPr>
          <w:rFonts w:hint="eastAsia" w:ascii="宋体" w:hAnsi="宋体" w:eastAsia="宋体" w:cs="宋体"/>
          <w:color w:val="auto"/>
          <w:sz w:val="24"/>
          <w:szCs w:val="24"/>
          <w:highlight w:val="none"/>
          <w:lang w:bidi="ar"/>
        </w:rPr>
        <w:t>承诺事项</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1、坚决贯彻执行《济宁市建筑工地扬尘治理工作导则（试行）》，切实做好生产现场及周边环境的扬尘整治工作。</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2、建立健全公司扬尘整治专项检查组织机构，夯实扬尘治理工作责任，针对不同施工阶段，制定具体防治措施。</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4、认真开展施工现场扬尘污染综合整治活动，对施工现场，每月组织不少于两次的专项检查，对发现的问题及时监督整改。</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三、责任追究</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2、对达不到扬尘治理标准的、要求停工整改拒不整改的项目，提请上级主管部门取消该项目负责人建造师执业资格（或项目经理证）。</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本项目采取一切有效措施，确保完成承诺事项，否则，自愿接受主管部门做出的一切处罚。</w:t>
      </w:r>
    </w:p>
    <w:p>
      <w:pPr>
        <w:spacing w:line="360" w:lineRule="auto"/>
        <w:ind w:firstLine="480" w:firstLineChars="200"/>
        <w:rPr>
          <w:rFonts w:hint="eastAsia" w:ascii="宋体" w:hAnsi="宋体" w:eastAsia="宋体" w:cs="宋体"/>
          <w:color w:val="auto"/>
          <w:sz w:val="24"/>
          <w:szCs w:val="24"/>
          <w:highlight w:val="none"/>
          <w:lang w:bidi="ar"/>
        </w:rPr>
      </w:pP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（盖单位章）</w:t>
      </w:r>
    </w:p>
    <w:p>
      <w:pPr>
        <w:spacing w:line="360" w:lineRule="auto"/>
        <w:ind w:firstLine="480" w:firstLineChars="200"/>
        <w:rPr>
          <w:rFonts w:hint="eastAsia" w:ascii="宋体" w:hAnsi="宋体" w:eastAsia="宋体" w:cs="宋体"/>
          <w:color w:val="auto"/>
          <w:sz w:val="24"/>
          <w:szCs w:val="24"/>
          <w:highlight w:val="none"/>
          <w:lang w:eastAsia="zh-CN"/>
        </w:rPr>
        <w:sectPr>
          <w:footerReference r:id="rId11" w:type="first"/>
          <w:footerReference r:id="rId10" w:type="default"/>
          <w:pgSz w:w="11906" w:h="16838"/>
          <w:pgMar w:top="1134" w:right="1134" w:bottom="1134" w:left="1134" w:header="851" w:footer="992" w:gutter="0"/>
          <w:pgNumType w:fmt="decimal"/>
          <w:cols w:space="720" w:num="1"/>
          <w:titlePg/>
          <w:docGrid w:type="lines" w:linePitch="286" w:charSpace="0"/>
        </w:sectPr>
      </w:pPr>
      <w:r>
        <w:rPr>
          <w:rFonts w:hint="eastAsia" w:ascii="宋体" w:hAnsi="宋体" w:eastAsia="宋体" w:cs="宋体"/>
          <w:color w:val="auto"/>
          <w:sz w:val="24"/>
          <w:szCs w:val="24"/>
          <w:highlight w:val="none"/>
          <w:lang w:bidi="ar"/>
        </w:rPr>
        <w:t>法定代表人：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签字或盖章</w:t>
      </w:r>
      <w:r>
        <w:rPr>
          <w:rFonts w:hint="eastAsia" w:ascii="宋体" w:hAnsi="宋体" w:cs="宋体"/>
          <w:color w:val="auto"/>
          <w:sz w:val="24"/>
          <w:szCs w:val="24"/>
          <w:highlight w:val="none"/>
          <w:lang w:eastAsia="zh-CN" w:bidi="ar"/>
        </w:rPr>
        <w:t>）</w:t>
      </w:r>
    </w:p>
    <w:p>
      <w:pPr>
        <w:pStyle w:val="4"/>
        <w:jc w:val="center"/>
        <w:rPr>
          <w:rFonts w:hint="eastAsia" w:ascii="宋体" w:hAnsi="宋体" w:eastAsia="宋体" w:cs="宋体"/>
          <w:color w:val="auto"/>
          <w:sz w:val="32"/>
          <w:szCs w:val="32"/>
          <w:highlight w:val="none"/>
        </w:rPr>
      </w:pPr>
      <w:bookmarkStart w:id="81" w:name="_Toc31300"/>
      <w:r>
        <w:rPr>
          <w:rFonts w:hint="eastAsia" w:ascii="宋体" w:hAnsi="宋体" w:eastAsia="宋体" w:cs="宋体"/>
          <w:color w:val="auto"/>
          <w:sz w:val="32"/>
          <w:szCs w:val="32"/>
          <w:highlight w:val="none"/>
          <w:lang w:eastAsia="zh-CN"/>
        </w:rPr>
        <w:t>九</w:t>
      </w:r>
      <w:r>
        <w:rPr>
          <w:rFonts w:hint="eastAsia" w:ascii="宋体" w:hAnsi="宋体" w:eastAsia="宋体" w:cs="宋体"/>
          <w:color w:val="auto"/>
          <w:sz w:val="32"/>
          <w:szCs w:val="32"/>
          <w:highlight w:val="none"/>
        </w:rPr>
        <w:t>、其他资料</w:t>
      </w:r>
      <w:bookmarkEnd w:id="81"/>
    </w:p>
    <w:p>
      <w:pPr>
        <w:pStyle w:val="17"/>
        <w:tabs>
          <w:tab w:val="left" w:pos="9638"/>
        </w:tabs>
        <w:spacing w:line="360" w:lineRule="auto"/>
        <w:ind w:right="-8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供应商认为需要加以说明的其他内容和需要提供的证明文件</w:t>
      </w:r>
    </w:p>
    <w:p>
      <w:pPr>
        <w:pStyle w:val="17"/>
        <w:tabs>
          <w:tab w:val="left" w:pos="9638"/>
        </w:tabs>
        <w:spacing w:line="360" w:lineRule="auto"/>
        <w:ind w:right="-8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p>
      <w:pPr>
        <w:pStyle w:val="17"/>
        <w:tabs>
          <w:tab w:val="left" w:pos="9638"/>
        </w:tabs>
        <w:spacing w:line="360" w:lineRule="auto"/>
        <w:ind w:right="-8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p>
      <w:pPr>
        <w:pStyle w:val="17"/>
        <w:tabs>
          <w:tab w:val="left" w:pos="9638"/>
        </w:tabs>
        <w:spacing w:line="360" w:lineRule="auto"/>
        <w:ind w:right="-82"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17"/>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7"/>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7"/>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7"/>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7"/>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17"/>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bookmarkStart w:id="82" w:name="_Toc13148"/>
      <w:bookmarkStart w:id="83" w:name="_Toc31429"/>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附件</w:t>
      </w:r>
      <w:bookmarkEnd w:id="82"/>
      <w:bookmarkEnd w:id="83"/>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供应商名称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地址</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电话</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传真</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备注</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rPr>
          <w:rFonts w:hint="eastAsia" w:ascii="宋体" w:hAnsi="宋体" w:eastAsia="宋体" w:cs="宋体"/>
          <w:i w:val="0"/>
          <w:iCs w:val="0"/>
          <w:color w:val="auto"/>
          <w:kern w:val="0"/>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outlineLvl w:val="0"/>
        <w:rPr>
          <w:rFonts w:hint="eastAsia" w:ascii="宋体" w:hAnsi="宋体" w:eastAsia="宋体" w:cs="宋体"/>
          <w:bCs/>
          <w:i w:val="0"/>
          <w:iCs w:val="0"/>
          <w:color w:val="auto"/>
          <w:sz w:val="24"/>
          <w:szCs w:val="24"/>
          <w:highlight w:val="none"/>
        </w:rPr>
      </w:pPr>
      <w:bookmarkStart w:id="84" w:name="_Toc11962"/>
      <w:r>
        <w:rPr>
          <w:rFonts w:hint="eastAsia" w:ascii="宋体" w:hAnsi="宋体" w:eastAsia="宋体" w:cs="宋体"/>
          <w:i w:val="0"/>
          <w:iCs w:val="0"/>
          <w:color w:val="auto"/>
          <w:kern w:val="0"/>
          <w:sz w:val="24"/>
          <w:szCs w:val="24"/>
          <w:highlight w:val="none"/>
        </w:rPr>
        <w:t>磋商</w:t>
      </w:r>
      <w:r>
        <w:rPr>
          <w:rFonts w:hint="eastAsia" w:ascii="宋体" w:hAnsi="宋体" w:eastAsia="宋体" w:cs="宋体"/>
          <w:bCs/>
          <w:i w:val="0"/>
          <w:iCs w:val="0"/>
          <w:color w:val="auto"/>
          <w:sz w:val="24"/>
          <w:szCs w:val="24"/>
          <w:highlight w:val="none"/>
        </w:rPr>
        <w:t>响应文件密封信封封口格式</w:t>
      </w:r>
      <w:bookmarkEnd w:id="84"/>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tcPr>
          <w:p>
            <w:pPr>
              <w:pStyle w:val="4"/>
              <w:outlineLvl w:val="9"/>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 xml:space="preserve">……于 </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月</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日</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Cs/>
                <w:i w:val="0"/>
                <w:iCs w:val="0"/>
                <w:color w:val="auto"/>
                <w:sz w:val="24"/>
                <w:szCs w:val="24"/>
                <w:highlight w:val="none"/>
              </w:rPr>
            </w:pPr>
          </w:p>
          <w:p>
            <w:pPr>
              <w:pStyle w:val="1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4"/>
                <w:szCs w:val="24"/>
                <w:highlight w:val="none"/>
              </w:rPr>
            </w:pPr>
            <w:r>
              <w:rPr>
                <w:rFonts w:hint="eastAsia" w:ascii="宋体" w:hAnsi="宋体" w:eastAsia="宋体" w:cs="宋体"/>
                <w:bCs/>
                <w:i w:val="0"/>
                <w:iCs w:val="0"/>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Line 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aygv2gAAAAoBAAAPAAAAAAAAAAEAIAAAACIAAABkcnMvZG93bnJldi54bWxQSwECFAAUAAAA&#10;CACHTuJAh1FpBuwBAADpAwAADgAAAAAAAAABACAAAAApAQAAZHJzL2Uyb0RvYy54bWxQSwUGAAAA&#10;AAYABgBZAQAAhwU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4"/>
                <w:szCs w:val="24"/>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footerReference r:id="rId14" w:type="first"/>
      <w:headerReference r:id="rId12" w:type="default"/>
      <w:footerReference r:id="rId13" w:type="default"/>
      <w:pgSz w:w="11906" w:h="16838"/>
      <w:pgMar w:top="1134" w:right="1134" w:bottom="1134" w:left="1134"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8F735C-A317-4F05-9AF2-56DF2CA4C1F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705A476-9561-4D51-9AD1-E7A9604C4FA7}"/>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color w:val="auto"/>
        <w:sz w:val="18"/>
        <w:szCs w:val="18"/>
      </w:rPr>
    </w:pPr>
    <w:r>
      <w:rPr>
        <w:rFonts w:hint="eastAsia" w:ascii="宋体" w:hAnsi="宋体" w:cs="宋体"/>
        <w:b/>
        <w:bCs/>
        <w:color w:val="auto"/>
        <w:sz w:val="18"/>
        <w:szCs w:val="18"/>
        <w:highlight w:val="none"/>
        <w:lang w:eastAsia="zh-CN"/>
      </w:rPr>
      <w:t>邹城市凫山街道办事处铁路沿线环境整治工程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color w:val="auto"/>
        <w:sz w:val="18"/>
        <w:szCs w:val="18"/>
      </w:rPr>
    </w:pPr>
    <w:r>
      <w:rPr>
        <w:rFonts w:hint="eastAsia" w:hAnsi="宋体" w:cs="宋体"/>
        <w:b/>
        <w:bCs/>
        <w:color w:val="auto"/>
        <w:kern w:val="16"/>
        <w:sz w:val="18"/>
        <w:szCs w:val="18"/>
        <w:highlight w:val="none"/>
        <w:u w:val="single"/>
        <w:lang w:val="en-US" w:eastAsia="zh-CN"/>
      </w:rPr>
      <w:t xml:space="preserve">                                                                  </w:t>
    </w:r>
    <w:r>
      <w:rPr>
        <w:rFonts w:hint="eastAsia" w:hAnsi="宋体" w:cs="宋体"/>
        <w:b/>
        <w:bCs/>
        <w:color w:val="auto"/>
        <w:kern w:val="16"/>
        <w:sz w:val="18"/>
        <w:szCs w:val="18"/>
        <w:highlight w:val="none"/>
        <w:u w:val="single"/>
        <w:lang w:eastAsia="zh-CN"/>
      </w:rPr>
      <w:t>邹城市凫山街道办事处铁路沿线环境整治工程</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tabs>
        <w:tab w:val="left" w:pos="840"/>
      </w:tabs>
      <w:spacing w:line="360" w:lineRule="auto"/>
      <w:jc w:val="left"/>
      <w:rPr>
        <w:rFonts w:hint="eastAsia"/>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DBB82"/>
    <w:multiLevelType w:val="singleLevel"/>
    <w:tmpl w:val="BC7DBB82"/>
    <w:lvl w:ilvl="0" w:tentative="0">
      <w:start w:val="1"/>
      <w:numFmt w:val="decimal"/>
      <w:suff w:val="nothing"/>
      <w:lvlText w:val="(%1）"/>
      <w:lvlJc w:val="left"/>
    </w:lvl>
  </w:abstractNum>
  <w:abstractNum w:abstractNumId="1">
    <w:nsid w:val="F27B92FD"/>
    <w:multiLevelType w:val="singleLevel"/>
    <w:tmpl w:val="F27B92FD"/>
    <w:lvl w:ilvl="0" w:tentative="0">
      <w:start w:val="5"/>
      <w:numFmt w:val="chineseCounting"/>
      <w:suff w:val="nothing"/>
      <w:lvlText w:val="%1、"/>
      <w:lvlJc w:val="left"/>
      <w:rPr>
        <w:rFonts w:hint="eastAsia"/>
      </w:rPr>
    </w:lvl>
  </w:abstractNum>
  <w:abstractNum w:abstractNumId="2">
    <w:nsid w:val="29A7E7A9"/>
    <w:multiLevelType w:val="singleLevel"/>
    <w:tmpl w:val="29A7E7A9"/>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2MjJlNjM4MjhlNzJjNzJjZTU4ZGEwM2NiMTVkMjkifQ=="/>
  </w:docVars>
  <w:rsids>
    <w:rsidRoot w:val="56C61034"/>
    <w:rsid w:val="004A5CCD"/>
    <w:rsid w:val="00925826"/>
    <w:rsid w:val="044B4DDD"/>
    <w:rsid w:val="08315AE4"/>
    <w:rsid w:val="09400C4A"/>
    <w:rsid w:val="09C26683"/>
    <w:rsid w:val="09CE77FC"/>
    <w:rsid w:val="0AD854BD"/>
    <w:rsid w:val="0D9F6A9B"/>
    <w:rsid w:val="0DF45F18"/>
    <w:rsid w:val="107D6D99"/>
    <w:rsid w:val="15284D87"/>
    <w:rsid w:val="174F08C5"/>
    <w:rsid w:val="17C62542"/>
    <w:rsid w:val="18934C0E"/>
    <w:rsid w:val="1911605D"/>
    <w:rsid w:val="1B1D7ADC"/>
    <w:rsid w:val="1C02481C"/>
    <w:rsid w:val="1DD261D8"/>
    <w:rsid w:val="1F2E49A9"/>
    <w:rsid w:val="20A47F19"/>
    <w:rsid w:val="20C4626C"/>
    <w:rsid w:val="237D10B4"/>
    <w:rsid w:val="2A1057E8"/>
    <w:rsid w:val="2EF57F78"/>
    <w:rsid w:val="31F87CF5"/>
    <w:rsid w:val="342F2BD8"/>
    <w:rsid w:val="34832F99"/>
    <w:rsid w:val="34B608DB"/>
    <w:rsid w:val="35B7474C"/>
    <w:rsid w:val="36C00E6C"/>
    <w:rsid w:val="37CD665B"/>
    <w:rsid w:val="37D94F45"/>
    <w:rsid w:val="38562B33"/>
    <w:rsid w:val="39AB5E03"/>
    <w:rsid w:val="3CD218F9"/>
    <w:rsid w:val="3DD62C53"/>
    <w:rsid w:val="3FD76E85"/>
    <w:rsid w:val="41250249"/>
    <w:rsid w:val="41F430DA"/>
    <w:rsid w:val="42591B0C"/>
    <w:rsid w:val="43DA688A"/>
    <w:rsid w:val="442C2DB3"/>
    <w:rsid w:val="47B31B50"/>
    <w:rsid w:val="47D55B24"/>
    <w:rsid w:val="4CC97799"/>
    <w:rsid w:val="4D7F33D7"/>
    <w:rsid w:val="4E80526A"/>
    <w:rsid w:val="5040184D"/>
    <w:rsid w:val="51AC22C1"/>
    <w:rsid w:val="5511700B"/>
    <w:rsid w:val="563501F6"/>
    <w:rsid w:val="56C61034"/>
    <w:rsid w:val="57216178"/>
    <w:rsid w:val="57C85648"/>
    <w:rsid w:val="598C0134"/>
    <w:rsid w:val="5B8B6250"/>
    <w:rsid w:val="5C612983"/>
    <w:rsid w:val="5E2E6040"/>
    <w:rsid w:val="5EA85DDE"/>
    <w:rsid w:val="5EE20D13"/>
    <w:rsid w:val="5EF571B9"/>
    <w:rsid w:val="62126170"/>
    <w:rsid w:val="64822F02"/>
    <w:rsid w:val="65EF10A6"/>
    <w:rsid w:val="6AD547E8"/>
    <w:rsid w:val="6BFA4CFC"/>
    <w:rsid w:val="6C783074"/>
    <w:rsid w:val="6CB0280D"/>
    <w:rsid w:val="6EE57C19"/>
    <w:rsid w:val="70FE0A34"/>
    <w:rsid w:val="77B53FA3"/>
    <w:rsid w:val="78E849C3"/>
    <w:rsid w:val="79D92F4B"/>
    <w:rsid w:val="7DB979D8"/>
    <w:rsid w:val="7E1B6FC8"/>
    <w:rsid w:val="7F885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6">
    <w:name w:val="Plain Text"/>
    <w:basedOn w:val="1"/>
    <w:qFormat/>
    <w:uiPriority w:val="0"/>
    <w:pPr>
      <w:adjustRightInd w:val="0"/>
      <w:jc w:val="left"/>
      <w:textAlignment w:val="baseline"/>
    </w:pPr>
    <w:rPr>
      <w:rFonts w:ascii="宋体" w:hAnsi="Courier New"/>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2"/>
    <w:next w:val="1"/>
    <w:qFormat/>
    <w:uiPriority w:val="0"/>
    <w:pPr>
      <w:spacing w:after="120"/>
      <w:jc w:val="left"/>
    </w:pPr>
    <w:rPr>
      <w:rFonts w:ascii="Times New Roman" w:hAnsi="Times New Roman"/>
      <w:b/>
      <w:bCs/>
      <w:caps/>
      <w:sz w:val="20"/>
    </w:rPr>
  </w:style>
  <w:style w:type="paragraph" w:styleId="10">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2">
    <w:name w:val="Table Grid"/>
    <w:basedOn w:val="11"/>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TOAHeading"/>
    <w:basedOn w:val="1"/>
    <w:next w:val="1"/>
    <w:qFormat/>
    <w:uiPriority w:val="0"/>
    <w:pPr>
      <w:spacing w:before="120" w:line="240" w:lineRule="auto"/>
      <w:jc w:val="both"/>
    </w:pPr>
    <w:rPr>
      <w:rFonts w:ascii="Arial" w:hAnsi="Arial"/>
      <w:kern w:val="2"/>
      <w:sz w:val="24"/>
      <w:szCs w:val="20"/>
      <w:lang w:val="en-US" w:eastAsia="zh-CN" w:bidi="ar-SA"/>
    </w:rPr>
  </w:style>
  <w:style w:type="paragraph" w:customStyle="1" w:styleId="16">
    <w:name w:val=" Char Char Char Char"/>
    <w:basedOn w:val="1"/>
    <w:qFormat/>
    <w:uiPriority w:val="0"/>
    <w:rPr>
      <w:kern w:val="0"/>
      <w:sz w:val="24"/>
      <w:szCs w:val="20"/>
    </w:rPr>
  </w:style>
  <w:style w:type="paragraph" w:customStyle="1" w:styleId="17">
    <w:name w:val="p0"/>
    <w:basedOn w:val="1"/>
    <w:qFormat/>
    <w:uiPriority w:val="0"/>
    <w:pPr>
      <w:widowControl/>
    </w:pPr>
    <w:rPr>
      <w:kern w:val="0"/>
      <w:szCs w:val="21"/>
    </w:rPr>
  </w:style>
  <w:style w:type="paragraph" w:customStyle="1" w:styleId="18">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31436</Words>
  <Characters>33052</Characters>
  <Lines>0</Lines>
  <Paragraphs>0</Paragraphs>
  <TotalTime>26</TotalTime>
  <ScaleCrop>false</ScaleCrop>
  <LinksUpToDate>false</LinksUpToDate>
  <CharactersWithSpaces>37055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2022-11-12T03:04:00Z</dcterms:created>
  <dc:creator>崔联梅(天伟工程审计公司)</dc:creator>
  <cp:lastModifiedBy>Administrator</cp:lastModifiedBy>
  <cp:lastPrinted>2022-12-13T02:16:00Z</cp:lastPrinted>
  <dcterms:modified xsi:type="dcterms:W3CDTF">2023-07-18T06:23:48Z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84133F403B1C41D3A4854BF47FFE6FB4</vt:lpwstr>
  </property>
</Properties>
</file>