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市政工程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1929688.72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130302.32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评审-义和佳苑铺设沥青路面二期工程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1929688.72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130302.32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4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1929688.72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130302.32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市政工程招标控制价汇总表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邹城市钢山街道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义和佳苑铺设沥青路面二期工程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1623019.72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1623019.72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17034.58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8225.76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8808.82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130302.32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159332.10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1929688.72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邹城市钢山街道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义和佳苑铺设沥青路面二期工程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路面凿毛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1.路面凿毛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27543.71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141574.67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透层、粘层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1.材料品种：乳化沥青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2.喷油量：1kg/m2，石屑3m3/1000m2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27543.71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106043.28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1.沥青品种：4cm厚AC-13细粒式沥青混凝土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27543.71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1316589.34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041001009001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拆除井盖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1.拆除原有检查井、雨水井井盖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2.井盖规格：500*600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041001009001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拆除井盖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1.拆除原有污水井井盖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2.规格型号：铸铁φ700井盖、混凝土盖板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φ700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污水井盖恢复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1.铸铁φ700井盖恢复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2.利用原有铸铁φ700井盖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本清单包含井盖拆除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1897.7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雨水篦子恢复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1.雨水篦子恢复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2.利用原有雨水篦子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3.型号：500*600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82.13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2710.29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040205018001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市场西侧警示柱安装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1.市场西侧警示柱安装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95.42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381.68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警示柱拆除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1.市场西侧警示柱拆除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检查井加高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1.检查井加高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2.高度：平均200mm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3.砂浆强度等级、配合比：M7.5水泥砂浆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4.砌筑材料：烧结粉煤灰实心砖240*115*53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5.井壁抹灰：1：2水泥砂浆20mm厚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127.03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9527.25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雨水口加高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1.雨水口加高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2.高度：平均200mm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3.砂浆强度等级、配合比：M7.5水泥砂浆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4.砌筑材料：烧结粉煤灰实心砖240*115*53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5.井壁抹灰：1：2水泥砂浆20mm厚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2781.67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040205006001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1.冷喷标线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2.宽度：15cm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3.线型：直线型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4.颜色：白色实线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2065.9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29356.44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污水井盖安装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1.铸铁φ700井盖安装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469.59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2347.95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雨水篦子安装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1.500*600雨水篦子安装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442.13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5747.69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1620767.96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1620767.96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邹城市钢山街道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义和佳苑铺设沥青路面二期工程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040504001009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1.毁坏雨水井重新砌筑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2.砌筑材料品种：烧结粉煤灰实心砖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240*115*53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3.盖板材质、规格：铸铁井盖、井座 φ700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重型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4.砂浆强度等级、配合比：预拌混合砂浆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M7.5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5.井壁抹灰：1：2水泥砂浆20mm厚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2251.76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2251.76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2251.76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1623019.72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邹城市钢山街道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义和佳苑铺设沥青路面二期工程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路面凿毛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1.路面凿毛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1-3-81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路面凿毛 水泥混凝土路面 小型机械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透层、粘层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1.材料品种：乳化沥青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2.喷油量：1kg/m2，石屑3m3/1000m2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透层 无结合料粒料基层 乳化沥青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1kg/m2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1.沥青品种：4cm厚AC-13细粒式沥青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混凝土路面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43.12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细粒式沥青混凝土路面 厚度3cm 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械摊铺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32.18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2-3-44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细粒式沥青混凝土路面 每增1cm 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械摊铺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10.73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041001009001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拆除井盖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1.拆除原有检查井、雨水井井盖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2.井盖规格：500*600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拆除井盖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041001009001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拆除井盖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1.拆除原有污水井井盖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2.规格型号：铸铁φ700井盖、混凝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土盖板φ700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拆除井盖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污水井盖恢复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1.铸铁φ700井盖恢复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2.利用原有铸铁φ700井盖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本清单包含井盖拆除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2-4-39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[预拌砌筑砂浆(干拌) DM M7.5]更换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检查井盖座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雨水篦子恢复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1.雨水篦子恢复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2.利用原有雨水篦子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3.型号：500*600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58.38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6-6-387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[预拌砌筑砂浆(干拌) DM M7.5]雨水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井 铸铁平箅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040205018001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市场西侧警示柱安装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1.市场西侧警示柱安装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23.59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53.26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38.20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2-5-48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警示柱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23.59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53.26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警示柱拆除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1.市场西侧警示柱拆除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警示柱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邹城市钢山街道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义和佳苑铺设沥青路面二期工程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检查井加高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1.检查井加高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2.高度：平均200mm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3.砂浆强度等级、配合比：M7.5水泥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4.砌筑材料：烧结粉煤灰实心砖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240*115*53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5.井壁抹灰：1：2水泥砂浆20mm厚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55.83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57.97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2-4-34调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检查井、窨井 升高≤30cm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55.83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57.97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雨水口加高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1.雨水口加高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2.高度：平均200mm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3.砂浆强度等级、配合比：M7.5水泥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4.砌筑材料：烧结粉煤灰实心砖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240*115*53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5.井壁抹灰：1：2水泥砂浆20mm厚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43.55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2-4-35调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单室雨水进水井 升高≤30cm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43.55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040205006001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1.冷喷标线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2.宽度：15cm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3.线型：直线型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4.颜色：白色实线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2-5-18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纵向标线 常温漆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常温涂料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污水井盖安装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1.铸铁φ700井盖安装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459.07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2-4-39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[预拌砌筑砂浆(干拌) DM M7.5]更换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检查井盖座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检查井盖座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雨水篦子安装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1.500*600雨水篦子安装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379.04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58.38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6-6-387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[预拌砌筑砂浆(干拌) DM M7.5]雨水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井 铸铁平箅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铸铁平箅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1.毁坏雨水井重新砌筑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2.砌筑材料品种：烧结粉煤灰实心砖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240*115*53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3.盖板材质、规格：铸铁井盖、井座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φ700重型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4.砂浆强度等级、配合比：预拌混合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砂浆 M7.5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5.井壁抹灰：1：2水泥砂浆20mm厚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543.43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1565.02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634.82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126.96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6-6-4调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砖砌圆形雨水检查井 砖砌盖板式 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内径1000mm,适用管径200～600mm,井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深2.35m@R*1,C*0.9,J*1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543.43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1565.02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邹城市钢山街道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义和佳苑铺设沥青路面二期工程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8225.76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17034.58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邹城市钢山街道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义和佳苑铺设沥青路面二期工程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267598.85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457.59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698.43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816.71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337.17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3636.65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邹城市钢山街道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义和佳苑铺设沥青路面二期工程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A3+B3+C3+D3+E3+F3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邹城市钢山街道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义和佳苑铺设沥青路面二期工程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8225.76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8225.76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筑物临时保护设施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8225.76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邹城市钢山街道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义和佳苑铺设沥青路面二期工程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1664.00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1430.00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1366.5229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159883.18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140751.86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39.34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39.34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六角空心钢(综合)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19.2806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71.72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71.72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7.0839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03130823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合金钢钻头一字型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13.7719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255.88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255.88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烧结煤矸石普通砖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5.3326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3934.71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524.27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2795.72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04270073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预制混凝土盖板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0.0963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1115.04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107.38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1115.04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107.38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322.83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322.83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13010071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煤焦油沥青漆 L01-17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16.5180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111.99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111.99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13310001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乳化沥青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28094.5842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107883.20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99454.83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1.1017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5283.19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5820.49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5283.19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5820.49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14350155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稀释剂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34.5832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408.77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408.77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22450003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高压风管 φ25-6P-20m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2.7544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60.93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60.93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33010039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塑钢爬梯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5.4540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30.43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30.43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0.2745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35110001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风镐凿子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36010005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铸铁井盖、井座 φ700重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648.58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583.72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398.23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80010027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预拌防水水泥砂浆 1:2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0.0585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631.07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36.92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631.07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36.92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80010035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预拌混合砂浆 M7.5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0.6039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514.56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514.56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80010045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预拌砌筑砂浆(干拌) DM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M7.5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8.3604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582.52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4870.10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582.52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4870.10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80010051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预拌抹灰砂浆(干拌) DP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1.3830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567.96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785.49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567.96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785.49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C15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0.3636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148.27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148.27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0.8830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368.63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2392.74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2392.74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2208.26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2208.26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990120030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钢轮内燃压路机 12t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489.05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244.53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467.80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233.90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990121040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轮胎压路机 26t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14.0473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12136.87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842.75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11838.36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邹城市钢山街道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义和佳苑铺设沥青路面二期工程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990122040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钢轮振动压路机 12t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31.1244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729.89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22717.39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708.64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22055.99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990122050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钢轮振动压路机 15t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28.3700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952.10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27011.08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930.85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26408.21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990129010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手持式风动凿岩机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327.7701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4021.74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4021.74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990140010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汽车式沥青喷洒机 4000L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3.5807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781.67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2798.93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739.17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2646.75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990142030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沥青混凝土摊铺机 8t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14.0473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1206.63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16949.89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1121.63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15755.87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990142040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沥青混凝土摊铺机 12t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1435.25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717.63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1350.25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675.13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990146010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汽车式路面划线机 450mm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10.3295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491.14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5073.23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467.52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4829.25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0.0090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4t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10.4375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382.29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3990.15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364.58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3805.30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990401030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8t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0.0090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475.14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457.43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990403030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40t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1392.12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2784.24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1343.55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2687.10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0.3456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225.86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991003020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电动空气压缩机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0.6m3/min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327.8781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13183.98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13183.98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1466.16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1466.16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1370.09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1370.09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403404.23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370509.90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44"/>
        <w:gridCol w:w="1264"/>
        <w:gridCol w:w="1430"/>
        <w:gridCol w:w="797"/>
        <w:gridCol w:w="632"/>
        <w:gridCol w:w="1430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邹城市钢山街道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义和佳苑铺设沥青路面二期工程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常温涂料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916.60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14665.58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检查井盖座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1112.77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1061.95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1181701.75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铸铁平箅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4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0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1203259.73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邹城市钢山街道</w:t>
            </w:r>
            <w:bookmarkStart w:id="0" w:name="_GoBack"/>
            <w:bookmarkEnd w:id="0"/>
            <w:r>
              <w:rPr>
                <w:rFonts w:hint="eastAsia" w:ascii="Arial" w:hAnsi="Arial"/>
                <w:color w:val="000000"/>
                <w:sz w:val="18"/>
                <w:szCs w:val="24"/>
              </w:rPr>
              <w:t>义和佳苑铺设沥青路面二期工程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1640054.3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1640054.3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130302.32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93975.11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28700.95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21812.72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13776.46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29684.98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24928.83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159332.1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289634.42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NTAwMjliYWQ1ZTEwNjQ1Y2YyMTI0ZmViODEwZjkifQ=="/>
  </w:docVars>
  <w:rsids>
    <w:rsidRoot w:val="00172A27"/>
    <w:rsid w:val="1AF31777"/>
    <w:rsid w:val="70651D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uiPriority="99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3">
    <w:name w:val="Default Paragraph Font"/>
    <w:unhideWhenUsed/>
    <w:uiPriority w:val="99"/>
    <w:rPr>
      <w:rFonts w:hint="default"/>
      <w:sz w:val="24"/>
      <w:szCs w:val="24"/>
    </w:rPr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4456</Words>
  <Characters>8305</Characters>
  <TotalTime>3</TotalTime>
  <ScaleCrop>false</ScaleCrop>
  <LinksUpToDate>false</LinksUpToDate>
  <CharactersWithSpaces>8525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2023-06-14T01:10:00Z</dcterms:created>
  <dc:creator>Administrator</dc:creator>
  <cp:lastModifiedBy>宸影疏</cp:lastModifiedBy>
  <dcterms:modified xsi:type="dcterms:W3CDTF">2023-06-14T01:23:08Z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F85BEC22C0A94B46BF5D2CEFF6541001_13</vt:lpwstr>
  </property>
</Properties>
</file>