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inorEastAsia" w:hAnsiTheme="minorEastAsia" w:eastAsiaTheme="minorEastAsia" w:cstheme="minorEastAsia"/>
          <w:b/>
          <w:bCs/>
          <w:color w:val="auto"/>
          <w:kern w:val="16"/>
          <w:sz w:val="52"/>
          <w:szCs w:val="52"/>
          <w:highlight w:val="none"/>
        </w:rPr>
      </w:pPr>
    </w:p>
    <w:p>
      <w:pPr>
        <w:jc w:val="center"/>
        <w:rPr>
          <w:rFonts w:hint="eastAsia" w:asciiTheme="minorEastAsia" w:hAnsiTheme="minorEastAsia" w:eastAsiaTheme="minorEastAsia" w:cstheme="minorEastAsia"/>
          <w:b/>
          <w:bCs/>
          <w:color w:val="auto"/>
          <w:kern w:val="16"/>
          <w:sz w:val="48"/>
          <w:szCs w:val="48"/>
          <w:highlight w:val="none"/>
          <w:u w:val="single"/>
        </w:rPr>
      </w:pPr>
      <w:r>
        <w:rPr>
          <w:rFonts w:hint="eastAsia" w:asciiTheme="minorEastAsia" w:hAnsiTheme="minorEastAsia" w:eastAsiaTheme="minorEastAsia" w:cstheme="minorEastAsia"/>
          <w:b/>
          <w:bCs/>
          <w:color w:val="auto"/>
          <w:kern w:val="16"/>
          <w:sz w:val="48"/>
          <w:szCs w:val="48"/>
          <w:highlight w:val="none"/>
          <w:lang w:eastAsia="zh-CN"/>
        </w:rPr>
        <w:t>邹城市田黄镇杨峪村老旧院落改造工程</w:t>
      </w:r>
    </w:p>
    <w:p>
      <w:pPr>
        <w:pStyle w:val="11"/>
        <w:rPr>
          <w:rFonts w:hint="eastAsia" w:asciiTheme="minorEastAsia" w:hAnsiTheme="minorEastAsia" w:eastAsiaTheme="minorEastAsia" w:cstheme="minorEastAsia"/>
          <w:color w:val="auto"/>
        </w:rPr>
      </w:pPr>
    </w:p>
    <w:p>
      <w:pPr>
        <w:pStyle w:val="7"/>
        <w:jc w:val="center"/>
        <w:rPr>
          <w:rFonts w:hint="eastAsia" w:asciiTheme="minorEastAsia" w:hAnsiTheme="minorEastAsia" w:eastAsiaTheme="minorEastAsia" w:cstheme="minorEastAsia"/>
          <w:b/>
          <w:color w:val="auto"/>
          <w:sz w:val="84"/>
          <w:szCs w:val="84"/>
          <w:highlight w:val="none"/>
        </w:rPr>
      </w:pPr>
      <w:bookmarkStart w:id="0" w:name="_Toc381880843"/>
      <w:r>
        <w:rPr>
          <w:rFonts w:hint="eastAsia" w:asciiTheme="minorEastAsia" w:hAnsiTheme="minorEastAsia" w:eastAsiaTheme="minorEastAsia" w:cstheme="minorEastAsia"/>
          <w:b/>
          <w:color w:val="auto"/>
          <w:sz w:val="84"/>
          <w:szCs w:val="84"/>
          <w:highlight w:val="none"/>
        </w:rPr>
        <w:t>竞争性磋商文件</w:t>
      </w:r>
      <w:bookmarkEnd w:id="0"/>
    </w:p>
    <w:p>
      <w:pPr>
        <w:jc w:val="both"/>
        <w:rPr>
          <w:rFonts w:hint="eastAsia" w:asciiTheme="minorEastAsia" w:hAnsiTheme="minorEastAsia" w:eastAsiaTheme="minorEastAsia" w:cstheme="minorEastAsia"/>
          <w:b/>
          <w:color w:val="auto"/>
          <w:sz w:val="32"/>
          <w:szCs w:val="32"/>
          <w:highlight w:val="none"/>
        </w:rPr>
      </w:pPr>
    </w:p>
    <w:p>
      <w:pPr>
        <w:jc w:val="center"/>
        <w:rPr>
          <w:rFonts w:hint="eastAsia" w:asciiTheme="minorEastAsia" w:hAnsiTheme="minorEastAsia" w:eastAsiaTheme="minorEastAsia" w:cstheme="minorEastAsia"/>
          <w:b/>
          <w:bCs/>
          <w:color w:val="auto"/>
          <w:kern w:val="16"/>
          <w:sz w:val="36"/>
          <w:szCs w:val="36"/>
          <w:highlight w:val="none"/>
          <w:lang w:val="en-US" w:eastAsia="zh-CN"/>
        </w:rPr>
      </w:pPr>
      <w:r>
        <w:rPr>
          <w:rFonts w:hint="eastAsia" w:asciiTheme="minorEastAsia" w:hAnsiTheme="minorEastAsia" w:eastAsiaTheme="minorEastAsia" w:cstheme="minorEastAsia"/>
          <w:b/>
          <w:color w:val="auto"/>
          <w:sz w:val="32"/>
          <w:szCs w:val="32"/>
          <w:highlight w:val="none"/>
        </w:rPr>
        <w:t>项目编号：</w:t>
      </w:r>
      <w:r>
        <w:rPr>
          <w:rFonts w:hint="eastAsia" w:asciiTheme="minorEastAsia" w:hAnsiTheme="minorEastAsia" w:eastAsiaTheme="minorEastAsia" w:cstheme="minorEastAsia"/>
          <w:b/>
          <w:color w:val="auto"/>
          <w:sz w:val="32"/>
          <w:szCs w:val="32"/>
          <w:highlight w:val="none"/>
          <w:lang w:eastAsia="zh-CN"/>
        </w:rPr>
        <w:t>SDMY-THZ-2023-530</w:t>
      </w:r>
    </w:p>
    <w:p>
      <w:pPr>
        <w:pStyle w:val="11"/>
        <w:rPr>
          <w:rFonts w:hint="eastAsia" w:asciiTheme="minorEastAsia" w:hAnsiTheme="minorEastAsia" w:eastAsiaTheme="minorEastAsia" w:cstheme="minorEastAsia"/>
          <w:b w:val="0"/>
          <w:bCs w:val="0"/>
          <w:color w:val="auto"/>
          <w:kern w:val="16"/>
          <w:sz w:val="36"/>
          <w:szCs w:val="36"/>
          <w:highlight w:val="none"/>
        </w:rPr>
      </w:pPr>
    </w:p>
    <w:p>
      <w:pPr>
        <w:rPr>
          <w:rFonts w:hint="eastAsia" w:asciiTheme="minorEastAsia" w:hAnsiTheme="minorEastAsia" w:eastAsiaTheme="minorEastAsia" w:cstheme="minorEastAsia"/>
          <w:b/>
          <w:bCs/>
          <w:color w:val="auto"/>
          <w:kern w:val="16"/>
          <w:sz w:val="36"/>
          <w:szCs w:val="36"/>
          <w:highlight w:val="none"/>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drawing>
          <wp:inline distT="0" distB="0" distL="114300" distR="114300">
            <wp:extent cx="3082290" cy="2703195"/>
            <wp:effectExtent l="0" t="0" r="3810" b="190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9"/>
                    <a:stretch>
                      <a:fillRect/>
                    </a:stretch>
                  </pic:blipFill>
                  <pic:spPr>
                    <a:xfrm>
                      <a:off x="0" y="0"/>
                      <a:ext cx="3082290" cy="2703195"/>
                    </a:xfrm>
                    <a:prstGeom prst="rect">
                      <a:avLst/>
                    </a:prstGeom>
                    <a:noFill/>
                    <a:ln>
                      <a:noFill/>
                    </a:ln>
                  </pic:spPr>
                </pic:pic>
              </a:graphicData>
            </a:graphic>
          </wp:inline>
        </w:drawing>
      </w:r>
    </w:p>
    <w:p>
      <w:pPr>
        <w:pStyle w:val="11"/>
        <w:rPr>
          <w:rFonts w:hint="eastAsia" w:asciiTheme="minorEastAsia" w:hAnsiTheme="minorEastAsia" w:eastAsiaTheme="minorEastAsia" w:cstheme="minorEastAsia"/>
          <w:b w:val="0"/>
          <w:bCs w:val="0"/>
          <w:color w:val="auto"/>
          <w:kern w:val="16"/>
          <w:sz w:val="36"/>
          <w:szCs w:val="36"/>
          <w:highlight w:val="none"/>
        </w:rPr>
      </w:pPr>
    </w:p>
    <w:p>
      <w:pPr>
        <w:pStyle w:val="17"/>
        <w:jc w:val="both"/>
        <w:rPr>
          <w:rFonts w:hint="eastAsia" w:asciiTheme="minorEastAsia" w:hAnsiTheme="minorEastAsia" w:eastAsiaTheme="minorEastAsia" w:cstheme="minorEastAsia"/>
          <w:color w:val="auto"/>
          <w:sz w:val="32"/>
          <w:highlight w:val="none"/>
        </w:rPr>
      </w:pPr>
    </w:p>
    <w:p>
      <w:pPr>
        <w:pStyle w:val="17"/>
        <w:jc w:val="center"/>
        <w:rPr>
          <w:rFonts w:hint="eastAsia" w:asciiTheme="minorEastAsia" w:hAnsiTheme="minorEastAsia" w:eastAsiaTheme="minorEastAsia" w:cstheme="minorEastAsia"/>
          <w:color w:val="auto"/>
          <w:sz w:val="32"/>
          <w:highlight w:val="none"/>
        </w:rPr>
      </w:pPr>
    </w:p>
    <w:p>
      <w:pPr>
        <w:pStyle w:val="17"/>
        <w:jc w:val="center"/>
        <w:rPr>
          <w:rFonts w:hint="eastAsia" w:asciiTheme="minorEastAsia" w:hAnsiTheme="minorEastAsia" w:eastAsiaTheme="minorEastAsia" w:cstheme="minorEastAsia"/>
          <w:color w:val="auto"/>
          <w:sz w:val="32"/>
          <w:highlight w:val="none"/>
        </w:rPr>
      </w:pPr>
    </w:p>
    <w:p>
      <w:pPr>
        <w:pStyle w:val="17"/>
        <w:spacing w:line="640" w:lineRule="exact"/>
        <w:ind w:firstLine="1063" w:firstLineChars="294"/>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采 购 人：</w:t>
      </w:r>
      <w:r>
        <w:rPr>
          <w:rFonts w:hint="eastAsia" w:asciiTheme="minorEastAsia" w:hAnsiTheme="minorEastAsia" w:eastAsiaTheme="minorEastAsia" w:cstheme="minorEastAsia"/>
          <w:b/>
          <w:color w:val="auto"/>
          <w:sz w:val="36"/>
          <w:szCs w:val="36"/>
          <w:highlight w:val="none"/>
          <w:lang w:eastAsia="zh-CN"/>
        </w:rPr>
        <w:t>邹城市田黄镇杨峪村村民委员会</w:t>
      </w:r>
    </w:p>
    <w:p>
      <w:pPr>
        <w:pStyle w:val="17"/>
        <w:spacing w:line="640" w:lineRule="exact"/>
        <w:ind w:firstLine="1063" w:firstLineChars="294"/>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代理机构：</w:t>
      </w:r>
      <w:r>
        <w:rPr>
          <w:rFonts w:hint="eastAsia" w:asciiTheme="minorEastAsia" w:hAnsiTheme="minorEastAsia" w:eastAsiaTheme="minorEastAsia" w:cstheme="minorEastAsia"/>
          <w:b/>
          <w:color w:val="auto"/>
          <w:sz w:val="36"/>
          <w:szCs w:val="36"/>
          <w:highlight w:val="none"/>
          <w:lang w:eastAsia="zh-CN"/>
        </w:rPr>
        <w:t>山东铭一项目管理有限公司</w:t>
      </w:r>
    </w:p>
    <w:p>
      <w:pPr>
        <w:tabs>
          <w:tab w:val="left" w:pos="1080"/>
        </w:tabs>
        <w:snapToGrid w:val="0"/>
        <w:spacing w:line="640" w:lineRule="exact"/>
        <w:ind w:firstLine="1063" w:firstLineChars="2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szCs w:val="36"/>
          <w:highlight w:val="none"/>
        </w:rPr>
        <w:t>日    期：二○二</w:t>
      </w:r>
      <w:r>
        <w:rPr>
          <w:rFonts w:hint="eastAsia" w:asciiTheme="minorEastAsia" w:hAnsiTheme="minorEastAsia" w:eastAsiaTheme="minorEastAsia" w:cstheme="minorEastAsia"/>
          <w:b/>
          <w:color w:val="auto"/>
          <w:sz w:val="36"/>
          <w:szCs w:val="36"/>
          <w:highlight w:val="none"/>
          <w:lang w:val="en-US" w:eastAsia="zh-CN"/>
        </w:rPr>
        <w:t>三</w:t>
      </w:r>
      <w:r>
        <w:rPr>
          <w:rFonts w:hint="eastAsia" w:asciiTheme="minorEastAsia" w:hAnsiTheme="minorEastAsia" w:eastAsiaTheme="minorEastAsia" w:cstheme="minorEastAsia"/>
          <w:b/>
          <w:color w:val="auto"/>
          <w:sz w:val="36"/>
          <w:szCs w:val="36"/>
          <w:highlight w:val="none"/>
        </w:rPr>
        <w:t>年</w:t>
      </w:r>
      <w:r>
        <w:rPr>
          <w:rFonts w:hint="eastAsia" w:asciiTheme="minorEastAsia" w:hAnsiTheme="minorEastAsia" w:eastAsiaTheme="minorEastAsia" w:cstheme="minorEastAsia"/>
          <w:b/>
          <w:color w:val="auto"/>
          <w:sz w:val="36"/>
          <w:szCs w:val="36"/>
          <w:highlight w:val="none"/>
          <w:lang w:val="en-US" w:eastAsia="zh-CN"/>
        </w:rPr>
        <w:t>六</w:t>
      </w:r>
      <w:r>
        <w:rPr>
          <w:rFonts w:hint="eastAsia" w:asciiTheme="minorEastAsia" w:hAnsiTheme="minorEastAsia" w:eastAsiaTheme="minorEastAsia" w:cstheme="minorEastAsia"/>
          <w:b/>
          <w:color w:val="auto"/>
          <w:sz w:val="36"/>
          <w:szCs w:val="36"/>
          <w:highlight w:val="none"/>
        </w:rPr>
        <w:t>月</w:t>
      </w:r>
    </w:p>
    <w:p>
      <w:pPr>
        <w:tabs>
          <w:tab w:val="left" w:pos="1080"/>
        </w:tabs>
        <w:snapToGrid w:val="0"/>
        <w:spacing w:line="360" w:lineRule="auto"/>
        <w:ind w:firstLine="885" w:firstLineChars="294"/>
        <w:jc w:val="center"/>
        <w:rPr>
          <w:rFonts w:hint="eastAsia" w:asciiTheme="minorEastAsia" w:hAnsiTheme="minorEastAsia" w:eastAsiaTheme="minorEastAsia" w:cstheme="minorEastAsia"/>
          <w:b/>
          <w:bCs/>
          <w:color w:val="auto"/>
          <w:sz w:val="30"/>
          <w:szCs w:val="30"/>
          <w:highlight w:val="none"/>
        </w:rPr>
        <w:sectPr>
          <w:headerReference r:id="rId4" w:type="first"/>
          <w:headerReference r:id="rId3" w:type="default"/>
          <w:footerReference r:id="rId5" w:type="even"/>
          <w:pgSz w:w="11906" w:h="16838"/>
          <w:pgMar w:top="1361" w:right="1361" w:bottom="1304" w:left="1361" w:header="851" w:footer="851" w:gutter="0"/>
          <w:cols w:space="720" w:num="1"/>
          <w:titlePg/>
          <w:docGrid w:linePitch="312" w:charSpace="0"/>
        </w:sectPr>
      </w:pPr>
    </w:p>
    <w:p>
      <w:pPr>
        <w:pStyle w:val="2"/>
        <w:rPr>
          <w:rFonts w:hint="eastAsia" w:asciiTheme="minorEastAsia" w:hAnsiTheme="minorEastAsia" w:eastAsiaTheme="minorEastAsia" w:cstheme="minorEastAsia"/>
          <w:color w:val="auto"/>
        </w:rPr>
      </w:pPr>
    </w:p>
    <w:p>
      <w:pPr>
        <w:tabs>
          <w:tab w:val="left" w:pos="1080"/>
        </w:tabs>
        <w:snapToGrid w:val="0"/>
        <w:spacing w:line="360" w:lineRule="auto"/>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目  录</w:t>
      </w:r>
    </w:p>
    <w:p>
      <w:pPr>
        <w:pStyle w:val="18"/>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TOC \o "1-1" \h \u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_Toc21792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第一部分  竞争性磋商公告</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_Toc21792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8"/>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_Toc6067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第二部分  磋商响应方须知</w:t>
      </w:r>
      <w:r>
        <w:rPr>
          <w:rFonts w:hint="eastAsia" w:asciiTheme="minorEastAsia" w:hAnsiTheme="minorEastAsia" w:eastAsiaTheme="minorEastAsia" w:cstheme="minorEastAsia"/>
          <w:b/>
          <w:bCs/>
          <w:color w:val="auto"/>
          <w:sz w:val="28"/>
          <w:szCs w:val="28"/>
          <w:highlight w:val="none"/>
        </w:rPr>
        <w:tab/>
      </w:r>
      <w:bookmarkStart w:id="1" w:name="_Hlt39659170"/>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_Toc6067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4</w:t>
      </w:r>
      <w:r>
        <w:rPr>
          <w:rFonts w:hint="eastAsia" w:asciiTheme="minorEastAsia" w:hAnsiTheme="minorEastAsia" w:eastAsiaTheme="minorEastAsia" w:cstheme="minorEastAsia"/>
          <w:b/>
          <w:bCs/>
          <w:color w:val="auto"/>
          <w:sz w:val="28"/>
          <w:szCs w:val="28"/>
          <w:highlight w:val="none"/>
        </w:rPr>
        <w:fldChar w:fldCharType="end"/>
      </w:r>
      <w:bookmarkEnd w:id="1"/>
      <w:r>
        <w:rPr>
          <w:rFonts w:hint="eastAsia" w:asciiTheme="minorEastAsia" w:hAnsiTheme="minorEastAsia" w:eastAsiaTheme="minorEastAsia" w:cstheme="minorEastAsia"/>
          <w:b/>
          <w:bCs/>
          <w:color w:val="auto"/>
          <w:sz w:val="28"/>
          <w:szCs w:val="28"/>
          <w:highlight w:val="none"/>
        </w:rPr>
        <w:fldChar w:fldCharType="end"/>
      </w:r>
    </w:p>
    <w:p>
      <w:pPr>
        <w:pStyle w:val="18"/>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_Toc19797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第三部分  磋商组织、步骤与评审方法</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_Toc19797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8"/>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_Toc13323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第四部分  采购内容及要求</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_Toc13323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15</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8"/>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_Toc18155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第五部分  合同授予</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_Toc18155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40</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8"/>
        <w:tabs>
          <w:tab w:val="right" w:leader="dot" w:pos="9184"/>
        </w:tabs>
        <w:spacing w:line="48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_Toc15400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第六部分  响应文件格式</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_Toc15400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64</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8"/>
        <w:tabs>
          <w:tab w:val="right" w:leader="dot" w:pos="9184"/>
        </w:tabs>
        <w:rPr>
          <w:rFonts w:hint="eastAsia" w:asciiTheme="minorEastAsia" w:hAnsiTheme="minorEastAsia" w:eastAsiaTheme="minorEastAsia" w:cstheme="minorEastAsia"/>
          <w:color w:val="auto"/>
          <w:highlight w:val="none"/>
        </w:rPr>
      </w:pPr>
    </w:p>
    <w:p>
      <w:pPr>
        <w:spacing w:line="60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fldChar w:fldCharType="end"/>
      </w:r>
    </w:p>
    <w:p>
      <w:pPr>
        <w:spacing w:line="360" w:lineRule="auto"/>
        <w:jc w:val="center"/>
        <w:rPr>
          <w:rFonts w:hint="eastAsia" w:asciiTheme="minorEastAsia" w:hAnsiTheme="minorEastAsia" w:eastAsiaTheme="minorEastAsia" w:cstheme="minorEastAsia"/>
          <w:color w:val="auto"/>
          <w:sz w:val="32"/>
          <w:szCs w:val="32"/>
          <w:highlight w:val="none"/>
        </w:rPr>
        <w:sectPr>
          <w:footerReference r:id="rId7" w:type="first"/>
          <w:footerReference r:id="rId6" w:type="default"/>
          <w:pgSz w:w="11906" w:h="16838"/>
          <w:pgMar w:top="1361" w:right="1361" w:bottom="1304" w:left="1361" w:header="851" w:footer="851" w:gutter="0"/>
          <w:pgNumType w:fmt="decimal" w:start="1"/>
          <w:cols w:space="720" w:num="1"/>
          <w:titlePg/>
          <w:docGrid w:linePitch="312" w:charSpace="0"/>
        </w:sectPr>
      </w:pPr>
      <w:bookmarkStart w:id="2" w:name="_Toc25373"/>
    </w:p>
    <w:p>
      <w:pPr>
        <w:widowControl/>
        <w:shd w:val="clear" w:color="auto" w:fill="FFFFFF"/>
        <w:tabs>
          <w:tab w:val="left" w:pos="840"/>
        </w:tabs>
        <w:spacing w:line="460" w:lineRule="exact"/>
        <w:jc w:val="center"/>
        <w:outlineLvl w:val="0"/>
        <w:rPr>
          <w:rFonts w:hint="eastAsia" w:asciiTheme="minorEastAsia" w:hAnsiTheme="minorEastAsia" w:eastAsiaTheme="minorEastAsia" w:cstheme="minorEastAsia"/>
          <w:b/>
          <w:bCs/>
          <w:color w:val="auto"/>
          <w:kern w:val="16"/>
          <w:sz w:val="24"/>
          <w:highlight w:val="none"/>
        </w:rPr>
      </w:pPr>
      <w:bookmarkStart w:id="3" w:name="_Toc21792"/>
      <w:bookmarkStart w:id="4" w:name="OLE_LINK4"/>
      <w:r>
        <w:rPr>
          <w:rFonts w:hint="eastAsia" w:asciiTheme="minorEastAsia" w:hAnsiTheme="minorEastAsia" w:eastAsiaTheme="minorEastAsia" w:cstheme="minorEastAsia"/>
          <w:b/>
          <w:color w:val="auto"/>
          <w:sz w:val="32"/>
          <w:szCs w:val="32"/>
          <w:highlight w:val="none"/>
        </w:rPr>
        <w:t>第一部分  竞争性磋商公告</w:t>
      </w:r>
      <w:bookmarkEnd w:id="3"/>
    </w:p>
    <w:p>
      <w:pPr>
        <w:widowControl/>
        <w:shd w:val="clear" w:color="auto" w:fill="FFFFFF"/>
        <w:tabs>
          <w:tab w:val="left" w:pos="840"/>
        </w:tabs>
        <w:spacing w:after="120" w:afterLines="50" w:line="560" w:lineRule="exact"/>
        <w:jc w:val="center"/>
        <w:rPr>
          <w:rFonts w:hint="eastAsia" w:asciiTheme="minorEastAsia" w:hAnsiTheme="minorEastAsia" w:eastAsiaTheme="minorEastAsia" w:cstheme="minorEastAsia"/>
          <w:b/>
          <w:bCs/>
          <w:color w:val="auto"/>
          <w:kern w:val="16"/>
          <w:sz w:val="21"/>
          <w:szCs w:val="21"/>
          <w:highlight w:val="none"/>
        </w:rPr>
      </w:pPr>
      <w:r>
        <w:rPr>
          <w:rFonts w:hint="eastAsia" w:asciiTheme="minorEastAsia" w:hAnsiTheme="minorEastAsia" w:eastAsiaTheme="minorEastAsia" w:cstheme="minorEastAsia"/>
          <w:b/>
          <w:bCs/>
          <w:color w:val="auto"/>
          <w:kern w:val="16"/>
          <w:sz w:val="21"/>
          <w:szCs w:val="21"/>
          <w:highlight w:val="none"/>
          <w:lang w:eastAsia="zh-CN"/>
        </w:rPr>
        <w:t>邹城市田黄镇杨峪村老旧院落改造工程</w:t>
      </w:r>
      <w:r>
        <w:rPr>
          <w:rFonts w:hint="eastAsia" w:asciiTheme="minorEastAsia" w:hAnsiTheme="minorEastAsia" w:eastAsiaTheme="minorEastAsia" w:cstheme="minorEastAsia"/>
          <w:b/>
          <w:bCs/>
          <w:color w:val="auto"/>
          <w:kern w:val="16"/>
          <w:sz w:val="21"/>
          <w:szCs w:val="21"/>
          <w:highlight w:val="none"/>
        </w:rPr>
        <w:t>竞争性磋商公告</w:t>
      </w:r>
    </w:p>
    <w:bookmarkEnd w:id="4"/>
    <w:p>
      <w:pPr>
        <w:widowControl/>
        <w:shd w:val="clear" w:color="auto" w:fill="FFFFFF"/>
        <w:tabs>
          <w:tab w:val="left" w:pos="840"/>
        </w:tabs>
        <w:spacing w:line="360" w:lineRule="auto"/>
        <w:ind w:firstLine="422" w:firstLineChars="200"/>
        <w:jc w:val="left"/>
        <w:rPr>
          <w:rFonts w:hint="eastAsia" w:asciiTheme="minorEastAsia" w:hAnsiTheme="minorEastAsia" w:eastAsiaTheme="minorEastAsia" w:cstheme="minorEastAsia"/>
          <w:b/>
          <w:color w:val="auto"/>
          <w:kern w:val="0"/>
          <w:sz w:val="21"/>
          <w:szCs w:val="21"/>
          <w:highlight w:val="none"/>
          <w:lang w:eastAsia="zh-CN"/>
        </w:rPr>
      </w:pPr>
      <w:r>
        <w:rPr>
          <w:rFonts w:hint="eastAsia" w:asciiTheme="minorEastAsia" w:hAnsiTheme="minorEastAsia" w:eastAsiaTheme="minorEastAsia" w:cstheme="minorEastAsia"/>
          <w:b/>
          <w:color w:val="auto"/>
          <w:kern w:val="0"/>
          <w:sz w:val="21"/>
          <w:szCs w:val="21"/>
          <w:highlight w:val="none"/>
        </w:rPr>
        <w:t>一、采购项目名称：</w:t>
      </w:r>
      <w:r>
        <w:rPr>
          <w:rFonts w:hint="eastAsia" w:asciiTheme="minorEastAsia" w:hAnsiTheme="minorEastAsia" w:eastAsiaTheme="minorEastAsia" w:cstheme="minorEastAsia"/>
          <w:b/>
          <w:color w:val="auto"/>
          <w:kern w:val="0"/>
          <w:sz w:val="21"/>
          <w:szCs w:val="21"/>
          <w:highlight w:val="none"/>
          <w:lang w:eastAsia="zh-CN"/>
        </w:rPr>
        <w:t>邹城市田黄镇杨峪村老旧院落改造工程</w:t>
      </w:r>
    </w:p>
    <w:p>
      <w:pPr>
        <w:widowControl/>
        <w:shd w:val="clear" w:color="auto" w:fill="FFFFFF"/>
        <w:tabs>
          <w:tab w:val="left" w:pos="840"/>
        </w:tabs>
        <w:spacing w:line="360" w:lineRule="auto"/>
        <w:ind w:firstLine="422" w:firstLineChars="200"/>
        <w:jc w:val="left"/>
        <w:rPr>
          <w:rFonts w:hint="eastAsia" w:asciiTheme="minorEastAsia" w:hAnsiTheme="minorEastAsia" w:eastAsiaTheme="minorEastAsia" w:cstheme="minorEastAsia"/>
          <w:b/>
          <w:color w:val="auto"/>
          <w:kern w:val="0"/>
          <w:sz w:val="21"/>
          <w:szCs w:val="21"/>
          <w:highlight w:val="none"/>
          <w:lang w:eastAsia="zh-CN"/>
        </w:rPr>
      </w:pPr>
      <w:r>
        <w:rPr>
          <w:rFonts w:hint="eastAsia" w:asciiTheme="minorEastAsia" w:hAnsiTheme="minorEastAsia" w:eastAsiaTheme="minorEastAsia" w:cstheme="minorEastAsia"/>
          <w:b/>
          <w:color w:val="auto"/>
          <w:kern w:val="0"/>
          <w:sz w:val="21"/>
          <w:szCs w:val="21"/>
          <w:highlight w:val="none"/>
        </w:rPr>
        <w:t>二、采购项目编号：</w:t>
      </w:r>
      <w:r>
        <w:rPr>
          <w:rFonts w:hint="eastAsia" w:asciiTheme="minorEastAsia" w:hAnsiTheme="minorEastAsia" w:eastAsiaTheme="minorEastAsia" w:cstheme="minorEastAsia"/>
          <w:b/>
          <w:color w:val="auto"/>
          <w:kern w:val="0"/>
          <w:sz w:val="21"/>
          <w:szCs w:val="21"/>
          <w:highlight w:val="none"/>
          <w:lang w:eastAsia="zh-CN"/>
        </w:rPr>
        <w:t>SDMY-THZ-2023-530</w:t>
      </w:r>
    </w:p>
    <w:p>
      <w:pPr>
        <w:widowControl/>
        <w:shd w:val="clear" w:color="auto" w:fill="FFFFFF"/>
        <w:tabs>
          <w:tab w:val="left" w:pos="840"/>
        </w:tabs>
        <w:spacing w:line="360" w:lineRule="auto"/>
        <w:ind w:firstLine="422" w:firstLineChars="200"/>
        <w:jc w:val="left"/>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三、采购项目分包情况：</w:t>
      </w:r>
    </w:p>
    <w:p>
      <w:pPr>
        <w:pStyle w:val="2"/>
        <w:spacing w:line="360" w:lineRule="auto"/>
        <w:ind w:firstLine="422"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四、</w:t>
      </w:r>
      <w:r>
        <w:rPr>
          <w:rFonts w:hint="eastAsia" w:asciiTheme="minorEastAsia" w:hAnsiTheme="minorEastAsia" w:eastAsiaTheme="minorEastAsia" w:cstheme="minorEastAsia"/>
          <w:b/>
          <w:color w:val="auto"/>
          <w:sz w:val="21"/>
          <w:szCs w:val="21"/>
          <w:highlight w:val="none"/>
        </w:rPr>
        <w:t>采购内容：</w:t>
      </w:r>
      <w:r>
        <w:rPr>
          <w:rFonts w:hint="eastAsia" w:asciiTheme="minorEastAsia" w:hAnsiTheme="minorEastAsia" w:eastAsiaTheme="minorEastAsia" w:cstheme="minorEastAsia"/>
          <w:b w:val="0"/>
          <w:bCs/>
          <w:color w:val="auto"/>
          <w:sz w:val="21"/>
          <w:szCs w:val="21"/>
          <w:highlight w:val="none"/>
          <w:lang w:eastAsia="zh-CN"/>
        </w:rPr>
        <w:t>邹城市田黄镇杨峪村老旧院落改造工程，</w:t>
      </w:r>
      <w:r>
        <w:rPr>
          <w:rFonts w:hint="eastAsia" w:asciiTheme="minorEastAsia" w:hAnsiTheme="minorEastAsia" w:eastAsiaTheme="minorEastAsia" w:cstheme="minorEastAsia"/>
          <w:bCs/>
          <w:color w:val="auto"/>
          <w:sz w:val="21"/>
          <w:szCs w:val="21"/>
          <w:highlight w:val="none"/>
        </w:rPr>
        <w:t>工程</w:t>
      </w:r>
      <w:r>
        <w:rPr>
          <w:rFonts w:hint="eastAsia" w:asciiTheme="minorEastAsia" w:hAnsiTheme="minorEastAsia" w:eastAsiaTheme="minorEastAsia" w:cstheme="minorEastAsia"/>
          <w:bCs/>
          <w:color w:val="auto"/>
          <w:sz w:val="21"/>
          <w:szCs w:val="21"/>
          <w:highlight w:val="none"/>
          <w:lang w:eastAsia="zh-CN"/>
        </w:rPr>
        <w:t>内容包括：</w:t>
      </w:r>
      <w:r>
        <w:rPr>
          <w:rFonts w:hint="eastAsia" w:asciiTheme="minorEastAsia" w:hAnsiTheme="minorEastAsia" w:eastAsiaTheme="minorEastAsia" w:cstheme="minorEastAsia"/>
          <w:bCs/>
          <w:color w:val="auto"/>
          <w:sz w:val="21"/>
          <w:szCs w:val="21"/>
          <w:highlight w:val="none"/>
          <w:lang w:val="en-US" w:eastAsia="zh-CN"/>
        </w:rPr>
        <w:t>老旧院改造内的土建、装饰、安装</w:t>
      </w:r>
      <w:r>
        <w:rPr>
          <w:rFonts w:hint="eastAsia" w:asciiTheme="minorEastAsia" w:hAnsiTheme="minorEastAsia" w:eastAsiaTheme="minorEastAsia" w:cstheme="minorEastAsia"/>
          <w:bCs/>
          <w:color w:val="auto"/>
          <w:sz w:val="21"/>
          <w:szCs w:val="21"/>
          <w:highlight w:val="none"/>
          <w:lang w:eastAsia="zh-CN"/>
        </w:rPr>
        <w:t>等工程内容。</w:t>
      </w:r>
      <w:r>
        <w:rPr>
          <w:rFonts w:hint="eastAsia" w:asciiTheme="minorEastAsia" w:hAnsiTheme="minorEastAsia" w:eastAsiaTheme="minorEastAsia" w:cstheme="minorEastAsia"/>
          <w:b/>
          <w:bCs/>
          <w:color w:val="auto"/>
          <w:sz w:val="21"/>
          <w:szCs w:val="21"/>
          <w:highlight w:val="none"/>
        </w:rPr>
        <w:t>采购预算：</w:t>
      </w:r>
      <w:r>
        <w:rPr>
          <w:rFonts w:hint="eastAsia" w:asciiTheme="minorEastAsia" w:hAnsiTheme="minorEastAsia" w:eastAsiaTheme="minorEastAsia" w:cstheme="minorEastAsia"/>
          <w:b/>
          <w:bCs/>
          <w:color w:val="auto"/>
          <w:sz w:val="21"/>
          <w:szCs w:val="21"/>
          <w:highlight w:val="none"/>
          <w:lang w:val="en-US" w:eastAsia="zh-CN"/>
        </w:rPr>
        <w:t>313802.18</w:t>
      </w:r>
      <w:r>
        <w:rPr>
          <w:rFonts w:hint="eastAsia" w:asciiTheme="minorEastAsia" w:hAnsiTheme="minorEastAsia" w:eastAsiaTheme="minorEastAsia" w:cstheme="minorEastAsia"/>
          <w:b/>
          <w:bCs/>
          <w:color w:val="auto"/>
          <w:sz w:val="21"/>
          <w:szCs w:val="21"/>
          <w:highlight w:val="none"/>
        </w:rPr>
        <w:t>元。</w:t>
      </w:r>
      <w:r>
        <w:rPr>
          <w:rFonts w:hint="eastAsia" w:asciiTheme="minorEastAsia" w:hAnsiTheme="minorEastAsia" w:eastAsiaTheme="minorEastAsia" w:cstheme="minorEastAsia"/>
          <w:bCs/>
          <w:color w:val="auto"/>
          <w:sz w:val="21"/>
          <w:szCs w:val="21"/>
          <w:highlight w:val="none"/>
        </w:rPr>
        <w:t>（具体内容详见第四部分采购内容及要求）</w:t>
      </w:r>
    </w:p>
    <w:p>
      <w:pPr>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五、</w:t>
      </w:r>
      <w:r>
        <w:rPr>
          <w:rFonts w:hint="eastAsia" w:asciiTheme="minorEastAsia" w:hAnsiTheme="minorEastAsia" w:eastAsiaTheme="minorEastAsia" w:cstheme="minorEastAsia"/>
          <w:b/>
          <w:color w:val="auto"/>
          <w:kern w:val="0"/>
          <w:sz w:val="21"/>
          <w:szCs w:val="21"/>
          <w:highlight w:val="none"/>
        </w:rPr>
        <w:t>供应商资格要求</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1、</w:t>
      </w:r>
      <w:r>
        <w:rPr>
          <w:rFonts w:hint="eastAsia" w:asciiTheme="minorEastAsia" w:hAnsiTheme="minorEastAsia" w:eastAsiaTheme="minorEastAsia" w:cstheme="minorEastAsia"/>
          <w:bCs/>
          <w:color w:val="000000"/>
          <w:sz w:val="21"/>
          <w:szCs w:val="21"/>
        </w:rPr>
        <w:t>具备《政府采购法》第二十二条规定的条件。</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（一）具有独立承担民事责任的能力；</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（二）具有良好的商业信誉和健全的财务会计制度；</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（三）具有履行合同所必需的货物和专业技术能力；</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（四）有依法缴纳税收和社会保障资金的良好记录；</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（五）参加政府采购活动前三年内，在经营活动中没有重大违法记录；</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（六）法律、行政法规规定的其他条件。</w:t>
      </w:r>
    </w:p>
    <w:p>
      <w:pPr>
        <w:spacing w:line="440" w:lineRule="exact"/>
        <w:ind w:firstLine="420" w:firstLineChars="2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Cs/>
          <w:color w:val="000000"/>
          <w:sz w:val="21"/>
          <w:szCs w:val="21"/>
        </w:rPr>
        <w:t>2、本次采购要求：</w:t>
      </w:r>
      <w:r>
        <w:rPr>
          <w:rFonts w:hint="eastAsia" w:asciiTheme="minorEastAsia" w:hAnsiTheme="minorEastAsia" w:eastAsiaTheme="minorEastAsia" w:cstheme="minorEastAsia"/>
          <w:color w:val="000000"/>
          <w:kern w:val="0"/>
          <w:sz w:val="21"/>
          <w:szCs w:val="21"/>
        </w:rPr>
        <w:t>供应商须为国内注册具有独立法人资格,有效营业执照，营业执照</w:t>
      </w:r>
      <w:r>
        <w:rPr>
          <w:rFonts w:hint="eastAsia" w:asciiTheme="minorEastAsia" w:hAnsiTheme="minorEastAsia" w:eastAsiaTheme="minorEastAsia" w:cstheme="minorEastAsia"/>
          <w:color w:val="000000"/>
          <w:kern w:val="0"/>
          <w:sz w:val="21"/>
          <w:szCs w:val="21"/>
          <w:lang w:eastAsia="zh-CN"/>
        </w:rPr>
        <w:t>经营范围</w:t>
      </w:r>
      <w:r>
        <w:rPr>
          <w:rFonts w:hint="eastAsia" w:asciiTheme="minorEastAsia" w:hAnsiTheme="minorEastAsia" w:eastAsiaTheme="minorEastAsia" w:cstheme="minorEastAsia"/>
          <w:color w:val="000000"/>
          <w:kern w:val="0"/>
          <w:sz w:val="21"/>
          <w:szCs w:val="21"/>
        </w:rPr>
        <w:t>包含相关内容的公司，并在人员、设备、资金等方面具有相应的施工能力,无拖欠农民工工资的不良行为。</w:t>
      </w:r>
    </w:p>
    <w:p>
      <w:pPr>
        <w:spacing w:line="440" w:lineRule="exact"/>
        <w:ind w:firstLine="420" w:firstLineChars="200"/>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3、因建设工地扬尘污染受到行政处罚列入本行业诚信黑榜的供应商，不得参与本项目的磋商；因建设工地扬尘污染暂扣安全生产许可证的供应商，不得参与本项目的磋商。</w:t>
      </w:r>
    </w:p>
    <w:p>
      <w:pPr>
        <w:spacing w:line="440" w:lineRule="exact"/>
        <w:ind w:firstLine="420" w:firstLineChars="200"/>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4、本次竞争性磋商不接受联合体。</w:t>
      </w:r>
    </w:p>
    <w:p>
      <w:pPr>
        <w:tabs>
          <w:tab w:val="left" w:pos="315"/>
        </w:tabs>
        <w:spacing w:line="360" w:lineRule="auto"/>
        <w:ind w:firstLine="422"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六</w:t>
      </w:r>
      <w:r>
        <w:rPr>
          <w:rFonts w:hint="eastAsia" w:asciiTheme="minorEastAsia" w:hAnsiTheme="minorEastAsia" w:eastAsiaTheme="minorEastAsia" w:cstheme="minorEastAsia"/>
          <w:b/>
          <w:color w:val="auto"/>
          <w:kern w:val="0"/>
          <w:sz w:val="21"/>
          <w:szCs w:val="21"/>
          <w:highlight w:val="none"/>
        </w:rPr>
        <w:t>、磋商文件的获取：</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1.磋商文件获取时间：</w:t>
      </w:r>
      <w:r>
        <w:rPr>
          <w:rFonts w:hint="eastAsia" w:asciiTheme="minorEastAsia" w:hAnsiTheme="minorEastAsia" w:eastAsiaTheme="minorEastAsia" w:cstheme="minorEastAsia"/>
          <w:bCs/>
          <w:color w:val="auto"/>
          <w:kern w:val="0"/>
          <w:sz w:val="21"/>
          <w:szCs w:val="21"/>
          <w:highlight w:val="none"/>
          <w:lang w:eastAsia="zh-CN"/>
        </w:rPr>
        <w:t>2023</w:t>
      </w:r>
      <w:r>
        <w:rPr>
          <w:rFonts w:hint="eastAsia" w:asciiTheme="minorEastAsia" w:hAnsiTheme="minorEastAsia" w:eastAsiaTheme="minorEastAsia" w:cstheme="minorEastAsia"/>
          <w:bCs/>
          <w:color w:val="auto"/>
          <w:kern w:val="0"/>
          <w:sz w:val="21"/>
          <w:szCs w:val="21"/>
          <w:highlight w:val="none"/>
        </w:rPr>
        <w:t>年</w:t>
      </w:r>
      <w:r>
        <w:rPr>
          <w:rFonts w:hint="eastAsia" w:asciiTheme="minorEastAsia" w:hAnsiTheme="minorEastAsia" w:eastAsiaTheme="minorEastAsia" w:cstheme="minorEastAsia"/>
          <w:bCs/>
          <w:color w:val="auto"/>
          <w:kern w:val="0"/>
          <w:sz w:val="21"/>
          <w:szCs w:val="21"/>
          <w:highlight w:val="none"/>
          <w:lang w:val="en-US" w:eastAsia="zh-CN"/>
        </w:rPr>
        <w:t>06</w:t>
      </w:r>
      <w:r>
        <w:rPr>
          <w:rFonts w:hint="eastAsia" w:asciiTheme="minorEastAsia" w:hAnsiTheme="minorEastAsia" w:eastAsiaTheme="minorEastAsia" w:cstheme="minorEastAsia"/>
          <w:bCs/>
          <w:color w:val="auto"/>
          <w:kern w:val="0"/>
          <w:sz w:val="21"/>
          <w:szCs w:val="21"/>
          <w:highlight w:val="none"/>
        </w:rPr>
        <w:t>月</w:t>
      </w:r>
      <w:r>
        <w:rPr>
          <w:rFonts w:hint="eastAsia" w:asciiTheme="minorEastAsia" w:hAnsiTheme="minorEastAsia" w:eastAsiaTheme="minorEastAsia" w:cstheme="minorEastAsia"/>
          <w:bCs/>
          <w:color w:val="auto"/>
          <w:kern w:val="0"/>
          <w:sz w:val="21"/>
          <w:szCs w:val="21"/>
          <w:highlight w:val="none"/>
          <w:lang w:val="en-US" w:eastAsia="zh-CN"/>
        </w:rPr>
        <w:t>14</w:t>
      </w:r>
      <w:r>
        <w:rPr>
          <w:rFonts w:hint="eastAsia" w:asciiTheme="minorEastAsia" w:hAnsiTheme="minorEastAsia" w:eastAsiaTheme="minorEastAsia" w:cstheme="minorEastAsia"/>
          <w:bCs/>
          <w:color w:val="auto"/>
          <w:kern w:val="0"/>
          <w:sz w:val="21"/>
          <w:szCs w:val="21"/>
          <w:highlight w:val="none"/>
        </w:rPr>
        <w:t>日至</w:t>
      </w:r>
      <w:r>
        <w:rPr>
          <w:rFonts w:hint="eastAsia" w:asciiTheme="minorEastAsia" w:hAnsiTheme="minorEastAsia" w:eastAsiaTheme="minorEastAsia" w:cstheme="minorEastAsia"/>
          <w:bCs/>
          <w:color w:val="auto"/>
          <w:kern w:val="0"/>
          <w:sz w:val="21"/>
          <w:szCs w:val="21"/>
          <w:highlight w:val="none"/>
          <w:lang w:eastAsia="zh-CN"/>
        </w:rPr>
        <w:t>2023</w:t>
      </w:r>
      <w:r>
        <w:rPr>
          <w:rFonts w:hint="eastAsia" w:asciiTheme="minorEastAsia" w:hAnsiTheme="minorEastAsia" w:eastAsiaTheme="minorEastAsia" w:cstheme="minorEastAsia"/>
          <w:bCs/>
          <w:color w:val="auto"/>
          <w:kern w:val="0"/>
          <w:sz w:val="21"/>
          <w:szCs w:val="21"/>
          <w:highlight w:val="none"/>
        </w:rPr>
        <w:t>年</w:t>
      </w:r>
      <w:r>
        <w:rPr>
          <w:rFonts w:hint="eastAsia" w:asciiTheme="minorEastAsia" w:hAnsiTheme="minorEastAsia" w:eastAsiaTheme="minorEastAsia" w:cstheme="minorEastAsia"/>
          <w:bCs/>
          <w:color w:val="auto"/>
          <w:kern w:val="0"/>
          <w:sz w:val="21"/>
          <w:szCs w:val="21"/>
          <w:highlight w:val="none"/>
          <w:lang w:val="en-US" w:eastAsia="zh-CN"/>
        </w:rPr>
        <w:t>06</w:t>
      </w:r>
      <w:r>
        <w:rPr>
          <w:rFonts w:hint="eastAsia" w:asciiTheme="minorEastAsia" w:hAnsiTheme="minorEastAsia" w:eastAsiaTheme="minorEastAsia" w:cstheme="minorEastAsia"/>
          <w:bCs/>
          <w:color w:val="auto"/>
          <w:kern w:val="0"/>
          <w:sz w:val="21"/>
          <w:szCs w:val="21"/>
          <w:highlight w:val="none"/>
        </w:rPr>
        <w:t>月</w:t>
      </w:r>
      <w:r>
        <w:rPr>
          <w:rFonts w:hint="eastAsia" w:asciiTheme="minorEastAsia" w:hAnsiTheme="minorEastAsia" w:eastAsiaTheme="minorEastAsia" w:cstheme="minorEastAsia"/>
          <w:bCs/>
          <w:color w:val="auto"/>
          <w:kern w:val="0"/>
          <w:sz w:val="21"/>
          <w:szCs w:val="21"/>
          <w:highlight w:val="none"/>
          <w:lang w:val="en-US" w:eastAsia="zh-CN"/>
        </w:rPr>
        <w:t xml:space="preserve">25 </w:t>
      </w:r>
      <w:r>
        <w:rPr>
          <w:rFonts w:hint="eastAsia" w:asciiTheme="minorEastAsia" w:hAnsiTheme="minorEastAsia" w:eastAsiaTheme="minorEastAsia" w:cstheme="minorEastAsia"/>
          <w:bCs/>
          <w:color w:val="auto"/>
          <w:kern w:val="0"/>
          <w:sz w:val="21"/>
          <w:szCs w:val="21"/>
          <w:highlight w:val="none"/>
        </w:rPr>
        <w:t>日（北京时间）</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2.磋商文件获取方式：磋商响应方不必办理报名手续，登录邹城市外宣网(http://www.mencius.gov.cn/)-</w:t>
      </w:r>
      <w:r>
        <w:rPr>
          <w:rFonts w:hint="eastAsia" w:asciiTheme="minorEastAsia" w:hAnsiTheme="minorEastAsia" w:eastAsiaTheme="minorEastAsia" w:cstheme="minorEastAsia"/>
          <w:bCs/>
          <w:color w:val="auto"/>
          <w:kern w:val="0"/>
          <w:sz w:val="21"/>
          <w:szCs w:val="21"/>
          <w:highlight w:val="none"/>
          <w:lang w:val="en-US" w:eastAsia="zh-CN"/>
        </w:rPr>
        <w:t>乡镇采购</w:t>
      </w:r>
      <w:r>
        <w:rPr>
          <w:rFonts w:hint="eastAsia" w:asciiTheme="minorEastAsia" w:hAnsiTheme="minorEastAsia" w:eastAsiaTheme="minorEastAsia" w:cstheme="minorEastAsia"/>
          <w:bCs/>
          <w:color w:val="auto"/>
          <w:kern w:val="0"/>
          <w:sz w:val="21"/>
          <w:szCs w:val="21"/>
          <w:highlight w:val="none"/>
        </w:rPr>
        <w:t>直接点击公告下方附件下载竞争性磋商文件。</w:t>
      </w:r>
    </w:p>
    <w:p>
      <w:pPr>
        <w:tabs>
          <w:tab w:val="left" w:pos="315"/>
        </w:tabs>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七</w:t>
      </w:r>
      <w:r>
        <w:rPr>
          <w:rFonts w:hint="eastAsia" w:asciiTheme="minorEastAsia" w:hAnsiTheme="minorEastAsia" w:eastAsiaTheme="minorEastAsia" w:cstheme="minorEastAsia"/>
          <w:b/>
          <w:color w:val="auto"/>
          <w:kern w:val="0"/>
          <w:sz w:val="21"/>
          <w:szCs w:val="21"/>
          <w:highlight w:val="none"/>
        </w:rPr>
        <w:t>、磋商响应文件的递交时间及地点：</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1、</w:t>
      </w:r>
      <w:r>
        <w:rPr>
          <w:rFonts w:hint="eastAsia" w:asciiTheme="minorEastAsia" w:hAnsiTheme="minorEastAsia" w:eastAsiaTheme="minorEastAsia" w:cstheme="minorEastAsia"/>
          <w:bCs/>
          <w:color w:val="auto"/>
          <w:sz w:val="21"/>
          <w:szCs w:val="21"/>
          <w:highlight w:val="none"/>
          <w:lang w:eastAsia="zh-CN"/>
        </w:rPr>
        <w:t>邹城市田黄镇杨峪村村民委员会</w:t>
      </w:r>
      <w:r>
        <w:rPr>
          <w:rFonts w:hint="eastAsia" w:asciiTheme="minorEastAsia" w:hAnsiTheme="minorEastAsia" w:eastAsiaTheme="minorEastAsia" w:cstheme="minorEastAsia"/>
          <w:bCs/>
          <w:color w:val="auto"/>
          <w:kern w:val="0"/>
          <w:sz w:val="21"/>
          <w:szCs w:val="21"/>
          <w:highlight w:val="none"/>
        </w:rPr>
        <w:t>于</w:t>
      </w:r>
      <w:r>
        <w:rPr>
          <w:rFonts w:hint="eastAsia" w:asciiTheme="minorEastAsia" w:hAnsiTheme="minorEastAsia" w:eastAsiaTheme="minorEastAsia" w:cstheme="minorEastAsia"/>
          <w:bCs/>
          <w:color w:val="auto"/>
          <w:kern w:val="0"/>
          <w:sz w:val="21"/>
          <w:szCs w:val="21"/>
          <w:highlight w:val="none"/>
          <w:lang w:eastAsia="zh-CN"/>
        </w:rPr>
        <w:t>2023年</w:t>
      </w:r>
      <w:r>
        <w:rPr>
          <w:rFonts w:hint="eastAsia" w:asciiTheme="minorEastAsia" w:hAnsiTheme="minorEastAsia" w:eastAsiaTheme="minorEastAsia" w:cstheme="minorEastAsia"/>
          <w:bCs/>
          <w:color w:val="auto"/>
          <w:kern w:val="0"/>
          <w:sz w:val="21"/>
          <w:szCs w:val="21"/>
          <w:highlight w:val="none"/>
          <w:lang w:val="en-US" w:eastAsia="zh-CN"/>
        </w:rPr>
        <w:t>06</w:t>
      </w:r>
      <w:r>
        <w:rPr>
          <w:rFonts w:hint="eastAsia" w:asciiTheme="minorEastAsia" w:hAnsiTheme="minorEastAsia" w:eastAsiaTheme="minorEastAsia" w:cstheme="minorEastAsia"/>
          <w:bCs/>
          <w:color w:val="auto"/>
          <w:kern w:val="0"/>
          <w:sz w:val="21"/>
          <w:szCs w:val="21"/>
          <w:highlight w:val="none"/>
          <w:lang w:eastAsia="zh-CN"/>
        </w:rPr>
        <w:t>月</w:t>
      </w:r>
      <w:r>
        <w:rPr>
          <w:rFonts w:hint="eastAsia" w:asciiTheme="minorEastAsia" w:hAnsiTheme="minorEastAsia" w:eastAsiaTheme="minorEastAsia" w:cstheme="minorEastAsia"/>
          <w:bCs/>
          <w:color w:val="auto"/>
          <w:kern w:val="0"/>
          <w:sz w:val="21"/>
          <w:szCs w:val="21"/>
          <w:highlight w:val="none"/>
          <w:lang w:val="en-US" w:eastAsia="zh-CN"/>
        </w:rPr>
        <w:t>25</w:t>
      </w:r>
      <w:r>
        <w:rPr>
          <w:rFonts w:hint="eastAsia" w:asciiTheme="minorEastAsia" w:hAnsiTheme="minorEastAsia" w:eastAsiaTheme="minorEastAsia" w:cstheme="minorEastAsia"/>
          <w:bCs/>
          <w:color w:val="auto"/>
          <w:kern w:val="0"/>
          <w:sz w:val="21"/>
          <w:szCs w:val="21"/>
          <w:highlight w:val="none"/>
          <w:lang w:eastAsia="zh-CN"/>
        </w:rPr>
        <w:t>日</w:t>
      </w:r>
      <w:r>
        <w:rPr>
          <w:rFonts w:hint="eastAsia" w:asciiTheme="minorEastAsia" w:hAnsiTheme="minorEastAsia" w:eastAsiaTheme="minorEastAsia" w:cstheme="minorEastAsia"/>
          <w:bCs/>
          <w:color w:val="auto"/>
          <w:kern w:val="0"/>
          <w:sz w:val="21"/>
          <w:szCs w:val="21"/>
          <w:highlight w:val="none"/>
          <w:lang w:val="en-US" w:eastAsia="zh-CN"/>
        </w:rPr>
        <w:t>14</w:t>
      </w:r>
      <w:r>
        <w:rPr>
          <w:rFonts w:hint="eastAsia" w:asciiTheme="minorEastAsia" w:hAnsiTheme="minorEastAsia" w:eastAsiaTheme="minorEastAsia" w:cstheme="minorEastAsia"/>
          <w:bCs/>
          <w:color w:val="auto"/>
          <w:kern w:val="0"/>
          <w:sz w:val="21"/>
          <w:szCs w:val="21"/>
          <w:highlight w:val="none"/>
          <w:lang w:eastAsia="zh-CN"/>
        </w:rPr>
        <w:t>时</w:t>
      </w:r>
      <w:r>
        <w:rPr>
          <w:rFonts w:hint="eastAsia" w:asciiTheme="minorEastAsia" w:hAnsiTheme="minorEastAsia" w:eastAsiaTheme="minorEastAsia" w:cstheme="minorEastAsia"/>
          <w:bCs/>
          <w:color w:val="auto"/>
          <w:kern w:val="0"/>
          <w:sz w:val="21"/>
          <w:szCs w:val="21"/>
          <w:highlight w:val="none"/>
          <w:lang w:val="en-US" w:eastAsia="zh-CN"/>
        </w:rPr>
        <w:t>30</w:t>
      </w:r>
      <w:r>
        <w:rPr>
          <w:rFonts w:hint="eastAsia" w:asciiTheme="minorEastAsia" w:hAnsiTheme="minorEastAsia" w:eastAsiaTheme="minorEastAsia" w:cstheme="minorEastAsia"/>
          <w:bCs/>
          <w:color w:val="auto"/>
          <w:kern w:val="0"/>
          <w:sz w:val="21"/>
          <w:szCs w:val="21"/>
          <w:highlight w:val="none"/>
          <w:lang w:eastAsia="zh-CN"/>
        </w:rPr>
        <w:t>分</w:t>
      </w:r>
      <w:r>
        <w:rPr>
          <w:rFonts w:hint="eastAsia" w:asciiTheme="minorEastAsia" w:hAnsiTheme="minorEastAsia" w:eastAsiaTheme="minorEastAsia" w:cstheme="minorEastAsia"/>
          <w:bCs/>
          <w:color w:val="auto"/>
          <w:kern w:val="0"/>
          <w:sz w:val="21"/>
          <w:szCs w:val="21"/>
          <w:highlight w:val="none"/>
        </w:rPr>
        <w:t>（北京时间）磋商开始前在</w:t>
      </w:r>
      <w:r>
        <w:rPr>
          <w:rFonts w:hint="eastAsia" w:asciiTheme="minorEastAsia" w:hAnsiTheme="minorEastAsia" w:eastAsiaTheme="minorEastAsia" w:cstheme="minorEastAsia"/>
          <w:bCs/>
          <w:color w:val="auto"/>
          <w:kern w:val="0"/>
          <w:sz w:val="21"/>
          <w:szCs w:val="21"/>
          <w:highlight w:val="none"/>
          <w:lang w:eastAsia="zh-CN"/>
        </w:rPr>
        <w:t>邹城市田黄镇公共资源交易中心开标室</w:t>
      </w:r>
      <w:r>
        <w:rPr>
          <w:rFonts w:hint="eastAsia" w:asciiTheme="minorEastAsia" w:hAnsiTheme="minorEastAsia" w:eastAsiaTheme="minorEastAsia" w:cstheme="minorEastAsia"/>
          <w:bCs/>
          <w:color w:val="auto"/>
          <w:kern w:val="0"/>
          <w:sz w:val="21"/>
          <w:szCs w:val="21"/>
          <w:highlight w:val="none"/>
        </w:rPr>
        <w:t>受理供应商磋商响应文件的递交；</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2、逾期送达或未送达指定地点的磋商响应文件，采购人不予受理。</w:t>
      </w:r>
    </w:p>
    <w:p>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八</w:t>
      </w:r>
      <w:r>
        <w:rPr>
          <w:rFonts w:hint="eastAsia" w:asciiTheme="minorEastAsia" w:hAnsiTheme="minorEastAsia" w:eastAsiaTheme="minorEastAsia" w:cstheme="minorEastAsia"/>
          <w:b/>
          <w:color w:val="auto"/>
          <w:sz w:val="21"/>
          <w:szCs w:val="21"/>
          <w:highlight w:val="none"/>
        </w:rPr>
        <w:t>、磋商（开启）时间及地点</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1.时间：</w:t>
      </w:r>
      <w:r>
        <w:rPr>
          <w:rFonts w:hint="eastAsia" w:asciiTheme="minorEastAsia" w:hAnsiTheme="minorEastAsia" w:eastAsiaTheme="minorEastAsia" w:cstheme="minorEastAsia"/>
          <w:bCs/>
          <w:color w:val="auto"/>
          <w:kern w:val="0"/>
          <w:sz w:val="21"/>
          <w:szCs w:val="21"/>
          <w:highlight w:val="none"/>
          <w:lang w:eastAsia="zh-CN"/>
        </w:rPr>
        <w:t>2023年</w:t>
      </w:r>
      <w:r>
        <w:rPr>
          <w:rFonts w:hint="eastAsia" w:asciiTheme="minorEastAsia" w:hAnsiTheme="minorEastAsia" w:eastAsiaTheme="minorEastAsia" w:cstheme="minorEastAsia"/>
          <w:bCs/>
          <w:color w:val="auto"/>
          <w:kern w:val="0"/>
          <w:sz w:val="21"/>
          <w:szCs w:val="21"/>
          <w:highlight w:val="none"/>
          <w:lang w:val="en-US" w:eastAsia="zh-CN"/>
        </w:rPr>
        <w:t>06</w:t>
      </w:r>
      <w:r>
        <w:rPr>
          <w:rFonts w:hint="eastAsia" w:asciiTheme="minorEastAsia" w:hAnsiTheme="minorEastAsia" w:eastAsiaTheme="minorEastAsia" w:cstheme="minorEastAsia"/>
          <w:bCs/>
          <w:color w:val="auto"/>
          <w:kern w:val="0"/>
          <w:sz w:val="21"/>
          <w:szCs w:val="21"/>
          <w:highlight w:val="none"/>
          <w:lang w:eastAsia="zh-CN"/>
        </w:rPr>
        <w:t>月</w:t>
      </w:r>
      <w:r>
        <w:rPr>
          <w:rFonts w:hint="eastAsia" w:asciiTheme="minorEastAsia" w:hAnsiTheme="minorEastAsia" w:eastAsiaTheme="minorEastAsia" w:cstheme="minorEastAsia"/>
          <w:bCs/>
          <w:color w:val="auto"/>
          <w:kern w:val="0"/>
          <w:sz w:val="21"/>
          <w:szCs w:val="21"/>
          <w:highlight w:val="none"/>
          <w:lang w:val="en-US" w:eastAsia="zh-CN"/>
        </w:rPr>
        <w:t>25</w:t>
      </w:r>
      <w:r>
        <w:rPr>
          <w:rFonts w:hint="eastAsia" w:asciiTheme="minorEastAsia" w:hAnsiTheme="minorEastAsia" w:eastAsiaTheme="minorEastAsia" w:cstheme="minorEastAsia"/>
          <w:bCs/>
          <w:color w:val="auto"/>
          <w:kern w:val="0"/>
          <w:sz w:val="21"/>
          <w:szCs w:val="21"/>
          <w:highlight w:val="none"/>
          <w:lang w:eastAsia="zh-CN"/>
        </w:rPr>
        <w:t>日</w:t>
      </w:r>
      <w:r>
        <w:rPr>
          <w:rFonts w:hint="eastAsia" w:asciiTheme="minorEastAsia" w:hAnsiTheme="minorEastAsia" w:eastAsiaTheme="minorEastAsia" w:cstheme="minorEastAsia"/>
          <w:bCs/>
          <w:color w:val="auto"/>
          <w:kern w:val="0"/>
          <w:sz w:val="21"/>
          <w:szCs w:val="21"/>
          <w:highlight w:val="none"/>
          <w:lang w:val="en-US" w:eastAsia="zh-CN"/>
        </w:rPr>
        <w:t>14</w:t>
      </w:r>
      <w:r>
        <w:rPr>
          <w:rFonts w:hint="eastAsia" w:asciiTheme="minorEastAsia" w:hAnsiTheme="minorEastAsia" w:eastAsiaTheme="minorEastAsia" w:cstheme="minorEastAsia"/>
          <w:bCs/>
          <w:color w:val="auto"/>
          <w:kern w:val="0"/>
          <w:sz w:val="21"/>
          <w:szCs w:val="21"/>
          <w:highlight w:val="none"/>
          <w:lang w:eastAsia="zh-CN"/>
        </w:rPr>
        <w:t>时</w:t>
      </w:r>
      <w:r>
        <w:rPr>
          <w:rFonts w:hint="eastAsia" w:asciiTheme="minorEastAsia" w:hAnsiTheme="minorEastAsia" w:eastAsiaTheme="minorEastAsia" w:cstheme="minorEastAsia"/>
          <w:bCs/>
          <w:color w:val="auto"/>
          <w:kern w:val="0"/>
          <w:sz w:val="21"/>
          <w:szCs w:val="21"/>
          <w:highlight w:val="none"/>
          <w:lang w:val="en-US" w:eastAsia="zh-CN"/>
        </w:rPr>
        <w:t>30</w:t>
      </w:r>
      <w:r>
        <w:rPr>
          <w:rFonts w:hint="eastAsia" w:asciiTheme="minorEastAsia" w:hAnsiTheme="minorEastAsia" w:eastAsiaTheme="minorEastAsia" w:cstheme="minorEastAsia"/>
          <w:bCs/>
          <w:color w:val="auto"/>
          <w:kern w:val="0"/>
          <w:sz w:val="21"/>
          <w:szCs w:val="21"/>
          <w:highlight w:val="none"/>
          <w:lang w:eastAsia="zh-CN"/>
        </w:rPr>
        <w:t>分</w:t>
      </w:r>
      <w:r>
        <w:rPr>
          <w:rFonts w:hint="eastAsia" w:asciiTheme="minorEastAsia" w:hAnsiTheme="minorEastAsia" w:eastAsiaTheme="minorEastAsia" w:cstheme="minorEastAsia"/>
          <w:bCs/>
          <w:color w:val="auto"/>
          <w:sz w:val="21"/>
          <w:szCs w:val="21"/>
          <w:highlight w:val="none"/>
        </w:rPr>
        <w:t>（北京时间）</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2.地点：</w:t>
      </w:r>
      <w:r>
        <w:rPr>
          <w:rFonts w:hint="eastAsia" w:asciiTheme="minorEastAsia" w:hAnsiTheme="minorEastAsia" w:eastAsiaTheme="minorEastAsia" w:cstheme="minorEastAsia"/>
          <w:bCs/>
          <w:color w:val="auto"/>
          <w:kern w:val="0"/>
          <w:sz w:val="21"/>
          <w:szCs w:val="21"/>
          <w:highlight w:val="none"/>
          <w:lang w:eastAsia="zh-CN"/>
        </w:rPr>
        <w:t>邹城市田黄镇公共资源交易中心开标室</w:t>
      </w:r>
      <w:r>
        <w:rPr>
          <w:rFonts w:hint="eastAsia" w:asciiTheme="minorEastAsia" w:hAnsiTheme="minorEastAsia" w:eastAsiaTheme="minorEastAsia" w:cstheme="minorEastAsia"/>
          <w:bCs/>
          <w:color w:val="auto"/>
          <w:sz w:val="21"/>
          <w:szCs w:val="21"/>
          <w:highlight w:val="none"/>
        </w:rPr>
        <w:t xml:space="preserve"> </w:t>
      </w:r>
    </w:p>
    <w:p>
      <w:pPr>
        <w:tabs>
          <w:tab w:val="left" w:pos="315"/>
        </w:tabs>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九</w:t>
      </w:r>
      <w:r>
        <w:rPr>
          <w:rFonts w:hint="eastAsia" w:asciiTheme="minorEastAsia" w:hAnsiTheme="minorEastAsia" w:eastAsiaTheme="minorEastAsia" w:cstheme="minorEastAsia"/>
          <w:b/>
          <w:color w:val="auto"/>
          <w:sz w:val="21"/>
          <w:szCs w:val="21"/>
          <w:highlight w:val="none"/>
        </w:rPr>
        <w:t>、联系方式</w:t>
      </w:r>
      <w:r>
        <w:rPr>
          <w:rFonts w:hint="eastAsia" w:asciiTheme="minorEastAsia" w:hAnsiTheme="minorEastAsia" w:eastAsiaTheme="minorEastAsia" w:cstheme="minorEastAsia"/>
          <w:b/>
          <w:color w:val="auto"/>
          <w:kern w:val="0"/>
          <w:sz w:val="21"/>
          <w:szCs w:val="21"/>
          <w:highlight w:val="none"/>
        </w:rPr>
        <w:t>：</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采 购 人：</w:t>
      </w:r>
      <w:r>
        <w:rPr>
          <w:rFonts w:hint="eastAsia" w:asciiTheme="minorEastAsia" w:hAnsiTheme="minorEastAsia" w:eastAsiaTheme="minorEastAsia" w:cstheme="minorEastAsia"/>
          <w:bCs/>
          <w:color w:val="auto"/>
          <w:sz w:val="21"/>
          <w:szCs w:val="21"/>
          <w:highlight w:val="none"/>
          <w:lang w:eastAsia="zh-CN"/>
        </w:rPr>
        <w:t>邹城市田黄镇杨峪村村民委员会</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rPr>
        <w:t>地    址：邹城市</w:t>
      </w:r>
      <w:r>
        <w:rPr>
          <w:rFonts w:hint="eastAsia" w:asciiTheme="minorEastAsia" w:hAnsiTheme="minorEastAsia" w:eastAsiaTheme="minorEastAsia" w:cstheme="minorEastAsia"/>
          <w:bCs/>
          <w:color w:val="auto"/>
          <w:sz w:val="21"/>
          <w:szCs w:val="21"/>
          <w:highlight w:val="none"/>
          <w:lang w:eastAsia="zh-CN"/>
        </w:rPr>
        <w:t>田黄镇杨峪村</w:t>
      </w:r>
    </w:p>
    <w:p>
      <w:pPr>
        <w:spacing w:line="360" w:lineRule="auto"/>
        <w:ind w:firstLine="420" w:firstLineChars="200"/>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联 系 人：</w:t>
      </w:r>
      <w:r>
        <w:rPr>
          <w:rFonts w:hint="eastAsia" w:asciiTheme="minorEastAsia" w:hAnsiTheme="minorEastAsia" w:eastAsiaTheme="minorEastAsia" w:cstheme="minorEastAsia"/>
          <w:bCs/>
          <w:color w:val="auto"/>
          <w:sz w:val="21"/>
          <w:szCs w:val="21"/>
          <w:highlight w:val="none"/>
          <w:lang w:val="en-US" w:eastAsia="zh-CN"/>
        </w:rPr>
        <w:t>李麒龙</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联系电话：</w:t>
      </w:r>
      <w:r>
        <w:rPr>
          <w:rFonts w:hint="eastAsia" w:asciiTheme="minorEastAsia" w:hAnsiTheme="minorEastAsia" w:eastAsiaTheme="minorEastAsia" w:cstheme="minorEastAsia"/>
          <w:bCs/>
          <w:color w:val="auto"/>
          <w:sz w:val="21"/>
          <w:szCs w:val="21"/>
          <w:highlight w:val="none"/>
          <w:lang w:val="en-US" w:eastAsia="zh-CN"/>
        </w:rPr>
        <w:t xml:space="preserve">15064750097 </w:t>
      </w:r>
    </w:p>
    <w:p>
      <w:pPr>
        <w:pStyle w:val="2"/>
        <w:rPr>
          <w:rFonts w:hint="eastAsia"/>
        </w:rPr>
      </w:pP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代理机构：</w:t>
      </w:r>
      <w:r>
        <w:rPr>
          <w:rFonts w:hint="eastAsia" w:asciiTheme="minorEastAsia" w:hAnsiTheme="minorEastAsia" w:eastAsiaTheme="minorEastAsia" w:cstheme="minorEastAsia"/>
          <w:bCs/>
          <w:color w:val="auto"/>
          <w:sz w:val="21"/>
          <w:szCs w:val="21"/>
          <w:highlight w:val="none"/>
          <w:lang w:eastAsia="zh-CN"/>
        </w:rPr>
        <w:t>山东铭一项目管理有限公司</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地    址：</w:t>
      </w:r>
      <w:r>
        <w:rPr>
          <w:rFonts w:hint="eastAsia" w:asciiTheme="minorEastAsia" w:hAnsiTheme="minorEastAsia" w:eastAsiaTheme="minorEastAsia" w:cstheme="minorEastAsia"/>
          <w:bCs/>
          <w:color w:val="auto"/>
          <w:sz w:val="21"/>
          <w:szCs w:val="21"/>
          <w:highlight w:val="none"/>
          <w:lang w:eastAsia="zh-CN"/>
        </w:rPr>
        <w:t>山东省邹城市太平东路新都会A栋</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rPr>
        <w:t>联 系 人</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王工</w:t>
      </w:r>
    </w:p>
    <w:p>
      <w:pPr>
        <w:spacing w:line="360" w:lineRule="auto"/>
        <w:ind w:firstLine="420" w:firstLineChars="200"/>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联系电话：</w:t>
      </w:r>
      <w:r>
        <w:rPr>
          <w:rFonts w:hint="eastAsia" w:asciiTheme="minorEastAsia" w:hAnsiTheme="minorEastAsia" w:eastAsiaTheme="minorEastAsia" w:cstheme="minorEastAsia"/>
          <w:bCs/>
          <w:color w:val="auto"/>
          <w:sz w:val="21"/>
          <w:szCs w:val="21"/>
          <w:highlight w:val="none"/>
          <w:lang w:val="en-US" w:eastAsia="zh-CN"/>
        </w:rPr>
        <w:t>13863747210</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电子邮箱：</w:t>
      </w:r>
      <w:r>
        <w:rPr>
          <w:rFonts w:hint="eastAsia" w:asciiTheme="minorEastAsia" w:hAnsiTheme="minorEastAsia" w:eastAsiaTheme="minorEastAsia" w:cstheme="minorEastAsia"/>
          <w:bCs/>
          <w:color w:val="auto"/>
          <w:sz w:val="21"/>
          <w:szCs w:val="21"/>
          <w:highlight w:val="none"/>
          <w:lang w:val="en-US" w:eastAsia="zh-CN"/>
        </w:rPr>
        <w:t>sdmyxm01@163.com</w:t>
      </w:r>
    </w:p>
    <w:p>
      <w:pPr>
        <w:tabs>
          <w:tab w:val="left" w:pos="315"/>
        </w:tabs>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w:t>
      </w:r>
      <w:r>
        <w:rPr>
          <w:rFonts w:hint="eastAsia" w:asciiTheme="minorEastAsia" w:hAnsiTheme="minorEastAsia" w:eastAsiaTheme="minorEastAsia" w:cstheme="minorEastAsia"/>
          <w:b/>
          <w:color w:val="auto"/>
          <w:sz w:val="21"/>
          <w:szCs w:val="21"/>
          <w:highlight w:val="none"/>
        </w:rPr>
        <w:t>、重要说明</w:t>
      </w:r>
    </w:p>
    <w:p>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1、施工期间的地方关系协调由成交单位自行处理。</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竞争性磋商文件一经在邹城市外宣网（http://www.mencius.gov.cn/）发布，视作已发放给所有潜在供应商（发布时间即为发出磋商文件的时间），各供应商应随时关注项目信息并及时在邹城市外宣网（http://www.mencius.gov.cn/）下载电子版竞争性磋商文件。否则所造成的一切后果由供应商自负。</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spacing w:line="360" w:lineRule="auto"/>
        <w:ind w:firstLine="420" w:firstLineChars="200"/>
        <w:jc w:val="right"/>
        <w:rPr>
          <w:rFonts w:hint="eastAsia" w:asciiTheme="minorEastAsia" w:hAnsiTheme="minorEastAsia" w:eastAsiaTheme="minorEastAsia" w:cstheme="minorEastAsia"/>
          <w:bCs/>
          <w:color w:val="auto"/>
          <w:sz w:val="21"/>
          <w:szCs w:val="21"/>
          <w:highlight w:val="none"/>
        </w:rPr>
      </w:pPr>
    </w:p>
    <w:p>
      <w:pPr>
        <w:spacing w:line="360" w:lineRule="auto"/>
        <w:ind w:firstLine="420" w:firstLineChars="200"/>
        <w:jc w:val="right"/>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邹城市田黄镇杨峪村村民委员会</w:t>
      </w:r>
    </w:p>
    <w:p>
      <w:pPr>
        <w:spacing w:line="360" w:lineRule="auto"/>
        <w:ind w:firstLine="420" w:firstLineChars="200"/>
        <w:jc w:val="righ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山东铭一项目管理有限公司</w:t>
      </w:r>
    </w:p>
    <w:p>
      <w:pPr>
        <w:spacing w:line="360" w:lineRule="auto"/>
        <w:ind w:firstLine="420" w:firstLineChars="200"/>
        <w:jc w:val="right"/>
        <w:rPr>
          <w:rFonts w:hint="eastAsia" w:asciiTheme="minorEastAsia" w:hAnsiTheme="minorEastAsia" w:eastAsiaTheme="minorEastAsia" w:cstheme="minorEastAsia"/>
          <w:bCs/>
          <w:color w:val="auto"/>
          <w:sz w:val="21"/>
          <w:szCs w:val="21"/>
          <w:highlight w:val="none"/>
        </w:rPr>
        <w:sectPr>
          <w:footerReference r:id="rId8" w:type="default"/>
          <w:pgSz w:w="11906" w:h="16838"/>
          <w:pgMar w:top="1701" w:right="806" w:bottom="1701" w:left="1020" w:header="851" w:footer="850" w:gutter="0"/>
          <w:pgNumType w:fmt="decimal"/>
          <w:cols w:space="720" w:num="1"/>
          <w:docGrid w:linePitch="312" w:charSpace="0"/>
        </w:sectPr>
      </w:pPr>
      <w:r>
        <w:rPr>
          <w:rFonts w:hint="eastAsia" w:asciiTheme="minorEastAsia" w:hAnsiTheme="minorEastAsia" w:eastAsiaTheme="minorEastAsia" w:cstheme="minorEastAsia"/>
          <w:bCs/>
          <w:color w:val="auto"/>
          <w:sz w:val="21"/>
          <w:szCs w:val="21"/>
          <w:highlight w:val="none"/>
          <w:lang w:eastAsia="zh-CN"/>
        </w:rPr>
        <w:t>2023</w:t>
      </w:r>
      <w:r>
        <w:rPr>
          <w:rFonts w:hint="eastAsia" w:asciiTheme="minorEastAsia" w:hAnsiTheme="minorEastAsia" w:eastAsiaTheme="minorEastAsia" w:cstheme="minorEastAsia"/>
          <w:bCs/>
          <w:color w:val="auto"/>
          <w:sz w:val="21"/>
          <w:szCs w:val="21"/>
          <w:highlight w:val="none"/>
        </w:rPr>
        <w:t>年</w:t>
      </w:r>
      <w:r>
        <w:rPr>
          <w:rFonts w:hint="eastAsia" w:asciiTheme="minorEastAsia" w:hAnsiTheme="minorEastAsia" w:eastAsiaTheme="minorEastAsia" w:cstheme="minorEastAsia"/>
          <w:bCs/>
          <w:color w:val="auto"/>
          <w:sz w:val="21"/>
          <w:szCs w:val="21"/>
          <w:highlight w:val="none"/>
          <w:lang w:val="en-US" w:eastAsia="zh-CN"/>
        </w:rPr>
        <w:t>06</w:t>
      </w:r>
      <w:r>
        <w:rPr>
          <w:rFonts w:hint="eastAsia" w:asciiTheme="minorEastAsia" w:hAnsiTheme="minorEastAsia" w:eastAsiaTheme="minorEastAsia" w:cstheme="minorEastAsia"/>
          <w:bCs/>
          <w:color w:val="auto"/>
          <w:sz w:val="21"/>
          <w:szCs w:val="21"/>
          <w:highlight w:val="none"/>
        </w:rPr>
        <w:t>月</w:t>
      </w:r>
      <w:r>
        <w:rPr>
          <w:rFonts w:hint="eastAsia" w:asciiTheme="minorEastAsia" w:hAnsiTheme="minorEastAsia" w:eastAsiaTheme="minorEastAsia" w:cstheme="minorEastAsia"/>
          <w:bCs/>
          <w:color w:val="auto"/>
          <w:sz w:val="21"/>
          <w:szCs w:val="21"/>
          <w:highlight w:val="none"/>
          <w:lang w:val="en-US" w:eastAsia="zh-CN"/>
        </w:rPr>
        <w:t>14</w:t>
      </w:r>
      <w:r>
        <w:rPr>
          <w:rFonts w:hint="eastAsia" w:asciiTheme="minorEastAsia" w:hAnsiTheme="minorEastAsia" w:eastAsiaTheme="minorEastAsia" w:cstheme="minorEastAsia"/>
          <w:bCs/>
          <w:color w:val="auto"/>
          <w:sz w:val="21"/>
          <w:szCs w:val="21"/>
          <w:highlight w:val="none"/>
        </w:rPr>
        <w:t>日</w:t>
      </w:r>
      <w:bookmarkEnd w:id="2"/>
    </w:p>
    <w:p>
      <w:pPr>
        <w:widowControl/>
        <w:numPr>
          <w:ilvl w:val="0"/>
          <w:numId w:val="1"/>
        </w:numPr>
        <w:shd w:val="clear" w:color="auto" w:fill="FFFFFF"/>
        <w:spacing w:line="360" w:lineRule="auto"/>
        <w:ind w:firstLine="480"/>
        <w:jc w:val="center"/>
        <w:outlineLvl w:val="0"/>
        <w:rPr>
          <w:rFonts w:hint="eastAsia" w:asciiTheme="minorEastAsia" w:hAnsiTheme="minorEastAsia" w:eastAsiaTheme="minorEastAsia" w:cstheme="minorEastAsia"/>
          <w:b/>
          <w:color w:val="auto"/>
          <w:sz w:val="32"/>
          <w:szCs w:val="32"/>
          <w:highlight w:val="none"/>
        </w:rPr>
      </w:pPr>
      <w:bookmarkStart w:id="5" w:name="_Toc6067"/>
      <w:r>
        <w:rPr>
          <w:rFonts w:hint="eastAsia" w:asciiTheme="minorEastAsia" w:hAnsiTheme="minorEastAsia" w:eastAsiaTheme="minorEastAsia" w:cstheme="minorEastAsia"/>
          <w:b/>
          <w:color w:val="auto"/>
          <w:sz w:val="32"/>
          <w:szCs w:val="32"/>
          <w:highlight w:val="none"/>
        </w:rPr>
        <w:t>磋商响应方须知</w:t>
      </w:r>
      <w:bookmarkEnd w:id="5"/>
    </w:p>
    <w:p>
      <w:pPr>
        <w:widowControl/>
        <w:shd w:val="clear" w:color="auto" w:fill="FFFFFF"/>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8"/>
          <w:szCs w:val="28"/>
          <w:highlight w:val="none"/>
        </w:rPr>
        <w:t>一、响应方须知前附表</w:t>
      </w:r>
    </w:p>
    <w:tbl>
      <w:tblPr>
        <w:tblStyle w:val="14"/>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09"/>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内容</w:t>
            </w:r>
          </w:p>
        </w:tc>
        <w:tc>
          <w:tcPr>
            <w:tcW w:w="7084"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邹城市田黄镇杨峪村老旧院落改造工程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w:t>
            </w:r>
          </w:p>
        </w:tc>
        <w:tc>
          <w:tcPr>
            <w:tcW w:w="7084" w:type="dxa"/>
            <w:noWrap w:val="0"/>
            <w:vAlign w:val="center"/>
          </w:tcPr>
          <w:p>
            <w:pPr>
              <w:spacing w:line="440" w:lineRule="exact"/>
              <w:jc w:val="left"/>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SDMY-THZ-2023-530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项目地点</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rPr>
              <w:t>邹城市</w:t>
            </w:r>
            <w:r>
              <w:rPr>
                <w:rFonts w:hint="eastAsia" w:asciiTheme="minorEastAsia" w:hAnsiTheme="minorEastAsia" w:eastAsiaTheme="minorEastAsia" w:cstheme="minorEastAsia"/>
                <w:color w:val="auto"/>
                <w:szCs w:val="21"/>
                <w:highlight w:val="none"/>
                <w:lang w:eastAsia="zh-CN"/>
              </w:rPr>
              <w:t>田黄镇</w:t>
            </w:r>
            <w:r>
              <w:rPr>
                <w:rFonts w:hint="eastAsia" w:asciiTheme="minorEastAsia" w:hAnsiTheme="minorEastAsia" w:eastAsiaTheme="minorEastAsia" w:cstheme="minorEastAsia"/>
                <w:color w:val="auto"/>
                <w:szCs w:val="21"/>
                <w:highlight w:val="none"/>
                <w:lang w:val="en-US" w:eastAsia="zh-CN"/>
              </w:rPr>
              <w:t>杨峪村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w:t>
            </w:r>
          </w:p>
        </w:tc>
        <w:tc>
          <w:tcPr>
            <w:tcW w:w="7084" w:type="dxa"/>
            <w:noWrap w:val="0"/>
            <w:vAlign w:val="center"/>
          </w:tcPr>
          <w:p>
            <w:pPr>
              <w:spacing w:line="360" w:lineRule="auto"/>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施工总工期：</w:t>
            </w:r>
            <w:r>
              <w:rPr>
                <w:rFonts w:hint="eastAsia" w:asciiTheme="minorEastAsia" w:hAnsiTheme="minorEastAsia" w:eastAsiaTheme="minorEastAsia" w:cstheme="minorEastAsia"/>
                <w:color w:val="auto"/>
                <w:szCs w:val="21"/>
                <w:highlight w:val="none"/>
                <w:u w:val="single"/>
                <w:lang w:val="en-US" w:eastAsia="zh-CN"/>
              </w:rPr>
              <w:t>60</w:t>
            </w:r>
            <w:r>
              <w:rPr>
                <w:rFonts w:hint="eastAsia" w:asciiTheme="minorEastAsia" w:hAnsiTheme="minorEastAsia" w:eastAsiaTheme="minorEastAsia" w:cstheme="minorEastAsia"/>
                <w:color w:val="auto"/>
                <w:szCs w:val="21"/>
                <w:highlight w:val="none"/>
                <w:u w:val="single"/>
                <w:lang w:eastAsia="zh-CN"/>
              </w:rPr>
              <w:t>日历天</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采购内容</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付款方式</w:t>
            </w:r>
          </w:p>
        </w:tc>
        <w:tc>
          <w:tcPr>
            <w:tcW w:w="7084" w:type="dxa"/>
            <w:noWrap w:val="0"/>
            <w:vAlign w:val="center"/>
          </w:tcPr>
          <w:p>
            <w:pPr>
              <w:pStyle w:val="2"/>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1"/>
                <w:szCs w:val="21"/>
                <w:highlight w:val="none"/>
                <w:lang w:val="en-US" w:eastAsia="zh-CN"/>
              </w:rPr>
              <w:t>本工程无预付款，按工程形象进度，分阶段验收合格后付款，(其中合同工程价款的25%，承包人必须提供农民工工资支付明细证明给予支付)，工程最终结算造价以审计部门出具的审计报告确定。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磋商响应方资格要求</w:t>
            </w:r>
          </w:p>
        </w:tc>
        <w:tc>
          <w:tcPr>
            <w:tcW w:w="7084" w:type="dxa"/>
            <w:noWrap w:val="0"/>
            <w:vAlign w:val="center"/>
          </w:tcPr>
          <w:p>
            <w:pPr>
              <w:pStyle w:val="12"/>
              <w:spacing w:line="440" w:lineRule="exac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详见磋商响应方须知：三、合格的磋商响应方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资格审查方式</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磋商有效期</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自递交磋商响应文件截止之日起60个日历日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磋商保证金</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7"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1609"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纸质响应文件的密封</w:t>
            </w:r>
          </w:p>
        </w:tc>
        <w:tc>
          <w:tcPr>
            <w:tcW w:w="7084" w:type="dxa"/>
            <w:noWrap w:val="0"/>
            <w:vAlign w:val="center"/>
          </w:tcPr>
          <w:p>
            <w:pPr>
              <w:spacing w:line="40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1、密封套应标注项目名称、采购人名称，密封套封口处应加盖供应商单位公章或由授权委托人签字。</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2、未按照上述要求密封及在密封套标注的，其响应文件将均被拒绝。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07"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p>
        </w:tc>
        <w:tc>
          <w:tcPr>
            <w:tcW w:w="1609"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纸质响应文件</w:t>
            </w:r>
          </w:p>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装订要求</w:t>
            </w:r>
          </w:p>
        </w:tc>
        <w:tc>
          <w:tcPr>
            <w:tcW w:w="7084" w:type="dxa"/>
            <w:noWrap w:val="0"/>
            <w:vAlign w:val="center"/>
          </w:tcPr>
          <w:p>
            <w:pPr>
              <w:spacing w:line="40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一份正本，五份副本。</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应按竞争性磋商文件提供的格式胶装成册，响应文件的正本与副本应分别装订成册，响应文件每册均须采用胶装方式在左侧装订，装订应牢固、不易拆散和换页，不得采用活页装订。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响应文件递交地点及截止时间</w:t>
            </w:r>
          </w:p>
        </w:tc>
        <w:tc>
          <w:tcPr>
            <w:tcW w:w="7084" w:type="dxa"/>
            <w:noWrap w:val="0"/>
            <w:vAlign w:val="center"/>
          </w:tcPr>
          <w:p>
            <w:pPr>
              <w:spacing w:line="44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递交地点：</w:t>
            </w:r>
            <w:r>
              <w:rPr>
                <w:rFonts w:hint="eastAsia" w:asciiTheme="minorEastAsia" w:hAnsiTheme="minorEastAsia" w:eastAsiaTheme="minorEastAsia" w:cstheme="minorEastAsia"/>
                <w:color w:val="auto"/>
                <w:szCs w:val="21"/>
                <w:highlight w:val="none"/>
                <w:lang w:eastAsia="zh-CN"/>
              </w:rPr>
              <w:t>邹城市田黄镇公共资源交易中心开标室</w:t>
            </w:r>
          </w:p>
          <w:p>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截止时间：</w:t>
            </w:r>
            <w:r>
              <w:rPr>
                <w:rFonts w:hint="eastAsia" w:asciiTheme="minorEastAsia" w:hAnsiTheme="minorEastAsia" w:eastAsiaTheme="minorEastAsia" w:cstheme="minorEastAsia"/>
                <w:color w:val="auto"/>
                <w:szCs w:val="21"/>
                <w:highlight w:val="none"/>
                <w:lang w:eastAsia="zh-CN"/>
              </w:rPr>
              <w:t>2023年</w:t>
            </w:r>
            <w:r>
              <w:rPr>
                <w:rFonts w:hint="eastAsia" w:asciiTheme="minorEastAsia" w:hAnsiTheme="minorEastAsia" w:eastAsiaTheme="minorEastAsia" w:cstheme="minorEastAsia"/>
                <w:color w:val="auto"/>
                <w:szCs w:val="21"/>
                <w:highlight w:val="none"/>
                <w:lang w:val="en-US" w:eastAsia="zh-CN"/>
              </w:rPr>
              <w:t>06月25</w:t>
            </w:r>
            <w:r>
              <w:rPr>
                <w:rFonts w:hint="eastAsia" w:asciiTheme="minorEastAsia" w:hAnsiTheme="minorEastAsia" w:eastAsiaTheme="minorEastAsia" w:cstheme="minorEastAsia"/>
                <w:color w:val="auto"/>
                <w:szCs w:val="21"/>
                <w:highlight w:val="none"/>
                <w:lang w:eastAsia="zh-CN"/>
              </w:rPr>
              <w:t>日</w:t>
            </w:r>
            <w:r>
              <w:rPr>
                <w:rFonts w:hint="eastAsia" w:asciiTheme="minorEastAsia" w:hAnsiTheme="minorEastAsia" w:eastAsiaTheme="minorEastAsia" w:cstheme="minorEastAsia"/>
                <w:color w:val="auto"/>
                <w:szCs w:val="21"/>
                <w:highlight w:val="none"/>
                <w:lang w:val="en-US" w:eastAsia="zh-CN"/>
              </w:rPr>
              <w:t>14</w:t>
            </w:r>
            <w:r>
              <w:rPr>
                <w:rFonts w:hint="eastAsia" w:asciiTheme="minorEastAsia" w:hAnsiTheme="minorEastAsia" w:eastAsiaTheme="minorEastAsia" w:cstheme="minorEastAsia"/>
                <w:color w:val="auto"/>
                <w:szCs w:val="21"/>
                <w:highlight w:val="none"/>
                <w:lang w:eastAsia="zh-CN"/>
              </w:rPr>
              <w:t>时</w:t>
            </w:r>
            <w:r>
              <w:rPr>
                <w:rFonts w:hint="eastAsia" w:asciiTheme="minorEastAsia" w:hAnsiTheme="minorEastAsia" w:eastAsiaTheme="minorEastAsia" w:cstheme="minorEastAsia"/>
                <w:color w:val="auto"/>
                <w:szCs w:val="21"/>
                <w:highlight w:val="none"/>
                <w:lang w:val="en-US" w:eastAsia="zh-CN"/>
              </w:rPr>
              <w:t>30</w:t>
            </w:r>
            <w:r>
              <w:rPr>
                <w:rFonts w:hint="eastAsia" w:asciiTheme="minorEastAsia" w:hAnsiTheme="minorEastAsia" w:eastAsiaTheme="minorEastAsia" w:cstheme="minorEastAsia"/>
                <w:color w:val="auto"/>
                <w:szCs w:val="21"/>
                <w:highlight w:val="none"/>
                <w:lang w:eastAsia="zh-CN"/>
              </w:rPr>
              <w:t>分</w:t>
            </w:r>
            <w:r>
              <w:rPr>
                <w:rFonts w:hint="eastAsia" w:asciiTheme="minorEastAsia" w:hAnsiTheme="minorEastAsia" w:eastAsiaTheme="minorEastAsia" w:cstheme="minorEastAsia"/>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磋商时间及地点</w:t>
            </w:r>
          </w:p>
        </w:tc>
        <w:tc>
          <w:tcPr>
            <w:tcW w:w="7084" w:type="dxa"/>
            <w:noWrap w:val="0"/>
            <w:vAlign w:val="center"/>
          </w:tcPr>
          <w:p>
            <w:pPr>
              <w:spacing w:line="44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磋商时间：</w:t>
            </w:r>
            <w:r>
              <w:rPr>
                <w:rFonts w:hint="eastAsia" w:asciiTheme="minorEastAsia" w:hAnsiTheme="minorEastAsia" w:eastAsiaTheme="minorEastAsia" w:cstheme="minorEastAsia"/>
                <w:color w:val="auto"/>
                <w:szCs w:val="21"/>
                <w:highlight w:val="none"/>
                <w:lang w:eastAsia="zh-CN"/>
              </w:rPr>
              <w:t>2023年</w:t>
            </w:r>
            <w:r>
              <w:rPr>
                <w:rFonts w:hint="eastAsia" w:asciiTheme="minorEastAsia" w:hAnsiTheme="minorEastAsia" w:eastAsiaTheme="minorEastAsia" w:cstheme="minorEastAsia"/>
                <w:color w:val="auto"/>
                <w:szCs w:val="21"/>
                <w:highlight w:val="none"/>
                <w:lang w:val="en-US" w:eastAsia="zh-CN"/>
              </w:rPr>
              <w:t xml:space="preserve"> 06</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25</w:t>
            </w:r>
            <w:r>
              <w:rPr>
                <w:rFonts w:hint="eastAsia" w:asciiTheme="minorEastAsia" w:hAnsiTheme="minorEastAsia" w:eastAsiaTheme="minorEastAsia" w:cstheme="minorEastAsia"/>
                <w:color w:val="auto"/>
                <w:szCs w:val="21"/>
                <w:highlight w:val="none"/>
                <w:lang w:eastAsia="zh-CN"/>
              </w:rPr>
              <w:t>日</w:t>
            </w:r>
            <w:r>
              <w:rPr>
                <w:rFonts w:hint="eastAsia" w:asciiTheme="minorEastAsia" w:hAnsiTheme="minorEastAsia" w:eastAsiaTheme="minorEastAsia" w:cstheme="minorEastAsia"/>
                <w:color w:val="auto"/>
                <w:szCs w:val="21"/>
                <w:highlight w:val="none"/>
                <w:lang w:val="en-US" w:eastAsia="zh-CN"/>
              </w:rPr>
              <w:t>14</w:t>
            </w:r>
            <w:r>
              <w:rPr>
                <w:rFonts w:hint="eastAsia" w:asciiTheme="minorEastAsia" w:hAnsiTheme="minorEastAsia" w:eastAsiaTheme="minorEastAsia" w:cstheme="minorEastAsia"/>
                <w:color w:val="auto"/>
                <w:szCs w:val="21"/>
                <w:highlight w:val="none"/>
                <w:lang w:eastAsia="zh-CN"/>
              </w:rPr>
              <w:t>时</w:t>
            </w:r>
            <w:r>
              <w:rPr>
                <w:rFonts w:hint="eastAsia" w:asciiTheme="minorEastAsia" w:hAnsiTheme="minorEastAsia" w:eastAsiaTheme="minorEastAsia" w:cstheme="minorEastAsia"/>
                <w:color w:val="auto"/>
                <w:szCs w:val="21"/>
                <w:highlight w:val="none"/>
                <w:lang w:val="en-US" w:eastAsia="zh-CN"/>
              </w:rPr>
              <w:t>30</w:t>
            </w:r>
            <w:r>
              <w:rPr>
                <w:rFonts w:hint="eastAsia" w:asciiTheme="minorEastAsia" w:hAnsiTheme="minorEastAsia" w:eastAsiaTheme="minorEastAsia" w:cstheme="minorEastAsia"/>
                <w:color w:val="auto"/>
                <w:szCs w:val="21"/>
                <w:highlight w:val="none"/>
                <w:lang w:eastAsia="zh-CN"/>
              </w:rPr>
              <w:t>分</w:t>
            </w:r>
            <w:r>
              <w:rPr>
                <w:rFonts w:hint="eastAsia" w:asciiTheme="minorEastAsia" w:hAnsiTheme="minorEastAsia" w:eastAsiaTheme="minorEastAsia" w:cstheme="minorEastAsia"/>
                <w:color w:val="auto"/>
                <w:kern w:val="0"/>
                <w:szCs w:val="21"/>
                <w:highlight w:val="none"/>
              </w:rPr>
              <w:t>（北京时间）</w:t>
            </w:r>
          </w:p>
          <w:p>
            <w:pPr>
              <w:spacing w:line="44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磋商地点：</w:t>
            </w:r>
            <w:r>
              <w:rPr>
                <w:rFonts w:hint="eastAsia" w:asciiTheme="minorEastAsia" w:hAnsiTheme="minorEastAsia" w:eastAsiaTheme="minorEastAsia" w:cstheme="minorEastAsia"/>
                <w:color w:val="auto"/>
                <w:szCs w:val="21"/>
                <w:highlight w:val="none"/>
                <w:lang w:eastAsia="zh-CN"/>
              </w:rPr>
              <w:t>邹城市田黄镇公共资源交易中</w:t>
            </w:r>
            <w:bookmarkStart w:id="73" w:name="_GoBack"/>
            <w:bookmarkEnd w:id="73"/>
            <w:r>
              <w:rPr>
                <w:rFonts w:hint="eastAsia" w:asciiTheme="minorEastAsia" w:hAnsiTheme="minorEastAsia" w:eastAsiaTheme="minorEastAsia" w:cstheme="minorEastAsia"/>
                <w:color w:val="auto"/>
                <w:szCs w:val="21"/>
                <w:highlight w:val="none"/>
                <w:lang w:eastAsia="zh-CN"/>
              </w:rPr>
              <w:t>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成交原则</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本项目采用综合评分法，是指响应文件满足磋商文件全部实质性要求且按评审因素的量化指标评审得分，按照评审得分由高到低顺序推荐成交候选供应商的评审方法。</w:t>
            </w:r>
          </w:p>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总得分相同者，按最终报价低的名次在前；总得分相同，最终报价也相同的，技术部分总得分高者排名优先；总得分相同，最终报价、技术部分也相同的，按照商务部分得分高者排名优先。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磋商费用</w:t>
            </w:r>
          </w:p>
        </w:tc>
        <w:tc>
          <w:tcPr>
            <w:tcW w:w="7084" w:type="dxa"/>
            <w:noWrap w:val="0"/>
            <w:vAlign w:val="center"/>
          </w:tcPr>
          <w:p>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1、无论报价过程中的方法和结果如何，各磋商响应方自行承担所有参与磋商的有关费用。</w:t>
            </w:r>
          </w:p>
          <w:p>
            <w:pPr>
              <w:spacing w:line="400" w:lineRule="exact"/>
              <w:ind w:firstLine="420" w:firstLineChars="200"/>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2、本次采购代理费</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bCs/>
                <w:color w:val="auto"/>
                <w:szCs w:val="21"/>
                <w:highlight w:val="none"/>
                <w:lang w:val="en-US" w:eastAsia="zh-CN"/>
              </w:rPr>
              <w:t>3600</w:t>
            </w:r>
            <w:r>
              <w:rPr>
                <w:rFonts w:hint="eastAsia" w:asciiTheme="minorEastAsia" w:hAnsiTheme="minorEastAsia" w:eastAsiaTheme="minorEastAsia" w:cstheme="minorEastAsia"/>
                <w:bCs/>
                <w:color w:val="auto"/>
                <w:szCs w:val="21"/>
                <w:highlight w:val="none"/>
              </w:rPr>
              <w:t>元</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color w:val="auto"/>
                <w:szCs w:val="21"/>
                <w:highlight w:val="none"/>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磋商采购预算</w:t>
            </w:r>
          </w:p>
        </w:tc>
        <w:tc>
          <w:tcPr>
            <w:tcW w:w="7084" w:type="dxa"/>
            <w:noWrap w:val="0"/>
            <w:vAlign w:val="center"/>
          </w:tcPr>
          <w:p>
            <w:pPr>
              <w:spacing w:line="440" w:lineRule="exact"/>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bCs/>
                <w:color w:val="auto"/>
                <w:kern w:val="0"/>
                <w:szCs w:val="21"/>
                <w:highlight w:val="none"/>
              </w:rPr>
              <w:t>本工程采购预算（控制价）为</w:t>
            </w:r>
            <w:r>
              <w:rPr>
                <w:rFonts w:hint="eastAsia" w:asciiTheme="minorEastAsia" w:hAnsiTheme="minorEastAsia" w:eastAsiaTheme="minorEastAsia" w:cstheme="minorEastAsia"/>
                <w:b/>
                <w:bCs/>
                <w:color w:val="auto"/>
                <w:kern w:val="0"/>
                <w:szCs w:val="21"/>
                <w:highlight w:val="none"/>
                <w:lang w:val="en-US" w:eastAsia="zh-CN"/>
              </w:rPr>
              <w:t>313802.18</w:t>
            </w:r>
            <w:r>
              <w:rPr>
                <w:rFonts w:hint="eastAsia" w:asciiTheme="minorEastAsia" w:hAnsiTheme="minorEastAsia" w:eastAsiaTheme="minorEastAsia" w:cstheme="minorEastAsia"/>
                <w:b/>
                <w:bCs/>
                <w:color w:val="auto"/>
                <w:kern w:val="0"/>
                <w:szCs w:val="21"/>
                <w:highlight w:val="none"/>
              </w:rPr>
              <w:t>元。</w:t>
            </w:r>
          </w:p>
          <w:p>
            <w:pPr>
              <w:spacing w:line="440" w:lineRule="exact"/>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采购预算价是采购人对采购项目期望的最高限价，磋商响应方的初次报价或最终报价不得高于采购预算价，磋商响应方最终报价高于采购预算价的，作无效磋商响应文件处理。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7" w:type="dxa"/>
            <w:vMerge w:val="restart"/>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质疑投诉内容</w:t>
            </w:r>
          </w:p>
        </w:tc>
        <w:tc>
          <w:tcPr>
            <w:tcW w:w="7084" w:type="dxa"/>
            <w:noWrap w:val="0"/>
            <w:vAlign w:val="center"/>
          </w:tcPr>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根据《政府采购法实施条例》第二十条规定：采购人或者采购代理机构有下列情形之一的，属于以不合理的条件对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实行差别待遇或者歧视待遇：潜在磋商响应方（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）可向有关部门提起质疑、投诉：</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（一）就同一采购项目向</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提供有差别的项目信息；</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（二）设定的资格、技术、商务条件与采购项目的具体特点和实际需要不相适应或者与合同履行无关；</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（三）采购需求中的技术、服务等要求指向特定</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、特定产品；</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（四）以特定行政区域或者特定行业的业绩、奖项作为加分条件或者中标、成交条件；</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（五）对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采取不同的资格审查或者评审标准；</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（六）限定或者指定特定的专利、商标、品牌或者</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（七）非法限定</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的所有制形式、组织形式或者所在地；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kern w:val="0"/>
                <w:szCs w:val="21"/>
                <w:highlight w:val="none"/>
              </w:rPr>
              <w:t>（八）以其他不合理条件限制或者排斥潜在</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kern w:val="0"/>
                <w:szCs w:val="21"/>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供应商在法定质疑期内需一次性提出针对同一采购程序环节的质疑。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7" w:type="dxa"/>
            <w:vMerge w:val="continue"/>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质疑方式及电话</w:t>
            </w:r>
          </w:p>
        </w:tc>
        <w:tc>
          <w:tcPr>
            <w:tcW w:w="7084" w:type="dxa"/>
            <w:noWrap w:val="0"/>
            <w:vAlign w:val="center"/>
          </w:tcPr>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质疑：参加磋商的供应商认为磋商文件、磋商过程和成交结果使自己的合法权益受到损害的，有权依 法向采购人或采购代理机构提出质疑。所有质疑以书面形式递交，同时发邮件至</w:t>
            </w:r>
            <w:r>
              <w:rPr>
                <w:rFonts w:hint="eastAsia" w:asciiTheme="minorEastAsia" w:hAnsiTheme="minorEastAsia" w:eastAsiaTheme="minorEastAsia" w:cstheme="minorEastAsia"/>
                <w:color w:val="auto"/>
                <w:szCs w:val="21"/>
                <w:highlight w:val="none"/>
                <w:lang w:eastAsia="zh-CN"/>
              </w:rPr>
              <w:t>sdmyxm01@163.com</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本次磋商是否接受联合体</w:t>
            </w:r>
          </w:p>
        </w:tc>
        <w:tc>
          <w:tcPr>
            <w:tcW w:w="7084" w:type="dxa"/>
            <w:noWrap w:val="0"/>
            <w:vAlign w:val="center"/>
          </w:tcPr>
          <w:p>
            <w:pPr>
              <w:spacing w:line="360" w:lineRule="auto"/>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本次磋商不接受联合体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本次磋商是否接受备选方案</w:t>
            </w:r>
          </w:p>
        </w:tc>
        <w:tc>
          <w:tcPr>
            <w:tcW w:w="7084" w:type="dxa"/>
            <w:noWrap w:val="0"/>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21</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建设工地扬尘污染防治</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按济政办发〔2018〕34 号文执行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22</w:t>
            </w:r>
          </w:p>
        </w:tc>
        <w:tc>
          <w:tcPr>
            <w:tcW w:w="1609" w:type="dxa"/>
            <w:noWrap w:val="0"/>
            <w:vAlign w:val="top"/>
          </w:tcPr>
          <w:p>
            <w:pPr>
              <w:pStyle w:val="21"/>
              <w:keepNext w:val="0"/>
              <w:keepLines w:val="0"/>
              <w:pageBreakBefore w:val="0"/>
              <w:kinsoku/>
              <w:wordWrap/>
              <w:overflowPunct/>
              <w:topLinePunct w:val="0"/>
              <w:autoSpaceDE w:val="0"/>
              <w:autoSpaceDN w:val="0"/>
              <w:bidi w:val="0"/>
              <w:adjustRightInd/>
              <w:snapToGrid/>
              <w:spacing w:line="360" w:lineRule="auto"/>
              <w:textAlignment w:val="auto"/>
              <w:rPr>
                <w:b/>
                <w:sz w:val="20"/>
              </w:rPr>
            </w:pPr>
          </w:p>
          <w:p>
            <w:pPr>
              <w:pStyle w:val="21"/>
              <w:keepNext w:val="0"/>
              <w:keepLines w:val="0"/>
              <w:pageBreakBefore w:val="0"/>
              <w:kinsoku/>
              <w:wordWrap/>
              <w:overflowPunct/>
              <w:topLinePunct w:val="0"/>
              <w:autoSpaceDE w:val="0"/>
              <w:autoSpaceDN w:val="0"/>
              <w:bidi w:val="0"/>
              <w:adjustRightInd/>
              <w:snapToGrid/>
              <w:spacing w:line="360" w:lineRule="auto"/>
              <w:ind w:left="443" w:right="116" w:hanging="315"/>
              <w:textAlignment w:val="auto"/>
              <w:rPr>
                <w:sz w:val="21"/>
              </w:rPr>
            </w:pPr>
          </w:p>
          <w:p>
            <w:pPr>
              <w:pStyle w:val="21"/>
              <w:keepNext w:val="0"/>
              <w:keepLines w:val="0"/>
              <w:pageBreakBefore w:val="0"/>
              <w:kinsoku/>
              <w:wordWrap/>
              <w:overflowPunct/>
              <w:topLinePunct w:val="0"/>
              <w:autoSpaceDE w:val="0"/>
              <w:autoSpaceDN w:val="0"/>
              <w:bidi w:val="0"/>
              <w:adjustRightInd/>
              <w:snapToGrid/>
              <w:spacing w:line="360" w:lineRule="auto"/>
              <w:ind w:left="443" w:right="116" w:hanging="315"/>
              <w:textAlignment w:val="auto"/>
              <w:rPr>
                <w:sz w:val="21"/>
              </w:rPr>
            </w:pPr>
          </w:p>
          <w:p>
            <w:pPr>
              <w:pStyle w:val="21"/>
              <w:keepNext w:val="0"/>
              <w:keepLines w:val="0"/>
              <w:pageBreakBefore w:val="0"/>
              <w:kinsoku/>
              <w:wordWrap/>
              <w:overflowPunct/>
              <w:topLinePunct w:val="0"/>
              <w:autoSpaceDE w:val="0"/>
              <w:autoSpaceDN w:val="0"/>
              <w:bidi w:val="0"/>
              <w:adjustRightInd/>
              <w:snapToGrid/>
              <w:spacing w:line="360" w:lineRule="auto"/>
              <w:ind w:left="443" w:leftChars="0" w:right="116" w:rightChars="0" w:hanging="315" w:firstLineChars="0"/>
              <w:textAlignment w:val="auto"/>
              <w:rPr>
                <w:rFonts w:hint="eastAsia" w:asciiTheme="minorEastAsia" w:hAnsiTheme="minorEastAsia" w:eastAsiaTheme="minorEastAsia" w:cstheme="minorEastAsia"/>
                <w:b/>
                <w:bCs/>
                <w:color w:val="auto"/>
                <w:szCs w:val="21"/>
                <w:highlight w:val="none"/>
              </w:rPr>
            </w:pPr>
            <w:r>
              <w:rPr>
                <w:sz w:val="21"/>
              </w:rPr>
              <w:t>不拖欠农民工工资保证金</w:t>
            </w:r>
          </w:p>
        </w:tc>
        <w:tc>
          <w:tcPr>
            <w:tcW w:w="7084" w:type="dxa"/>
            <w:noWrap w:val="0"/>
            <w:vAlign w:val="top"/>
          </w:tcPr>
          <w:p>
            <w:pPr>
              <w:pStyle w:val="21"/>
              <w:keepNext w:val="0"/>
              <w:keepLines w:val="0"/>
              <w:pageBreakBefore w:val="0"/>
              <w:kinsoku/>
              <w:wordWrap/>
              <w:overflowPunct/>
              <w:topLinePunct w:val="0"/>
              <w:autoSpaceDE w:val="0"/>
              <w:autoSpaceDN w:val="0"/>
              <w:bidi w:val="0"/>
              <w:adjustRightInd/>
              <w:snapToGrid/>
              <w:spacing w:line="360" w:lineRule="auto"/>
              <w:ind w:firstLine="211" w:firstLineChars="100"/>
              <w:textAlignment w:val="auto"/>
              <w:rPr>
                <w:b/>
                <w:bCs/>
                <w:sz w:val="21"/>
              </w:rPr>
            </w:pPr>
            <w:r>
              <w:rPr>
                <w:rFonts w:hint="eastAsia"/>
                <w:b/>
                <w:bCs/>
                <w:sz w:val="21"/>
                <w:lang w:val="en-US" w:eastAsia="zh-CN"/>
              </w:rPr>
              <w:t xml:space="preserve">不拖欠农民工工资保证金的金额：成交价的 2% </w:t>
            </w:r>
          </w:p>
          <w:p>
            <w:pPr>
              <w:pStyle w:val="21"/>
              <w:keepNext w:val="0"/>
              <w:keepLines w:val="0"/>
              <w:pageBreakBefore w:val="0"/>
              <w:kinsoku/>
              <w:wordWrap/>
              <w:overflowPunct/>
              <w:topLinePunct w:val="0"/>
              <w:autoSpaceDE w:val="0"/>
              <w:autoSpaceDN w:val="0"/>
              <w:bidi w:val="0"/>
              <w:adjustRightInd/>
              <w:snapToGrid/>
              <w:spacing w:line="360" w:lineRule="auto"/>
              <w:ind w:firstLine="210" w:firstLineChars="100"/>
              <w:textAlignment w:val="auto"/>
              <w:rPr>
                <w:sz w:val="21"/>
              </w:rPr>
            </w:pPr>
            <w:r>
              <w:rPr>
                <w:rFonts w:hint="eastAsia"/>
                <w:sz w:val="21"/>
                <w:lang w:val="en-US" w:eastAsia="zh-CN"/>
              </w:rPr>
              <w:t xml:space="preserve">农民工工资保证金必须由成交人在签订合同前从成交人基本账户，采用银行电汇或网上银行方式直接缴纳至采购人指定账户，否则视为无效。未按竞争性磋商文件规定缴纳保证金的，采购人有权取消其成交资格。 </w:t>
            </w:r>
          </w:p>
          <w:p>
            <w:pPr>
              <w:pStyle w:val="21"/>
              <w:keepNext w:val="0"/>
              <w:keepLines w:val="0"/>
              <w:pageBreakBefore w:val="0"/>
              <w:kinsoku/>
              <w:wordWrap/>
              <w:overflowPunct/>
              <w:topLinePunct w:val="0"/>
              <w:autoSpaceDE w:val="0"/>
              <w:autoSpaceDN w:val="0"/>
              <w:bidi w:val="0"/>
              <w:adjustRightInd/>
              <w:snapToGrid/>
              <w:spacing w:line="360" w:lineRule="auto"/>
              <w:ind w:firstLine="210" w:firstLineChars="100"/>
              <w:textAlignment w:val="auto"/>
              <w:rPr>
                <w:rFonts w:hint="eastAsia" w:asciiTheme="minorEastAsia" w:hAnsiTheme="minorEastAsia" w:eastAsiaTheme="minorEastAsia" w:cstheme="minorEastAsia"/>
                <w:b/>
                <w:bCs/>
                <w:color w:val="auto"/>
                <w:szCs w:val="21"/>
                <w:highlight w:val="none"/>
              </w:rPr>
            </w:pPr>
            <w:r>
              <w:rPr>
                <w:rFonts w:hint="eastAsia"/>
                <w:sz w:val="21"/>
                <w:lang w:val="en-US" w:eastAsia="zh-CN"/>
              </w:rPr>
              <w:t>成交单位需按月足额发放农民工工资，不得拖欠。如有拖欠状况，采购人有权从保证金中列支支付农民工工资，成交单位不得提出任何异议；列支出的保证金金额，成交单位需在 5 日内补齐汇交给采购人，否则采购人可提前终止合同，成交单位无条件服从。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23</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严禁在施工现场搅拌混凝土、砂浆的通知</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w:t>
            </w:r>
          </w:p>
        </w:tc>
      </w:tr>
    </w:tbl>
    <w:p>
      <w:pPr>
        <w:spacing w:line="360" w:lineRule="auto"/>
        <w:ind w:firstLine="562" w:firstLineChars="20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0"/>
          <w:sz w:val="28"/>
          <w:szCs w:val="28"/>
          <w:highlight w:val="none"/>
        </w:rPr>
        <w:br w:type="page"/>
      </w:r>
      <w:r>
        <w:rPr>
          <w:rFonts w:hint="eastAsia" w:asciiTheme="minorEastAsia" w:hAnsiTheme="minorEastAsia" w:eastAsiaTheme="minorEastAsia" w:cstheme="minorEastAsia"/>
          <w:b/>
          <w:color w:val="auto"/>
          <w:kern w:val="0"/>
          <w:sz w:val="28"/>
          <w:szCs w:val="28"/>
          <w:highlight w:val="none"/>
        </w:rPr>
        <w:t>二、磋商响应方须知</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一、适用范围：</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本磋商文件仅适用于本次竞争性磋商的政府采购项目。</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二、定义：</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1、“采购人”系指：</w:t>
      </w:r>
      <w:r>
        <w:rPr>
          <w:rFonts w:hint="eastAsia" w:asciiTheme="minorEastAsia" w:hAnsiTheme="minorEastAsia" w:eastAsiaTheme="minorEastAsia" w:cstheme="minorEastAsia"/>
          <w:b/>
          <w:color w:val="auto"/>
          <w:szCs w:val="21"/>
          <w:highlight w:val="none"/>
          <w:lang w:eastAsia="zh-CN"/>
        </w:rPr>
        <w:t>邹城市田黄镇杨峪村村民委员会</w:t>
      </w:r>
      <w:r>
        <w:rPr>
          <w:rFonts w:hint="eastAsia" w:asciiTheme="minorEastAsia" w:hAnsiTheme="minorEastAsia" w:eastAsiaTheme="minorEastAsia" w:cstheme="minorEastAsia"/>
          <w:bCs/>
          <w:color w:val="auto"/>
          <w:szCs w:val="21"/>
          <w:highlight w:val="none"/>
        </w:rPr>
        <w:t>；</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2、“代理机构”系指：</w:t>
      </w:r>
      <w:r>
        <w:rPr>
          <w:rFonts w:hint="eastAsia" w:asciiTheme="minorEastAsia" w:hAnsiTheme="minorEastAsia" w:eastAsiaTheme="minorEastAsia" w:cstheme="minorEastAsia"/>
          <w:b/>
          <w:color w:val="auto"/>
          <w:szCs w:val="21"/>
          <w:highlight w:val="none"/>
          <w:lang w:eastAsia="zh-CN"/>
        </w:rPr>
        <w:t>山东铭一项目管理有限公司</w:t>
      </w:r>
      <w:r>
        <w:rPr>
          <w:rFonts w:hint="eastAsia" w:asciiTheme="minorEastAsia" w:hAnsiTheme="minorEastAsia" w:eastAsiaTheme="minorEastAsia" w:cstheme="minorEastAsia"/>
          <w:bCs/>
          <w:color w:val="auto"/>
          <w:szCs w:val="21"/>
          <w:highlight w:val="none"/>
        </w:rPr>
        <w:t>；</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3、“响应供应商”系指参与磋商并向采购人提交磋商响应文件的单位；</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4、“成交供应商”系指经法定程序确定并授予合同的响应供应商。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三、供应商应具备的条件：</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1、具备《政府采购法》第二十二条规定的条件。</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（一）具有独立承担民事责任的能力；</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（二）具有良好的商业信誉和健全的财务会计制度；</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（三）具有履行合同所必需的货物和专业技术能力；</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（四）有依法缴纳税收和社会保障资金的良好记录；</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（五）参加政府采购活动前三年内，在经营活动中没有重大违法记录；</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（六）法律、行政法规规定的其他条件。</w:t>
      </w:r>
    </w:p>
    <w:p>
      <w:pPr>
        <w:spacing w:line="440" w:lineRule="exact"/>
        <w:ind w:firstLine="420" w:firstLineChars="200"/>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Cs/>
          <w:color w:val="000000"/>
          <w:szCs w:val="21"/>
        </w:rPr>
        <w:t>2、本次采购要求：</w:t>
      </w:r>
      <w:r>
        <w:rPr>
          <w:rFonts w:hint="eastAsia" w:asciiTheme="minorEastAsia" w:hAnsiTheme="minorEastAsia" w:eastAsiaTheme="minorEastAsia" w:cstheme="minorEastAsia"/>
          <w:color w:val="000000"/>
          <w:kern w:val="0"/>
          <w:szCs w:val="21"/>
        </w:rPr>
        <w:t>供应商须为国内注册具有独立法人资格,有效营业执照，营业执照</w:t>
      </w:r>
      <w:r>
        <w:rPr>
          <w:rFonts w:hint="eastAsia" w:asciiTheme="minorEastAsia" w:hAnsiTheme="minorEastAsia" w:eastAsiaTheme="minorEastAsia" w:cstheme="minorEastAsia"/>
          <w:color w:val="000000"/>
          <w:kern w:val="0"/>
          <w:szCs w:val="21"/>
          <w:lang w:eastAsia="zh-CN"/>
        </w:rPr>
        <w:t>经营范围</w:t>
      </w:r>
      <w:r>
        <w:rPr>
          <w:rFonts w:hint="eastAsia" w:asciiTheme="minorEastAsia" w:hAnsiTheme="minorEastAsia" w:eastAsiaTheme="minorEastAsia" w:cstheme="minorEastAsia"/>
          <w:color w:val="000000"/>
          <w:kern w:val="0"/>
          <w:szCs w:val="21"/>
        </w:rPr>
        <w:t>包含相关内容的公司，并在人员、设备、资金等方面具有相应的施工能力,无拖欠农民工工资的不良行为。</w:t>
      </w:r>
    </w:p>
    <w:p>
      <w:pPr>
        <w:spacing w:line="44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、因建设工地扬尘污染受到行政处罚列入本行业诚信黑榜的供应商，不得参与本项目的磋商；因建设工地扬尘污染暂扣安全生产许可证的供应商，不得参与本项目的磋商。</w:t>
      </w:r>
    </w:p>
    <w:p>
      <w:pPr>
        <w:spacing w:line="440" w:lineRule="exact"/>
        <w:ind w:firstLine="420" w:firstLineChars="200"/>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szCs w:val="21"/>
          <w:lang w:val="en-US" w:eastAsia="zh-CN"/>
        </w:rPr>
        <w:t>4</w:t>
      </w:r>
      <w:r>
        <w:rPr>
          <w:rFonts w:hint="eastAsia" w:asciiTheme="minorEastAsia" w:hAnsiTheme="minorEastAsia" w:eastAsiaTheme="minorEastAsia" w:cstheme="minorEastAsia"/>
          <w:bCs/>
          <w:color w:val="000000"/>
          <w:szCs w:val="21"/>
        </w:rPr>
        <w:t>、本次竞争性磋商不接受联合体。</w:t>
      </w:r>
    </w:p>
    <w:p>
      <w:pPr>
        <w:spacing w:line="440" w:lineRule="exact"/>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5</w:t>
      </w:r>
      <w:r>
        <w:rPr>
          <w:rFonts w:hint="eastAsia" w:asciiTheme="minorEastAsia" w:hAnsiTheme="minorEastAsia" w:eastAsiaTheme="minorEastAsia" w:cstheme="minorEastAsia"/>
          <w:b/>
          <w:bCs/>
          <w:kern w:val="0"/>
          <w:szCs w:val="21"/>
        </w:rPr>
        <w:t>、磋商响应方在递交响应文件时需同时提供：</w:t>
      </w:r>
    </w:p>
    <w:p>
      <w:pPr>
        <w:spacing w:line="440" w:lineRule="exact"/>
        <w:ind w:firstLine="422"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本单位营业执照（正本或副本原件）、法定代表人有效身份证原件或授权委托人有效身份证原件及法人授权委托书原件。</w:t>
      </w:r>
    </w:p>
    <w:p>
      <w:pPr>
        <w:spacing w:line="440" w:lineRule="exact"/>
        <w:ind w:firstLine="420" w:firstLineChars="200"/>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kern w:val="0"/>
          <w:szCs w:val="21"/>
        </w:rPr>
        <w:t>注：以上证件，公证机关公证的有关证件的有效公证件原件视为与原件具有同等法律效力。未提供或未按要求提供原件的，按无效磋商响应文件处理。磋商响应方必须将上述资格证件单独包装（可以不密封），在递交响应文件时一并提交，否则将做无效响应文件处理。磋商响应方还应将涉及到评分标准里需要磋商小组验证的相关证明材料原件与上述资格证件统一包装，在递交磋商响应文件时一并提交。</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四、竞争性磋商文件：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本竞争性磋商文件由以下内容组成：</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1、竞争性磋商公告；</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2、磋商响应方须知；</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3、磋商组织、步骤与评审方法；</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4、采购内容及要求；</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5、合同授予；</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6、响应文件格式。</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五、磋商文件的质疑、澄清或修改：</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1、各潜在供应商对磋商文件内容如有疑问，必须于磋商开始前5个日历日将疑问以书面形式送至采购人并将扫描件以电子邮件形式发至</w:t>
      </w:r>
      <w:r>
        <w:rPr>
          <w:rFonts w:hint="eastAsia" w:asciiTheme="minorEastAsia" w:hAnsiTheme="minorEastAsia" w:eastAsiaTheme="minorEastAsia" w:cstheme="minorEastAsia"/>
          <w:color w:val="auto"/>
          <w:szCs w:val="21"/>
          <w:highlight w:val="none"/>
          <w:lang w:eastAsia="zh-CN"/>
        </w:rPr>
        <w:t>sdmyxm01@163.com</w:t>
      </w:r>
      <w:r>
        <w:rPr>
          <w:rFonts w:hint="eastAsia" w:asciiTheme="minorEastAsia" w:hAnsiTheme="minorEastAsia" w:eastAsiaTheme="minorEastAsia" w:cstheme="minorEastAsia"/>
          <w:color w:val="auto"/>
          <w:szCs w:val="21"/>
          <w:highlight w:val="none"/>
        </w:rPr>
        <w:t>；</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ww.mencius.gov.cn/)网站上予以公告；不足5日的，采购人、采购代理机构应当顺延提交响应文件截止时间。</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文件的澄清或者修改一经在邹城市外宣网(http://www.mencius.gov.cn/)发布，视作已发放给所有供应商（发布时间即为送达供应商的时间），各供应商应随时关注磋商项目信息并及时在邹城市公共资源交易网下载相关资料，否则所造成的一切后果由供应商自负。</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4、磋商文件的澄清或修改均以最后发布的内容为准。当磋商文件的澄清、修改、补充等在同一内容的表述不一致时，以最后发布的内容为准。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六、磋商响应文件的编写及递交：</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供应商应按磋商文件的要求准备磋商响应文件，并保证所提供全部资料的真实性、准确性及完整性，并对磋商文件做出实质性响应。</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（一）磋商响应文件的组成：</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1、磋商响应函</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2、法定代表人身份证明</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3、法定代表人授权委托书</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4、初次报价表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5、初次报价的已标价工程量清单</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6、施工组织设计</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7、建设工程扬尘治理工作承诺书</w:t>
      </w:r>
    </w:p>
    <w:p>
      <w:pPr>
        <w:spacing w:line="440" w:lineRule="exact"/>
        <w:ind w:firstLine="420" w:firstLineChars="200"/>
        <w:rPr>
          <w:rFonts w:hint="eastAsia" w:asciiTheme="minorEastAsia" w:hAnsiTheme="minorEastAsia" w:eastAsiaTheme="minorEastAsia" w:cstheme="minorEastAsia"/>
          <w:color w:val="auto"/>
          <w:szCs w:val="21"/>
          <w:highlight w:val="none"/>
        </w:rPr>
      </w:pP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8、资格审查资料</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9、其他资料</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（二）磋商响应文件的装订、密封和标记：</w:t>
      </w:r>
    </w:p>
    <w:p>
      <w:pPr>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1、磋商响应文件需加盖磋商响应方公章并以</w:t>
      </w:r>
      <w:r>
        <w:rPr>
          <w:rFonts w:hint="eastAsia" w:asciiTheme="minorEastAsia" w:hAnsiTheme="minorEastAsia" w:eastAsiaTheme="minorEastAsia" w:cstheme="minorEastAsia"/>
          <w:b/>
          <w:bCs/>
          <w:color w:val="auto"/>
          <w:szCs w:val="21"/>
          <w:highlight w:val="none"/>
          <w:u w:val="single"/>
        </w:rPr>
        <w:t xml:space="preserve"> 胶装 </w:t>
      </w:r>
      <w:r>
        <w:rPr>
          <w:rFonts w:hint="eastAsia" w:asciiTheme="minorEastAsia" w:hAnsiTheme="minorEastAsia" w:eastAsiaTheme="minorEastAsia" w:cstheme="minorEastAsia"/>
          <w:b/>
          <w:bCs/>
          <w:color w:val="auto"/>
          <w:szCs w:val="21"/>
          <w:highlight w:val="none"/>
        </w:rPr>
        <w:t>方式在左侧装订，装订应牢固、不易拆散和换页，不得采用活页装订；</w:t>
      </w:r>
    </w:p>
    <w:p>
      <w:pPr>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2、供应商应准备磋商响应文件六份，一份正本和五份副本。在每一份磋商响应文件上要明确注明“正本”或“副本”字样，一旦正本和副本有差异，以正本为准；</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3、响应供应商应将磋商响应文件密封，并在封口处加盖磋商响应方公章或由法定代表人（或委托代理人）签字（或签章），未按本条要求密封的磋商响应文件将有权被拒绝接收；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（三）磋商响应文件的递交：</w:t>
      </w:r>
    </w:p>
    <w:p>
      <w:pPr>
        <w:widowControl/>
        <w:shd w:val="clear" w:color="auto" w:fill="FFFFFF"/>
        <w:spacing w:line="360" w:lineRule="auto"/>
        <w:ind w:firstLine="480"/>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1、磋商响应文件应于</w:t>
      </w:r>
      <w:r>
        <w:rPr>
          <w:rFonts w:hint="eastAsia" w:asciiTheme="minorEastAsia" w:hAnsiTheme="minorEastAsia" w:eastAsiaTheme="minorEastAsia" w:cstheme="minorEastAsia"/>
          <w:b/>
          <w:bCs/>
          <w:color w:val="auto"/>
          <w:kern w:val="0"/>
          <w:szCs w:val="21"/>
          <w:highlight w:val="none"/>
          <w:lang w:eastAsia="zh-CN"/>
        </w:rPr>
        <w:t>2023年</w:t>
      </w:r>
      <w:r>
        <w:rPr>
          <w:rFonts w:hint="eastAsia" w:asciiTheme="minorEastAsia" w:hAnsiTheme="minorEastAsia" w:eastAsiaTheme="minorEastAsia" w:cstheme="minorEastAsia"/>
          <w:b/>
          <w:bCs/>
          <w:color w:val="auto"/>
          <w:kern w:val="0"/>
          <w:szCs w:val="21"/>
          <w:highlight w:val="none"/>
          <w:lang w:val="en-US" w:eastAsia="zh-CN"/>
        </w:rPr>
        <w:t>06</w:t>
      </w:r>
      <w:r>
        <w:rPr>
          <w:rFonts w:hint="eastAsia" w:asciiTheme="minorEastAsia" w:hAnsiTheme="minorEastAsia" w:eastAsiaTheme="minorEastAsia" w:cstheme="minorEastAsia"/>
          <w:b/>
          <w:bCs/>
          <w:color w:val="auto"/>
          <w:kern w:val="0"/>
          <w:szCs w:val="21"/>
          <w:highlight w:val="none"/>
          <w:lang w:eastAsia="zh-CN"/>
        </w:rPr>
        <w:t>月</w:t>
      </w:r>
      <w:r>
        <w:rPr>
          <w:rFonts w:hint="eastAsia" w:asciiTheme="minorEastAsia" w:hAnsiTheme="minorEastAsia" w:eastAsiaTheme="minorEastAsia" w:cstheme="minorEastAsia"/>
          <w:b/>
          <w:bCs/>
          <w:color w:val="auto"/>
          <w:kern w:val="0"/>
          <w:szCs w:val="21"/>
          <w:highlight w:val="none"/>
          <w:lang w:val="en-US" w:eastAsia="zh-CN"/>
        </w:rPr>
        <w:t>25</w:t>
      </w:r>
      <w:r>
        <w:rPr>
          <w:rFonts w:hint="eastAsia" w:asciiTheme="minorEastAsia" w:hAnsiTheme="minorEastAsia" w:eastAsiaTheme="minorEastAsia" w:cstheme="minorEastAsia"/>
          <w:b/>
          <w:bCs/>
          <w:color w:val="auto"/>
          <w:kern w:val="0"/>
          <w:szCs w:val="21"/>
          <w:highlight w:val="none"/>
          <w:lang w:eastAsia="zh-CN"/>
        </w:rPr>
        <w:t>日</w:t>
      </w:r>
      <w:r>
        <w:rPr>
          <w:rFonts w:hint="eastAsia" w:asciiTheme="minorEastAsia" w:hAnsiTheme="minorEastAsia" w:eastAsiaTheme="minorEastAsia" w:cstheme="minorEastAsia"/>
          <w:b/>
          <w:bCs/>
          <w:color w:val="auto"/>
          <w:kern w:val="0"/>
          <w:szCs w:val="21"/>
          <w:highlight w:val="none"/>
          <w:lang w:val="en-US" w:eastAsia="zh-CN"/>
        </w:rPr>
        <w:t>14</w:t>
      </w:r>
      <w:r>
        <w:rPr>
          <w:rFonts w:hint="eastAsia" w:asciiTheme="minorEastAsia" w:hAnsiTheme="minorEastAsia" w:eastAsiaTheme="minorEastAsia" w:cstheme="minorEastAsia"/>
          <w:b/>
          <w:bCs/>
          <w:color w:val="auto"/>
          <w:kern w:val="0"/>
          <w:szCs w:val="21"/>
          <w:highlight w:val="none"/>
          <w:lang w:eastAsia="zh-CN"/>
        </w:rPr>
        <w:t>时</w:t>
      </w:r>
      <w:r>
        <w:rPr>
          <w:rFonts w:hint="eastAsia" w:asciiTheme="minorEastAsia" w:hAnsiTheme="minorEastAsia" w:eastAsiaTheme="minorEastAsia" w:cstheme="minorEastAsia"/>
          <w:b/>
          <w:bCs/>
          <w:color w:val="auto"/>
          <w:kern w:val="0"/>
          <w:szCs w:val="21"/>
          <w:highlight w:val="none"/>
          <w:lang w:val="en-US" w:eastAsia="zh-CN"/>
        </w:rPr>
        <w:t>30</w:t>
      </w:r>
      <w:r>
        <w:rPr>
          <w:rFonts w:hint="eastAsia" w:asciiTheme="minorEastAsia" w:hAnsiTheme="minorEastAsia" w:eastAsiaTheme="minorEastAsia" w:cstheme="minorEastAsia"/>
          <w:b/>
          <w:bCs/>
          <w:color w:val="auto"/>
          <w:kern w:val="0"/>
          <w:szCs w:val="21"/>
          <w:highlight w:val="none"/>
          <w:lang w:eastAsia="zh-CN"/>
        </w:rPr>
        <w:t>分</w:t>
      </w:r>
      <w:r>
        <w:rPr>
          <w:rFonts w:hint="eastAsia" w:asciiTheme="minorEastAsia" w:hAnsiTheme="minorEastAsia" w:eastAsiaTheme="minorEastAsia" w:cstheme="minorEastAsia"/>
          <w:b/>
          <w:bCs/>
          <w:color w:val="auto"/>
          <w:szCs w:val="21"/>
          <w:highlight w:val="none"/>
        </w:rPr>
        <w:t>（北京时间）</w:t>
      </w:r>
      <w:r>
        <w:rPr>
          <w:rFonts w:hint="eastAsia" w:asciiTheme="minorEastAsia" w:hAnsiTheme="minorEastAsia" w:eastAsiaTheme="minorEastAsia" w:cstheme="minorEastAsia"/>
          <w:b/>
          <w:bCs/>
          <w:color w:val="auto"/>
          <w:kern w:val="0"/>
          <w:szCs w:val="21"/>
          <w:highlight w:val="none"/>
        </w:rPr>
        <w:t>前递交至</w:t>
      </w:r>
      <w:r>
        <w:rPr>
          <w:rFonts w:hint="eastAsia" w:asciiTheme="minorEastAsia" w:hAnsiTheme="minorEastAsia" w:eastAsiaTheme="minorEastAsia" w:cstheme="minorEastAsia"/>
          <w:b/>
          <w:bCs/>
          <w:color w:val="auto"/>
          <w:kern w:val="0"/>
          <w:szCs w:val="21"/>
          <w:highlight w:val="none"/>
          <w:lang w:eastAsia="zh-CN"/>
        </w:rPr>
        <w:t>邹城市田黄镇公共资源交易中心开标室</w:t>
      </w:r>
      <w:r>
        <w:rPr>
          <w:rFonts w:hint="eastAsia" w:asciiTheme="minorEastAsia" w:hAnsiTheme="minorEastAsia" w:eastAsiaTheme="minorEastAsia" w:cstheme="minorEastAsia"/>
          <w:b/>
          <w:bCs/>
          <w:color w:val="auto"/>
          <w:kern w:val="0"/>
          <w:szCs w:val="21"/>
          <w:highlight w:val="none"/>
        </w:rPr>
        <w:t>。</w:t>
      </w:r>
    </w:p>
    <w:p>
      <w:pPr>
        <w:spacing w:line="440" w:lineRule="exact"/>
        <w:ind w:firstLine="480" w:firstLineChars="22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2、递交磋商响应文件时，供应商如出现以下情况，磋商响应文件将有权被拒绝。</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（1）逾期送达或未送达指定地点的磋商响应文件。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（2）供应商以传真、电子邮件方式递交磋商响应文件。</w:t>
      </w:r>
    </w:p>
    <w:p>
      <w:pPr>
        <w:spacing w:line="440" w:lineRule="exact"/>
        <w:ind w:firstLine="506" w:firstLineChars="24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3、对供应商的磋商响应文件、材料不予退还。</w:t>
      </w:r>
    </w:p>
    <w:p>
      <w:pPr>
        <w:tabs>
          <w:tab w:val="left" w:pos="315"/>
        </w:tabs>
        <w:spacing w:line="44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（四）报价要求：</w:t>
      </w:r>
    </w:p>
    <w:p>
      <w:pPr>
        <w:widowControl/>
        <w:shd w:val="clear" w:color="auto" w:fill="FFFFFF"/>
        <w:spacing w:line="360" w:lineRule="auto"/>
        <w:ind w:firstLine="480"/>
        <w:jc w:val="left"/>
        <w:rPr>
          <w:rFonts w:hint="eastAsia" w:asciiTheme="minorEastAsia" w:hAnsiTheme="minorEastAsia" w:eastAsiaTheme="minorEastAsia" w:cstheme="minorEastAsia"/>
          <w:b/>
          <w:color w:val="auto"/>
          <w:kern w:val="0"/>
          <w:szCs w:val="21"/>
          <w:highlight w:val="none"/>
        </w:rPr>
      </w:pPr>
      <w:bookmarkStart w:id="6" w:name="OLE_LINK19"/>
      <w:r>
        <w:rPr>
          <w:rFonts w:hint="eastAsia" w:asciiTheme="minorEastAsia" w:hAnsiTheme="minorEastAsia" w:eastAsiaTheme="minorEastAsia" w:cstheme="minorEastAsia"/>
          <w:b/>
          <w:color w:val="auto"/>
          <w:kern w:val="0"/>
          <w:szCs w:val="21"/>
          <w:highlight w:val="none"/>
        </w:rPr>
        <w:t>1.本次磋商采用初次报价及最终报价，共二次的报价方式；初次报价按磋商文件格式（工程量清单格式）报价，最终报价为竞争性磋商后，由供应商的法定代表人或其委托代理人在最终磋商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pPr>
        <w:widowControl/>
        <w:shd w:val="clear" w:color="auto" w:fill="FFFFFF"/>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最终报价的分项明细报价计算公式为：</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报价比率=供应商最终总报价/初次报价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报价的分部分项工程单价与合价=报价比率×初次报价中的分部分项工程单价与合价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报价的措施费=报价比率×初次报价中的措施费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报价的其他项目费=报价比率×初次报价中的其他项目费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报价的规费=报价比率×初次报价中的规费</w:t>
      </w:r>
    </w:p>
    <w:p>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kern w:val="0"/>
          <w:szCs w:val="21"/>
          <w:highlight w:val="none"/>
        </w:rPr>
        <w:t>报价的税金=报价比率×初次报价中的税金</w:t>
      </w:r>
    </w:p>
    <w:bookmarkEnd w:id="6"/>
    <w:p>
      <w:pPr>
        <w:numPr>
          <w:ilvl w:val="0"/>
          <w:numId w:val="2"/>
        </w:numPr>
        <w:tabs>
          <w:tab w:val="left" w:pos="315"/>
        </w:tabs>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本次磋商设采购控制价：</w:t>
      </w:r>
      <w:r>
        <w:rPr>
          <w:rFonts w:hint="eastAsia" w:asciiTheme="minorEastAsia" w:hAnsiTheme="minorEastAsia" w:eastAsiaTheme="minorEastAsia" w:cstheme="minorEastAsia"/>
          <w:b/>
          <w:color w:val="auto"/>
          <w:szCs w:val="21"/>
          <w:highlight w:val="none"/>
          <w:u w:val="single"/>
          <w:lang w:val="en-US" w:eastAsia="zh-CN"/>
        </w:rPr>
        <w:t xml:space="preserve">  313802.18</w:t>
      </w:r>
      <w:r>
        <w:rPr>
          <w:rFonts w:hint="eastAsia" w:asciiTheme="minorEastAsia" w:hAnsiTheme="minorEastAsia" w:eastAsiaTheme="minorEastAsia" w:cstheme="minorEastAsia"/>
          <w:b/>
          <w:color w:val="auto"/>
          <w:szCs w:val="21"/>
          <w:highlight w:val="none"/>
        </w:rPr>
        <w:t>元，采购控制价是采购人对采购项目期望的最高限价，供应商的初次报价和最终报价均不得高于采购控制价，磋商响应方最终报价高于采购控制价的，作无效磋商响应文件处理。</w:t>
      </w:r>
    </w:p>
    <w:p>
      <w:pPr>
        <w:numPr>
          <w:ilvl w:val="0"/>
          <w:numId w:val="2"/>
        </w:numPr>
        <w:tabs>
          <w:tab w:val="left" w:pos="315"/>
        </w:tabs>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报价时考虑可调以外的材料价格上涨等一切风险因素；</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4、采购人不组织踏勘现场，供应商踏勘现场发生的费用自理，供应商自行负责在踏勘现场中所发生的人员伤亡和财产损失。</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5、施工期间与周边关系（包括同时施工的其他施工单位关系）的协调由成交单位自行处理。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七、磋商有效期：</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自递交磋商响应文件截止之日起60个日历日。</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八、磋商费用：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1、无论报价过程中的方法和结果如何，各磋商响应方自行承担所有参与磋商的有关费用。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2、本次采购代理费由成交供应商支付，详见磋商响应须知前附表。</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九、工程款支付：</w:t>
      </w:r>
    </w:p>
    <w:p>
      <w:pPr>
        <w:tabs>
          <w:tab w:val="left" w:pos="315"/>
        </w:tabs>
        <w:spacing w:line="360" w:lineRule="auto"/>
        <w:ind w:firstLine="422" w:firstLineChars="200"/>
        <w:rPr>
          <w:rFonts w:hint="default" w:asciiTheme="minorEastAsia" w:hAnsiTheme="minorEastAsia" w:eastAsiaTheme="minorEastAsia" w:cstheme="minorEastAsia"/>
          <w:b/>
          <w:color w:val="auto"/>
          <w:highlight w:val="none"/>
          <w:u w:val="single"/>
          <w:lang w:val="en-US"/>
        </w:rPr>
      </w:pPr>
      <w:r>
        <w:rPr>
          <w:rFonts w:hint="eastAsia" w:asciiTheme="minorEastAsia" w:hAnsiTheme="minorEastAsia" w:eastAsiaTheme="minorEastAsia" w:cstheme="minorEastAsia"/>
          <w:b/>
          <w:color w:val="auto"/>
          <w:highlight w:val="none"/>
          <w:u w:val="single"/>
          <w:lang w:val="en-US" w:eastAsia="zh-CN"/>
        </w:rPr>
        <w:t>本工程无预付款，按工程形象进度，分阶段验收合格后付款，(其中合同工程价款的25%，承包人必须提供农民工工资支付明细证明给予支付)，工程最终结算造价以审计部门出具的审计报告确定。</w:t>
      </w:r>
    </w:p>
    <w:p>
      <w:pPr>
        <w:tabs>
          <w:tab w:val="left" w:pos="315"/>
        </w:tabs>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u w:val="single"/>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十、磋商保证金：</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本项目无需缴纳磋商保证金。</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十一、无效磋商响应文件：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凡具有下列情形之一的，作为无效磋商响应文件：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1、超出营业执照经营范围报价的；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2、资格证明文件不全的，或者不符合采购文件标明的资格要求的；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3、响应文件无法定代表人或授权委托人代表签字的；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4、不响应或者擅自改变采购文件要求或者响应文件有采购人不能接受的附加条件的；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5、提供的有关资格、资质证明文件不真实，提供虚假报价材料的；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6、磋商响应方串通报价的；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7、磋商响应方向采购人、代理采购机构、评审专家提供不正当利益的；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8、磋商响应方的初次报价和最终报价超过采购预算的；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、没有按磋商文件要求报价，增减或修改磋商文件提供的工程量清单的；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、降低本磋商文件规定不可竞争费用的；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、法律、法规规定的其他情况。</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十二、磋商其他情形和磋商失败：</w:t>
      </w:r>
    </w:p>
    <w:p>
      <w:pPr>
        <w:tabs>
          <w:tab w:val="left" w:pos="315"/>
        </w:tabs>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递交响应文件或对磋商文件做出实质响应的供应商不足三家的，采购人将中止磋商，重新组织采购。</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十三、质疑和投诉：</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质疑：参加磋商的供应商认为采购文件、采购过程和成交结果使自己的合法权益受到损害的，有权依法向采购人或采购代理机构提出质疑。</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投诉：参加谈判的供应商对采购人的质疑答复不满意，或者采购人未在规定期限内作出答复的，供应商可以在答复期满后可以向相关行政主管部门投诉。</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bookmarkStart w:id="7" w:name="_Toc3656"/>
      <w:bookmarkStart w:id="8" w:name="_Toc19797"/>
      <w:r>
        <w:rPr>
          <w:rFonts w:hint="eastAsia" w:asciiTheme="minorEastAsia" w:hAnsiTheme="minorEastAsia" w:eastAsiaTheme="minorEastAsia" w:cstheme="minorEastAsia"/>
          <w:b/>
          <w:color w:val="auto"/>
          <w:sz w:val="32"/>
          <w:szCs w:val="32"/>
          <w:highlight w:val="none"/>
        </w:rPr>
        <w:t>第三部分  磋商组织、步骤与评审方法</w:t>
      </w:r>
      <w:bookmarkEnd w:id="7"/>
      <w:bookmarkEnd w:id="8"/>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一、磋商组织：</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1、采购人在磋商文件规定的时间和地点组织磋商，磋商响应方须派代表参加；</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2、磋商小组由三人（含）以上单数的人员组成，其中专家的人数不少于成员总数的三分之二，磋商小组对磋商响应文件进行审查、质疑、评估和比较。</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二、磋商步骤：</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1、检查磋商响应文件密封情况：由各磋商响应方对递交的磋商响应文件密封情况进行检查；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2、磋商响应文件初步审核：磋商小组对磋商响应文件进行符合性审核；</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3、磋商小组所有成员集中与单一磋商响应方分别磋商；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4、磋商结束后，所有参加磋商的磋商响应方进行最终报价；</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5、公开唱价：宣读“最终报价表”，记录员将公开报价内容记录并由各响应磋商响应方签字确认；</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6、磋商小组按照如下评审办法确定成交磋商响应方。</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三、评审办法：</w:t>
      </w:r>
    </w:p>
    <w:p>
      <w:pPr>
        <w:tabs>
          <w:tab w:val="left" w:pos="0"/>
          <w:tab w:val="left" w:pos="885"/>
          <w:tab w:val="left" w:pos="990"/>
        </w:tabs>
        <w:spacing w:line="360" w:lineRule="auto"/>
        <w:ind w:firstLine="495" w:firstLineChars="23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1、本项目采用综合评分法，是指响应文件满足磋商文件全部实质性要求且按评审因素的量化指标评审得分，按照评审得分由高到低顺序推荐成交候选供应商的评审方法。</w:t>
      </w:r>
    </w:p>
    <w:tbl>
      <w:tblPr>
        <w:tblStyle w:val="14"/>
        <w:tblW w:w="98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9"/>
        <w:gridCol w:w="2159"/>
        <w:gridCol w:w="901"/>
        <w:gridCol w:w="6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2668" w:type="dxa"/>
            <w:gridSpan w:val="2"/>
            <w:tcBorders>
              <w:top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条款号</w:t>
            </w:r>
          </w:p>
        </w:tc>
        <w:tc>
          <w:tcPr>
            <w:tcW w:w="901" w:type="dxa"/>
            <w:tcBorders>
              <w:top w:val="single" w:color="auto" w:sz="4" w:space="0"/>
              <w:left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w:t>
            </w:r>
          </w:p>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因素</w:t>
            </w:r>
          </w:p>
        </w:tc>
        <w:tc>
          <w:tcPr>
            <w:tcW w:w="6289" w:type="dxa"/>
            <w:tcBorders>
              <w:top w:val="single" w:color="auto" w:sz="4" w:space="0"/>
              <w:left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5" w:hRule="atLeast"/>
          <w:jc w:val="center"/>
        </w:trPr>
        <w:tc>
          <w:tcPr>
            <w:tcW w:w="509" w:type="dxa"/>
            <w:tcBorders>
              <w:top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w:t>
            </w:r>
          </w:p>
        </w:tc>
        <w:tc>
          <w:tcPr>
            <w:tcW w:w="2159" w:type="dxa"/>
            <w:tcBorders>
              <w:top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报价得分</w:t>
            </w:r>
          </w:p>
        </w:tc>
        <w:tc>
          <w:tcPr>
            <w:tcW w:w="90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30分</w:t>
            </w:r>
          </w:p>
        </w:tc>
        <w:tc>
          <w:tcPr>
            <w:tcW w:w="628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供应商的报价得分统一采用最低价优先法计算，即满足磋商文件要求且最终报价最低的供应商的价格为磋商基准价，其报价得分为满分30分。其他供应商的报价得分统一按照下列公式计算：</w:t>
            </w:r>
          </w:p>
          <w:p>
            <w:pPr>
              <w:adjustRightInd w:val="0"/>
              <w:snapToGrid w:val="0"/>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磋商报价得分=（磋商基准价/最终磋商报价）×30×100%。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509" w:type="dxa"/>
            <w:tcBorders>
              <w:top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w:t>
            </w:r>
          </w:p>
        </w:tc>
        <w:tc>
          <w:tcPr>
            <w:tcW w:w="2159" w:type="dxa"/>
            <w:tcBorders>
              <w:top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技术部分（施工组织设计）</w:t>
            </w:r>
          </w:p>
        </w:tc>
        <w:tc>
          <w:tcPr>
            <w:tcW w:w="90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70分</w:t>
            </w:r>
          </w:p>
        </w:tc>
        <w:tc>
          <w:tcPr>
            <w:tcW w:w="62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针对项目特点内容规范完整性和整体编制水平</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根据对工程整体有深刻认识，施工组织设计内容针对项目特点完整规范、具体可行和整体编制水平得0-</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施工方案与技术措施</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 2 分，缺项不得分，根据内容齐全、针对项目实际情况安排恰当、措施可行程度得0-5分。满分7分。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有该项得基本分2分，缺项不得分，根据体系完整、内容齐全、安排合理、针对项目特点措施先进可行、通病治理措施具体可靠得0-5分。满分7分。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509" w:type="dxa"/>
            <w:tcBorders>
              <w:top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159" w:type="dxa"/>
            <w:tcBorders>
              <w:top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安全管理体系与措施</w:t>
            </w:r>
          </w:p>
        </w:tc>
        <w:tc>
          <w:tcPr>
            <w:tcW w:w="901" w:type="dxa"/>
            <w:tcBorders>
              <w:top w:val="single" w:color="auto" w:sz="4" w:space="0"/>
              <w:left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有该项得基本分2分，缺项不得分，根据体系完整、内容齐全、安排恰当、措施针对项目实际情况规范具体完整、应急救援预案可行得0-5分。满分7分。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工程进度计划与措施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有该项得基本分2分，缺项不得分；根据工程计划编排合理、可行、关键路线清晰准确、冬雨季农忙保证措施可靠、内容齐全可行得0-</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环保管理体系与措施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有该项得基本分2分，缺项不得分，根据体系完整、内容齐全、安排恰当、措施可行程度得0-5分。满分7分。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文明管理体系与措施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有该项得基本分2分，缺项不得分，根据体系完整、内容齐全、安排恰当、针对项目实际情况措施可行程度得0-</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施工管理及措施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有该项得基本分2分，缺项不得分；根据对本工程项目管理的认识，内容齐全、有针对性、对工程现场管理安排合理、符合安全文明生产要求、对工程管理的配合、协调、服务措施可行得0-5分。满分7分。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资源配备计划及措施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有该项得基本分2分，缺项不得分；根据内容齐全、安排合理、投入计划与进度计划相呼应、措施可行程度得0-5分。满分7分。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施工关键部位、材料采购要点的控制及措施（根据工程特点及磋商文件要求应具有针对性）</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有该项得基本分2分，缺项不得分，根据针对工程特点内容齐全、安排合理、对施工关键部位及材料采购要点解决方案完整、经济、切实可行、措施得力得0-</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bl>
    <w:p>
      <w:pPr>
        <w:spacing w:line="360" w:lineRule="auto"/>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注：1、</w:t>
      </w:r>
      <w:r>
        <w:rPr>
          <w:rFonts w:hint="eastAsia" w:asciiTheme="minorEastAsia" w:hAnsiTheme="minorEastAsia" w:eastAsiaTheme="minorEastAsia" w:cstheme="minorEastAsia"/>
          <w:b/>
          <w:color w:val="000000"/>
          <w:szCs w:val="21"/>
        </w:rPr>
        <w:t>总得分相同者，按最终报价低的名次在前；总得分相同，最终报价也相同的，技术部分总得分高者排名优先。</w:t>
      </w: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 xml:space="preserve">  </w:t>
      </w:r>
    </w:p>
    <w:p>
      <w:pPr>
        <w:spacing w:line="360" w:lineRule="auto"/>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2、评分分值计算保留小数点后两位，小数点后第三位“四舍五入”。</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四、成交通知书。</w:t>
      </w:r>
    </w:p>
    <w:p>
      <w:pPr>
        <w:spacing w:line="360" w:lineRule="auto"/>
        <w:ind w:firstLine="840" w:firstLineChars="4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成交结果公示结束后，采购人向成交供应商签发《成交通知书》。</w:t>
      </w:r>
    </w:p>
    <w:p>
      <w:pPr>
        <w:spacing w:line="360" w:lineRule="auto"/>
        <w:ind w:firstLine="643" w:firstLineChars="200"/>
        <w:jc w:val="center"/>
        <w:outlineLvl w:val="0"/>
        <w:rPr>
          <w:rFonts w:hint="eastAsia" w:asciiTheme="minorEastAsia" w:hAnsiTheme="minorEastAsia" w:eastAsiaTheme="minorEastAsia" w:cstheme="minorEastAsia"/>
          <w:b/>
          <w:color w:val="auto"/>
          <w:sz w:val="32"/>
          <w:szCs w:val="32"/>
          <w:highlight w:val="none"/>
        </w:rPr>
      </w:pPr>
      <w:bookmarkStart w:id="9" w:name="_Toc30370"/>
      <w:bookmarkStart w:id="10" w:name="_Toc13323"/>
      <w:r>
        <w:rPr>
          <w:rFonts w:hint="eastAsia" w:asciiTheme="minorEastAsia" w:hAnsiTheme="minorEastAsia" w:eastAsiaTheme="minorEastAsia" w:cstheme="minorEastAsia"/>
          <w:b/>
          <w:color w:val="auto"/>
          <w:sz w:val="32"/>
          <w:szCs w:val="32"/>
          <w:highlight w:val="none"/>
        </w:rPr>
        <w:br w:type="page"/>
      </w:r>
      <w:r>
        <w:rPr>
          <w:rFonts w:hint="eastAsia" w:asciiTheme="minorEastAsia" w:hAnsiTheme="minorEastAsia" w:eastAsiaTheme="minorEastAsia" w:cstheme="minorEastAsia"/>
          <w:b/>
          <w:color w:val="auto"/>
          <w:sz w:val="32"/>
          <w:szCs w:val="32"/>
          <w:highlight w:val="none"/>
        </w:rPr>
        <w:t>第四部分  采购内容及要求</w:t>
      </w:r>
      <w:bookmarkEnd w:id="9"/>
      <w:bookmarkEnd w:id="10"/>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一、项目内容及要求</w:t>
      </w:r>
    </w:p>
    <w:p>
      <w:pPr>
        <w:keepNext w:val="0"/>
        <w:keepLines w:val="0"/>
        <w:pageBreakBefore w:val="0"/>
        <w:widowControl w:val="0"/>
        <w:kinsoku/>
        <w:wordWrap/>
        <w:overflowPunct/>
        <w:topLinePunct w:val="0"/>
        <w:autoSpaceDE/>
        <w:autoSpaceDN/>
        <w:bidi w:val="0"/>
        <w:adjustRightInd/>
        <w:snapToGrid/>
        <w:spacing w:line="560" w:lineRule="exact"/>
        <w:ind w:firstLine="422"/>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（一）采购内容：本工程为</w:t>
      </w:r>
      <w:r>
        <w:rPr>
          <w:rFonts w:hint="eastAsia" w:asciiTheme="minorEastAsia" w:hAnsiTheme="minorEastAsia" w:eastAsiaTheme="minorEastAsia" w:cstheme="minorEastAsia"/>
          <w:b/>
          <w:color w:val="auto"/>
          <w:szCs w:val="21"/>
          <w:highlight w:val="none"/>
          <w:lang w:eastAsia="zh-CN"/>
        </w:rPr>
        <w:t>邹城市田黄镇杨峪村老旧院落改造工程</w:t>
      </w: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bCs/>
          <w:color w:val="auto"/>
          <w:szCs w:val="21"/>
          <w:highlight w:val="none"/>
        </w:rPr>
        <w:t>工程</w:t>
      </w:r>
      <w:r>
        <w:rPr>
          <w:rFonts w:hint="eastAsia" w:asciiTheme="minorEastAsia" w:hAnsiTheme="minorEastAsia" w:eastAsiaTheme="minorEastAsia" w:cstheme="minorEastAsia"/>
          <w:b/>
          <w:bCs/>
          <w:color w:val="auto"/>
          <w:szCs w:val="21"/>
          <w:highlight w:val="none"/>
          <w:lang w:eastAsia="zh-CN"/>
        </w:rPr>
        <w:t>内容包括：</w:t>
      </w:r>
      <w:r>
        <w:rPr>
          <w:rFonts w:hint="eastAsia" w:asciiTheme="minorEastAsia" w:hAnsiTheme="minorEastAsia" w:eastAsiaTheme="minorEastAsia" w:cstheme="minorEastAsia"/>
          <w:b/>
          <w:bCs/>
          <w:color w:val="auto"/>
          <w:szCs w:val="21"/>
          <w:highlight w:val="none"/>
          <w:lang w:val="en-US" w:eastAsia="zh-CN"/>
        </w:rPr>
        <w:t>老旧院改造内的土建装饰、安装</w:t>
      </w:r>
      <w:r>
        <w:rPr>
          <w:rFonts w:hint="eastAsia" w:asciiTheme="minorEastAsia" w:hAnsiTheme="minorEastAsia" w:eastAsiaTheme="minorEastAsia" w:cstheme="minorEastAsia"/>
          <w:b/>
          <w:bCs/>
          <w:color w:val="auto"/>
          <w:szCs w:val="21"/>
          <w:highlight w:val="none"/>
          <w:lang w:eastAsia="zh-CN"/>
        </w:rPr>
        <w:t>等工程内容。</w:t>
      </w:r>
      <w:r>
        <w:rPr>
          <w:rFonts w:hint="eastAsia" w:asciiTheme="minorEastAsia" w:hAnsiTheme="minorEastAsia" w:eastAsiaTheme="minorEastAsia" w:cstheme="minorEastAsia"/>
          <w:b/>
          <w:color w:val="auto"/>
          <w:szCs w:val="21"/>
          <w:highlight w:val="none"/>
        </w:rPr>
        <w:t>（详见工程量清单）。</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二</w:t>
      </w:r>
      <w:r>
        <w:rPr>
          <w:rFonts w:hint="eastAsia" w:asciiTheme="minorEastAsia" w:hAnsiTheme="minorEastAsia" w:eastAsiaTheme="minorEastAsia" w:cstheme="minorEastAsia"/>
          <w:b/>
          <w:color w:val="auto"/>
          <w:szCs w:val="21"/>
          <w:highlight w:val="none"/>
        </w:rPr>
        <w:t>）建设地点：邹城市</w:t>
      </w:r>
      <w:r>
        <w:rPr>
          <w:rFonts w:hint="eastAsia" w:asciiTheme="minorEastAsia" w:hAnsiTheme="minorEastAsia" w:eastAsiaTheme="minorEastAsia" w:cstheme="minorEastAsia"/>
          <w:b/>
          <w:color w:val="auto"/>
          <w:szCs w:val="21"/>
          <w:highlight w:val="none"/>
          <w:lang w:eastAsia="zh-CN"/>
        </w:rPr>
        <w:t>田黄镇</w:t>
      </w:r>
      <w:r>
        <w:rPr>
          <w:rFonts w:hint="eastAsia" w:asciiTheme="minorEastAsia" w:hAnsiTheme="minorEastAsia" w:eastAsiaTheme="minorEastAsia" w:cstheme="minorEastAsia"/>
          <w:b/>
          <w:color w:val="auto"/>
          <w:szCs w:val="21"/>
          <w:highlight w:val="none"/>
          <w:lang w:val="en-US" w:eastAsia="zh-CN"/>
        </w:rPr>
        <w:t>杨峪村</w:t>
      </w:r>
      <w:r>
        <w:rPr>
          <w:rFonts w:hint="eastAsia" w:asciiTheme="minorEastAsia" w:hAnsiTheme="minorEastAsia" w:eastAsiaTheme="minorEastAsia" w:cstheme="minorEastAsia"/>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三</w:t>
      </w:r>
      <w:r>
        <w:rPr>
          <w:rFonts w:hint="eastAsia" w:asciiTheme="minorEastAsia" w:hAnsiTheme="minorEastAsia" w:eastAsiaTheme="minorEastAsia" w:cstheme="minorEastAsia"/>
          <w:b/>
          <w:color w:val="auto"/>
          <w:szCs w:val="21"/>
          <w:highlight w:val="none"/>
        </w:rPr>
        <w:t>）建设规模：本次磋商项目采购预算为</w:t>
      </w:r>
      <w:r>
        <w:rPr>
          <w:rFonts w:hint="eastAsia" w:asciiTheme="minorEastAsia" w:hAnsiTheme="minorEastAsia" w:eastAsiaTheme="minorEastAsia" w:cstheme="minorEastAsia"/>
          <w:b/>
          <w:color w:val="auto"/>
          <w:szCs w:val="21"/>
          <w:highlight w:val="none"/>
          <w:lang w:val="en-US" w:eastAsia="zh-CN"/>
        </w:rPr>
        <w:t>313802.18</w:t>
      </w:r>
      <w:r>
        <w:rPr>
          <w:rFonts w:hint="eastAsia" w:asciiTheme="minorEastAsia" w:hAnsiTheme="minorEastAsia" w:eastAsiaTheme="minorEastAsia" w:cstheme="minorEastAsia"/>
          <w:b/>
          <w:color w:val="auto"/>
          <w:szCs w:val="21"/>
          <w:highlight w:val="none"/>
        </w:rPr>
        <w:t>元。</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四</w:t>
      </w:r>
      <w:r>
        <w:rPr>
          <w:rFonts w:hint="eastAsia" w:asciiTheme="minorEastAsia" w:hAnsiTheme="minorEastAsia" w:eastAsiaTheme="minorEastAsia" w:cstheme="minorEastAsia"/>
          <w:b/>
          <w:color w:val="auto"/>
          <w:szCs w:val="21"/>
          <w:highlight w:val="none"/>
        </w:rPr>
        <w:t>）计划工期：</w:t>
      </w:r>
      <w:r>
        <w:rPr>
          <w:rFonts w:hint="eastAsia" w:asciiTheme="minorEastAsia" w:hAnsiTheme="minorEastAsia" w:eastAsiaTheme="minorEastAsia" w:cstheme="minorEastAsia"/>
          <w:b/>
          <w:color w:val="auto"/>
          <w:szCs w:val="21"/>
          <w:highlight w:val="none"/>
          <w:lang w:val="en-US" w:eastAsia="zh-CN"/>
        </w:rPr>
        <w:t>60</w:t>
      </w:r>
      <w:r>
        <w:rPr>
          <w:rFonts w:hint="eastAsia" w:asciiTheme="minorEastAsia" w:hAnsiTheme="minorEastAsia" w:eastAsiaTheme="minorEastAsia" w:cstheme="minorEastAsia"/>
          <w:b/>
          <w:color w:val="auto"/>
          <w:szCs w:val="21"/>
          <w:highlight w:val="none"/>
          <w:lang w:eastAsia="zh-CN"/>
        </w:rPr>
        <w:t>日历天</w:t>
      </w:r>
      <w:r>
        <w:rPr>
          <w:rFonts w:hint="eastAsia" w:asciiTheme="minorEastAsia" w:hAnsiTheme="minorEastAsia" w:eastAsiaTheme="minorEastAsia" w:cstheme="minorEastAsia"/>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五</w:t>
      </w:r>
      <w:r>
        <w:rPr>
          <w:rFonts w:hint="eastAsia" w:asciiTheme="minorEastAsia" w:hAnsiTheme="minorEastAsia" w:eastAsiaTheme="minorEastAsia" w:cstheme="minorEastAsia"/>
          <w:b/>
          <w:color w:val="auto"/>
          <w:szCs w:val="21"/>
          <w:highlight w:val="none"/>
        </w:rPr>
        <w:t>）质量要求：合格。</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六</w:t>
      </w:r>
      <w:r>
        <w:rPr>
          <w:rFonts w:hint="eastAsia" w:asciiTheme="minorEastAsia" w:hAnsiTheme="minorEastAsia" w:eastAsiaTheme="minorEastAsia" w:cstheme="minorEastAsia"/>
          <w:b/>
          <w:color w:val="auto"/>
          <w:szCs w:val="21"/>
          <w:highlight w:val="none"/>
        </w:rPr>
        <w:t>）质保期：两年。</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二、图纸  /</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三、报价说明</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1.</w:t>
      </w:r>
      <w:r>
        <w:rPr>
          <w:rFonts w:hint="eastAsia" w:asciiTheme="minorEastAsia" w:hAnsiTheme="minorEastAsia" w:eastAsiaTheme="minorEastAsia" w:cstheme="minorEastAsia"/>
          <w:b/>
          <w:bCs/>
          <w:color w:val="auto"/>
          <w:kern w:val="0"/>
          <w:szCs w:val="21"/>
          <w:highlight w:val="none"/>
        </w:rPr>
        <w:t xml:space="preserve"> 本次磋商采用初次报价及最终报价，共二次的报价方式；初次报价按磋商文件格式报价，最终报价为竞争性磋商后，由法定代表人或其委托代理人在最终磋商后递交。最终报价只报总价，</w:t>
      </w:r>
      <w:bookmarkStart w:id="11" w:name="OLE_LINK16"/>
      <w:r>
        <w:rPr>
          <w:rFonts w:hint="eastAsia" w:asciiTheme="minorEastAsia" w:hAnsiTheme="minorEastAsia" w:eastAsiaTheme="minorEastAsia" w:cstheme="minorEastAsia"/>
          <w:b/>
          <w:color w:val="auto"/>
          <w:kern w:val="0"/>
          <w:szCs w:val="21"/>
          <w:highlight w:val="none"/>
        </w:rPr>
        <w:t>分项明细报价</w:t>
      </w:r>
      <w:bookmarkEnd w:id="11"/>
      <w:r>
        <w:rPr>
          <w:rFonts w:hint="eastAsia" w:asciiTheme="minorEastAsia" w:hAnsiTheme="minorEastAsia" w:eastAsiaTheme="minorEastAsia" w:cstheme="minorEastAsia"/>
          <w:b/>
          <w:color w:val="auto"/>
          <w:kern w:val="0"/>
          <w:szCs w:val="21"/>
          <w:highlight w:val="none"/>
        </w:rPr>
        <w:t>（分部分项工程量清单单价和合价、措施项目费、其他项目费、规费、税金）按</w:t>
      </w:r>
      <w:r>
        <w:rPr>
          <w:rFonts w:hint="eastAsia" w:asciiTheme="minorEastAsia" w:hAnsiTheme="minorEastAsia" w:eastAsiaTheme="minorEastAsia" w:cstheme="minorEastAsia"/>
          <w:b/>
          <w:color w:val="auto"/>
          <w:kern w:val="0"/>
          <w:szCs w:val="21"/>
          <w:highlight w:val="none"/>
          <w:u w:val="single"/>
        </w:rPr>
        <w:t>最终报价</w:t>
      </w:r>
      <w:r>
        <w:rPr>
          <w:rFonts w:hint="eastAsia" w:asciiTheme="minorEastAsia" w:hAnsiTheme="minorEastAsia" w:eastAsiaTheme="minorEastAsia" w:cstheme="minorEastAsia"/>
          <w:b/>
          <w:color w:val="auto"/>
          <w:kern w:val="0"/>
          <w:szCs w:val="21"/>
          <w:highlight w:val="none"/>
        </w:rPr>
        <w:t>与</w:t>
      </w:r>
      <w:r>
        <w:rPr>
          <w:rFonts w:hint="eastAsia" w:asciiTheme="minorEastAsia" w:hAnsiTheme="minorEastAsia" w:eastAsiaTheme="minorEastAsia" w:cstheme="minorEastAsia"/>
          <w:b/>
          <w:color w:val="auto"/>
          <w:kern w:val="0"/>
          <w:szCs w:val="21"/>
          <w:highlight w:val="none"/>
          <w:u w:val="single"/>
        </w:rPr>
        <w:t>初次报价</w:t>
      </w:r>
      <w:r>
        <w:rPr>
          <w:rFonts w:hint="eastAsia" w:asciiTheme="minorEastAsia" w:hAnsiTheme="minorEastAsia" w:eastAsiaTheme="minorEastAsia" w:cstheme="minorEastAsia"/>
          <w:b/>
          <w:color w:val="auto"/>
          <w:kern w:val="0"/>
          <w:szCs w:val="21"/>
          <w:highlight w:val="none"/>
        </w:rPr>
        <w:t>的比率，同比例下调。供应商两次报价均不得超出采购预算（控制价），如若超出按无效响应处理。其中，磋商代理服务费应分摊在报价中。</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计算</w:t>
      </w:r>
      <w:r>
        <w:rPr>
          <w:rFonts w:hint="eastAsia" w:asciiTheme="minorEastAsia" w:hAnsiTheme="minorEastAsia" w:eastAsiaTheme="minorEastAsia" w:cstheme="minorEastAsia"/>
          <w:b/>
          <w:color w:val="auto"/>
          <w:kern w:val="0"/>
          <w:szCs w:val="21"/>
          <w:highlight w:val="none"/>
        </w:rPr>
        <w:t>公式</w:t>
      </w:r>
      <w:r>
        <w:rPr>
          <w:rFonts w:hint="eastAsia" w:asciiTheme="minorEastAsia" w:hAnsiTheme="minorEastAsia" w:eastAsiaTheme="minorEastAsia" w:cstheme="minorEastAsia"/>
          <w:b/>
          <w:bCs/>
          <w:color w:val="auto"/>
          <w:kern w:val="0"/>
          <w:szCs w:val="21"/>
          <w:highlight w:val="none"/>
        </w:rPr>
        <w:t>为：</w:t>
      </w:r>
    </w:p>
    <w:p>
      <w:pPr>
        <w:spacing w:line="360" w:lineRule="auto"/>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比率=</w:t>
      </w:r>
      <w:r>
        <w:rPr>
          <w:rFonts w:hint="eastAsia" w:asciiTheme="minorEastAsia" w:hAnsiTheme="minorEastAsia" w:eastAsiaTheme="minorEastAsia" w:cstheme="minorEastAsia"/>
          <w:b/>
          <w:color w:val="auto"/>
          <w:kern w:val="0"/>
          <w:szCs w:val="21"/>
          <w:highlight w:val="none"/>
        </w:rPr>
        <w:t>（供应商最终总报价-暂估价项目费及相应规费、税金）/（初次报价-暂估项目费及相应规费、税金）</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的分部分项工程单价与合价=报价比率×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中的分部分项工程单价与合价</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报价的措施费=报价比率×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中的措施费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报价的其他项目费=报价比率×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中的其他项目费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的规费=报价比率×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中的规费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的税金=报价比率×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中的税金</w:t>
      </w:r>
    </w:p>
    <w:p>
      <w:pPr>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color w:val="auto"/>
          <w:sz w:val="24"/>
          <w:highlight w:val="none"/>
        </w:rPr>
        <w:t>四、</w:t>
      </w:r>
      <w:r>
        <w:rPr>
          <w:rFonts w:hint="eastAsia" w:asciiTheme="minorEastAsia" w:hAnsiTheme="minorEastAsia" w:eastAsiaTheme="minorEastAsia" w:cstheme="minorEastAsia"/>
          <w:b/>
          <w:bCs/>
          <w:color w:val="auto"/>
          <w:sz w:val="24"/>
          <w:highlight w:val="none"/>
        </w:rPr>
        <w:t>工程量清单</w:t>
      </w:r>
    </w:p>
    <w:p>
      <w:pPr>
        <w:spacing w:line="360" w:lineRule="auto"/>
        <w:ind w:left="284"/>
        <w:rPr>
          <w:rFonts w:hint="eastAsia" w:asciiTheme="minorEastAsia" w:hAnsiTheme="minorEastAsia" w:eastAsiaTheme="minorEastAsia" w:cstheme="minorEastAsia"/>
          <w:b/>
          <w:sz w:val="24"/>
        </w:rPr>
      </w:pPr>
      <w:bookmarkStart w:id="12" w:name="_Toc420592312"/>
      <w:bookmarkStart w:id="13" w:name="_Toc300901180"/>
      <w:bookmarkStart w:id="14" w:name="_Toc18155"/>
      <w:bookmarkStart w:id="15" w:name="_Toc1263"/>
      <w:r>
        <w:rPr>
          <w:rFonts w:hint="eastAsia" w:asciiTheme="minorEastAsia" w:hAnsiTheme="minorEastAsia" w:eastAsiaTheme="minorEastAsia" w:cstheme="minorEastAsia"/>
          <w:b/>
          <w:sz w:val="24"/>
        </w:rPr>
        <w:t>1、工程量清单说明</w:t>
      </w:r>
      <w:bookmarkEnd w:id="12"/>
      <w:bookmarkEnd w:id="13"/>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1.1本工程量清单是依据中华人民共和国国家标准《建设工程工程量清单计价规范》 (以下简称“计价规范”)、《山东省建设工程工程量清单计价规则》以及磋商文件中包括的图纸等编制。计量采用中华人民共和国法定的基本计量单位。</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1.2本工程量清单应与磋商文件中的项目内容及要求、通用合同条款、专用合同条款、技术标准和要求及图纸等内容一起阅读和理解。</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1.3本工程量清单仅是报价的共同基础，竣工结算的工程量按合同约定确定</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1.4补充子目的子目特征、计量单位、工程量计算规则及工作内容说明如下：</w:t>
      </w:r>
    </w:p>
    <w:p>
      <w:pPr>
        <w:spacing w:line="430" w:lineRule="exact"/>
        <w:ind w:firstLine="359" w:firstLineChars="171"/>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1.5本条第1.1款中约定的计量和计价规则适用于合同履约过程中工程量计量与价款支付、工程变更、索赔和工程结算。</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1.6本条与下述第2条和第3条的说明内容是构成合同文件的已标价工程量清单的组成部分。</w:t>
      </w:r>
    </w:p>
    <w:p>
      <w:pPr>
        <w:spacing w:line="360" w:lineRule="auto"/>
        <w:ind w:left="284"/>
        <w:rPr>
          <w:rFonts w:hint="eastAsia" w:asciiTheme="minorEastAsia" w:hAnsiTheme="minorEastAsia" w:eastAsiaTheme="minorEastAsia" w:cstheme="minorEastAsia"/>
          <w:b/>
          <w:sz w:val="24"/>
        </w:rPr>
      </w:pPr>
      <w:bookmarkStart w:id="16" w:name="_Toc420592313"/>
      <w:bookmarkStart w:id="17" w:name="_Toc300901181"/>
      <w:r>
        <w:rPr>
          <w:rFonts w:hint="eastAsia" w:asciiTheme="minorEastAsia" w:hAnsiTheme="minorEastAsia" w:eastAsiaTheme="minorEastAsia" w:cstheme="minorEastAsia"/>
          <w:b/>
          <w:sz w:val="24"/>
        </w:rPr>
        <w:t>2、工程量清单报价说明</w:t>
      </w:r>
      <w:bookmarkEnd w:id="16"/>
      <w:bookmarkEnd w:id="17"/>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2.1报价应根据磋商文件中的有关计价要求，并按照下列依据自主报价。</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  本磋商文件；</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 《建设工程工程量清单计价规范》；</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 《山东省建设工程工程量清单计价规则》《山东省建设工程工程量清单计价规范》（现行价目表）及相应计算规则、费用定额；</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 国家或省级、行业建设主管部门颁发的计价办法；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 企业定额，国家或省级、行业建设主管部门颁发的计价定额；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 磋商文件(包括工程量清单)的澄清、补充和修改文件；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 建设工程设计文件及相关资料；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(8) 施工现场情况、工程特点及拟定的投标施工组织设计或施工方案；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 与建设项目相关的标准、规定等技术资料；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 市场价格信息或工程造价管理机构发布的工程造价信息；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 其他的相关资料。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2.2工程量清单中的每一子目须填入单价或价格，且只允许有一个报价。</w:t>
      </w:r>
    </w:p>
    <w:p>
      <w:pPr>
        <w:spacing w:line="43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2.3工程量清单中标价的单价或金额，应包括所需人工费、材料费、施工机械使用费和管理费及利润，以及一定范围内的风险费用。所谓“一定</w:t>
      </w:r>
      <w:r>
        <w:rPr>
          <w:rFonts w:hint="eastAsia" w:asciiTheme="minorEastAsia" w:hAnsiTheme="minorEastAsia" w:eastAsiaTheme="minorEastAsia" w:cstheme="minorEastAsia"/>
        </w:rPr>
        <w:t>范围内的风险”是指合同约定的风险。</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2.4已标价工程量清单中供应商没有填入单价或价格的子目，其费用视为已分摊在工程量清单中其他已标价的相关子目的单价或价格之中。</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2.6分部分项工程项目按下列要求报价：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2.6.1分部分项工程量清单计价应依据计价规范中关于综合单价的组成内容，按磋商文件中分部分项工程量清单项目的特征描述确定报价。</w:t>
      </w:r>
    </w:p>
    <w:p>
      <w:pPr>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2.6.2如果分部分项工程量清单中涉及“材料暂估价一览表”中列出的材料和工程设备（包括</w:t>
      </w:r>
      <w:r>
        <w:rPr>
          <w:rFonts w:hint="eastAsia" w:asciiTheme="minorEastAsia" w:hAnsiTheme="minorEastAsia" w:eastAsiaTheme="minorEastAsia" w:cstheme="minorEastAsia"/>
          <w:szCs w:val="21"/>
        </w:rPr>
        <w:t>发包人自行提供的材料和工程设备，即甲供材</w:t>
      </w:r>
      <w:r>
        <w:rPr>
          <w:rFonts w:hint="eastAsia" w:asciiTheme="minorEastAsia" w:hAnsiTheme="minorEastAsia" w:eastAsiaTheme="minorEastAsia" w:cstheme="minorEastAsia"/>
        </w:rPr>
        <w:t>），则按照本节第3.3.2项的报价原则，将该类材料和工程设备的暂估单价本身以及除对应的规费及税金以外的费用计入分部分项工程量清单相应子目的综合单价。</w:t>
      </w:r>
      <w:r>
        <w:rPr>
          <w:rFonts w:hint="eastAsia" w:asciiTheme="minorEastAsia" w:hAnsiTheme="minorEastAsia" w:eastAsiaTheme="minorEastAsia" w:cstheme="minorEastAsia"/>
          <w:szCs w:val="21"/>
        </w:rPr>
        <w:t>其中暂估清单综合单价已经包含与其对应的管理费、利润，但不含规费、税金，供应商应按本磋商文件规定将此类暂估价直接按磋商文件给定的价格作为综合单价。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2.6.3“分部分项工程量清单与计价表”所列各子目的综合单价组成中，各子目的人工、材料和机械台班消耗量由供应商按照其自身情况做充分的、竞争性考虑。材料消耗量包括损耗量。</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包括在本次报价中。</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2.7措施项目按下列要求报价：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2.7.1措施项目清单计价应根据供应商的施工组织设计进行报价。可以计量工程量的措施项目，应按分部分项工程量清单的方式采用综合单价计价</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其余的措施项目可以“项”为单位的方式计价。供应商所填报价格应包括除规费、税金外的全部费用。</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2.7.2采购人提供的措施项目清单中所列项目仅指一般的通用项目，供应商在报价时应充分、全面地阅读和理解磋商文件的相关内容和约定，详实了解工程场地及其周围环境，充分考虑采购工程特点及拟定的施工方案和施工组织设计，自行确定措施项目费。供应商可根据需要自行补充措施项目并填报措施费。</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2.7.3“措施项目清单与计价表”中所填写的报价金额，应全面涵盖磋商文件约定的供应商成交后施工、竣工、交付本工程并维修其任何缺陷所需要履行的责任和义务的全部费用。</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2.8其他项目清单费应按下列规定报价：</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2.8.1暂列金额按“暂列金额明细表”中列出的金额报价，此处的暂列金额是采购人在磋商文件中统一给定的，并不包括本章第2.8.3项的计日工金额。</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2.8.2暂估价分为材料和工程设备暂估单价、专业工程暂估价、特殊项目暂估价三类。</w:t>
      </w:r>
    </w:p>
    <w:p>
      <w:pPr>
        <w:spacing w:line="420" w:lineRule="exact"/>
        <w:ind w:left="6"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（1）材料和工程设备暂估单价按本节第3.3.2项的报价原则进入分部分项工程量清单之综合单价，不在其他项目清单中汇总</w:t>
      </w:r>
      <w:r>
        <w:rPr>
          <w:rFonts w:hint="eastAsia" w:asciiTheme="minorEastAsia" w:hAnsiTheme="minorEastAsia" w:eastAsiaTheme="minorEastAsia" w:cstheme="minorEastAsia"/>
          <w:szCs w:val="21"/>
        </w:rPr>
        <w:t>；</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rPr>
        <w:t>专业工程暂估价由采购人列入总承包服务费清单与计价表中。专业工程暂估价是包括规费、税金在内的全部工程费用，仅作为计取总承包服务费的基础。</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（3）特殊项目费按“特殊项目暂估价表”中列出的金额填写，此处的特殊项目费是采购人在磋商文件中统一给定的。</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2.8.3计日工按“计日工表”中列出的子目和估算数量，自主确定综合单价并计算计日工金额。计日工综合单价均不包括规费和税金，其中：</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(1)  劳务单价应当包括工人工资、交通费用、各种补贴、劳动安全保护、社保费用、手提手动和电动工器具、施工场地内已经搭设的脚手架、水电和低值易耗品费用、现场管理费用、企业管理费和利润；</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(2)  材料价格包括材料运到现场的价格以及现场搬运、仓储、二次搬运、损耗、保险、企业管理费和利润</w:t>
      </w:r>
      <w:r>
        <w:rPr>
          <w:rFonts w:hint="eastAsia" w:asciiTheme="minorEastAsia" w:hAnsiTheme="minorEastAsia" w:eastAsiaTheme="minorEastAsia" w:cstheme="minorEastAsia"/>
          <w:szCs w:val="21"/>
        </w:rPr>
        <w:t>；</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2.8.4总承包服务费根据磋商文件中列出的项目内容和要求，按“总承包服务费清单与计价表”所列格式自主报价。</w:t>
      </w:r>
    </w:p>
    <w:p>
      <w:pPr>
        <w:spacing w:line="420" w:lineRule="exact"/>
        <w:ind w:left="6" w:firstLine="420"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t>2.9</w:t>
      </w:r>
      <w:r>
        <w:rPr>
          <w:rFonts w:hint="eastAsia" w:asciiTheme="minorEastAsia" w:hAnsiTheme="minorEastAsia" w:eastAsiaTheme="minorEastAsia" w:cstheme="minorEastAsia"/>
          <w:b/>
          <w:bCs/>
        </w:rPr>
        <w:t>报价中的规费、税金为不可竞争费用，应按营改增后的山东省、济宁市相关规定足额计取（注：其中社会保障费费率按照“鲁标定字〔2016〕33号”规定的费率1.52%计取）。供应商在投标报价中，对上述费用进行让利或者优惠的，应当否决其磋商。</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2.10除磋商文件有强制性规定以及不可竞争部分以外，报价由供应商自主确定，但不</w:t>
      </w:r>
      <w:r>
        <w:rPr>
          <w:rFonts w:hint="eastAsia" w:asciiTheme="minorEastAsia" w:hAnsiTheme="minorEastAsia" w:eastAsiaTheme="minorEastAsia" w:cstheme="minorEastAsia"/>
        </w:rPr>
        <w:t>得低于其成本。</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2.11工程量清单计价所涉及的生产资源(包括各类人工、材料、工程设备、施工设备、临时设施、临时用水、临时用电等)的价格，应根据自身的信息渠道和采购渠道，分析其市场价格水平并判断其整个施工周期内的变化趋势，体现供应商自身的管理水平、技术水平和综合实力。</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2.12管理费应由供应商在保证不低于其成本的基础上做竞争性考虑；利润由供应商根据自身情况和综合实力做竞争性考虑。</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2.13报价中应考虑磋商文件中要求供应商承担的风险范围以及相关的费用。</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2.14报价总价为供应商在响应文件中提出的各项支付金额的总和，为实施、完成磋商工程并修补缺陷以及履行磋商文件中约定的风险范围内的所有责任和义务所发生的全部费用。</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2.15有关报价的其他说明：</w:t>
      </w:r>
    </w:p>
    <w:p>
      <w:pPr>
        <w:spacing w:line="4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应当根据采购人提供的磋商文件、施工图设计文件及相关资料、工程量清单、《建设工程工程量清单计价规范》、与《建设工程工程量清单计价规范配套的山东省、济宁市有关工程量清单计价现行规定，结合施工现场情况、工程类别和供应商自身实力，综合考虑多种风险因素编制报价，但不得低于本企业成本，不得减少工程造价的构成。</w:t>
      </w:r>
    </w:p>
    <w:p>
      <w:pPr>
        <w:spacing w:line="4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（2）本次磋商设采购控制价，采购控制价是采购人对采购项目期望的最高限价，供应商的初次报价和最终报价均不得高于采购控制价，供应商初次报价或最终报价高于采购控制价的，作无效标书处理。</w:t>
      </w:r>
    </w:p>
    <w:p>
      <w:pPr>
        <w:ind w:left="284"/>
        <w:rPr>
          <w:rFonts w:hint="eastAsia" w:asciiTheme="minorEastAsia" w:hAnsiTheme="minorEastAsia" w:eastAsiaTheme="minorEastAsia" w:cstheme="minorEastAsia"/>
          <w:b/>
          <w:sz w:val="24"/>
        </w:rPr>
      </w:pPr>
      <w:bookmarkStart w:id="18" w:name="_Toc420592314"/>
      <w:bookmarkStart w:id="19" w:name="_Toc300901182"/>
      <w:r>
        <w:rPr>
          <w:rFonts w:hint="eastAsia" w:asciiTheme="minorEastAsia" w:hAnsiTheme="minorEastAsia" w:eastAsiaTheme="minorEastAsia" w:cstheme="minorEastAsia"/>
          <w:b/>
          <w:sz w:val="24"/>
        </w:rPr>
        <w:t>3、其他说明</w:t>
      </w:r>
      <w:bookmarkEnd w:id="18"/>
      <w:bookmarkEnd w:id="19"/>
    </w:p>
    <w:p>
      <w:pPr>
        <w:spacing w:after="120" w:afterLines="50"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3.1词语和定义</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3.1.1  </w:t>
      </w:r>
      <w:r>
        <w:rPr>
          <w:rFonts w:hint="eastAsia" w:asciiTheme="minorEastAsia" w:hAnsiTheme="minorEastAsia" w:eastAsiaTheme="minorEastAsia" w:cstheme="minorEastAsia"/>
          <w:b/>
        </w:rPr>
        <w:t>工程量清单</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是表现本工程分部分项工程项目、措施项目、其他项目、规费项目和税金项目的名称和相应数量等的明细清单。</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3.1.2  </w:t>
      </w:r>
      <w:r>
        <w:rPr>
          <w:rFonts w:hint="eastAsia" w:asciiTheme="minorEastAsia" w:hAnsiTheme="minorEastAsia" w:eastAsiaTheme="minorEastAsia" w:cstheme="minorEastAsia"/>
          <w:b/>
        </w:rPr>
        <w:t>总价子目</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3.1.3  </w:t>
      </w:r>
      <w:r>
        <w:rPr>
          <w:rFonts w:hint="eastAsia" w:asciiTheme="minorEastAsia" w:hAnsiTheme="minorEastAsia" w:eastAsiaTheme="minorEastAsia" w:cstheme="minorEastAsia"/>
          <w:b/>
        </w:rPr>
        <w:t>单价子目</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工程量清单中以单价计价，根据有合同约束力的图纸和工程量计算规则进行计量，以实际完成数量乘以相应单价进行结算的子目。</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3.1.4  </w:t>
      </w:r>
      <w:r>
        <w:rPr>
          <w:rFonts w:hint="eastAsia" w:asciiTheme="minorEastAsia" w:hAnsiTheme="minorEastAsia" w:eastAsiaTheme="minorEastAsia" w:cstheme="minorEastAsia"/>
          <w:b/>
        </w:rPr>
        <w:t>子目编码</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分部分项工程项目清单中所列的子目名称的数字标识和代码，子目编码与项目编码同义。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3.1.5  </w:t>
      </w:r>
      <w:r>
        <w:rPr>
          <w:rFonts w:hint="eastAsia" w:asciiTheme="minorEastAsia" w:hAnsiTheme="minorEastAsia" w:eastAsiaTheme="minorEastAsia" w:cstheme="minorEastAsia"/>
          <w:b/>
        </w:rPr>
        <w:t>子目特征</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构成分部分项工程项目清单子目、措施项目的实质内容、决定其自身价值的本质特征，子目特征与项目特征同义。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3.1.6  </w:t>
      </w:r>
      <w:r>
        <w:rPr>
          <w:rFonts w:hint="eastAsia" w:asciiTheme="minorEastAsia" w:hAnsiTheme="minorEastAsia" w:eastAsiaTheme="minorEastAsia" w:cstheme="minorEastAsia"/>
          <w:b/>
        </w:rPr>
        <w:t>规费</w:t>
      </w:r>
    </w:p>
    <w:p>
      <w:pPr>
        <w:spacing w:line="380" w:lineRule="exact"/>
        <w:ind w:left="359" w:left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承包人根据省级政府或省级有关权力部门规定必须缴纳的，应计入建筑安装工程造价的费用。</w:t>
      </w:r>
    </w:p>
    <w:p>
      <w:pPr>
        <w:spacing w:before="48" w:beforeLines="20" w:after="48" w:afterLines="20"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3.1.7  </w:t>
      </w:r>
      <w:r>
        <w:rPr>
          <w:rFonts w:hint="eastAsia" w:asciiTheme="minorEastAsia" w:hAnsiTheme="minorEastAsia" w:eastAsiaTheme="minorEastAsia" w:cstheme="minorEastAsia"/>
          <w:b/>
        </w:rPr>
        <w:t>税金</w:t>
      </w:r>
    </w:p>
    <w:p>
      <w:pPr>
        <w:spacing w:line="380" w:lineRule="exact"/>
        <w:ind w:left="359" w:left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国家税法规定的应计入建筑安装工程造价内的营业税、城市维护建设税及教育费附加等。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3.1.8  </w:t>
      </w:r>
      <w:r>
        <w:rPr>
          <w:rFonts w:hint="eastAsia" w:asciiTheme="minorEastAsia" w:hAnsiTheme="minorEastAsia" w:eastAsiaTheme="minorEastAsia" w:cstheme="minorEastAsia"/>
          <w:b/>
        </w:rPr>
        <w:t>总承包服务费</w:t>
      </w:r>
    </w:p>
    <w:p>
      <w:pPr>
        <w:spacing w:line="39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rPr>
        <w:t>总承包人为配合协调发包人进行的工程分包、自行采购的设备、材料等进行管理、服务以及施工现场管理、竣工资料汇总整理等服务所需的费用。</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3.1.9  </w:t>
      </w:r>
      <w:r>
        <w:rPr>
          <w:rFonts w:hint="eastAsia" w:asciiTheme="minorEastAsia" w:hAnsiTheme="minorEastAsia" w:eastAsiaTheme="minorEastAsia" w:cstheme="minorEastAsia"/>
          <w:b/>
        </w:rPr>
        <w:t>同义词语</w:t>
      </w:r>
    </w:p>
    <w:p>
      <w:pPr>
        <w:spacing w:line="39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本章中使用的词语“采购人”和“供应商”分别与合同条款中定义的“发包人”和“承包人”同义</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就工程量清单而言，“子目”与“项目”同义。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3.2</w:t>
      </w:r>
      <w:r>
        <w:rPr>
          <w:rFonts w:hint="eastAsia" w:asciiTheme="minorEastAsia" w:hAnsiTheme="minorEastAsia" w:eastAsiaTheme="minorEastAsia" w:cstheme="minorEastAsia"/>
          <w:b/>
        </w:rPr>
        <w:t>工程量差异调整</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3.2.1工程量清单中的工作内容分类、子目列项、特征描述以及“分部分项工程量清单与计价表”中附带的工程量都不应理解为是对承包(采购)范围以及合同工作内容的唯一的、最终的或全部的定义。</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3.2.2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提交给采购人，采购人将根据实际情况决定是否颁发工程量清单的补充和(或)修改文件。</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3.2.3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采购内容的约定并不存在的子目，只要在采购人提供的分部分项工程量清单中已经列明，供应商都需要对其报价，并纳入报价总价的计算。</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3.3暂列金额和暂估价</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3.3.1 “暂列金额明细表”中所列暂列金额(不包括计日工金额)中已经包含与其对应的管理费、利润，但不含规费、税金。供应商应按本磋商文件规定将此类暂列金额直接纳入其他项目清单的价格并计取相应的规费、税金，不需要考虑除规费、税金以外的其他任何费用。</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3.3.2 “材料暂估价一览表”中所列的材料和工程设备暂估价</w:t>
      </w:r>
      <w:r>
        <w:rPr>
          <w:rFonts w:hint="eastAsia" w:asciiTheme="minorEastAsia" w:hAnsiTheme="minorEastAsia" w:eastAsiaTheme="minorEastAsia" w:cstheme="minorEastAsia"/>
          <w:szCs w:val="21"/>
        </w:rPr>
        <w:t>（除暂估清单综合单价）</w:t>
      </w:r>
      <w:r>
        <w:rPr>
          <w:rFonts w:hint="eastAsia" w:asciiTheme="minorEastAsia" w:hAnsiTheme="minorEastAsia" w:eastAsiaTheme="minorEastAsia" w:cstheme="minorEastAsia"/>
        </w:rPr>
        <w:t>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其中暂估清单综合单价</w:t>
      </w:r>
      <w:r>
        <w:rPr>
          <w:rFonts w:hint="eastAsia" w:asciiTheme="minorEastAsia" w:hAnsiTheme="minorEastAsia" w:eastAsiaTheme="minorEastAsia" w:cstheme="minorEastAsia"/>
        </w:rPr>
        <w:t>已经包含与其对应的管理费、利润，但不含规费、税金。供应商应按本磋商文件规定将此类暂估价直接按磋商文件给定的价格作为综合单价，并计取相应的规费、税金。</w:t>
      </w:r>
    </w:p>
    <w:p>
      <w:pPr>
        <w:spacing w:line="420" w:lineRule="exact"/>
        <w:ind w:left="6"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3.3.3特殊项目暂估价表中所列的特殊项目暂估价已经包含与其对应的管理费、利润，但不含规费、税金。供应商应按本磋商文件规定将此类暂估价直接纳入其他项目清单的价格并计取相应的规费、税金。</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3.3.4专业工程暂估价由采购人列入总承包服务费清单与计价表中。专业工程暂估价是包括规费、税金在内的全部工程费用，仅作为计取总承包服务费的基础。</w:t>
      </w:r>
    </w:p>
    <w:p>
      <w:pPr>
        <w:spacing w:line="380" w:lineRule="exact"/>
        <w:ind w:firstLine="527" w:firstLineChars="25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rPr>
        <w:t>3.4其他补充说明：</w:t>
      </w:r>
      <w:bookmarkStart w:id="20" w:name="_Toc420592316"/>
      <w:bookmarkStart w:id="21" w:name="_Toc300901183"/>
    </w:p>
    <w:p>
      <w:pPr>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pPr>
        <w:spacing w:line="400" w:lineRule="exact"/>
        <w:jc w:val="center"/>
        <w:rPr>
          <w:rFonts w:hint="eastAsia" w:asciiTheme="minorEastAsia" w:hAnsiTheme="minorEastAsia" w:eastAsiaTheme="minorEastAsia" w:cstheme="minorEastAsia"/>
          <w:b/>
          <w:bCs/>
          <w:sz w:val="32"/>
          <w:szCs w:val="32"/>
        </w:rPr>
      </w:pPr>
    </w:p>
    <w:p>
      <w:pPr>
        <w:spacing w:line="400" w:lineRule="exac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4、工程量清单与计价表</w:t>
      </w:r>
      <w:bookmarkEnd w:id="20"/>
      <w:bookmarkEnd w:id="21"/>
    </w:p>
    <w:p>
      <w:pPr>
        <w:spacing w:line="380" w:lineRule="exact"/>
        <w:jc w:val="center"/>
        <w:rPr>
          <w:rFonts w:hint="eastAsia" w:asciiTheme="minorEastAsia" w:hAnsiTheme="minorEastAsia" w:eastAsiaTheme="minorEastAsia" w:cstheme="minorEastAsia"/>
          <w:sz w:val="24"/>
        </w:rPr>
      </w:pPr>
    </w:p>
    <w:p>
      <w:pPr>
        <w:spacing w:line="38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4.1工程量清单</w:t>
      </w:r>
    </w:p>
    <w:p>
      <w:pPr>
        <w:spacing w:line="38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br w:type="page"/>
      </w:r>
    </w:p>
    <w:p>
      <w:pPr>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4.2初次报价总价表</w:t>
      </w:r>
    </w:p>
    <w:p>
      <w:pPr>
        <w:spacing w:line="380" w:lineRule="exact"/>
        <w:ind w:firstLine="480" w:firstLineChars="200"/>
        <w:rPr>
          <w:rFonts w:hint="eastAsia" w:asciiTheme="minorEastAsia" w:hAnsiTheme="minorEastAsia" w:eastAsiaTheme="minorEastAsia" w:cstheme="minorEastAsia"/>
          <w:sz w:val="24"/>
        </w:rPr>
      </w:pPr>
    </w:p>
    <w:p>
      <w:pPr>
        <w:spacing w:line="380" w:lineRule="exact"/>
        <w:ind w:firstLine="480" w:firstLineChars="200"/>
        <w:rPr>
          <w:rFonts w:hint="eastAsia" w:asciiTheme="minorEastAsia" w:hAnsiTheme="minorEastAsia" w:eastAsiaTheme="minorEastAsia" w:cstheme="minorEastAsia"/>
          <w:sz w:val="24"/>
        </w:rPr>
      </w:pPr>
    </w:p>
    <w:p>
      <w:pPr>
        <w:spacing w:line="380" w:lineRule="exact"/>
        <w:ind w:firstLine="480" w:firstLineChars="200"/>
        <w:rPr>
          <w:rFonts w:hint="eastAsia" w:asciiTheme="minorEastAsia" w:hAnsiTheme="minorEastAsia" w:eastAsiaTheme="minorEastAsia" w:cstheme="minorEastAsia"/>
          <w:sz w:val="24"/>
        </w:rPr>
      </w:pPr>
    </w:p>
    <w:p>
      <w:pPr>
        <w:spacing w:after="480" w:afterLines="200" w:line="380" w:lineRule="exact"/>
        <w:ind w:firstLine="560" w:firstLineChars="200"/>
        <w:jc w:val="center"/>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初次报价总价</w:t>
      </w:r>
    </w:p>
    <w:p>
      <w:pPr>
        <w:spacing w:line="600" w:lineRule="exact"/>
        <w:ind w:firstLine="420" w:firstLineChars="2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采 购 人：</w:t>
      </w:r>
      <w:r>
        <w:rPr>
          <w:rFonts w:hint="eastAsia" w:asciiTheme="minorEastAsia" w:hAnsiTheme="minorEastAsia" w:eastAsiaTheme="minorEastAsia" w:cstheme="minorEastAsia"/>
          <w:u w:val="single"/>
        </w:rPr>
        <w:t xml:space="preserve">                                                                 </w:t>
      </w:r>
    </w:p>
    <w:p>
      <w:pPr>
        <w:spacing w:line="6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（项目名称）</w:t>
      </w:r>
    </w:p>
    <w:p>
      <w:pPr>
        <w:spacing w:line="6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初次报价总价(小写) ：</w:t>
      </w:r>
      <w:r>
        <w:rPr>
          <w:rFonts w:hint="eastAsia" w:asciiTheme="minorEastAsia" w:hAnsiTheme="minorEastAsia" w:eastAsiaTheme="minorEastAsia" w:cstheme="minorEastAsia"/>
          <w:u w:val="single"/>
        </w:rPr>
        <w:t xml:space="preserve">                                                      </w:t>
      </w:r>
    </w:p>
    <w:p>
      <w:pPr>
        <w:spacing w:line="600" w:lineRule="exact"/>
        <w:ind w:firstLine="1680" w:firstLineChars="8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(大写) ：</w:t>
      </w:r>
      <w:r>
        <w:rPr>
          <w:rFonts w:hint="eastAsia" w:asciiTheme="minorEastAsia" w:hAnsiTheme="minorEastAsia" w:eastAsiaTheme="minorEastAsia" w:cstheme="minorEastAsia"/>
          <w:u w:val="single"/>
        </w:rPr>
        <w:t xml:space="preserve">                                                      </w:t>
      </w:r>
    </w:p>
    <w:p>
      <w:pPr>
        <w:spacing w:line="600" w:lineRule="exact"/>
        <w:ind w:firstLine="1260" w:firstLineChars="600"/>
        <w:rPr>
          <w:rFonts w:hint="eastAsia" w:asciiTheme="minorEastAsia" w:hAnsiTheme="minorEastAsia" w:eastAsiaTheme="minorEastAsia" w:cstheme="minorEastAsia"/>
        </w:rPr>
      </w:pPr>
    </w:p>
    <w:p>
      <w:pPr>
        <w:spacing w:line="600" w:lineRule="exact"/>
        <w:ind w:firstLine="1260" w:firstLineChars="6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供 应 商：</w:t>
      </w:r>
      <w:r>
        <w:rPr>
          <w:rFonts w:hint="eastAsia" w:asciiTheme="minorEastAsia" w:hAnsiTheme="minorEastAsia" w:eastAsiaTheme="minorEastAsia" w:cstheme="minorEastAsia"/>
          <w:u w:val="single"/>
        </w:rPr>
        <w:t xml:space="preserve">                                                                 </w:t>
      </w:r>
    </w:p>
    <w:p>
      <w:pPr>
        <w:spacing w:line="320" w:lineRule="exact"/>
        <w:ind w:firstLine="4200" w:firstLineChars="20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pacing w:line="380" w:lineRule="exact"/>
        <w:ind w:firstLine="420" w:firstLineChars="2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w:t>
      </w: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或其授权人：</w:t>
      </w:r>
      <w:r>
        <w:rPr>
          <w:rFonts w:hint="eastAsia" w:asciiTheme="minorEastAsia" w:hAnsiTheme="minorEastAsia" w:eastAsiaTheme="minorEastAsia" w:cstheme="minorEastAsia"/>
          <w:u w:val="single"/>
        </w:rPr>
        <w:t xml:space="preserve">                                                               </w:t>
      </w:r>
    </w:p>
    <w:p>
      <w:pPr>
        <w:spacing w:line="320" w:lineRule="exact"/>
        <w:ind w:firstLine="4200" w:firstLineChars="2000"/>
        <w:rPr>
          <w:rFonts w:hint="eastAsia" w:asciiTheme="minorEastAsia" w:hAnsiTheme="minorEastAsia" w:eastAsiaTheme="minorEastAsia" w:cstheme="minorEastAsia"/>
        </w:rPr>
      </w:pPr>
      <w:r>
        <w:rPr>
          <w:rFonts w:hint="eastAsia" w:asciiTheme="minorEastAsia" w:hAnsiTheme="minorEastAsia" w:eastAsiaTheme="minorEastAsia" w:cstheme="minorEastAsia"/>
        </w:rPr>
        <w:t>(签字或盖章)</w:t>
      </w:r>
    </w:p>
    <w:p>
      <w:pPr>
        <w:spacing w:line="320" w:lineRule="exact"/>
        <w:ind w:firstLine="3990" w:firstLineChars="1900"/>
        <w:rPr>
          <w:rFonts w:hint="eastAsia" w:asciiTheme="minorEastAsia" w:hAnsiTheme="minorEastAsia" w:eastAsiaTheme="minorEastAsia" w:cstheme="minorEastAsia"/>
        </w:rPr>
      </w:pPr>
    </w:p>
    <w:p>
      <w:pPr>
        <w:spacing w:line="320" w:lineRule="exact"/>
        <w:ind w:firstLine="3990" w:firstLineChars="19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编制人：</w:t>
      </w:r>
      <w:r>
        <w:rPr>
          <w:rFonts w:hint="eastAsia" w:asciiTheme="minorEastAsia" w:hAnsiTheme="minorEastAsia" w:eastAsiaTheme="minorEastAsia" w:cstheme="minorEastAsia"/>
          <w:u w:val="single"/>
        </w:rPr>
        <w:t xml:space="preserve">                                                                   </w:t>
      </w:r>
    </w:p>
    <w:p>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(造价人员签字并盖专用章)</w:t>
      </w:r>
    </w:p>
    <w:p>
      <w:pPr>
        <w:spacing w:line="320" w:lineRule="exact"/>
        <w:ind w:firstLine="420" w:firstLineChars="200"/>
        <w:rPr>
          <w:rFonts w:hint="eastAsia" w:asciiTheme="minorEastAsia" w:hAnsiTheme="minorEastAsia" w:eastAsiaTheme="minorEastAsia" w:cstheme="minorEastAsia"/>
        </w:rPr>
      </w:pPr>
    </w:p>
    <w:p>
      <w:pPr>
        <w:spacing w:line="320" w:lineRule="exact"/>
        <w:ind w:firstLine="3570" w:firstLineChars="17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              年      月      日</w:t>
      </w: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4.3总说明</w:t>
      </w:r>
    </w:p>
    <w:p>
      <w:pPr>
        <w:spacing w:after="240" w:afterLines="100" w:line="360" w:lineRule="auto"/>
        <w:ind w:firstLine="560" w:firstLineChars="20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总 说 明</w:t>
      </w:r>
    </w:p>
    <w:p>
      <w:pPr>
        <w:spacing w:after="120" w:afterLines="50" w:line="360" w:lineRule="auto"/>
        <w:ind w:firstLine="315" w:firstLineChars="15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rPr>
        <w:t>工程名称：                                                    第  页 共  页</w:t>
      </w:r>
    </w:p>
    <w:tbl>
      <w:tblPr>
        <w:tblStyle w:val="14"/>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2" w:hRule="atLeast"/>
          <w:jc w:val="center"/>
        </w:trPr>
        <w:tc>
          <w:tcPr>
            <w:tcW w:w="8412" w:type="dxa"/>
            <w:noWrap w:val="0"/>
            <w:vAlign w:val="top"/>
          </w:tcPr>
          <w:p>
            <w:pPr>
              <w:spacing w:line="360" w:lineRule="auto"/>
              <w:rPr>
                <w:rFonts w:hint="eastAsia" w:asciiTheme="minorEastAsia" w:hAnsiTheme="minorEastAsia" w:eastAsiaTheme="minorEastAsia" w:cstheme="minorEastAsia"/>
                <w:color w:val="000000"/>
              </w:rPr>
            </w:pPr>
          </w:p>
        </w:tc>
      </w:tr>
    </w:tbl>
    <w:p>
      <w:pPr>
        <w:spacing w:line="360" w:lineRule="auto"/>
        <w:ind w:firstLine="420" w:firstLineChars="200"/>
        <w:rPr>
          <w:rFonts w:hint="eastAsia" w:asciiTheme="minorEastAsia" w:hAnsiTheme="minorEastAsia" w:eastAsiaTheme="minorEastAsia" w:cstheme="minorEastAsia"/>
          <w:color w:val="000000"/>
        </w:rPr>
      </w:pPr>
    </w:p>
    <w:p>
      <w:pPr>
        <w:spacing w:after="120" w:afterLines="50"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4.4工程项目初次报价汇总表</w:t>
      </w:r>
    </w:p>
    <w:p>
      <w:pPr>
        <w:spacing w:after="240" w:afterLines="100" w:line="360" w:lineRule="auto"/>
        <w:ind w:firstLine="560" w:firstLineChars="20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工程项目初次报价汇总表</w:t>
      </w:r>
    </w:p>
    <w:p>
      <w:pPr>
        <w:spacing w:after="120" w:afterLines="50"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工程名称：                                                            第  页  共  页</w:t>
      </w:r>
    </w:p>
    <w:tbl>
      <w:tblPr>
        <w:tblStyle w:val="14"/>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70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单项工程名称</w:t>
            </w:r>
          </w:p>
        </w:tc>
        <w:tc>
          <w:tcPr>
            <w:tcW w:w="108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4345" w:type="dxa"/>
            <w:gridSpan w:val="3"/>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暂列金额及</w:t>
            </w:r>
          </w:p>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特殊项目暂估价</w:t>
            </w: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材料暂估价</w:t>
            </w: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8" w:hRule="atLeast"/>
          <w:jc w:val="center"/>
        </w:trPr>
        <w:tc>
          <w:tcPr>
            <w:tcW w:w="988"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1080" w:type="dxa"/>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br w:type="page"/>
      </w:r>
    </w:p>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4.5单项工程初次报价汇总表</w:t>
      </w:r>
    </w:p>
    <w:p>
      <w:pPr>
        <w:spacing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单项工程初次报价汇总表</w:t>
      </w:r>
    </w:p>
    <w:p>
      <w:pPr>
        <w:spacing w:after="120" w:afterLines="50"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工程名称：                                                            第  页  共  页</w:t>
      </w:r>
    </w:p>
    <w:tbl>
      <w:tblPr>
        <w:tblStyle w:val="14"/>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70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单位工程名称</w:t>
            </w:r>
          </w:p>
        </w:tc>
        <w:tc>
          <w:tcPr>
            <w:tcW w:w="108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4345" w:type="dxa"/>
            <w:gridSpan w:val="3"/>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暂列金额及</w:t>
            </w:r>
          </w:p>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特殊项目暂估价</w:t>
            </w: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材料暂估价</w:t>
            </w: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4" w:hRule="atLeast"/>
          <w:jc w:val="center"/>
        </w:trPr>
        <w:tc>
          <w:tcPr>
            <w:tcW w:w="988"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1080" w:type="dxa"/>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4.6单位工程初次报价汇总表</w:t>
      </w:r>
    </w:p>
    <w:p>
      <w:pPr>
        <w:spacing w:before="120" w:beforeLines="50"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单位工程初次报价汇总表</w:t>
      </w:r>
    </w:p>
    <w:p>
      <w:pPr>
        <w:spacing w:after="120" w:afterLines="50"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工程名称：                   </w:t>
      </w:r>
      <w:r>
        <w:rPr>
          <w:rFonts w:hint="eastAsia" w:asciiTheme="minorEastAsia" w:hAnsiTheme="minorEastAsia" w:eastAsiaTheme="minorEastAsia" w:cstheme="minorEastAsia"/>
          <w:color w:val="000000"/>
          <w:szCs w:val="21"/>
        </w:rPr>
        <w:t>标段：</w:t>
      </w:r>
      <w:r>
        <w:rPr>
          <w:rFonts w:hint="eastAsia" w:asciiTheme="minorEastAsia" w:hAnsiTheme="minorEastAsia" w:eastAsiaTheme="minorEastAsia" w:cstheme="minorEastAsia"/>
          <w:color w:val="000000"/>
        </w:rPr>
        <w:t xml:space="preserve">                                第  页   共  页</w:t>
      </w:r>
    </w:p>
    <w:tbl>
      <w:tblPr>
        <w:tblStyle w:val="14"/>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910"/>
        <w:gridCol w:w="3131"/>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项目名称</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其中：材料暂估价(元)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2910" w:type="dxa"/>
            <w:noWrap w:val="0"/>
            <w:vAlign w:val="center"/>
          </w:tcPr>
          <w:p>
            <w:pPr>
              <w:spacing w:line="360" w:lineRule="auto"/>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分部分项工程费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1.4</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措施项目费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2.1</w:t>
            </w:r>
          </w:p>
        </w:tc>
        <w:tc>
          <w:tcPr>
            <w:tcW w:w="2910" w:type="dxa"/>
            <w:noWrap w:val="0"/>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bidi="ar"/>
              </w:rPr>
              <w:t>单价措施费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w:t>
            </w:r>
          </w:p>
        </w:tc>
        <w:tc>
          <w:tcPr>
            <w:tcW w:w="2910" w:type="dxa"/>
            <w:noWrap w:val="0"/>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bidi="ar"/>
              </w:rPr>
              <w:t>总价措施费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其他项目费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3.1</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3.2</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3.3</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计日工</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3.4</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总承包服务费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税金</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37" w:type="dxa"/>
            <w:gridSpan w:val="2"/>
            <w:noWrap w:val="0"/>
            <w:vAlign w:val="center"/>
          </w:tcPr>
          <w:p>
            <w:pPr>
              <w:spacing w:line="360" w:lineRule="auto"/>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单位工程费用合计=1+2+3+4+5</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rPr>
      </w:pP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4.7分部分项工程量清单与计价表</w:t>
      </w:r>
    </w:p>
    <w:p>
      <w:pPr>
        <w:spacing w:before="240" w:beforeLines="100" w:after="240" w:afterLines="10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分部分项工程量清单与计价表</w:t>
      </w:r>
    </w:p>
    <w:p>
      <w:pPr>
        <w:spacing w:before="240" w:beforeLines="100" w:after="240" w:afterLines="100" w:line="360" w:lineRule="auto"/>
        <w:ind w:firstLine="315" w:firstLineChars="15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 xml:space="preserve">工程名称：                    </w:t>
      </w:r>
      <w:r>
        <w:rPr>
          <w:rFonts w:hint="eastAsia" w:asciiTheme="minorEastAsia" w:hAnsiTheme="minorEastAsia" w:eastAsiaTheme="minorEastAsia" w:cstheme="minorEastAsia"/>
          <w:color w:val="000000"/>
          <w:szCs w:val="21"/>
        </w:rPr>
        <w:t>标段：</w:t>
      </w:r>
      <w:r>
        <w:rPr>
          <w:rFonts w:hint="eastAsia" w:asciiTheme="minorEastAsia" w:hAnsiTheme="minorEastAsia" w:eastAsiaTheme="minorEastAsia" w:cstheme="minorEastAsia"/>
          <w:color w:val="000000"/>
        </w:rPr>
        <w:t xml:space="preserve">                               第  页  共  页</w:t>
      </w:r>
    </w:p>
    <w:tbl>
      <w:tblPr>
        <w:tblStyle w:val="14"/>
        <w:tblW w:w="847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47"/>
        <w:gridCol w:w="2484"/>
        <w:gridCol w:w="1019"/>
        <w:gridCol w:w="838"/>
        <w:gridCol w:w="765"/>
        <w:gridCol w:w="741"/>
        <w:gridCol w:w="94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3" w:type="dxa"/>
            <w:vMerge w:val="restart"/>
            <w:tcBorders>
              <w:top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序号</w:t>
            </w:r>
          </w:p>
        </w:tc>
        <w:tc>
          <w:tcPr>
            <w:tcW w:w="1047" w:type="dxa"/>
            <w:vMerge w:val="restart"/>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项目编码</w:t>
            </w:r>
          </w:p>
        </w:tc>
        <w:tc>
          <w:tcPr>
            <w:tcW w:w="2484" w:type="dxa"/>
            <w:vMerge w:val="restart"/>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项目名称</w:t>
            </w:r>
          </w:p>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项目特征</w:t>
            </w:r>
          </w:p>
        </w:tc>
        <w:tc>
          <w:tcPr>
            <w:tcW w:w="1019" w:type="dxa"/>
            <w:vMerge w:val="restart"/>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计量单位</w:t>
            </w:r>
          </w:p>
        </w:tc>
        <w:tc>
          <w:tcPr>
            <w:tcW w:w="838" w:type="dxa"/>
            <w:vMerge w:val="restart"/>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工程量</w:t>
            </w:r>
          </w:p>
        </w:tc>
        <w:tc>
          <w:tcPr>
            <w:tcW w:w="2447" w:type="dxa"/>
            <w:gridSpan w:val="3"/>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Merge w:val="continue"/>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1047" w:type="dxa"/>
            <w:vMerge w:val="continue"/>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2484" w:type="dxa"/>
            <w:vMerge w:val="continue"/>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1019" w:type="dxa"/>
            <w:vMerge w:val="continue"/>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838" w:type="dxa"/>
            <w:vMerge w:val="continue"/>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综合</w:t>
            </w:r>
          </w:p>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单价</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合价</w:t>
            </w: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其中： 暂估价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本页小计</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4.8工程量清单综合单价分析表</w:t>
      </w:r>
    </w:p>
    <w:p>
      <w:pPr>
        <w:spacing w:before="120" w:beforeLines="50"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工程量清单综合单价分析表</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工程名称 ：                        标段：                         第   页   共   页 </w:t>
      </w:r>
    </w:p>
    <w:tbl>
      <w:tblPr>
        <w:tblStyle w:val="14"/>
        <w:tblW w:w="918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476"/>
        <w:gridCol w:w="1980"/>
        <w:gridCol w:w="504"/>
        <w:gridCol w:w="720"/>
        <w:gridCol w:w="720"/>
        <w:gridCol w:w="683"/>
        <w:gridCol w:w="577"/>
        <w:gridCol w:w="540"/>
        <w:gridCol w:w="720"/>
        <w:gridCol w:w="7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540" w:type="dxa"/>
            <w:vMerge w:val="restart"/>
            <w:tcBorders>
              <w:top w:val="single" w:color="auto" w:sz="8" w:space="0"/>
              <w:left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序号</w:t>
            </w:r>
          </w:p>
        </w:tc>
        <w:tc>
          <w:tcPr>
            <w:tcW w:w="1476" w:type="dxa"/>
            <w:vMerge w:val="restart"/>
            <w:tcBorders>
              <w:top w:val="single" w:color="auto" w:sz="8" w:space="0"/>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编码</w:t>
            </w:r>
          </w:p>
        </w:tc>
        <w:tc>
          <w:tcPr>
            <w:tcW w:w="1980"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名称</w:t>
            </w:r>
          </w:p>
        </w:tc>
        <w:tc>
          <w:tcPr>
            <w:tcW w:w="504"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单位</w:t>
            </w:r>
          </w:p>
        </w:tc>
        <w:tc>
          <w:tcPr>
            <w:tcW w:w="720"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工程量</w:t>
            </w:r>
          </w:p>
        </w:tc>
        <w:tc>
          <w:tcPr>
            <w:tcW w:w="3240" w:type="dxa"/>
            <w:gridSpan w:val="5"/>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综合单价组成（元）</w:t>
            </w:r>
          </w:p>
        </w:tc>
        <w:tc>
          <w:tcPr>
            <w:tcW w:w="720" w:type="dxa"/>
            <w:vMerge w:val="restart"/>
            <w:tcBorders>
              <w:top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综合单价（元）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2" w:hRule="atLeast"/>
        </w:trPr>
        <w:tc>
          <w:tcPr>
            <w:tcW w:w="540" w:type="dxa"/>
            <w:vMerge w:val="continue"/>
            <w:tcBorders>
              <w:left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vMerge w:val="continue"/>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980"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04"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人工费</w:t>
            </w:r>
          </w:p>
        </w:tc>
        <w:tc>
          <w:tcPr>
            <w:tcW w:w="683"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材料费</w:t>
            </w:r>
          </w:p>
        </w:tc>
        <w:tc>
          <w:tcPr>
            <w:tcW w:w="577"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机械费</w:t>
            </w:r>
          </w:p>
        </w:tc>
        <w:tc>
          <w:tcPr>
            <w:tcW w:w="54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计费    基础</w:t>
            </w:r>
          </w:p>
        </w:tc>
        <w:tc>
          <w:tcPr>
            <w:tcW w:w="72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管理费 和利润</w:t>
            </w:r>
          </w:p>
        </w:tc>
        <w:tc>
          <w:tcPr>
            <w:tcW w:w="720" w:type="dxa"/>
            <w:vMerge w:val="continue"/>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（清单项目编码1）</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（清单项目名称及特征 ）</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（定额编号1）</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（定额项目名称或工程内容）</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top w:val="single" w:color="auto" w:sz="8" w:space="0"/>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（定额编号2）</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（定额项目名称或工程内容）</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pStyle w:val="10"/>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（主材或</w:t>
            </w:r>
            <w:r>
              <w:rPr>
                <w:rFonts w:hint="eastAsia" w:asciiTheme="minorEastAsia" w:hAnsiTheme="minorEastAsia" w:eastAsiaTheme="minorEastAsia" w:cstheme="minorEastAsia"/>
                <w:color w:val="000000"/>
                <w:sz w:val="18"/>
                <w:szCs w:val="18"/>
              </w:rPr>
              <w:t>暂估价材料</w:t>
            </w:r>
            <w:r>
              <w:rPr>
                <w:rFonts w:hint="eastAsia" w:asciiTheme="minorEastAsia" w:hAnsiTheme="minorEastAsia" w:eastAsiaTheme="minorEastAsia" w:cstheme="minorEastAsia"/>
                <w:color w:val="000000"/>
                <w:spacing w:val="-12"/>
                <w:sz w:val="18"/>
                <w:szCs w:val="18"/>
              </w:rPr>
              <w:t>编码1）</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（名称、规格、型号）</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540" w:type="dxa"/>
            <w:tcBorders>
              <w:lef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（主材或暂估价材料编码2）</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（名称、规格、型号）</w:t>
            </w:r>
          </w:p>
        </w:tc>
        <w:tc>
          <w:tcPr>
            <w:tcW w:w="504"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pStyle w:val="10"/>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pStyle w:val="10"/>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z w:val="18"/>
                <w:szCs w:val="18"/>
              </w:rPr>
              <w:t>材料费中：暂估价合计</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10"/>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w:t>
            </w: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（清单项目编码2）</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（清单项目名称及特征）</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10"/>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10"/>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bl>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注：1、如不使用省级或行业建设主管部门发布的计价依据，可不填写定额编号、定额项目名称等。</w:t>
      </w:r>
    </w:p>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2、对于具有市场成活报价的项目可不提供分析表。    </w:t>
      </w:r>
    </w:p>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3、若为暂估价材料，在编码后标注“*”。</w:t>
      </w:r>
    </w:p>
    <w:p>
      <w:pPr>
        <w:spacing w:line="360" w:lineRule="auto"/>
        <w:ind w:firstLine="840" w:firstLineChars="400"/>
        <w:rPr>
          <w:rFonts w:hint="eastAsia" w:asciiTheme="minorEastAsia" w:hAnsiTheme="minorEastAsia" w:eastAsiaTheme="minorEastAsia" w:cstheme="minorEastAsia"/>
          <w:color w:val="000000"/>
          <w:szCs w:val="21"/>
        </w:rPr>
      </w:pPr>
    </w:p>
    <w:p>
      <w:pPr>
        <w:spacing w:line="360" w:lineRule="auto"/>
        <w:rPr>
          <w:rFonts w:hint="eastAsia" w:asciiTheme="minorEastAsia" w:hAnsiTheme="minorEastAsia" w:eastAsiaTheme="minorEastAsia" w:cstheme="minorEastAsia"/>
          <w:color w:val="000000"/>
          <w:sz w:val="24"/>
        </w:rPr>
      </w:pP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4.9工料机汇总表</w:t>
      </w:r>
    </w:p>
    <w:p>
      <w:pPr>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工料机汇总表</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工程名称 ：                        标段：                          第   页   共   页</w:t>
      </w:r>
    </w:p>
    <w:tbl>
      <w:tblPr>
        <w:tblStyle w:val="14"/>
        <w:tblW w:w="9000" w:type="dxa"/>
        <w:tblInd w:w="108" w:type="dxa"/>
        <w:tblLayout w:type="fixed"/>
        <w:tblCellMar>
          <w:top w:w="0" w:type="dxa"/>
          <w:left w:w="108" w:type="dxa"/>
          <w:bottom w:w="0" w:type="dxa"/>
          <w:right w:w="108" w:type="dxa"/>
        </w:tblCellMar>
      </w:tblPr>
      <w:tblGrid>
        <w:gridCol w:w="540"/>
        <w:gridCol w:w="1440"/>
        <w:gridCol w:w="2520"/>
        <w:gridCol w:w="720"/>
        <w:gridCol w:w="900"/>
        <w:gridCol w:w="1080"/>
        <w:gridCol w:w="900"/>
        <w:gridCol w:w="900"/>
      </w:tblGrid>
      <w:tr>
        <w:tblPrEx>
          <w:tblCellMar>
            <w:top w:w="0" w:type="dxa"/>
            <w:left w:w="108" w:type="dxa"/>
            <w:bottom w:w="0" w:type="dxa"/>
            <w:right w:w="108" w:type="dxa"/>
          </w:tblCellMar>
        </w:tblPrEx>
        <w:trPr>
          <w:trHeight w:val="510"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序号</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工料机</w:t>
            </w:r>
          </w:p>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编码</w:t>
            </w:r>
          </w:p>
        </w:tc>
        <w:tc>
          <w:tcPr>
            <w:tcW w:w="252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名称、规格、型号</w:t>
            </w:r>
          </w:p>
        </w:tc>
        <w:tc>
          <w:tcPr>
            <w:tcW w:w="72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单位</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数量</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单价</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360" w:lineRule="auto"/>
              <w:ind w:left="-107" w:leftChars="-51" w:right="-107" w:rightChars="-51" w:firstLine="126" w:firstLineChars="60"/>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合价</w:t>
            </w:r>
          </w:p>
        </w:tc>
        <w:tc>
          <w:tcPr>
            <w:tcW w:w="900" w:type="dxa"/>
            <w:tcBorders>
              <w:top w:val="single" w:color="auto" w:sz="8"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备注</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480" w:hRule="atLeast"/>
        </w:trPr>
        <w:tc>
          <w:tcPr>
            <w:tcW w:w="540" w:type="dxa"/>
            <w:tcBorders>
              <w:top w:val="single" w:color="000000" w:sz="4" w:space="0"/>
              <w:left w:val="single" w:color="auto" w:sz="8" w:space="0"/>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465" w:hRule="atLeast"/>
        </w:trPr>
        <w:tc>
          <w:tcPr>
            <w:tcW w:w="540" w:type="dxa"/>
            <w:tcBorders>
              <w:top w:val="single" w:color="auto"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auto"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其中：人工费合计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材料费合计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ind w:firstLine="630" w:firstLineChars="3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其中：暂估材料费</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auto" w:sz="8" w:space="0"/>
              <w:right w:val="single" w:color="000000" w:sz="4" w:space="0"/>
            </w:tcBorders>
            <w:noWrap w:val="0"/>
            <w:vAlign w:val="center"/>
          </w:tcPr>
          <w:p>
            <w:pPr>
              <w:widowControl/>
              <w:spacing w:line="360" w:lineRule="auto"/>
              <w:ind w:firstLine="630" w:firstLineChars="3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机械费合计</w:t>
            </w:r>
          </w:p>
        </w:tc>
        <w:tc>
          <w:tcPr>
            <w:tcW w:w="72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8"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bl>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注：1.暂估价的材料，在备注栏内标注“暂估价”。</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Cs w:val="21"/>
        </w:rPr>
        <w:t xml:space="preserve"> 2.除暂估材料的单价外，本表中各项内容均应根据供应商的自主报价汇总而成。</w:t>
      </w:r>
    </w:p>
    <w:p>
      <w:pPr>
        <w:spacing w:line="360" w:lineRule="auto"/>
        <w:rPr>
          <w:rFonts w:hint="eastAsia" w:asciiTheme="minorEastAsia" w:hAnsiTheme="minorEastAsia" w:eastAsiaTheme="minorEastAsia" w:cstheme="minorEastAsia"/>
          <w:color w:val="000000"/>
          <w:szCs w:val="21"/>
        </w:rPr>
      </w:pP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Cs w:val="21"/>
        </w:rPr>
        <w:br w:type="page"/>
      </w:r>
      <w:r>
        <w:rPr>
          <w:rFonts w:hint="eastAsia" w:asciiTheme="minorEastAsia" w:hAnsiTheme="minorEastAsia" w:eastAsiaTheme="minorEastAsia" w:cstheme="minorEastAsia"/>
          <w:color w:val="000000"/>
          <w:sz w:val="24"/>
        </w:rPr>
        <w:t>4.10措施项目清单计价汇总表</w:t>
      </w:r>
    </w:p>
    <w:p>
      <w:pPr>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8"/>
          <w:szCs w:val="28"/>
        </w:rPr>
        <w:t>措施项目清单计价汇总表</w:t>
      </w: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工程名称 ：                        标段：                         第   页   共   页</w:t>
      </w:r>
    </w:p>
    <w:tbl>
      <w:tblPr>
        <w:tblStyle w:val="14"/>
        <w:tblW w:w="9000" w:type="dxa"/>
        <w:tblInd w:w="108" w:type="dxa"/>
        <w:tblLayout w:type="fixed"/>
        <w:tblCellMar>
          <w:top w:w="0" w:type="dxa"/>
          <w:left w:w="108" w:type="dxa"/>
          <w:bottom w:w="0" w:type="dxa"/>
          <w:right w:w="108" w:type="dxa"/>
        </w:tblCellMar>
      </w:tblPr>
      <w:tblGrid>
        <w:gridCol w:w="900"/>
        <w:gridCol w:w="5400"/>
        <w:gridCol w:w="2700"/>
      </w:tblGrid>
      <w:tr>
        <w:tblPrEx>
          <w:tblCellMar>
            <w:top w:w="0" w:type="dxa"/>
            <w:left w:w="108" w:type="dxa"/>
            <w:bottom w:w="0" w:type="dxa"/>
            <w:right w:w="108" w:type="dxa"/>
          </w:tblCellMar>
        </w:tblPrEx>
        <w:trPr>
          <w:trHeight w:val="696" w:hRule="atLeast"/>
        </w:trPr>
        <w:tc>
          <w:tcPr>
            <w:tcW w:w="900" w:type="dxa"/>
            <w:tcBorders>
              <w:top w:val="single" w:color="auto" w:sz="8" w:space="0"/>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序号</w:t>
            </w:r>
          </w:p>
        </w:tc>
        <w:tc>
          <w:tcPr>
            <w:tcW w:w="540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项目名称</w:t>
            </w:r>
          </w:p>
        </w:tc>
        <w:tc>
          <w:tcPr>
            <w:tcW w:w="2700" w:type="dxa"/>
            <w:tcBorders>
              <w:top w:val="single" w:color="auto" w:sz="8"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金额（元）</w:t>
            </w: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lang w:bidi="ar"/>
              </w:rPr>
              <w:t>单价措施费</w:t>
            </w: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lang w:bidi="ar"/>
              </w:rPr>
              <w:t>总价措施费</w:t>
            </w: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593" w:hRule="atLeast"/>
        </w:trPr>
        <w:tc>
          <w:tcPr>
            <w:tcW w:w="6300" w:type="dxa"/>
            <w:gridSpan w:val="2"/>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  计</w:t>
            </w:r>
          </w:p>
        </w:tc>
        <w:tc>
          <w:tcPr>
            <w:tcW w:w="2700" w:type="dxa"/>
            <w:tcBorders>
              <w:top w:val="single" w:color="000000" w:sz="4" w:space="0"/>
              <w:left w:val="nil"/>
              <w:bottom w:val="single" w:color="auto" w:sz="8"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br w:type="page"/>
      </w:r>
      <w:r>
        <w:rPr>
          <w:rFonts w:hint="eastAsia" w:asciiTheme="minorEastAsia" w:hAnsiTheme="minorEastAsia" w:eastAsiaTheme="minorEastAsia" w:cstheme="minorEastAsia"/>
          <w:sz w:val="24"/>
          <w:lang w:bidi="ar"/>
        </w:rPr>
        <w:t>4.10-1总价措施项目清单与计价表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总价措施项目清单与计价表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4"/>
        <w:tblW w:w="9180" w:type="dxa"/>
        <w:tblInd w:w="108" w:type="dxa"/>
        <w:tblLayout w:type="fixed"/>
        <w:tblCellMar>
          <w:top w:w="0" w:type="dxa"/>
          <w:left w:w="108" w:type="dxa"/>
          <w:bottom w:w="0" w:type="dxa"/>
          <w:right w:w="108" w:type="dxa"/>
        </w:tblCellMar>
      </w:tblPr>
      <w:tblGrid>
        <w:gridCol w:w="576"/>
        <w:gridCol w:w="3384"/>
        <w:gridCol w:w="1440"/>
        <w:gridCol w:w="1080"/>
        <w:gridCol w:w="1469"/>
        <w:gridCol w:w="1231"/>
      </w:tblGrid>
      <w:tr>
        <w:tblPrEx>
          <w:tblCellMar>
            <w:top w:w="0" w:type="dxa"/>
            <w:left w:w="108" w:type="dxa"/>
            <w:bottom w:w="0" w:type="dxa"/>
            <w:right w:w="108" w:type="dxa"/>
          </w:tblCellMar>
        </w:tblPrEx>
        <w:trPr>
          <w:trHeight w:val="791" w:hRule="atLeast"/>
        </w:trPr>
        <w:tc>
          <w:tcPr>
            <w:tcW w:w="576"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38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计算基础</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费 率（%）</w:t>
            </w:r>
          </w:p>
        </w:tc>
        <w:tc>
          <w:tcPr>
            <w:tcW w:w="1469"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c>
          <w:tcPr>
            <w:tcW w:w="1231" w:type="dxa"/>
            <w:tcBorders>
              <w:top w:val="single" w:color="auto" w:sz="8" w:space="0"/>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备注</w:t>
            </w: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950"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64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1469" w:type="dxa"/>
            <w:tcBorders>
              <w:top w:val="nil"/>
              <w:left w:val="nil"/>
              <w:bottom w:val="single" w:color="auto" w:sz="8"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bl>
    <w:p>
      <w:pPr>
        <w:spacing w:line="3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注：1、本表适用于以“项”计价的措施费。</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2、表中各项费率，投标人可自主填报。若有填报为零的措施项目，投标人应说明缘由。</w:t>
      </w:r>
    </w:p>
    <w:p>
      <w:pPr>
        <w:spacing w:line="360" w:lineRule="exact"/>
        <w:ind w:left="420" w:leftChars="20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lang w:bidi="ar"/>
        </w:rPr>
        <w:t>3、按施工方案计算的措施费，若无“计算基础”和“费率”的数值，也可只填“金额”数值，但应在备注栏内注明施工方案出处（或计算办法）。</w:t>
      </w:r>
    </w:p>
    <w:p>
      <w:pPr>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w:t>
      </w:r>
    </w:p>
    <w:p>
      <w:pPr>
        <w:rPr>
          <w:rFonts w:hint="eastAsia" w:asciiTheme="minorEastAsia" w:hAnsiTheme="minorEastAsia" w:eastAsiaTheme="minorEastAsia" w:cstheme="minorEastAsia"/>
          <w:sz w:val="24"/>
          <w:lang w:bidi="ar"/>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10-2单价措施项目清单与计价表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单价措施项目清单与计价表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4"/>
        <w:tblW w:w="9180" w:type="dxa"/>
        <w:tblInd w:w="108" w:type="dxa"/>
        <w:tblLayout w:type="fixed"/>
        <w:tblCellMar>
          <w:top w:w="0" w:type="dxa"/>
          <w:left w:w="108" w:type="dxa"/>
          <w:bottom w:w="0" w:type="dxa"/>
          <w:right w:w="108" w:type="dxa"/>
        </w:tblCellMar>
      </w:tblPr>
      <w:tblGrid>
        <w:gridCol w:w="540"/>
        <w:gridCol w:w="1440"/>
        <w:gridCol w:w="2916"/>
        <w:gridCol w:w="754"/>
        <w:gridCol w:w="794"/>
        <w:gridCol w:w="900"/>
        <w:gridCol w:w="900"/>
        <w:gridCol w:w="936"/>
      </w:tblGrid>
      <w:tr>
        <w:tblPrEx>
          <w:tblCellMar>
            <w:top w:w="0" w:type="dxa"/>
            <w:left w:w="108" w:type="dxa"/>
            <w:bottom w:w="0" w:type="dxa"/>
            <w:right w:w="108" w:type="dxa"/>
          </w:tblCellMar>
        </w:tblPrEx>
        <w:trPr>
          <w:cantSplit/>
          <w:trHeight w:val="448" w:hRule="atLeast"/>
        </w:trPr>
        <w:tc>
          <w:tcPr>
            <w:tcW w:w="540" w:type="dxa"/>
            <w:vMerge w:val="restart"/>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1440"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项目编码</w:t>
            </w:r>
          </w:p>
        </w:tc>
        <w:tc>
          <w:tcPr>
            <w:tcW w:w="2916"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项目特征</w:t>
            </w:r>
          </w:p>
        </w:tc>
        <w:tc>
          <w:tcPr>
            <w:tcW w:w="75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计量</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单位</w:t>
            </w:r>
          </w:p>
        </w:tc>
        <w:tc>
          <w:tcPr>
            <w:tcW w:w="79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工程</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数量</w:t>
            </w:r>
          </w:p>
        </w:tc>
        <w:tc>
          <w:tcPr>
            <w:tcW w:w="2736" w:type="dxa"/>
            <w:gridSpan w:val="3"/>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r>
      <w:tr>
        <w:tblPrEx>
          <w:tblCellMar>
            <w:top w:w="0" w:type="dxa"/>
            <w:left w:w="108" w:type="dxa"/>
            <w:bottom w:w="0" w:type="dxa"/>
            <w:right w:w="108" w:type="dxa"/>
          </w:tblCellMar>
        </w:tblPrEx>
        <w:trPr>
          <w:cantSplit/>
          <w:trHeight w:val="525" w:hRule="atLeast"/>
        </w:trPr>
        <w:tc>
          <w:tcPr>
            <w:tcW w:w="540" w:type="dxa"/>
            <w:vMerge w:val="continue"/>
            <w:tcBorders>
              <w:top w:val="single" w:color="auto" w:sz="8" w:space="0"/>
              <w:left w:val="single" w:color="auto" w:sz="8"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1440"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2916"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754"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794"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综合</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单价</w:t>
            </w:r>
          </w:p>
        </w:tc>
        <w:tc>
          <w:tcPr>
            <w:tcW w:w="900" w:type="dxa"/>
            <w:tcBorders>
              <w:top w:val="nil"/>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合价</w:t>
            </w: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其中：</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暂估价</w:t>
            </w:r>
          </w:p>
        </w:tc>
      </w:tr>
      <w:tr>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single" w:color="auto" w:sz="4" w:space="0"/>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single" w:color="auto" w:sz="4" w:space="0"/>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757" w:hRule="atLeast"/>
        </w:trPr>
        <w:tc>
          <w:tcPr>
            <w:tcW w:w="7344" w:type="dxa"/>
            <w:gridSpan w:val="6"/>
            <w:tcBorders>
              <w:top w:val="nil"/>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900" w:type="dxa"/>
            <w:tcBorders>
              <w:top w:val="nil"/>
              <w:left w:val="nil"/>
              <w:bottom w:val="single" w:color="auto" w:sz="8"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bl>
    <w:p>
      <w:pPr>
        <w:spacing w:line="3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注：1、本表适用于以“综合单价”形式计价的措施项目。</w:t>
      </w:r>
    </w:p>
    <w:p>
      <w:pPr>
        <w:spacing w:before="120" w:beforeLines="50" w:line="360" w:lineRule="exact"/>
        <w:ind w:left="420" w:hanging="420" w:hangingChars="200"/>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kern w:val="0"/>
          <w:szCs w:val="21"/>
          <w:lang w:bidi="ar"/>
        </w:rPr>
        <w:t xml:space="preserve">       </w:t>
      </w:r>
      <w:r>
        <w:rPr>
          <w:rFonts w:hint="eastAsia" w:asciiTheme="minorEastAsia" w:hAnsiTheme="minorEastAsia" w:eastAsiaTheme="minorEastAsia" w:cstheme="minorEastAsia"/>
          <w:b/>
          <w:kern w:val="0"/>
          <w:szCs w:val="21"/>
          <w:lang w:bidi="ar"/>
        </w:rPr>
        <w:t xml:space="preserve"> 2、综合单价分析表使用同4.8工程量清单综合单价分析表，工料机汇总表使用同4.9工料机汇总表。</w:t>
      </w:r>
    </w:p>
    <w:p>
      <w:pPr>
        <w:rPr>
          <w:rFonts w:hint="eastAsia" w:asciiTheme="minorEastAsia" w:hAnsiTheme="minorEastAsia" w:eastAsiaTheme="minorEastAsia" w:cstheme="minorEastAsia"/>
          <w:sz w:val="24"/>
          <w:lang w:bidi="ar"/>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4.11其他项目清单与计价汇总表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其他项目清单与计价汇总表</w:t>
      </w:r>
    </w:p>
    <w:p>
      <w:pPr>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第  页 共  页</w:t>
      </w:r>
    </w:p>
    <w:tbl>
      <w:tblPr>
        <w:tblStyle w:val="14"/>
        <w:tblW w:w="802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924"/>
        <w:gridCol w:w="1236"/>
        <w:gridCol w:w="1573"/>
        <w:gridCol w:w="6"/>
        <w:gridCol w:w="1568"/>
        <w:gridCol w:w="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序号</w:t>
            </w:r>
          </w:p>
        </w:tc>
        <w:tc>
          <w:tcPr>
            <w:tcW w:w="2924"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项目名称</w:t>
            </w:r>
          </w:p>
        </w:tc>
        <w:tc>
          <w:tcPr>
            <w:tcW w:w="1236"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计算基础</w:t>
            </w:r>
          </w:p>
        </w:tc>
        <w:tc>
          <w:tcPr>
            <w:tcW w:w="1573"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金额(元)</w:t>
            </w:r>
          </w:p>
        </w:tc>
        <w:tc>
          <w:tcPr>
            <w:tcW w:w="1574" w:type="dxa"/>
            <w:gridSpan w:val="2"/>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1</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暂列金额</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lang w:bidi="ar"/>
              </w:rPr>
              <w:t>2</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lang w:bidi="ar"/>
              </w:rPr>
              <w:t>专业工程暂估价</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lang w:bidi="ar"/>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3</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特殊项目暂估价</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4</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计日工</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5</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总承包服务费</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870" w:type="dxa"/>
            <w:gridSpan w:val="3"/>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合计</w:t>
            </w:r>
          </w:p>
        </w:tc>
        <w:tc>
          <w:tcPr>
            <w:tcW w:w="1579" w:type="dxa"/>
            <w:gridSpan w:val="2"/>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7" w:type="dxa"/>
            <w:gridSpan w:val="2"/>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w:t>
            </w:r>
          </w:p>
        </w:tc>
      </w:tr>
    </w:tbl>
    <w:p>
      <w:pPr>
        <w:spacing w:before="120" w:beforeLines="50"/>
        <w:rPr>
          <w:rFonts w:hint="eastAsia" w:asciiTheme="minorEastAsia" w:hAnsiTheme="minorEastAsia" w:eastAsiaTheme="minorEastAsia" w:cstheme="minorEastAsia"/>
        </w:rPr>
      </w:pPr>
    </w:p>
    <w:p>
      <w:pPr>
        <w:rPr>
          <w:rFonts w:hint="eastAsia" w:asciiTheme="minorEastAsia" w:hAnsiTheme="minorEastAsia" w:eastAsiaTheme="minorEastAsia" w:cstheme="minorEastAsia"/>
          <w:sz w:val="24"/>
          <w:lang w:bidi="ar"/>
        </w:rPr>
      </w:pPr>
    </w:p>
    <w:p>
      <w:pPr>
        <w:spacing w:line="360" w:lineRule="auto"/>
        <w:rPr>
          <w:rFonts w:hint="eastAsia" w:asciiTheme="minorEastAsia" w:hAnsiTheme="minorEastAsia" w:eastAsiaTheme="minorEastAsia" w:cstheme="minorEastAsia"/>
          <w:color w:val="000000"/>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4.11-1暂列金额明细表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暂列金额明细表</w:t>
      </w:r>
    </w:p>
    <w:p>
      <w:pPr>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第  页  共  页</w:t>
      </w:r>
    </w:p>
    <w:tbl>
      <w:tblPr>
        <w:tblStyle w:val="14"/>
        <w:tblW w:w="8469"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069"/>
        <w:gridCol w:w="1527"/>
        <w:gridCol w:w="1527"/>
        <w:gridCol w:w="152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序号</w:t>
            </w:r>
          </w:p>
        </w:tc>
        <w:tc>
          <w:tcPr>
            <w:tcW w:w="3069"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项目名称</w:t>
            </w:r>
          </w:p>
        </w:tc>
        <w:tc>
          <w:tcPr>
            <w:tcW w:w="1527"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计量单位</w:t>
            </w:r>
          </w:p>
        </w:tc>
        <w:tc>
          <w:tcPr>
            <w:tcW w:w="1527"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暂列金额</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(元)</w:t>
            </w:r>
          </w:p>
        </w:tc>
        <w:tc>
          <w:tcPr>
            <w:tcW w:w="1527" w:type="dxa"/>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415" w:type="dxa"/>
            <w:gridSpan w:val="3"/>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合计</w:t>
            </w:r>
          </w:p>
        </w:tc>
        <w:tc>
          <w:tcPr>
            <w:tcW w:w="1527"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w:t>
            </w:r>
          </w:p>
        </w:tc>
      </w:tr>
    </w:tbl>
    <w:p>
      <w:pPr>
        <w:spacing w:before="120" w:beforeLines="50"/>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注：投标报价文件中该表应同招标人在工程量清单中提供的该表内容完全一致。</w:t>
      </w:r>
    </w:p>
    <w:p>
      <w:pPr>
        <w:spacing w:before="120" w:beforeLines="50"/>
        <w:rPr>
          <w:rFonts w:hint="eastAsia" w:asciiTheme="minorEastAsia" w:hAnsiTheme="minorEastAsia" w:eastAsiaTheme="minorEastAsia" w:cstheme="minorEastAsia"/>
        </w:rPr>
      </w:pPr>
    </w:p>
    <w:p>
      <w:pPr>
        <w:spacing w:before="120" w:beforeLines="50"/>
        <w:rPr>
          <w:rFonts w:hint="eastAsia" w:asciiTheme="minorEastAsia" w:hAnsiTheme="minorEastAsia" w:eastAsiaTheme="minorEastAsia" w:cstheme="minorEastAsia"/>
        </w:rPr>
      </w:pPr>
    </w:p>
    <w:p>
      <w:pPr>
        <w:spacing w:before="120" w:beforeLines="50"/>
        <w:rPr>
          <w:rFonts w:hint="eastAsia" w:asciiTheme="minorEastAsia" w:hAnsiTheme="minorEastAsia" w:eastAsiaTheme="minorEastAsia" w:cstheme="minorEastAsia"/>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rPr>
        <w:br w:type="page"/>
      </w:r>
      <w:r>
        <w:rPr>
          <w:rFonts w:hint="eastAsia" w:asciiTheme="minorEastAsia" w:hAnsiTheme="minorEastAsia" w:eastAsiaTheme="minorEastAsia" w:cstheme="minorEastAsia"/>
          <w:sz w:val="24"/>
          <w:lang w:bidi="ar"/>
        </w:rPr>
        <w:t>4.11-2材料暂估价一览表</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8"/>
          <w:szCs w:val="28"/>
        </w:rPr>
        <w:t>材料暂估价一览表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4"/>
        <w:tblW w:w="9000" w:type="dxa"/>
        <w:tblInd w:w="108" w:type="dxa"/>
        <w:tblLayout w:type="fixed"/>
        <w:tblCellMar>
          <w:top w:w="0" w:type="dxa"/>
          <w:left w:w="108" w:type="dxa"/>
          <w:bottom w:w="0" w:type="dxa"/>
          <w:right w:w="108" w:type="dxa"/>
        </w:tblCellMar>
      </w:tblPr>
      <w:tblGrid>
        <w:gridCol w:w="720"/>
        <w:gridCol w:w="3600"/>
        <w:gridCol w:w="1080"/>
        <w:gridCol w:w="900"/>
        <w:gridCol w:w="2700"/>
      </w:tblGrid>
      <w:tr>
        <w:tblPrEx>
          <w:tblCellMar>
            <w:top w:w="0" w:type="dxa"/>
            <w:left w:w="108" w:type="dxa"/>
            <w:bottom w:w="0" w:type="dxa"/>
            <w:right w:w="108" w:type="dxa"/>
          </w:tblCellMar>
        </w:tblPrEx>
        <w:trPr>
          <w:trHeight w:val="830" w:hRule="atLeast"/>
        </w:trPr>
        <w:tc>
          <w:tcPr>
            <w:tcW w:w="72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60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材料名称、规格、型号</w:t>
            </w:r>
          </w:p>
        </w:tc>
        <w:tc>
          <w:tcPr>
            <w:tcW w:w="108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计量单位</w:t>
            </w:r>
          </w:p>
        </w:tc>
        <w:tc>
          <w:tcPr>
            <w:tcW w:w="90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单价</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（元）</w:t>
            </w:r>
          </w:p>
        </w:tc>
        <w:tc>
          <w:tcPr>
            <w:tcW w:w="2700" w:type="dxa"/>
            <w:tcBorders>
              <w:top w:val="single" w:color="auto" w:sz="8" w:space="0"/>
              <w:left w:val="single" w:color="000000" w:sz="4" w:space="0"/>
              <w:bottom w:val="single" w:color="000000" w:sz="4" w:space="0"/>
              <w:right w:val="single" w:color="auto" w:sz="8" w:space="0"/>
            </w:tcBorders>
            <w:noWrap w:val="0"/>
            <w:vAlign w:val="center"/>
          </w:tcPr>
          <w:p>
            <w:pPr>
              <w:spacing w:line="400" w:lineRule="exact"/>
              <w:jc w:val="center"/>
              <w:rPr>
                <w:rFonts w:hint="eastAsia" w:asciiTheme="minorEastAsia" w:hAnsiTheme="minorEastAsia" w:eastAsiaTheme="minorEastAsia" w:cstheme="minorEastAsia"/>
                <w:w w:val="90"/>
                <w:kern w:val="0"/>
                <w:szCs w:val="21"/>
              </w:rPr>
            </w:pPr>
            <w:r>
              <w:rPr>
                <w:rFonts w:hint="eastAsia" w:asciiTheme="minorEastAsia" w:hAnsiTheme="minorEastAsia" w:eastAsiaTheme="minorEastAsia" w:cstheme="minorEastAsia"/>
                <w:kern w:val="0"/>
                <w:szCs w:val="21"/>
                <w:lang w:bidi="ar"/>
              </w:rPr>
              <w:t>备      注</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auto"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auto"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auto"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auto" w:sz="4" w:space="0"/>
              <w:left w:val="nil"/>
              <w:bottom w:val="single" w:color="auto" w:sz="4" w:space="0"/>
              <w:right w:val="single" w:color="000000" w:sz="4" w:space="0"/>
            </w:tcBorders>
            <w:noWrap w:val="0"/>
            <w:vAlign w:val="bottom"/>
          </w:tcPr>
          <w:p>
            <w:pPr>
              <w:rPr>
                <w:rFonts w:hint="eastAsia" w:asciiTheme="minorEastAsia" w:hAnsiTheme="minorEastAsia" w:eastAsiaTheme="minorEastAsia" w:cstheme="minorEastAsia"/>
                <w:b/>
                <w:szCs w:val="21"/>
              </w:rPr>
            </w:pPr>
          </w:p>
        </w:tc>
        <w:tc>
          <w:tcPr>
            <w:tcW w:w="1080" w:type="dxa"/>
            <w:tcBorders>
              <w:top w:val="single" w:color="auto" w:sz="4" w:space="0"/>
              <w:left w:val="nil"/>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900" w:type="dxa"/>
            <w:tcBorders>
              <w:top w:val="single" w:color="auto" w:sz="4" w:space="0"/>
              <w:left w:val="nil"/>
              <w:bottom w:val="single" w:color="auto" w:sz="4" w:space="0"/>
              <w:right w:val="single" w:color="000000" w:sz="4" w:space="0"/>
            </w:tcBorders>
            <w:noWrap w:val="0"/>
            <w:vAlign w:val="bottom"/>
          </w:tcPr>
          <w:p>
            <w:pPr>
              <w:jc w:val="right"/>
              <w:rPr>
                <w:rFonts w:hint="eastAsia" w:asciiTheme="minorEastAsia" w:hAnsiTheme="minorEastAsia" w:eastAsiaTheme="minorEastAsia" w:cstheme="minorEastAsia"/>
                <w:b/>
                <w:szCs w:val="21"/>
              </w:rPr>
            </w:pPr>
          </w:p>
        </w:tc>
        <w:tc>
          <w:tcPr>
            <w:tcW w:w="2700" w:type="dxa"/>
            <w:tcBorders>
              <w:top w:val="single" w:color="auto" w:sz="4" w:space="0"/>
              <w:left w:val="single" w:color="000000" w:sz="4" w:space="0"/>
              <w:bottom w:val="single" w:color="auto" w:sz="4" w:space="0"/>
              <w:right w:val="single" w:color="auto" w:sz="8" w:space="0"/>
            </w:tcBorders>
            <w:noWrap w:val="0"/>
            <w:vAlign w:val="bottom"/>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b/>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bl>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注：投标报价时，投标人按招标人在工程量清单中提供的暂估材料单价计入到相应项目综合单价中，</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备注为暂估清单综合单价的，投标人投标报价的综合单价应与招标人提供的暂估清单综合单价一致。</w:t>
      </w:r>
    </w:p>
    <w:p>
      <w:pPr>
        <w:rPr>
          <w:rFonts w:hint="eastAsia" w:asciiTheme="minorEastAsia" w:hAnsiTheme="minorEastAsia" w:eastAsiaTheme="minorEastAsia" w:cstheme="minorEastAsia"/>
          <w:sz w:val="24"/>
        </w:rPr>
      </w:pP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4.11-3特殊项目暂估单价表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特殊项目暂估单价表</w:t>
      </w:r>
    </w:p>
    <w:p>
      <w:pPr>
        <w:spacing w:line="400" w:lineRule="exact"/>
        <w:rPr>
          <w:rFonts w:hint="eastAsia" w:asciiTheme="minorEastAsia" w:hAnsiTheme="minorEastAsia" w:eastAsiaTheme="minorEastAsia" w:cstheme="minorEastAsia"/>
          <w:iCs/>
        </w:rPr>
      </w:pPr>
      <w:r>
        <w:rPr>
          <w:rFonts w:hint="eastAsia" w:asciiTheme="minorEastAsia" w:hAnsiTheme="minorEastAsia" w:eastAsiaTheme="minorEastAsia" w:cstheme="minorEastAsia"/>
          <w:iCs/>
          <w:lang w:bidi="ar"/>
        </w:rPr>
        <w:t>工程名称 ：                                                         第   页   共   页</w:t>
      </w:r>
    </w:p>
    <w:tbl>
      <w:tblPr>
        <w:tblStyle w:val="14"/>
        <w:tblW w:w="9180" w:type="dxa"/>
        <w:tblInd w:w="108" w:type="dxa"/>
        <w:tblLayout w:type="fixed"/>
        <w:tblCellMar>
          <w:top w:w="0" w:type="dxa"/>
          <w:left w:w="108" w:type="dxa"/>
          <w:bottom w:w="0" w:type="dxa"/>
          <w:right w:w="108" w:type="dxa"/>
        </w:tblCellMar>
      </w:tblPr>
      <w:tblGrid>
        <w:gridCol w:w="540"/>
        <w:gridCol w:w="1440"/>
        <w:gridCol w:w="1980"/>
        <w:gridCol w:w="720"/>
        <w:gridCol w:w="2160"/>
        <w:gridCol w:w="1260"/>
        <w:gridCol w:w="1080"/>
      </w:tblGrid>
      <w:tr>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序号</w:t>
            </w:r>
          </w:p>
        </w:tc>
        <w:tc>
          <w:tcPr>
            <w:tcW w:w="1440"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特殊项目名称</w:t>
            </w:r>
          </w:p>
        </w:tc>
        <w:tc>
          <w:tcPr>
            <w:tcW w:w="198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内容、范围</w:t>
            </w:r>
          </w:p>
        </w:tc>
        <w:tc>
          <w:tcPr>
            <w:tcW w:w="72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计量单位</w:t>
            </w:r>
          </w:p>
        </w:tc>
        <w:tc>
          <w:tcPr>
            <w:tcW w:w="21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计算方法</w:t>
            </w:r>
          </w:p>
        </w:tc>
        <w:tc>
          <w:tcPr>
            <w:tcW w:w="12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金额（元）</w:t>
            </w:r>
          </w:p>
        </w:tc>
        <w:tc>
          <w:tcPr>
            <w:tcW w:w="108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备注</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85"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single" w:color="000000" w:sz="4" w:space="0"/>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i/>
                <w:kern w:val="0"/>
                <w:szCs w:val="21"/>
              </w:rPr>
            </w:pPr>
          </w:p>
        </w:tc>
        <w:tc>
          <w:tcPr>
            <w:tcW w:w="108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684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合    计</w:t>
            </w:r>
          </w:p>
        </w:tc>
        <w:tc>
          <w:tcPr>
            <w:tcW w:w="1260" w:type="dxa"/>
            <w:tcBorders>
              <w:top w:val="nil"/>
              <w:left w:val="nil"/>
              <w:bottom w:val="single" w:color="auto" w:sz="8"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iCs/>
                <w:kern w:val="0"/>
                <w:szCs w:val="21"/>
              </w:rPr>
            </w:pPr>
          </w:p>
        </w:tc>
        <w:tc>
          <w:tcPr>
            <w:tcW w:w="1080" w:type="dxa"/>
            <w:tcBorders>
              <w:top w:val="nil"/>
              <w:left w:val="nil"/>
              <w:bottom w:val="single" w:color="auto" w:sz="8"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Cs w:val="21"/>
          <w:lang w:bidi="ar"/>
        </w:rPr>
        <w:t>注：投标报价文件中该表应同招标人在工程量清单中提供的该表内容完全一致。</w:t>
      </w:r>
      <w:r>
        <w:rPr>
          <w:rFonts w:hint="eastAsia" w:asciiTheme="minorEastAsia" w:hAnsiTheme="minorEastAsia" w:eastAsiaTheme="minorEastAsia" w:cstheme="minorEastAsia"/>
          <w:lang w:bidi="ar"/>
        </w:rPr>
        <w:br w:type="page"/>
      </w:r>
      <w:r>
        <w:rPr>
          <w:rFonts w:hint="eastAsia" w:asciiTheme="minorEastAsia" w:hAnsiTheme="minorEastAsia" w:eastAsiaTheme="minorEastAsia" w:cstheme="minorEastAsia"/>
          <w:sz w:val="24"/>
          <w:lang w:bidi="ar"/>
        </w:rPr>
        <w:t>4.11-4计日工表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计日工表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4"/>
        <w:tblW w:w="9180" w:type="dxa"/>
        <w:tblInd w:w="108" w:type="dxa"/>
        <w:tblLayout w:type="fixed"/>
        <w:tblCellMar>
          <w:top w:w="0" w:type="dxa"/>
          <w:left w:w="108" w:type="dxa"/>
          <w:bottom w:w="0" w:type="dxa"/>
          <w:right w:w="108" w:type="dxa"/>
        </w:tblCellMar>
      </w:tblPr>
      <w:tblGrid>
        <w:gridCol w:w="540"/>
        <w:gridCol w:w="3464"/>
        <w:gridCol w:w="1000"/>
        <w:gridCol w:w="1240"/>
        <w:gridCol w:w="1316"/>
        <w:gridCol w:w="1620"/>
      </w:tblGrid>
      <w:tr>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编号</w:t>
            </w:r>
          </w:p>
        </w:tc>
        <w:tc>
          <w:tcPr>
            <w:tcW w:w="346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项目名称、型号、规格</w:t>
            </w:r>
          </w:p>
        </w:tc>
        <w:tc>
          <w:tcPr>
            <w:tcW w:w="10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单位</w:t>
            </w:r>
          </w:p>
        </w:tc>
        <w:tc>
          <w:tcPr>
            <w:tcW w:w="12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暂定数量</w:t>
            </w:r>
          </w:p>
        </w:tc>
        <w:tc>
          <w:tcPr>
            <w:tcW w:w="1316"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综合单价（元）</w:t>
            </w:r>
          </w:p>
        </w:tc>
        <w:tc>
          <w:tcPr>
            <w:tcW w:w="162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合价（元）</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一</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人工</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人工小计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二</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40"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single" w:color="000000" w:sz="4" w:space="0"/>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三</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机械</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机械小计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总    计</w:t>
            </w:r>
          </w:p>
        </w:tc>
        <w:tc>
          <w:tcPr>
            <w:tcW w:w="1620" w:type="dxa"/>
            <w:tcBorders>
              <w:top w:val="nil"/>
              <w:left w:val="nil"/>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4.11-5总承包服务费计价表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总承包服务费计价表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4"/>
        <w:tblW w:w="9180" w:type="dxa"/>
        <w:tblInd w:w="108" w:type="dxa"/>
        <w:tblLayout w:type="fixed"/>
        <w:tblCellMar>
          <w:top w:w="0" w:type="dxa"/>
          <w:left w:w="108" w:type="dxa"/>
          <w:bottom w:w="0" w:type="dxa"/>
          <w:right w:w="108" w:type="dxa"/>
        </w:tblCellMar>
      </w:tblPr>
      <w:tblGrid>
        <w:gridCol w:w="540"/>
        <w:gridCol w:w="3420"/>
        <w:gridCol w:w="1980"/>
        <w:gridCol w:w="1440"/>
        <w:gridCol w:w="1800"/>
      </w:tblGrid>
      <w:tr>
        <w:tblPrEx>
          <w:tblCellMar>
            <w:top w:w="0" w:type="dxa"/>
            <w:left w:w="108" w:type="dxa"/>
            <w:bottom w:w="0" w:type="dxa"/>
            <w:right w:w="108" w:type="dxa"/>
          </w:tblCellMar>
        </w:tblPrEx>
        <w:trPr>
          <w:cantSplit/>
          <w:trHeight w:val="903" w:hRule="atLeast"/>
        </w:trPr>
        <w:tc>
          <w:tcPr>
            <w:tcW w:w="540" w:type="dxa"/>
            <w:tcBorders>
              <w:top w:val="single" w:color="auto" w:sz="8" w:space="0"/>
              <w:left w:val="single" w:color="auto" w:sz="8" w:space="0"/>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42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项目名称及服务内容</w:t>
            </w:r>
          </w:p>
        </w:tc>
        <w:tc>
          <w:tcPr>
            <w:tcW w:w="198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项目费用</w:t>
            </w:r>
          </w:p>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(元)</w:t>
            </w:r>
          </w:p>
        </w:tc>
        <w:tc>
          <w:tcPr>
            <w:tcW w:w="144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费率(%)</w:t>
            </w:r>
          </w:p>
        </w:tc>
        <w:tc>
          <w:tcPr>
            <w:tcW w:w="1800" w:type="dxa"/>
            <w:tcBorders>
              <w:top w:val="single" w:color="auto" w:sz="8" w:space="0"/>
              <w:left w:val="nil"/>
              <w:bottom w:val="nil"/>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771" w:hRule="atLeast"/>
        </w:trPr>
        <w:tc>
          <w:tcPr>
            <w:tcW w:w="73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1800" w:type="dxa"/>
            <w:tcBorders>
              <w:top w:val="nil"/>
              <w:left w:val="nil"/>
              <w:bottom w:val="single" w:color="auto" w:sz="8" w:space="0"/>
              <w:right w:val="single" w:color="auto" w:sz="8" w:space="0"/>
            </w:tcBorders>
            <w:noWrap w:val="0"/>
            <w:vAlign w:val="center"/>
          </w:tcPr>
          <w:p>
            <w:pPr>
              <w:widowControl/>
              <w:spacing w:line="36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lang w:bidi="ar"/>
        </w:rPr>
        <w:br w:type="page"/>
      </w:r>
      <w:r>
        <w:rPr>
          <w:rFonts w:hint="eastAsia" w:asciiTheme="minorEastAsia" w:hAnsiTheme="minorEastAsia" w:eastAsiaTheme="minorEastAsia" w:cstheme="minorEastAsia"/>
          <w:sz w:val="24"/>
          <w:lang w:bidi="ar"/>
        </w:rPr>
        <w:t>4.12规费、税金项目清单与计价表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规费、税金项目清单与计价表</w:t>
      </w:r>
    </w:p>
    <w:p>
      <w:pPr>
        <w:spacing w:line="400" w:lineRule="exact"/>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工程名称：                                                       第   页  共   页</w:t>
      </w:r>
    </w:p>
    <w:tbl>
      <w:tblPr>
        <w:tblStyle w:val="14"/>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00"/>
        <w:gridCol w:w="1755"/>
        <w:gridCol w:w="1592"/>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741" w:type="dxa"/>
            <w:vMerge w:val="restart"/>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序号</w:t>
            </w:r>
          </w:p>
        </w:tc>
        <w:tc>
          <w:tcPr>
            <w:tcW w:w="2800"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项目名称</w:t>
            </w:r>
          </w:p>
        </w:tc>
        <w:tc>
          <w:tcPr>
            <w:tcW w:w="1755"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计算基础</w:t>
            </w:r>
          </w:p>
        </w:tc>
        <w:tc>
          <w:tcPr>
            <w:tcW w:w="1592"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费率</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w:t>
            </w:r>
          </w:p>
        </w:tc>
        <w:tc>
          <w:tcPr>
            <w:tcW w:w="2292" w:type="dxa"/>
            <w:vMerge w:val="restart"/>
            <w:tcBorders>
              <w:top w:val="single" w:color="auto" w:sz="8" w:space="0"/>
              <w:left w:val="single" w:color="auto" w:sz="4" w:space="0"/>
              <w:bottom w:val="single" w:color="auto" w:sz="4" w:space="0"/>
              <w:right w:val="single" w:color="auto" w:sz="8"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金额</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41" w:type="dxa"/>
            <w:vMerge w:val="continue"/>
            <w:tcBorders>
              <w:top w:val="single" w:color="auto" w:sz="8" w:space="0"/>
              <w:left w:val="single" w:color="auto" w:sz="8"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2800"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1755"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1592"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2292"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规费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安全文明施工费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其中：1.安全施工费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2.环境保护费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1.1.3</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3.文明施工费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1.1.4</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4.临时设施费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社会保险费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1.3</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住房公积金</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1.4</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工程排污费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1.5</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建设项目工伤保险</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税金</w:t>
            </w:r>
          </w:p>
        </w:tc>
        <w:tc>
          <w:tcPr>
            <w:tcW w:w="175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888" w:type="dxa"/>
            <w:gridSpan w:val="4"/>
            <w:tcBorders>
              <w:top w:val="single" w:color="auto" w:sz="4" w:space="0"/>
              <w:left w:val="single" w:color="auto" w:sz="8" w:space="0"/>
              <w:bottom w:val="single" w:color="auto" w:sz="8"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合     计</w:t>
            </w:r>
          </w:p>
        </w:tc>
        <w:tc>
          <w:tcPr>
            <w:tcW w:w="2292" w:type="dxa"/>
            <w:tcBorders>
              <w:top w:val="single" w:color="auto" w:sz="4" w:space="0"/>
              <w:left w:val="single" w:color="auto" w:sz="4" w:space="0"/>
              <w:bottom w:val="single" w:color="auto" w:sz="8"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bl>
    <w:p>
      <w:pPr>
        <w:spacing w:before="120" w:beforeLines="50"/>
        <w:rPr>
          <w:rFonts w:hint="eastAsia" w:asciiTheme="minorEastAsia" w:hAnsiTheme="minorEastAsia" w:eastAsiaTheme="minorEastAsia" w:cstheme="minorEastAsia"/>
        </w:rPr>
        <w:sectPr>
          <w:headerReference r:id="rId9" w:type="default"/>
          <w:footerReference r:id="rId10" w:type="default"/>
          <w:pgSz w:w="11849" w:h="16781"/>
          <w:pgMar w:top="1418" w:right="1418" w:bottom="1418" w:left="1418" w:header="851" w:footer="851" w:gutter="0"/>
          <w:cols w:space="720" w:num="1"/>
          <w:docGrid w:linePitch="312" w:charSpace="0"/>
        </w:sectPr>
      </w:pPr>
      <w:r>
        <w:rPr>
          <w:rFonts w:hint="eastAsia" w:asciiTheme="minorEastAsia" w:hAnsiTheme="minorEastAsia" w:eastAsiaTheme="minorEastAsia" w:cstheme="minorEastAsia"/>
          <w:szCs w:val="21"/>
          <w:lang w:bidi="ar"/>
        </w:rPr>
        <w:t>注：表中费用应按规定计算，不可竞争</w:t>
      </w:r>
    </w:p>
    <w:p>
      <w:pPr>
        <w:spacing w:line="360" w:lineRule="auto"/>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第五部分  合同授予</w:t>
      </w:r>
      <w:bookmarkEnd w:id="14"/>
      <w:bookmarkEnd w:id="15"/>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一、签订合同：</w:t>
      </w:r>
    </w:p>
    <w:p>
      <w:pPr>
        <w:widowControl/>
        <w:spacing w:line="6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采购人和成交供应商按成交通知书约定签订合同，合同签订的内容不能超出磋商文件、成交供应商的磋商响应文件、磋商过程中的补充承诺、最终书面报价的实质性内容。</w:t>
      </w:r>
    </w:p>
    <w:p>
      <w:pPr>
        <w:spacing w:line="360" w:lineRule="auto"/>
        <w:ind w:firstLine="420" w:firstLineChars="200"/>
        <w:rPr>
          <w:rFonts w:hint="eastAsia" w:asciiTheme="minorEastAsia" w:hAnsiTheme="minorEastAsia" w:eastAsiaTheme="minorEastAsia" w:cstheme="minorEastAsia"/>
          <w:color w:val="auto"/>
          <w:szCs w:val="21"/>
          <w:highlight w:val="none"/>
        </w:rPr>
      </w:pP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二、合同格式：</w:t>
      </w:r>
    </w:p>
    <w:p>
      <w:pPr>
        <w:pStyle w:val="3"/>
        <w:jc w:val="center"/>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color w:val="auto"/>
          <w:sz w:val="44"/>
          <w:szCs w:val="44"/>
          <w:highlight w:val="none"/>
        </w:rPr>
        <w:br w:type="page"/>
      </w:r>
      <w:bookmarkStart w:id="22" w:name="_Toc196637648"/>
      <w:bookmarkStart w:id="23" w:name="_Toc196637766"/>
      <w:bookmarkStart w:id="24" w:name="_Toc184635097"/>
      <w:bookmarkStart w:id="25" w:name="_Toc196637412"/>
      <w:bookmarkStart w:id="26" w:name="_Toc416701274"/>
      <w:r>
        <w:rPr>
          <w:rFonts w:hint="eastAsia" w:asciiTheme="minorEastAsia" w:hAnsiTheme="minorEastAsia" w:eastAsiaTheme="minorEastAsia" w:cstheme="minorEastAsia"/>
          <w:color w:val="auto"/>
          <w:sz w:val="24"/>
          <w:szCs w:val="30"/>
          <w:highlight w:val="none"/>
        </w:rPr>
        <w:t>第一节  合同协议书</w:t>
      </w:r>
    </w:p>
    <w:p>
      <w:pPr>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p>
    <w:p>
      <w:pPr>
        <w:wordWrap w:val="0"/>
        <w:spacing w:line="360" w:lineRule="exact"/>
        <w:ind w:right="69" w:rightChars="33" w:firstLine="420" w:firstLineChars="20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编号：</w:t>
      </w:r>
      <w:r>
        <w:rPr>
          <w:rFonts w:hint="eastAsia" w:asciiTheme="minorEastAsia" w:hAnsiTheme="minorEastAsia" w:eastAsiaTheme="minorEastAsia" w:cstheme="minorEastAsia"/>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rPr>
        <w:t>发包人（全称）：</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pacing w:val="10"/>
          <w:szCs w:val="21"/>
          <w:highlight w:val="none"/>
        </w:rPr>
      </w:pPr>
      <w:r>
        <w:rPr>
          <w:rFonts w:hint="eastAsia" w:asciiTheme="minorEastAsia" w:hAnsiTheme="minorEastAsia" w:eastAsiaTheme="minorEastAsia" w:cstheme="minorEastAsia"/>
          <w:b/>
          <w:color w:val="auto"/>
          <w:spacing w:val="30"/>
          <w:szCs w:val="21"/>
          <w:highlight w:val="none"/>
        </w:rPr>
        <w:t>法定代表人</w:t>
      </w:r>
      <w:r>
        <w:rPr>
          <w:rFonts w:hint="eastAsia" w:asciiTheme="minorEastAsia" w:hAnsiTheme="minorEastAsia" w:eastAsiaTheme="minorEastAsia" w:cstheme="minorEastAsia"/>
          <w:b/>
          <w:color w:val="auto"/>
          <w:spacing w:val="10"/>
          <w:szCs w:val="21"/>
          <w:highlight w:val="none"/>
        </w:rPr>
        <w:t>：</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10"/>
          <w:szCs w:val="21"/>
          <w:highlight w:val="none"/>
        </w:rPr>
        <w:t>法定注册地址：</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承包人(全称）</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30"/>
          <w:szCs w:val="21"/>
          <w:highlight w:val="none"/>
        </w:rPr>
        <w:t>法定代表人：</w:t>
      </w:r>
      <w:r>
        <w:rPr>
          <w:rFonts w:hint="eastAsia" w:asciiTheme="minorEastAsia" w:hAnsiTheme="minorEastAsia" w:eastAsiaTheme="minorEastAsia" w:cstheme="minorEastAsia"/>
          <w:b/>
          <w:color w:val="auto"/>
          <w:szCs w:val="21"/>
          <w:highlight w:val="none"/>
          <w:u w:val="single"/>
        </w:rPr>
        <w:t xml:space="preserve">                                                                 </w:t>
      </w:r>
    </w:p>
    <w:p>
      <w:pPr>
        <w:spacing w:after="143" w:afterLines="50"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10"/>
          <w:szCs w:val="21"/>
          <w:highlight w:val="none"/>
        </w:rPr>
        <w:t>法定注册地址：</w:t>
      </w:r>
      <w:r>
        <w:rPr>
          <w:rFonts w:hint="eastAsia" w:asciiTheme="minorEastAsia" w:hAnsiTheme="minorEastAsia" w:eastAsiaTheme="minorEastAsia" w:cstheme="minorEastAsia"/>
          <w:b/>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发包人为建设</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(以下简称“本工程”)，已接受承包人提出的承担本工程的施工、竣工、交付并维修其任何缺陷的投标。依照《中华人民共和国招标投标法》、《</w:t>
      </w:r>
      <w:r>
        <w:rPr>
          <w:rFonts w:hint="eastAsia" w:asciiTheme="minorEastAsia" w:hAnsiTheme="minorEastAsia" w:eastAsiaTheme="minorEastAsia" w:cstheme="minorEastAsia"/>
          <w:color w:val="auto"/>
          <w:szCs w:val="21"/>
          <w:highlight w:val="none"/>
          <w:lang w:eastAsia="zh-CN"/>
        </w:rPr>
        <w:t>中华人民共和国民法典</w:t>
      </w:r>
      <w:r>
        <w:rPr>
          <w:rFonts w:hint="eastAsia" w:asciiTheme="minorEastAsia" w:hAnsiTheme="minorEastAsia" w:eastAsiaTheme="minorEastAsia" w:cstheme="minorEastAsia"/>
          <w:color w:val="auto"/>
          <w:szCs w:val="21"/>
          <w:highlight w:val="none"/>
        </w:rPr>
        <w:t>》、《中华人民共和国建筑法》、及其他有关法律、行政法规，遵循平等、自愿、公平和诚实信用的原则，双方共同达成并订立如下协议。</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一、工程概况</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标段</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工程地点：</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工程内容：</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工程立项批准文号：</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资金来源：</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二、工程承包范围</w:t>
      </w:r>
    </w:p>
    <w:p>
      <w:pPr>
        <w:spacing w:line="36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承包范围：</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三、合同工期</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计划开工日期：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计划竣工日期：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工期总日历天数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四、质量标准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工程质量标准：</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五、合同形式</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本合同采用</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合同形式。</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六、签约合同价</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金额(大写）：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元(人民币)</w:t>
      </w:r>
    </w:p>
    <w:p>
      <w:pPr>
        <w:spacing w:line="360" w:lineRule="exact"/>
        <w:ind w:firstLine="642" w:firstLineChars="30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420" w:firstLineChars="200"/>
        <w:rPr>
          <w:rFonts w:hint="eastAsia" w:asciiTheme="minorEastAsia" w:hAnsiTheme="minorEastAsia" w:eastAsiaTheme="minorEastAsia" w:cstheme="minorEastAsia"/>
          <w:color w:val="auto"/>
          <w:szCs w:val="21"/>
          <w:highlight w:val="none"/>
          <w:u w:val="single"/>
          <w:lang w:val="en-US"/>
        </w:rPr>
      </w:pPr>
      <w:r>
        <w:rPr>
          <w:rFonts w:hint="eastAsia" w:asciiTheme="minorEastAsia" w:hAnsiTheme="minorEastAsia" w:eastAsiaTheme="minorEastAsia" w:cstheme="minorEastAsia"/>
          <w:color w:val="auto"/>
          <w:szCs w:val="21"/>
          <w:highlight w:val="none"/>
          <w:lang w:eastAsia="zh-CN"/>
        </w:rPr>
        <w:t>其中公厕每座</w:t>
      </w:r>
      <w:r>
        <w:rPr>
          <w:rFonts w:hint="eastAsia" w:asciiTheme="minorEastAsia" w:hAnsiTheme="minorEastAsia" w:eastAsiaTheme="minorEastAsia" w:cstheme="minorEastAsia"/>
          <w:color w:val="auto"/>
          <w:szCs w:val="21"/>
          <w:highlight w:val="none"/>
        </w:rPr>
        <w:t>造价</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none"/>
          <w:lang w:val="en-US" w:eastAsia="zh-CN"/>
        </w:rPr>
        <w:t>具体合同金额以实际座数和工程量据实结算。</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其中：安全文明施工费：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暂列金额：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元（其中计日工金额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材料和工程设备暂估价：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专业工程暂估价：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七、承包人项目经理：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职称：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建造师执业资格证书号：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建造师注册证书号：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建造师执业印章号：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安全生产考核合格证书号：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项目经理证书号：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八、合同文件的组成</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下列文件共同构成合同文件：</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1、本协议书；</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2、成交通知书；</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3、磋商响应函；</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4、专用合同条款；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5、通用合同条款；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6、图纸；</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7、已标价工程量清单（按最终承诺报价与初次报价的调整比例同比例调整的）；</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8、其他合同文件。</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上述文件互相补充和解释，如有不明确或不一致之处，以合同约定次序在先者为准。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九、本协议书中有关词语定义与合同条款中的定义相同。</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十、承包人承诺按照合同约定进行施工、竣工、交付并在缺陷责任期内对工程缺陷承担维修责任。</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十一、发包人承诺按照合同约定的条件、期限和方式向承包人支付合同价款。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十二、本协议书连同其他合同文件正本一式两份，合同双方各执一份；副本一式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w:t>
      </w:r>
    </w:p>
    <w:p>
      <w:pPr>
        <w:numPr>
          <w:ilvl w:val="0"/>
          <w:numId w:val="3"/>
        </w:num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合同未尽事宜，双方另行签订补充协议，但不得背离本协议第八条所约定的合同文件的实质性内容。补充协议是合同文件的组成部分。</w:t>
      </w:r>
    </w:p>
    <w:p>
      <w:pPr>
        <w:widowControl/>
        <w:spacing w:line="360" w:lineRule="auto"/>
        <w:jc w:val="center"/>
        <w:rPr>
          <w:rFonts w:hint="eastAsia" w:asciiTheme="minorEastAsia" w:hAnsiTheme="minorEastAsia" w:eastAsiaTheme="minorEastAsia" w:cstheme="minorEastAsia"/>
          <w:color w:val="auto"/>
          <w:szCs w:val="21"/>
          <w:highlight w:val="none"/>
          <w:u w:val="single"/>
        </w:rPr>
      </w:pP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发包人：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(盖单位章)        承包人：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(盖单位章)</w:t>
      </w:r>
    </w:p>
    <w:p>
      <w:pPr>
        <w:spacing w:line="360" w:lineRule="auto"/>
        <w:rPr>
          <w:rFonts w:hint="eastAsia" w:asciiTheme="minorEastAsia" w:hAnsiTheme="minorEastAsia" w:eastAsiaTheme="minorEastAsia" w:cstheme="minorEastAsia"/>
          <w:color w:val="auto"/>
          <w:sz w:val="21"/>
          <w:szCs w:val="21"/>
        </w:rPr>
      </w:pP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法定代表人或其                           法定代表人或其</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委托代理人：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(签字)      委托代理人：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(签字)</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日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日</w:t>
      </w:r>
    </w:p>
    <w:p>
      <w:pPr>
        <w:spacing w:line="360" w:lineRule="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签约地点：</w:t>
      </w:r>
      <w:r>
        <w:rPr>
          <w:rFonts w:hint="eastAsia" w:asciiTheme="minorEastAsia" w:hAnsiTheme="minorEastAsia" w:eastAsiaTheme="minorEastAsia" w:cstheme="minorEastAsia"/>
          <w:color w:val="auto"/>
          <w:sz w:val="21"/>
          <w:szCs w:val="21"/>
          <w:u w:val="single"/>
        </w:rPr>
        <w:t xml:space="preserve">                                                                 </w:t>
      </w:r>
    </w:p>
    <w:p>
      <w:pPr>
        <w:spacing w:line="460" w:lineRule="exact"/>
        <w:ind w:firstLine="5670" w:firstLineChars="2700"/>
        <w:rPr>
          <w:rFonts w:hint="eastAsia" w:asciiTheme="minorEastAsia" w:hAnsiTheme="minorEastAsia" w:eastAsiaTheme="minorEastAsia" w:cstheme="minorEastAsia"/>
          <w:color w:val="auto"/>
          <w:szCs w:val="21"/>
          <w:highlight w:val="none"/>
        </w:rPr>
      </w:pPr>
    </w:p>
    <w:p>
      <w:pPr>
        <w:widowControl/>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u w:val="single"/>
        </w:rPr>
        <w:br w:type="page"/>
      </w:r>
      <w:r>
        <w:rPr>
          <w:rFonts w:hint="eastAsia" w:asciiTheme="minorEastAsia" w:hAnsiTheme="minorEastAsia" w:eastAsiaTheme="minorEastAsia" w:cstheme="minorEastAsia"/>
          <w:b/>
          <w:color w:val="auto"/>
          <w:kern w:val="0"/>
          <w:sz w:val="24"/>
          <w:highlight w:val="none"/>
        </w:rPr>
        <w:t>第二节  通用合同条款</w:t>
      </w:r>
      <w:bookmarkEnd w:id="22"/>
      <w:bookmarkEnd w:id="23"/>
      <w:bookmarkEnd w:id="24"/>
      <w:bookmarkEnd w:id="25"/>
    </w:p>
    <w:bookmarkEnd w:id="26"/>
    <w:p>
      <w:pPr>
        <w:pStyle w:val="5"/>
        <w:tabs>
          <w:tab w:val="left" w:pos="1103"/>
        </w:tabs>
        <w:spacing w:before="41"/>
        <w:ind w:left="0" w:right="758" w:firstLine="0"/>
        <w:jc w:val="center"/>
        <w:rPr>
          <w:highlight w:val="none"/>
        </w:rPr>
      </w:pPr>
      <w:bookmarkStart w:id="27" w:name="_Toc19503"/>
      <w:bookmarkStart w:id="28" w:name="_Toc11316"/>
      <w:bookmarkStart w:id="29" w:name="_Toc30012"/>
      <w:bookmarkStart w:id="30" w:name="_Toc27333"/>
      <w:bookmarkStart w:id="31" w:name="_Toc22187"/>
      <w:bookmarkStart w:id="32" w:name="_Toc885"/>
      <w:bookmarkStart w:id="33" w:name="_Toc13742"/>
      <w:bookmarkStart w:id="34" w:name="_Toc420341474"/>
      <w:bookmarkStart w:id="35" w:name="_Toc14590"/>
      <w:r>
        <w:rPr>
          <w:rFonts w:hint="eastAsia" w:asciiTheme="minorEastAsia" w:hAnsiTheme="minorEastAsia" w:eastAsiaTheme="minorEastAsia" w:cstheme="minorEastAsia"/>
          <w:color w:val="auto"/>
          <w:sz w:val="24"/>
          <w:szCs w:val="30"/>
          <w:highlight w:val="none"/>
        </w:rPr>
        <w:t>通用合同条款（见《中华人民共和国标准施工招标文件》2007年版</w:t>
      </w:r>
      <w:r>
        <w:rPr>
          <w:rFonts w:hint="eastAsia" w:asciiTheme="minorEastAsia" w:hAnsiTheme="minorEastAsia" w:eastAsiaTheme="minorEastAsia" w:cstheme="minorEastAsia"/>
          <w:color w:val="auto"/>
          <w:sz w:val="24"/>
          <w:szCs w:val="30"/>
          <w:highlight w:val="none"/>
        </w:rPr>
        <w:br w:type="page"/>
      </w:r>
      <w:bookmarkEnd w:id="27"/>
      <w:bookmarkEnd w:id="28"/>
      <w:bookmarkEnd w:id="29"/>
      <w:bookmarkEnd w:id="30"/>
      <w:bookmarkEnd w:id="31"/>
      <w:bookmarkEnd w:id="32"/>
      <w:bookmarkEnd w:id="33"/>
      <w:bookmarkEnd w:id="34"/>
      <w:bookmarkEnd w:id="35"/>
      <w:bookmarkStart w:id="36" w:name="_Toc15400"/>
      <w:bookmarkStart w:id="37" w:name="_Toc13610"/>
      <w:r>
        <w:rPr>
          <w:highlight w:val="none"/>
        </w:rPr>
        <w:t>第三节</w:t>
      </w:r>
      <w:r>
        <w:rPr>
          <w:highlight w:val="none"/>
        </w:rPr>
        <w:tab/>
      </w:r>
      <w:r>
        <w:rPr>
          <w:highlight w:val="none"/>
        </w:rPr>
        <w:t>专用合同条款</w:t>
      </w:r>
    </w:p>
    <w:p>
      <w:pPr>
        <w:pStyle w:val="6"/>
        <w:ind w:left="0"/>
        <w:rPr>
          <w:b/>
          <w:highlight w:val="none"/>
        </w:rPr>
      </w:pPr>
    </w:p>
    <w:p>
      <w:pPr>
        <w:pStyle w:val="6"/>
        <w:spacing w:before="11"/>
        <w:ind w:left="0"/>
        <w:rPr>
          <w:b/>
          <w:highlight w:val="none"/>
        </w:rPr>
      </w:pPr>
    </w:p>
    <w:p>
      <w:pPr>
        <w:pStyle w:val="4"/>
        <w:widowControl/>
        <w:rPr>
          <w:rFonts w:hint="eastAsia" w:ascii="宋体" w:hAnsi="宋体" w:cs="宋体"/>
          <w:sz w:val="21"/>
        </w:rPr>
      </w:pPr>
      <w:bookmarkStart w:id="38" w:name="_bookmark5"/>
      <w:bookmarkEnd w:id="38"/>
      <w:bookmarkStart w:id="39" w:name="第六部分  响应文件格式"/>
      <w:bookmarkEnd w:id="39"/>
      <w:r>
        <w:rPr>
          <w:rFonts w:hint="eastAsia" w:ascii="宋体" w:hAnsi="宋体" w:cs="宋体"/>
          <w:sz w:val="21"/>
        </w:rPr>
        <w:t>1.一般约定</w:t>
      </w:r>
    </w:p>
    <w:p>
      <w:pPr>
        <w:pStyle w:val="4"/>
        <w:widowControl/>
        <w:spacing w:line="400" w:lineRule="exact"/>
        <w:rPr>
          <w:rFonts w:hint="eastAsia" w:ascii="宋体" w:hAnsi="宋体" w:cs="宋体"/>
          <w:sz w:val="21"/>
        </w:rPr>
      </w:pPr>
      <w:r>
        <w:rPr>
          <w:rFonts w:hint="eastAsia" w:ascii="宋体" w:hAnsi="宋体" w:cs="宋体"/>
          <w:sz w:val="21"/>
        </w:rPr>
        <w:t>1.1词语定义</w:t>
      </w:r>
    </w:p>
    <w:p>
      <w:pPr>
        <w:spacing w:before="57" w:beforeLines="20" w:line="400" w:lineRule="exact"/>
        <w:ind w:firstLine="422" w:firstLineChars="200"/>
        <w:rPr>
          <w:rFonts w:hint="eastAsia" w:ascii="宋体" w:hAnsi="宋体" w:cs="宋体"/>
          <w:b/>
          <w:szCs w:val="21"/>
        </w:rPr>
      </w:pPr>
      <w:r>
        <w:rPr>
          <w:rFonts w:hint="eastAsia" w:ascii="宋体" w:hAnsi="宋体" w:cs="宋体"/>
          <w:b/>
          <w:szCs w:val="21"/>
          <w:lang w:bidi="ar"/>
        </w:rPr>
        <w:t>1.1.2合同当事人和人员</w:t>
      </w:r>
    </w:p>
    <w:p>
      <w:pPr>
        <w:spacing w:line="400" w:lineRule="exact"/>
        <w:ind w:firstLine="420" w:firstLineChars="200"/>
        <w:rPr>
          <w:rFonts w:hint="eastAsia" w:ascii="宋体" w:hAnsi="宋体" w:cs="宋体"/>
          <w:szCs w:val="21"/>
        </w:rPr>
      </w:pPr>
      <w:r>
        <w:rPr>
          <w:rFonts w:hint="eastAsia" w:ascii="宋体" w:hAnsi="宋体" w:cs="宋体"/>
          <w:szCs w:val="21"/>
          <w:lang w:bidi="ar"/>
        </w:rPr>
        <w:t>1.1.2.2发包人：</w:t>
      </w:r>
      <w:r>
        <w:rPr>
          <w:rFonts w:hint="eastAsia" w:ascii="宋体" w:hAnsi="宋体" w:cs="宋体"/>
          <w:kern w:val="0"/>
          <w:szCs w:val="21"/>
          <w:u w:val="single"/>
          <w:lang w:val="en-US" w:eastAsia="zh-CN" w:bidi="ar"/>
        </w:rPr>
        <w:t xml:space="preserve">                                 </w:t>
      </w:r>
      <w:r>
        <w:rPr>
          <w:rFonts w:hint="eastAsia" w:ascii="宋体" w:hAnsi="宋体" w:cs="宋体"/>
          <w:szCs w:val="21"/>
          <w:u w:val="single"/>
          <w:lang w:bidi="ar"/>
        </w:rPr>
        <w:t xml:space="preserve">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1.1.2.6监理人：</w:t>
      </w:r>
      <w:r>
        <w:rPr>
          <w:rFonts w:hint="eastAsia" w:ascii="宋体" w:hAnsi="宋体" w:cs="宋体"/>
          <w:szCs w:val="21"/>
          <w:u w:val="single"/>
          <w:lang w:bidi="ar"/>
        </w:rPr>
        <w:t xml:space="preserve">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1.1.2.8发包人代表：指发包人指定的派驻施工场地(现场)的全权代表。</w:t>
      </w:r>
    </w:p>
    <w:p>
      <w:pPr>
        <w:spacing w:line="400" w:lineRule="exact"/>
        <w:ind w:firstLine="420" w:firstLineChars="200"/>
        <w:rPr>
          <w:rFonts w:hint="eastAsia" w:ascii="宋体" w:hAnsi="宋体" w:cs="宋体"/>
          <w:szCs w:val="21"/>
        </w:rPr>
      </w:pPr>
      <w:r>
        <w:rPr>
          <w:rFonts w:hint="eastAsia" w:ascii="宋体" w:hAnsi="宋体" w:cs="宋体"/>
          <w:szCs w:val="21"/>
          <w:lang w:bidi="ar"/>
        </w:rPr>
        <w:t>姓    名：</w:t>
      </w:r>
      <w:r>
        <w:rPr>
          <w:rFonts w:hint="eastAsia" w:ascii="宋体" w:hAnsi="宋体" w:cs="宋体"/>
          <w:szCs w:val="21"/>
          <w:u w:val="single"/>
          <w:lang w:bidi="ar"/>
        </w:rPr>
        <w:t xml:space="preserve">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职    称：</w:t>
      </w:r>
      <w:r>
        <w:rPr>
          <w:rFonts w:hint="eastAsia" w:ascii="宋体" w:hAnsi="宋体" w:cs="宋体"/>
          <w:szCs w:val="21"/>
          <w:u w:val="single"/>
          <w:lang w:bidi="ar"/>
        </w:rPr>
        <w:t xml:space="preserve">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联系电话：</w:t>
      </w:r>
      <w:r>
        <w:rPr>
          <w:rFonts w:hint="eastAsia" w:ascii="宋体" w:hAnsi="宋体" w:cs="宋体"/>
          <w:szCs w:val="21"/>
          <w:u w:val="single"/>
          <w:lang w:bidi="ar"/>
        </w:rPr>
        <w:t xml:space="preserve">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电子信箱：</w:t>
      </w:r>
      <w:r>
        <w:rPr>
          <w:rFonts w:hint="eastAsia" w:ascii="宋体" w:hAnsi="宋体" w:cs="宋体"/>
          <w:szCs w:val="21"/>
          <w:u w:val="single"/>
          <w:lang w:bidi="ar"/>
        </w:rPr>
        <w:t xml:space="preserve">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通信地址：</w:t>
      </w:r>
      <w:r>
        <w:rPr>
          <w:rFonts w:hint="eastAsia" w:ascii="宋体" w:hAnsi="宋体" w:cs="宋体"/>
          <w:szCs w:val="21"/>
          <w:u w:val="single"/>
          <w:lang w:bidi="ar"/>
        </w:rPr>
        <w:t xml:space="preserve">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1.1.2.9 专业分包人：指根据合同条款第15.8.1项的约定，由发包人和承包人以招标方式选择的分包人。</w:t>
      </w:r>
    </w:p>
    <w:p>
      <w:pPr>
        <w:spacing w:line="400" w:lineRule="exact"/>
        <w:ind w:firstLine="420" w:firstLineChars="200"/>
        <w:rPr>
          <w:rFonts w:hint="eastAsia" w:ascii="宋体" w:hAnsi="宋体" w:cs="宋体"/>
          <w:szCs w:val="21"/>
        </w:rPr>
      </w:pPr>
      <w:r>
        <w:rPr>
          <w:rFonts w:hint="eastAsia" w:ascii="宋体" w:hAnsi="宋体" w:cs="宋体"/>
          <w:szCs w:val="21"/>
          <w:lang w:bidi="ar"/>
        </w:rPr>
        <w:t>1.1.2.10 专项供应商：指根据合同条款第15.8.1项的约定，由发包人和承包人以招标方式选择的供应商。</w:t>
      </w:r>
    </w:p>
    <w:p>
      <w:pPr>
        <w:spacing w:line="400" w:lineRule="exact"/>
        <w:ind w:firstLine="420" w:firstLineChars="200"/>
        <w:rPr>
          <w:rFonts w:hint="eastAsia" w:ascii="宋体" w:hAnsi="宋体" w:cs="宋体"/>
          <w:szCs w:val="21"/>
        </w:rPr>
      </w:pPr>
      <w:r>
        <w:rPr>
          <w:rFonts w:hint="eastAsia" w:ascii="宋体" w:hAnsi="宋体" w:cs="宋体"/>
          <w:szCs w:val="21"/>
          <w:lang w:bidi="ar"/>
        </w:rPr>
        <w:t>1.1.2.11独立承包人：指与发包人直接订立工程承包合同，负责实施与工程有关的其他工作的当事人。</w:t>
      </w:r>
    </w:p>
    <w:p>
      <w:pPr>
        <w:spacing w:line="400" w:lineRule="exact"/>
        <w:ind w:firstLine="422" w:firstLineChars="200"/>
        <w:rPr>
          <w:rFonts w:hint="eastAsia" w:ascii="宋体" w:hAnsi="宋体" w:cs="宋体"/>
          <w:b/>
          <w:szCs w:val="21"/>
        </w:rPr>
      </w:pPr>
      <w:r>
        <w:rPr>
          <w:rFonts w:hint="eastAsia" w:ascii="宋体" w:hAnsi="宋体" w:cs="宋体"/>
          <w:b/>
          <w:szCs w:val="21"/>
          <w:lang w:bidi="ar"/>
        </w:rPr>
        <w:t>1.1.3工程和设备</w:t>
      </w:r>
    </w:p>
    <w:p>
      <w:pPr>
        <w:spacing w:line="400" w:lineRule="exact"/>
        <w:ind w:firstLine="420" w:firstLineChars="200"/>
        <w:rPr>
          <w:rFonts w:hint="eastAsia" w:ascii="宋体" w:hAnsi="宋体" w:cs="宋体"/>
          <w:szCs w:val="21"/>
        </w:rPr>
      </w:pPr>
      <w:r>
        <w:rPr>
          <w:rFonts w:hint="eastAsia" w:ascii="宋体" w:hAnsi="宋体" w:cs="宋体"/>
          <w:szCs w:val="21"/>
          <w:lang w:bidi="ar"/>
        </w:rPr>
        <w:t>1.1.3.2永久工程：</w:t>
      </w:r>
      <w:r>
        <w:rPr>
          <w:rFonts w:hint="eastAsia" w:ascii="宋体" w:hAnsi="宋体" w:cs="宋体"/>
          <w:szCs w:val="21"/>
          <w:u w:val="single"/>
          <w:lang w:bidi="ar"/>
        </w:rPr>
        <w:t xml:space="preserve">按合同约定建造并移交给发包人的工程，包括工程设备              </w:t>
      </w:r>
      <w:r>
        <w:rPr>
          <w:rFonts w:hint="eastAsia" w:ascii="宋体" w:hAnsi="宋体" w:cs="宋体"/>
          <w:szCs w:val="21"/>
          <w:lang w:bidi="ar"/>
        </w:rPr>
        <w:t>。</w:t>
      </w:r>
    </w:p>
    <w:p>
      <w:pPr>
        <w:spacing w:line="360" w:lineRule="exact"/>
        <w:ind w:firstLine="420" w:firstLineChars="200"/>
        <w:rPr>
          <w:rFonts w:hint="eastAsia" w:ascii="宋体" w:hAnsi="宋体" w:cs="宋体"/>
          <w:szCs w:val="21"/>
        </w:rPr>
      </w:pPr>
      <w:r>
        <w:rPr>
          <w:rFonts w:hint="eastAsia" w:ascii="宋体" w:hAnsi="宋体" w:cs="宋体"/>
          <w:szCs w:val="21"/>
          <w:lang w:bidi="ar"/>
        </w:rPr>
        <w:t>1.1.3.3临时工程：</w:t>
      </w:r>
      <w:r>
        <w:rPr>
          <w:rFonts w:hint="eastAsia" w:ascii="宋体" w:hAnsi="宋体" w:cs="宋体"/>
          <w:szCs w:val="21"/>
          <w:u w:val="single"/>
          <w:lang w:bidi="ar"/>
        </w:rPr>
        <w:t>为完成合同约定的永久工程所修建的各类临时性工程，不包括施工设备</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1.1.3.4单位工程：指具有相对独立的设计文件，能够独立组织施工并能形成独立使用功能的永久工程的组成部分。</w:t>
      </w:r>
    </w:p>
    <w:p>
      <w:pPr>
        <w:spacing w:line="400" w:lineRule="exact"/>
        <w:ind w:firstLine="420" w:firstLineChars="200"/>
        <w:rPr>
          <w:rFonts w:hint="eastAsia" w:ascii="宋体" w:hAnsi="宋体" w:cs="宋体"/>
          <w:szCs w:val="21"/>
        </w:rPr>
      </w:pPr>
      <w:r>
        <w:rPr>
          <w:rFonts w:hint="eastAsia" w:ascii="宋体" w:hAnsi="宋体" w:cs="宋体"/>
          <w:szCs w:val="21"/>
          <w:lang w:bidi="ar"/>
        </w:rPr>
        <w:t>1.1.3.10永久占地：</w:t>
      </w:r>
      <w:r>
        <w:rPr>
          <w:rFonts w:hint="eastAsia" w:ascii="宋体" w:hAnsi="宋体" w:cs="宋体"/>
          <w:szCs w:val="21"/>
          <w:u w:val="single"/>
          <w:lang w:bidi="ar"/>
        </w:rPr>
        <w:t xml:space="preserve">指为实施本合同工程而需要的一切永久占用的土地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1.1.3.11临时占地：</w:t>
      </w:r>
      <w:r>
        <w:rPr>
          <w:rFonts w:hint="eastAsia" w:ascii="宋体" w:hAnsi="宋体" w:cs="宋体"/>
          <w:szCs w:val="21"/>
          <w:u w:val="single"/>
          <w:lang w:bidi="ar"/>
        </w:rPr>
        <w:t>指为实施本合同工程而需要的一切临时占用的土地</w:t>
      </w:r>
      <w:r>
        <w:rPr>
          <w:rFonts w:hint="eastAsia" w:ascii="宋体" w:hAnsi="宋体" w:cs="宋体"/>
          <w:szCs w:val="21"/>
          <w:lang w:bidi="ar"/>
        </w:rPr>
        <w:t>。</w:t>
      </w:r>
    </w:p>
    <w:p>
      <w:pPr>
        <w:spacing w:line="400" w:lineRule="exact"/>
        <w:ind w:firstLine="422" w:firstLineChars="200"/>
        <w:rPr>
          <w:rFonts w:hint="eastAsia" w:ascii="宋体" w:hAnsi="宋体" w:cs="宋体"/>
          <w:b/>
          <w:szCs w:val="21"/>
        </w:rPr>
      </w:pPr>
      <w:r>
        <w:rPr>
          <w:rFonts w:hint="eastAsia" w:ascii="宋体" w:hAnsi="宋体" w:cs="宋体"/>
          <w:b/>
          <w:szCs w:val="21"/>
          <w:lang w:bidi="ar"/>
        </w:rPr>
        <w:t>1.1.4日期</w:t>
      </w:r>
    </w:p>
    <w:p>
      <w:pPr>
        <w:spacing w:line="400" w:lineRule="exact"/>
        <w:ind w:firstLine="420" w:firstLineChars="200"/>
        <w:rPr>
          <w:rFonts w:hint="eastAsia" w:ascii="宋体" w:hAnsi="宋体" w:cs="宋体"/>
          <w:szCs w:val="21"/>
        </w:rPr>
      </w:pPr>
      <w:r>
        <w:rPr>
          <w:rFonts w:hint="eastAsia" w:ascii="宋体" w:hAnsi="宋体" w:cs="宋体"/>
          <w:szCs w:val="21"/>
          <w:lang w:bidi="ar"/>
        </w:rPr>
        <w:t>1.1.4.5缺陷责任期期限：</w:t>
      </w:r>
      <w:r>
        <w:rPr>
          <w:rFonts w:hint="eastAsia" w:ascii="宋体" w:hAnsi="宋体" w:cs="宋体"/>
          <w:szCs w:val="21"/>
          <w:u w:val="single"/>
          <w:lang w:bidi="ar"/>
        </w:rPr>
        <w:t>24个</w:t>
      </w:r>
      <w:r>
        <w:rPr>
          <w:rFonts w:hint="eastAsia" w:ascii="宋体" w:hAnsi="宋体" w:cs="宋体"/>
          <w:szCs w:val="21"/>
          <w:lang w:bidi="ar"/>
        </w:rPr>
        <w:t>月。</w:t>
      </w:r>
    </w:p>
    <w:p>
      <w:pPr>
        <w:spacing w:line="400" w:lineRule="exact"/>
        <w:ind w:firstLine="420" w:firstLineChars="200"/>
        <w:rPr>
          <w:rFonts w:hint="eastAsia" w:ascii="宋体" w:hAnsi="宋体" w:cs="宋体"/>
          <w:szCs w:val="21"/>
        </w:rPr>
      </w:pPr>
      <w:r>
        <w:rPr>
          <w:rFonts w:hint="eastAsia" w:ascii="宋体" w:hAnsi="宋体" w:cs="宋体"/>
          <w:szCs w:val="21"/>
          <w:lang w:bidi="ar"/>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22" w:firstLineChars="200"/>
        <w:rPr>
          <w:rFonts w:hint="eastAsia" w:ascii="宋体" w:hAnsi="宋体" w:cs="宋体"/>
          <w:b/>
          <w:szCs w:val="21"/>
        </w:rPr>
      </w:pPr>
      <w:r>
        <w:rPr>
          <w:rFonts w:hint="eastAsia" w:ascii="宋体" w:hAnsi="宋体" w:cs="宋体"/>
          <w:b/>
          <w:szCs w:val="21"/>
          <w:lang w:bidi="ar"/>
        </w:rPr>
        <w:t>1.1.6其他</w:t>
      </w:r>
    </w:p>
    <w:p>
      <w:pPr>
        <w:spacing w:line="400" w:lineRule="exact"/>
        <w:ind w:firstLine="420" w:firstLineChars="200"/>
        <w:rPr>
          <w:rFonts w:hint="eastAsia" w:ascii="宋体" w:hAnsi="宋体" w:cs="宋体"/>
          <w:szCs w:val="21"/>
        </w:rPr>
      </w:pPr>
      <w:r>
        <w:rPr>
          <w:rFonts w:hint="eastAsia" w:ascii="宋体" w:hAnsi="宋体" w:cs="宋体"/>
          <w:szCs w:val="21"/>
          <w:lang w:bidi="ar"/>
        </w:rPr>
        <w:t>1.1.6.2材料：指构成或将构成永久工程组成部分的各类物品(工程设备除外)，包括合同中可能约定的承包人仅负责供应的材料。</w:t>
      </w:r>
    </w:p>
    <w:p>
      <w:pPr>
        <w:spacing w:line="400" w:lineRule="exact"/>
        <w:ind w:firstLine="420" w:firstLineChars="200"/>
        <w:rPr>
          <w:rFonts w:hint="eastAsia" w:ascii="宋体" w:hAnsi="宋体" w:cs="宋体"/>
          <w:szCs w:val="21"/>
        </w:rPr>
      </w:pPr>
      <w:r>
        <w:rPr>
          <w:rFonts w:hint="eastAsia" w:ascii="宋体" w:hAnsi="宋体" w:cs="宋体"/>
          <w:szCs w:val="21"/>
          <w:lang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20" w:firstLineChars="200"/>
        <w:rPr>
          <w:rFonts w:hint="eastAsia" w:ascii="宋体" w:hAnsi="宋体" w:cs="宋体"/>
          <w:szCs w:val="21"/>
        </w:rPr>
      </w:pPr>
      <w:r>
        <w:rPr>
          <w:rFonts w:hint="eastAsia" w:ascii="宋体" w:hAnsi="宋体" w:cs="宋体"/>
          <w:szCs w:val="21"/>
          <w:lang w:bidi="ar"/>
        </w:rPr>
        <w:t>1.1.6.4除另有特别指明外，专用合同条款中使用的措辞“合同条款”指通用合同条款和(或)专用合同条款。</w:t>
      </w:r>
    </w:p>
    <w:p>
      <w:pPr>
        <w:pStyle w:val="4"/>
        <w:widowControl/>
        <w:spacing w:line="400" w:lineRule="exact"/>
        <w:rPr>
          <w:rFonts w:hint="eastAsia" w:ascii="宋体" w:hAnsi="宋体" w:cs="宋体"/>
          <w:sz w:val="21"/>
        </w:rPr>
      </w:pPr>
      <w:r>
        <w:rPr>
          <w:rFonts w:hint="eastAsia" w:ascii="宋体" w:hAnsi="宋体" w:cs="宋体"/>
          <w:sz w:val="21"/>
        </w:rPr>
        <w:t>1.4合同文件的优先顺序</w:t>
      </w:r>
    </w:p>
    <w:p>
      <w:pPr>
        <w:spacing w:line="400" w:lineRule="exact"/>
        <w:ind w:firstLine="420" w:firstLineChars="200"/>
        <w:rPr>
          <w:rFonts w:hint="eastAsia" w:ascii="宋体" w:hAnsi="宋体" w:cs="宋体"/>
          <w:szCs w:val="21"/>
        </w:rPr>
      </w:pPr>
      <w:r>
        <w:rPr>
          <w:rFonts w:hint="eastAsia" w:ascii="宋体" w:hAnsi="宋体" w:cs="宋体"/>
          <w:szCs w:val="21"/>
          <w:lang w:bidi="ar"/>
        </w:rPr>
        <w:t>合同文件的优先解释顺序如下：</w:t>
      </w:r>
    </w:p>
    <w:p>
      <w:pPr>
        <w:spacing w:line="400" w:lineRule="exact"/>
        <w:ind w:firstLine="420" w:firstLineChars="200"/>
        <w:rPr>
          <w:rFonts w:hint="eastAsia" w:ascii="宋体" w:hAnsi="宋体" w:cs="宋体"/>
          <w:szCs w:val="21"/>
        </w:rPr>
      </w:pPr>
      <w:r>
        <w:rPr>
          <w:rFonts w:hint="eastAsia" w:ascii="宋体" w:hAnsi="宋体" w:cs="宋体"/>
          <w:szCs w:val="21"/>
          <w:lang w:bidi="ar"/>
        </w:rPr>
        <w:t>(1)合同协议书；</w:t>
      </w:r>
    </w:p>
    <w:p>
      <w:pPr>
        <w:spacing w:line="400" w:lineRule="exact"/>
        <w:ind w:firstLine="420" w:firstLineChars="200"/>
        <w:rPr>
          <w:rFonts w:hint="eastAsia" w:ascii="宋体" w:hAnsi="宋体" w:cs="宋体"/>
          <w:szCs w:val="21"/>
        </w:rPr>
      </w:pPr>
      <w:r>
        <w:rPr>
          <w:rFonts w:hint="eastAsia" w:ascii="宋体" w:hAnsi="宋体" w:cs="宋体"/>
          <w:szCs w:val="21"/>
          <w:lang w:bidi="ar"/>
        </w:rPr>
        <w:t>(2) 成交通知书；</w:t>
      </w:r>
    </w:p>
    <w:p>
      <w:pPr>
        <w:spacing w:line="400" w:lineRule="exact"/>
        <w:ind w:firstLine="420" w:firstLineChars="200"/>
        <w:rPr>
          <w:rFonts w:hint="eastAsia" w:ascii="宋体" w:hAnsi="宋体" w:cs="宋体"/>
          <w:szCs w:val="21"/>
        </w:rPr>
      </w:pPr>
      <w:r>
        <w:rPr>
          <w:rFonts w:hint="eastAsia" w:ascii="宋体" w:hAnsi="宋体" w:cs="宋体"/>
          <w:szCs w:val="21"/>
          <w:lang w:bidi="ar"/>
        </w:rPr>
        <w:t>(3)磋商响应函；</w:t>
      </w:r>
    </w:p>
    <w:p>
      <w:pPr>
        <w:spacing w:line="400" w:lineRule="exact"/>
        <w:ind w:firstLine="420" w:firstLineChars="200"/>
        <w:rPr>
          <w:rFonts w:hint="eastAsia" w:ascii="宋体" w:hAnsi="宋体" w:cs="宋体"/>
          <w:szCs w:val="21"/>
        </w:rPr>
      </w:pPr>
      <w:r>
        <w:rPr>
          <w:rFonts w:hint="eastAsia" w:ascii="宋体" w:hAnsi="宋体" w:cs="宋体"/>
          <w:szCs w:val="21"/>
          <w:lang w:bidi="ar"/>
        </w:rPr>
        <w:t>(4)专用合同条款；</w:t>
      </w:r>
    </w:p>
    <w:p>
      <w:pPr>
        <w:spacing w:line="400" w:lineRule="exact"/>
        <w:ind w:firstLine="420" w:firstLineChars="200"/>
        <w:rPr>
          <w:rFonts w:hint="eastAsia" w:ascii="宋体" w:hAnsi="宋体" w:cs="宋体"/>
          <w:szCs w:val="21"/>
        </w:rPr>
      </w:pPr>
      <w:r>
        <w:rPr>
          <w:rFonts w:hint="eastAsia" w:ascii="宋体" w:hAnsi="宋体" w:cs="宋体"/>
          <w:szCs w:val="21"/>
          <w:lang w:bidi="ar"/>
        </w:rPr>
        <w:t>(5)通用合同条款；</w:t>
      </w:r>
    </w:p>
    <w:p>
      <w:pPr>
        <w:spacing w:line="400" w:lineRule="exact"/>
        <w:ind w:firstLine="420" w:firstLineChars="200"/>
        <w:rPr>
          <w:rFonts w:hint="eastAsia" w:ascii="宋体" w:hAnsi="宋体" w:cs="宋体"/>
          <w:szCs w:val="21"/>
        </w:rPr>
      </w:pPr>
      <w:r>
        <w:rPr>
          <w:rFonts w:hint="eastAsia" w:ascii="宋体" w:hAnsi="宋体" w:cs="宋体"/>
          <w:szCs w:val="21"/>
          <w:lang w:bidi="ar"/>
        </w:rPr>
        <w:t>(6)采购内容及要求；</w:t>
      </w:r>
    </w:p>
    <w:p>
      <w:pPr>
        <w:spacing w:line="400" w:lineRule="exact"/>
        <w:ind w:firstLine="420" w:firstLineChars="200"/>
        <w:rPr>
          <w:rFonts w:hint="eastAsia" w:ascii="宋体" w:hAnsi="宋体" w:cs="宋体"/>
          <w:szCs w:val="21"/>
        </w:rPr>
      </w:pPr>
      <w:r>
        <w:rPr>
          <w:rFonts w:hint="eastAsia" w:ascii="宋体" w:hAnsi="宋体" w:cs="宋体"/>
          <w:szCs w:val="21"/>
          <w:lang w:bidi="ar"/>
        </w:rPr>
        <w:t>(7)已标价工程量清单；</w:t>
      </w:r>
    </w:p>
    <w:p>
      <w:pPr>
        <w:spacing w:line="400" w:lineRule="exact"/>
        <w:ind w:firstLine="420" w:firstLineChars="200"/>
        <w:rPr>
          <w:rFonts w:hint="eastAsia" w:ascii="宋体" w:hAnsi="宋体" w:cs="宋体"/>
          <w:szCs w:val="21"/>
        </w:rPr>
      </w:pPr>
      <w:r>
        <w:rPr>
          <w:rFonts w:hint="eastAsia" w:ascii="宋体" w:hAnsi="宋体" w:cs="宋体"/>
          <w:szCs w:val="21"/>
          <w:lang w:bidi="ar"/>
        </w:rPr>
        <w:t>(8)其他合同文件。</w:t>
      </w:r>
    </w:p>
    <w:p>
      <w:pPr>
        <w:spacing w:line="400" w:lineRule="exact"/>
        <w:ind w:firstLine="420" w:firstLineChars="200"/>
        <w:rPr>
          <w:rFonts w:hint="eastAsia" w:ascii="宋体" w:hAnsi="宋体" w:cs="宋体"/>
          <w:szCs w:val="21"/>
        </w:rPr>
      </w:pPr>
      <w:r>
        <w:rPr>
          <w:rFonts w:hint="eastAsia" w:ascii="宋体" w:hAnsi="宋体" w:cs="宋体"/>
          <w:szCs w:val="21"/>
          <w:lang w:bidi="ar"/>
        </w:rPr>
        <w:t>合同协议书中约定采用总价合同形式的，已标价工程量清单中的各项工程量对合同双方不具合同约束力。</w:t>
      </w:r>
    </w:p>
    <w:p>
      <w:pPr>
        <w:spacing w:line="400" w:lineRule="exact"/>
        <w:ind w:firstLine="420" w:firstLineChars="200"/>
        <w:rPr>
          <w:rFonts w:hint="eastAsia" w:ascii="宋体" w:hAnsi="宋体" w:cs="宋体"/>
          <w:szCs w:val="21"/>
        </w:rPr>
      </w:pPr>
      <w:r>
        <w:rPr>
          <w:rFonts w:hint="eastAsia" w:ascii="宋体" w:hAnsi="宋体" w:cs="宋体"/>
          <w:szCs w:val="21"/>
          <w:lang w:bidi="ar"/>
        </w:rPr>
        <w:t>图纸与技术标准和要求之间有矛盾或者不一致的，以其中要求较严格的标准为准。</w:t>
      </w:r>
    </w:p>
    <w:p>
      <w:pPr>
        <w:spacing w:line="400" w:lineRule="exact"/>
        <w:ind w:firstLine="420" w:firstLineChars="200"/>
        <w:rPr>
          <w:rFonts w:hint="eastAsia" w:ascii="宋体" w:hAnsi="宋体" w:cs="宋体"/>
          <w:szCs w:val="21"/>
        </w:rPr>
      </w:pPr>
      <w:r>
        <w:rPr>
          <w:rFonts w:hint="eastAsia" w:ascii="宋体" w:hAnsi="宋体" w:cs="宋体"/>
          <w:szCs w:val="21"/>
          <w:lang w:bidi="ar"/>
        </w:rPr>
        <w:t>合同双方在合同履行过程中签订的补充协议亦构成合同文件的组成部分，其解释顺序视其内容与其他合同文件的相互关系而定。</w:t>
      </w:r>
    </w:p>
    <w:p>
      <w:pPr>
        <w:pStyle w:val="4"/>
        <w:widowControl/>
        <w:spacing w:line="400" w:lineRule="exact"/>
        <w:rPr>
          <w:rFonts w:hint="eastAsia" w:ascii="宋体" w:hAnsi="宋体" w:cs="宋体"/>
          <w:sz w:val="21"/>
        </w:rPr>
      </w:pPr>
      <w:r>
        <w:rPr>
          <w:rFonts w:hint="eastAsia" w:ascii="宋体" w:hAnsi="宋体" w:cs="宋体"/>
          <w:sz w:val="21"/>
        </w:rPr>
        <w:t>1.5合同协议书</w:t>
      </w:r>
    </w:p>
    <w:p>
      <w:pPr>
        <w:spacing w:before="143" w:beforeLines="50" w:after="143" w:afterLines="50" w:line="400" w:lineRule="exact"/>
        <w:ind w:firstLine="420" w:firstLineChars="200"/>
        <w:rPr>
          <w:rFonts w:hint="eastAsia" w:ascii="宋体" w:hAnsi="宋体" w:cs="宋体"/>
          <w:szCs w:val="21"/>
        </w:rPr>
      </w:pPr>
      <w:r>
        <w:rPr>
          <w:rFonts w:hint="eastAsia" w:ascii="宋体" w:hAnsi="宋体" w:cs="宋体"/>
          <w:szCs w:val="21"/>
          <w:lang w:bidi="ar"/>
        </w:rPr>
        <w:t>合同生效的条件：</w:t>
      </w:r>
      <w:r>
        <w:rPr>
          <w:rFonts w:hint="eastAsia" w:ascii="宋体" w:hAnsi="宋体" w:cs="宋体"/>
          <w:szCs w:val="21"/>
          <w:u w:val="single"/>
          <w:lang w:bidi="ar"/>
        </w:rPr>
        <w:t>发包人和承包人的法定代表人或其委托代理人在合同协议书上签字并盖单位章后，合同生效</w:t>
      </w:r>
      <w:r>
        <w:rPr>
          <w:rFonts w:hint="eastAsia" w:ascii="宋体" w:hAnsi="宋体" w:cs="宋体"/>
          <w:szCs w:val="21"/>
          <w:lang w:bidi="ar"/>
        </w:rPr>
        <w:t>。</w:t>
      </w:r>
    </w:p>
    <w:p>
      <w:pPr>
        <w:pStyle w:val="4"/>
        <w:widowControl/>
        <w:spacing w:line="400" w:lineRule="exact"/>
        <w:rPr>
          <w:rFonts w:hint="eastAsia" w:ascii="宋体" w:hAnsi="宋体" w:cs="宋体"/>
          <w:sz w:val="21"/>
        </w:rPr>
      </w:pPr>
      <w:r>
        <w:rPr>
          <w:rFonts w:hint="eastAsia" w:ascii="宋体" w:hAnsi="宋体" w:cs="宋体"/>
          <w:sz w:val="21"/>
        </w:rPr>
        <w:t>1.6图纸和承包人文件</w:t>
      </w:r>
    </w:p>
    <w:p>
      <w:pPr>
        <w:spacing w:before="143" w:beforeLines="50" w:after="143" w:afterLines="50" w:line="400" w:lineRule="exact"/>
        <w:ind w:firstLine="422" w:firstLineChars="200"/>
        <w:rPr>
          <w:rFonts w:hint="eastAsia" w:ascii="宋体" w:hAnsi="宋体" w:cs="宋体"/>
          <w:b/>
          <w:szCs w:val="21"/>
        </w:rPr>
      </w:pPr>
      <w:r>
        <w:rPr>
          <w:rFonts w:hint="eastAsia" w:ascii="宋体" w:hAnsi="宋体" w:cs="宋体"/>
          <w:b/>
          <w:szCs w:val="21"/>
          <w:lang w:bidi="ar"/>
        </w:rPr>
        <w:t>1.6.1图纸的提供</w:t>
      </w:r>
    </w:p>
    <w:p>
      <w:pPr>
        <w:spacing w:line="400" w:lineRule="exact"/>
        <w:ind w:firstLine="420" w:firstLineChars="200"/>
        <w:rPr>
          <w:rFonts w:hint="eastAsia" w:ascii="宋体" w:hAnsi="宋体" w:cs="宋体"/>
          <w:szCs w:val="21"/>
        </w:rPr>
      </w:pPr>
      <w:r>
        <w:rPr>
          <w:rFonts w:hint="eastAsia" w:ascii="宋体" w:hAnsi="宋体" w:cs="宋体"/>
          <w:szCs w:val="21"/>
          <w:lang w:bidi="ar"/>
        </w:rPr>
        <w:t>(1)发包人按照合同条款本项的约定向承包人提供图纸。承包人需要增加图纸套数的，发包人应代为复制，复制费用由承包人承担。</w:t>
      </w:r>
    </w:p>
    <w:p>
      <w:pPr>
        <w:spacing w:line="400" w:lineRule="exact"/>
        <w:ind w:firstLine="420" w:firstLineChars="200"/>
        <w:rPr>
          <w:rFonts w:hint="eastAsia" w:ascii="宋体" w:hAnsi="宋体" w:cs="宋体"/>
          <w:szCs w:val="21"/>
        </w:rPr>
      </w:pPr>
      <w:r>
        <w:rPr>
          <w:rFonts w:hint="eastAsia" w:ascii="宋体" w:hAnsi="宋体" w:cs="宋体"/>
          <w:szCs w:val="21"/>
          <w:lang w:bidi="ar"/>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20" w:firstLineChars="200"/>
        <w:rPr>
          <w:rFonts w:hint="eastAsia" w:ascii="宋体" w:hAnsi="宋体" w:cs="宋体"/>
          <w:szCs w:val="21"/>
        </w:rPr>
      </w:pPr>
      <w:r>
        <w:rPr>
          <w:rFonts w:hint="eastAsia" w:ascii="宋体" w:hAnsi="宋体" w:cs="宋体"/>
          <w:szCs w:val="21"/>
          <w:lang w:bidi="ar"/>
        </w:rPr>
        <w:t>(3)发包人提供图纸的期限：</w:t>
      </w:r>
      <w:r>
        <w:rPr>
          <w:rFonts w:hint="eastAsia" w:ascii="宋体" w:hAnsi="宋体" w:cs="宋体"/>
          <w:szCs w:val="21"/>
          <w:u w:val="single"/>
          <w:lang w:bidi="ar"/>
        </w:rPr>
        <w:t>开工前三天</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(4)发包人提供图纸的数量：</w:t>
      </w:r>
      <w:r>
        <w:rPr>
          <w:rFonts w:hint="eastAsia" w:ascii="宋体" w:hAnsi="宋体" w:cs="宋体"/>
          <w:szCs w:val="21"/>
          <w:u w:val="single"/>
          <w:lang w:bidi="ar"/>
        </w:rPr>
        <w:t xml:space="preserve">   三套   </w:t>
      </w:r>
      <w:r>
        <w:rPr>
          <w:rFonts w:hint="eastAsia" w:ascii="宋体" w:hAnsi="宋体" w:cs="宋体"/>
          <w:szCs w:val="21"/>
          <w:lang w:bidi="ar"/>
        </w:rPr>
        <w:t>。</w:t>
      </w:r>
    </w:p>
    <w:p>
      <w:pPr>
        <w:spacing w:line="400" w:lineRule="exact"/>
        <w:ind w:firstLine="422" w:firstLineChars="200"/>
        <w:rPr>
          <w:rFonts w:hint="eastAsia" w:ascii="宋体" w:hAnsi="宋体" w:cs="宋体"/>
          <w:b/>
          <w:szCs w:val="21"/>
        </w:rPr>
      </w:pPr>
      <w:r>
        <w:rPr>
          <w:rFonts w:hint="eastAsia" w:ascii="宋体" w:hAnsi="宋体" w:cs="宋体"/>
          <w:b/>
          <w:szCs w:val="21"/>
          <w:lang w:bidi="ar"/>
        </w:rPr>
        <w:t>1.6.2承包人提供的文件</w:t>
      </w:r>
    </w:p>
    <w:p>
      <w:pPr>
        <w:spacing w:line="400" w:lineRule="exact"/>
        <w:ind w:firstLine="420" w:firstLineChars="200"/>
        <w:rPr>
          <w:rFonts w:hint="eastAsia" w:ascii="宋体" w:hAnsi="宋体" w:cs="宋体"/>
          <w:szCs w:val="21"/>
          <w:u w:val="single"/>
        </w:rPr>
      </w:pPr>
      <w:r>
        <w:rPr>
          <w:rFonts w:hint="eastAsia" w:ascii="宋体" w:hAnsi="宋体" w:cs="宋体"/>
          <w:szCs w:val="21"/>
          <w:lang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cs="宋体"/>
          <w:szCs w:val="21"/>
          <w:u w:val="single"/>
          <w:lang w:bidi="ar"/>
        </w:rPr>
        <w:t xml:space="preserve">   需要时按发包人及监理人要求                                                </w:t>
      </w:r>
    </w:p>
    <w:p>
      <w:pPr>
        <w:spacing w:line="400" w:lineRule="exact"/>
        <w:ind w:firstLine="420" w:firstLineChars="200"/>
        <w:rPr>
          <w:rFonts w:hint="eastAsia" w:ascii="宋体" w:hAnsi="宋体" w:cs="宋体"/>
          <w:szCs w:val="21"/>
          <w:u w:val="single"/>
        </w:rPr>
      </w:pPr>
      <w:r>
        <w:rPr>
          <w:rFonts w:hint="eastAsia" w:ascii="宋体" w:hAnsi="宋体" w:cs="宋体"/>
          <w:szCs w:val="21"/>
          <w:lang w:bidi="ar"/>
        </w:rPr>
        <w:t xml:space="preserve"> (2)承包人提供文件的期限：</w:t>
      </w:r>
      <w:r>
        <w:rPr>
          <w:rFonts w:hint="eastAsia" w:ascii="宋体" w:hAnsi="宋体" w:cs="宋体"/>
          <w:szCs w:val="21"/>
          <w:u w:val="single"/>
          <w:lang w:bidi="ar"/>
        </w:rPr>
        <w:t xml:space="preserve">  按发包人及监理人要求                             </w:t>
      </w:r>
    </w:p>
    <w:p>
      <w:pPr>
        <w:spacing w:line="400" w:lineRule="exact"/>
        <w:ind w:firstLine="420" w:firstLineChars="200"/>
        <w:rPr>
          <w:rFonts w:hint="eastAsia" w:ascii="宋体" w:hAnsi="宋体" w:cs="宋体"/>
          <w:szCs w:val="21"/>
          <w:u w:val="single"/>
        </w:rPr>
      </w:pPr>
      <w:r>
        <w:rPr>
          <w:rFonts w:hint="eastAsia" w:ascii="宋体" w:hAnsi="宋体" w:cs="宋体"/>
          <w:szCs w:val="21"/>
          <w:lang w:bidi="ar"/>
        </w:rPr>
        <w:t xml:space="preserve"> (3)承包人提供文件的数量：</w:t>
      </w:r>
      <w:r>
        <w:rPr>
          <w:rFonts w:hint="eastAsia" w:ascii="宋体" w:hAnsi="宋体" w:cs="宋体"/>
          <w:szCs w:val="21"/>
          <w:u w:val="single"/>
          <w:lang w:bidi="ar"/>
        </w:rPr>
        <w:t xml:space="preserve">  按发包人及监理人要求                                     </w:t>
      </w:r>
    </w:p>
    <w:p>
      <w:pPr>
        <w:spacing w:line="400" w:lineRule="exact"/>
        <w:ind w:firstLine="420" w:firstLineChars="200"/>
        <w:rPr>
          <w:rFonts w:hint="eastAsia" w:ascii="宋体" w:hAnsi="宋体" w:cs="宋体"/>
          <w:szCs w:val="21"/>
          <w:u w:val="single"/>
        </w:rPr>
      </w:pPr>
      <w:r>
        <w:rPr>
          <w:rFonts w:hint="eastAsia" w:ascii="宋体" w:hAnsi="宋体" w:cs="宋体"/>
          <w:szCs w:val="21"/>
          <w:lang w:bidi="ar"/>
        </w:rPr>
        <w:t xml:space="preserve"> (4)监理人批复承包人提供文件的期限：</w:t>
      </w:r>
      <w:r>
        <w:rPr>
          <w:rFonts w:hint="eastAsia" w:ascii="宋体" w:hAnsi="宋体" w:cs="宋体"/>
          <w:szCs w:val="21"/>
          <w:u w:val="single"/>
          <w:lang w:bidi="ar"/>
        </w:rPr>
        <w:t xml:space="preserve">  收到承包人提供的文件后7天内          </w:t>
      </w:r>
    </w:p>
    <w:p>
      <w:pPr>
        <w:spacing w:line="400" w:lineRule="exact"/>
        <w:ind w:firstLine="420" w:firstLineChars="200"/>
        <w:rPr>
          <w:rFonts w:hint="eastAsia" w:ascii="宋体" w:hAnsi="宋体" w:cs="宋体"/>
          <w:szCs w:val="21"/>
          <w:u w:val="single"/>
        </w:rPr>
      </w:pPr>
      <w:r>
        <w:rPr>
          <w:rFonts w:hint="eastAsia" w:ascii="宋体" w:hAnsi="宋体" w:cs="宋体"/>
          <w:szCs w:val="21"/>
          <w:lang w:bidi="ar"/>
        </w:rPr>
        <w:t xml:space="preserve"> (5)其他约定：</w:t>
      </w:r>
      <w:r>
        <w:rPr>
          <w:rFonts w:hint="eastAsia" w:ascii="宋体" w:hAnsi="宋体" w:cs="宋体"/>
          <w:szCs w:val="21"/>
          <w:u w:val="single"/>
          <w:lang w:bidi="ar"/>
        </w:rPr>
        <w:t xml:space="preserve">                  /                                             </w:t>
      </w:r>
    </w:p>
    <w:p>
      <w:pPr>
        <w:spacing w:line="400" w:lineRule="exact"/>
        <w:ind w:firstLine="422" w:firstLineChars="200"/>
        <w:rPr>
          <w:rFonts w:hint="eastAsia" w:ascii="宋体" w:hAnsi="宋体" w:cs="宋体"/>
          <w:b/>
          <w:szCs w:val="21"/>
        </w:rPr>
      </w:pPr>
      <w:r>
        <w:rPr>
          <w:rFonts w:hint="eastAsia" w:ascii="宋体" w:hAnsi="宋体" w:cs="宋体"/>
          <w:b/>
          <w:szCs w:val="21"/>
          <w:lang w:bidi="ar"/>
        </w:rPr>
        <w:t>1.6.3图纸的修改</w:t>
      </w:r>
    </w:p>
    <w:p>
      <w:pPr>
        <w:spacing w:line="400" w:lineRule="exact"/>
        <w:ind w:firstLine="420" w:firstLineChars="200"/>
        <w:rPr>
          <w:rFonts w:hint="eastAsia" w:ascii="宋体" w:hAnsi="宋体" w:cs="宋体"/>
          <w:szCs w:val="21"/>
        </w:rPr>
      </w:pPr>
      <w:r>
        <w:rPr>
          <w:rFonts w:hint="eastAsia" w:ascii="宋体" w:hAnsi="宋体" w:cs="宋体"/>
          <w:szCs w:val="21"/>
          <w:lang w:bidi="ar"/>
        </w:rPr>
        <w:t>监理人应当按照合同条款第1.6.1(2)目约定的有合同约束力的图纸供应计划，签发图纸修改图给承包人。</w:t>
      </w:r>
    </w:p>
    <w:p>
      <w:pPr>
        <w:pStyle w:val="4"/>
        <w:widowControl/>
        <w:spacing w:line="400" w:lineRule="exact"/>
        <w:rPr>
          <w:rFonts w:hint="eastAsia" w:ascii="宋体" w:hAnsi="宋体" w:cs="宋体"/>
          <w:sz w:val="21"/>
        </w:rPr>
      </w:pPr>
      <w:r>
        <w:rPr>
          <w:rFonts w:hint="eastAsia" w:ascii="宋体" w:hAnsi="宋体" w:cs="宋体"/>
          <w:sz w:val="21"/>
        </w:rPr>
        <w:t>1.7联络</w:t>
      </w:r>
    </w:p>
    <w:p>
      <w:pPr>
        <w:spacing w:line="400" w:lineRule="exact"/>
        <w:ind w:firstLine="422" w:firstLineChars="200"/>
        <w:rPr>
          <w:rFonts w:hint="eastAsia" w:ascii="宋体" w:hAnsi="宋体" w:cs="宋体"/>
          <w:b/>
          <w:szCs w:val="21"/>
        </w:rPr>
      </w:pPr>
      <w:r>
        <w:rPr>
          <w:rFonts w:hint="eastAsia" w:ascii="宋体" w:hAnsi="宋体" w:cs="宋体"/>
          <w:b/>
          <w:szCs w:val="21"/>
          <w:lang w:bidi="ar"/>
        </w:rPr>
        <w:t>1.7.2联络来往函件的送达和接收</w:t>
      </w:r>
    </w:p>
    <w:p>
      <w:pPr>
        <w:spacing w:line="400" w:lineRule="exact"/>
        <w:ind w:firstLine="420" w:firstLineChars="200"/>
        <w:rPr>
          <w:rFonts w:hint="eastAsia" w:ascii="宋体" w:hAnsi="宋体" w:cs="宋体"/>
          <w:szCs w:val="21"/>
        </w:rPr>
      </w:pPr>
      <w:r>
        <w:rPr>
          <w:rFonts w:hint="eastAsia" w:ascii="宋体" w:hAnsi="宋体" w:cs="宋体"/>
          <w:szCs w:val="21"/>
          <w:lang w:bidi="ar"/>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20" w:firstLineChars="200"/>
        <w:rPr>
          <w:rFonts w:hint="eastAsia" w:ascii="宋体" w:hAnsi="宋体" w:cs="宋体"/>
          <w:szCs w:val="21"/>
        </w:rPr>
      </w:pPr>
      <w:r>
        <w:rPr>
          <w:rFonts w:hint="eastAsia" w:ascii="宋体" w:hAnsi="宋体" w:cs="宋体"/>
          <w:szCs w:val="21"/>
          <w:lang w:bidi="ar"/>
        </w:rPr>
        <w:t>(2)发包人指定的接收地点：</w:t>
      </w:r>
      <w:r>
        <w:rPr>
          <w:rFonts w:hint="eastAsia" w:ascii="宋体" w:hAnsi="宋体" w:cs="宋体"/>
          <w:szCs w:val="21"/>
          <w:u w:val="single"/>
          <w:lang w:bidi="ar"/>
        </w:rPr>
        <w:t xml:space="preserve"> 本工程现场发包人代表办公室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(3)发包人指定的接收人为：</w:t>
      </w:r>
      <w:r>
        <w:rPr>
          <w:rFonts w:hint="eastAsia" w:ascii="宋体" w:hAnsi="宋体" w:cs="宋体"/>
          <w:szCs w:val="21"/>
          <w:u w:val="single"/>
          <w:lang w:bidi="ar"/>
        </w:rPr>
        <w:t xml:space="preserve"> 发包人代表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(4)监理人指定的接收地点：</w:t>
      </w:r>
      <w:r>
        <w:rPr>
          <w:rFonts w:hint="eastAsia" w:ascii="宋体" w:hAnsi="宋体" w:cs="宋体"/>
          <w:szCs w:val="21"/>
          <w:u w:val="single"/>
          <w:lang w:bidi="ar"/>
        </w:rPr>
        <w:t xml:space="preserve"> 本工程现场总监代表办公室                          </w:t>
      </w:r>
      <w:r>
        <w:rPr>
          <w:rFonts w:hint="eastAsia" w:ascii="宋体" w:hAnsi="宋体" w:cs="宋体"/>
          <w:szCs w:val="21"/>
          <w:lang w:bidi="ar"/>
        </w:rPr>
        <w:t>。</w:t>
      </w:r>
    </w:p>
    <w:p>
      <w:pPr>
        <w:spacing w:line="400" w:lineRule="exact"/>
        <w:ind w:firstLine="420" w:firstLineChars="200"/>
        <w:jc w:val="left"/>
        <w:rPr>
          <w:rFonts w:hint="eastAsia" w:ascii="宋体" w:hAnsi="宋体" w:cs="宋体"/>
          <w:szCs w:val="21"/>
        </w:rPr>
      </w:pPr>
      <w:r>
        <w:rPr>
          <w:rFonts w:hint="eastAsia" w:ascii="宋体" w:hAnsi="宋体" w:cs="宋体"/>
          <w:szCs w:val="21"/>
          <w:lang w:bidi="ar"/>
        </w:rPr>
        <w:t>(5)监理人指定的接收人为：</w:t>
      </w:r>
      <w:r>
        <w:rPr>
          <w:rFonts w:hint="eastAsia" w:ascii="宋体" w:hAnsi="宋体" w:cs="宋体"/>
          <w:szCs w:val="21"/>
          <w:u w:val="single"/>
          <w:lang w:bidi="ar"/>
        </w:rPr>
        <w:t xml:space="preserve"> 总监或总监代表</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20" w:firstLineChars="200"/>
        <w:rPr>
          <w:rFonts w:hint="eastAsia" w:ascii="宋体" w:hAnsi="宋体" w:cs="宋体"/>
          <w:szCs w:val="21"/>
        </w:rPr>
      </w:pPr>
      <w:r>
        <w:rPr>
          <w:rFonts w:hint="eastAsia" w:ascii="宋体" w:hAnsi="宋体" w:cs="宋体"/>
          <w:szCs w:val="21"/>
          <w:lang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20" w:firstLineChars="200"/>
        <w:rPr>
          <w:rFonts w:hint="eastAsia" w:ascii="宋体" w:hAnsi="宋体" w:cs="宋体"/>
          <w:szCs w:val="21"/>
        </w:rPr>
      </w:pPr>
      <w:r>
        <w:rPr>
          <w:rFonts w:hint="eastAsia" w:ascii="宋体" w:hAnsi="宋体" w:cs="宋体"/>
          <w:szCs w:val="21"/>
          <w:lang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4"/>
        <w:widowControl/>
        <w:rPr>
          <w:rFonts w:hint="eastAsia" w:ascii="宋体" w:hAnsi="宋体" w:cs="宋体"/>
          <w:sz w:val="21"/>
        </w:rPr>
      </w:pPr>
      <w:r>
        <w:rPr>
          <w:rFonts w:hint="eastAsia" w:ascii="宋体" w:hAnsi="宋体" w:cs="宋体"/>
          <w:sz w:val="21"/>
        </w:rPr>
        <w:t>2.发包人义务</w:t>
      </w:r>
    </w:p>
    <w:p>
      <w:pPr>
        <w:pStyle w:val="4"/>
        <w:widowControl/>
        <w:spacing w:line="400" w:lineRule="exact"/>
        <w:rPr>
          <w:rFonts w:hint="eastAsia" w:ascii="宋体" w:hAnsi="宋体" w:cs="宋体"/>
          <w:sz w:val="21"/>
        </w:rPr>
      </w:pPr>
      <w:r>
        <w:rPr>
          <w:rFonts w:hint="eastAsia" w:ascii="宋体" w:hAnsi="宋体" w:cs="宋体"/>
          <w:sz w:val="21"/>
        </w:rPr>
        <w:t>2.3提供施工场地</w:t>
      </w:r>
    </w:p>
    <w:p>
      <w:pPr>
        <w:spacing w:line="400" w:lineRule="exact"/>
        <w:ind w:firstLine="420" w:firstLineChars="200"/>
        <w:rPr>
          <w:rFonts w:hint="eastAsia" w:ascii="宋体" w:hAnsi="宋体" w:cs="宋体"/>
          <w:szCs w:val="21"/>
        </w:rPr>
      </w:pPr>
      <w:r>
        <w:rPr>
          <w:rFonts w:hint="eastAsia" w:ascii="宋体" w:hAnsi="宋体" w:cs="宋体"/>
          <w:szCs w:val="21"/>
          <w:lang w:bidi="ar"/>
        </w:rPr>
        <w:t>施工场地应当在开工日期前</w:t>
      </w:r>
      <w:r>
        <w:rPr>
          <w:rFonts w:hint="eastAsia" w:ascii="宋体" w:hAnsi="宋体" w:cs="宋体"/>
          <w:szCs w:val="21"/>
          <w:u w:val="single"/>
          <w:lang w:bidi="ar"/>
        </w:rPr>
        <w:t xml:space="preserve"> 3 </w:t>
      </w:r>
      <w:r>
        <w:rPr>
          <w:rFonts w:hint="eastAsia" w:ascii="宋体" w:hAnsi="宋体" w:cs="宋体"/>
          <w:szCs w:val="21"/>
          <w:lang w:bidi="ar"/>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pPr>
        <w:pStyle w:val="4"/>
        <w:widowControl/>
        <w:spacing w:line="400" w:lineRule="exact"/>
        <w:rPr>
          <w:rFonts w:hint="eastAsia" w:ascii="宋体" w:hAnsi="宋体" w:cs="宋体"/>
          <w:sz w:val="21"/>
        </w:rPr>
      </w:pPr>
      <w:r>
        <w:rPr>
          <w:rFonts w:hint="eastAsia" w:ascii="宋体" w:hAnsi="宋体" w:cs="宋体"/>
          <w:sz w:val="21"/>
        </w:rPr>
        <w:t>2.5组织设计交底</w:t>
      </w:r>
    </w:p>
    <w:p>
      <w:pPr>
        <w:spacing w:line="400" w:lineRule="exact"/>
        <w:ind w:firstLine="420" w:firstLineChars="200"/>
        <w:rPr>
          <w:rFonts w:hint="eastAsia" w:ascii="宋体" w:hAnsi="宋体" w:cs="宋体"/>
          <w:szCs w:val="21"/>
        </w:rPr>
      </w:pPr>
      <w:r>
        <w:rPr>
          <w:rFonts w:hint="eastAsia" w:ascii="宋体" w:hAnsi="宋体" w:cs="宋体"/>
          <w:szCs w:val="21"/>
          <w:lang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4"/>
        <w:widowControl/>
        <w:spacing w:line="400" w:lineRule="exact"/>
        <w:rPr>
          <w:rFonts w:hint="eastAsia" w:ascii="宋体" w:hAnsi="宋体" w:cs="宋体"/>
          <w:sz w:val="21"/>
        </w:rPr>
      </w:pPr>
      <w:r>
        <w:rPr>
          <w:rFonts w:hint="eastAsia" w:ascii="宋体" w:hAnsi="宋体" w:cs="宋体"/>
          <w:sz w:val="21"/>
        </w:rPr>
        <w:t>2.8其他义务</w:t>
      </w:r>
    </w:p>
    <w:p>
      <w:pPr>
        <w:spacing w:line="400" w:lineRule="exact"/>
        <w:ind w:firstLine="420" w:firstLineChars="200"/>
        <w:rPr>
          <w:rFonts w:hint="eastAsia" w:ascii="宋体" w:hAnsi="宋体" w:cs="宋体"/>
          <w:szCs w:val="21"/>
        </w:rPr>
      </w:pPr>
      <w:r>
        <w:rPr>
          <w:rFonts w:hint="eastAsia" w:ascii="宋体" w:hAnsi="宋体" w:cs="宋体"/>
          <w:szCs w:val="21"/>
          <w:lang w:bidi="ar"/>
        </w:rPr>
        <w:t>(1)按有关规定及时办理工程质量监督手续。</w:t>
      </w:r>
    </w:p>
    <w:p>
      <w:pPr>
        <w:spacing w:line="400" w:lineRule="exact"/>
        <w:ind w:firstLine="420" w:firstLineChars="200"/>
        <w:rPr>
          <w:rFonts w:hint="eastAsia" w:ascii="宋体" w:hAnsi="宋体" w:cs="宋体"/>
          <w:szCs w:val="21"/>
        </w:rPr>
      </w:pPr>
      <w:r>
        <w:rPr>
          <w:rFonts w:hint="eastAsia" w:ascii="宋体" w:hAnsi="宋体" w:cs="宋体"/>
          <w:szCs w:val="21"/>
          <w:lang w:bidi="ar"/>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20" w:firstLineChars="200"/>
        <w:rPr>
          <w:rFonts w:hint="eastAsia" w:ascii="宋体" w:hAnsi="宋体" w:cs="宋体"/>
          <w:szCs w:val="21"/>
        </w:rPr>
      </w:pPr>
      <w:r>
        <w:rPr>
          <w:rFonts w:hint="eastAsia" w:ascii="宋体" w:hAnsi="宋体" w:cs="宋体"/>
          <w:szCs w:val="21"/>
          <w:lang w:bidi="ar"/>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20" w:firstLineChars="200"/>
        <w:rPr>
          <w:rFonts w:hint="eastAsia" w:ascii="宋体" w:hAnsi="宋体" w:cs="宋体"/>
          <w:szCs w:val="21"/>
        </w:rPr>
      </w:pPr>
      <w:r>
        <w:rPr>
          <w:rFonts w:hint="eastAsia" w:ascii="宋体" w:hAnsi="宋体" w:cs="宋体"/>
          <w:szCs w:val="21"/>
          <w:lang w:bidi="ar"/>
        </w:rPr>
        <w:t>(4)发包人应当履行合同约定的其他义务以及下述义务：</w:t>
      </w:r>
      <w:r>
        <w:rPr>
          <w:rFonts w:hint="eastAsia" w:ascii="宋体" w:hAnsi="宋体" w:cs="宋体"/>
          <w:szCs w:val="21"/>
          <w:u w:val="single"/>
          <w:lang w:bidi="ar"/>
        </w:rPr>
        <w:t xml:space="preserve">            /               </w:t>
      </w:r>
    </w:p>
    <w:p>
      <w:pPr>
        <w:pStyle w:val="4"/>
        <w:widowControl/>
        <w:rPr>
          <w:rFonts w:hint="eastAsia" w:ascii="宋体" w:hAnsi="宋体" w:cs="宋体"/>
          <w:sz w:val="21"/>
        </w:rPr>
      </w:pPr>
      <w:r>
        <w:rPr>
          <w:rFonts w:hint="eastAsia" w:ascii="宋体" w:hAnsi="宋体" w:cs="宋体"/>
          <w:sz w:val="21"/>
        </w:rPr>
        <w:t>3.监理人</w:t>
      </w:r>
    </w:p>
    <w:p>
      <w:pPr>
        <w:pStyle w:val="4"/>
        <w:widowControl/>
        <w:spacing w:line="400" w:lineRule="exact"/>
        <w:rPr>
          <w:rFonts w:hint="eastAsia" w:ascii="宋体" w:hAnsi="宋体" w:cs="宋体"/>
          <w:sz w:val="21"/>
        </w:rPr>
      </w:pPr>
      <w:r>
        <w:rPr>
          <w:rFonts w:hint="eastAsia" w:ascii="宋体" w:hAnsi="宋体" w:cs="宋体"/>
          <w:sz w:val="21"/>
        </w:rPr>
        <w:t>3.1监理人的职责和权力</w:t>
      </w:r>
    </w:p>
    <w:p>
      <w:pPr>
        <w:spacing w:line="400" w:lineRule="exact"/>
        <w:ind w:firstLine="420" w:firstLineChars="200"/>
        <w:rPr>
          <w:rFonts w:hint="eastAsia" w:ascii="宋体" w:hAnsi="宋体" w:cs="宋体"/>
          <w:szCs w:val="21"/>
          <w:u w:val="single"/>
        </w:rPr>
      </w:pPr>
      <w:r>
        <w:rPr>
          <w:rFonts w:hint="eastAsia" w:ascii="宋体" w:hAnsi="宋体" w:cs="宋体"/>
          <w:szCs w:val="21"/>
          <w:lang w:bidi="ar"/>
        </w:rPr>
        <w:t>3.1.1须经发包人批准行使的权力：</w:t>
      </w:r>
      <w:r>
        <w:rPr>
          <w:rFonts w:hint="eastAsia" w:ascii="宋体" w:hAnsi="宋体" w:cs="宋体"/>
          <w:szCs w:val="21"/>
          <w:u w:val="single"/>
          <w:lang w:bidi="ar"/>
        </w:rPr>
        <w:t xml:space="preserve"> 涉及本工程分包、变更、费用、质量、工期的事项及监理合同中须发包人批准才能行使的监理人的权力。  </w:t>
      </w:r>
    </w:p>
    <w:p>
      <w:pPr>
        <w:spacing w:line="400" w:lineRule="exact"/>
        <w:rPr>
          <w:rFonts w:hint="eastAsia" w:ascii="宋体" w:hAnsi="宋体" w:cs="宋体"/>
          <w:szCs w:val="21"/>
        </w:rPr>
      </w:pPr>
      <w:r>
        <w:rPr>
          <w:rFonts w:hint="eastAsia" w:ascii="宋体" w:hAnsi="宋体" w:cs="宋体"/>
          <w:szCs w:val="21"/>
          <w:lang w:bidi="ar"/>
        </w:rPr>
        <w:t>不管通用合同条款第3.1.1项如何约定，监理人履行须经发包人批准行使的权力时，应当向承包人出示其行使该权力已经取得发包人批准的文件或者其他合法有效的证明。</w:t>
      </w:r>
    </w:p>
    <w:p>
      <w:pPr>
        <w:pStyle w:val="4"/>
        <w:widowControl/>
        <w:spacing w:line="400" w:lineRule="exact"/>
        <w:rPr>
          <w:rFonts w:hint="eastAsia" w:ascii="宋体" w:hAnsi="宋体" w:cs="宋体"/>
          <w:sz w:val="21"/>
        </w:rPr>
      </w:pPr>
      <w:r>
        <w:rPr>
          <w:rFonts w:hint="eastAsia" w:ascii="宋体" w:hAnsi="宋体" w:cs="宋体"/>
          <w:sz w:val="21"/>
        </w:rPr>
        <w:t>3.3监理人员</w:t>
      </w:r>
    </w:p>
    <w:p>
      <w:pPr>
        <w:spacing w:line="400" w:lineRule="exact"/>
        <w:ind w:firstLine="420" w:firstLineChars="200"/>
        <w:rPr>
          <w:rFonts w:hint="eastAsia" w:ascii="宋体" w:hAnsi="宋体" w:cs="宋体"/>
          <w:szCs w:val="21"/>
        </w:rPr>
      </w:pPr>
      <w:r>
        <w:rPr>
          <w:rFonts w:hint="eastAsia" w:ascii="宋体" w:hAnsi="宋体" w:cs="宋体"/>
          <w:szCs w:val="21"/>
          <w:lang w:bidi="ar"/>
        </w:rPr>
        <w:t>3.3.4总监理工程师不应将第3.5款约定应由总监理工程师作出确定的权力授权或者委托给其他监理人员。</w:t>
      </w:r>
    </w:p>
    <w:p>
      <w:pPr>
        <w:pStyle w:val="4"/>
        <w:widowControl/>
        <w:spacing w:line="400" w:lineRule="exact"/>
        <w:rPr>
          <w:rFonts w:hint="eastAsia" w:ascii="宋体" w:hAnsi="宋体" w:cs="宋体"/>
          <w:sz w:val="21"/>
        </w:rPr>
      </w:pPr>
      <w:r>
        <w:rPr>
          <w:rFonts w:hint="eastAsia" w:ascii="宋体" w:hAnsi="宋体" w:cs="宋体"/>
          <w:sz w:val="21"/>
        </w:rPr>
        <w:t>3.4监理人的指示</w:t>
      </w:r>
    </w:p>
    <w:p>
      <w:pPr>
        <w:spacing w:line="400" w:lineRule="exact"/>
        <w:ind w:firstLine="420" w:firstLineChars="200"/>
        <w:rPr>
          <w:rFonts w:hint="eastAsia" w:ascii="宋体" w:hAnsi="宋体" w:cs="宋体"/>
          <w:szCs w:val="21"/>
        </w:rPr>
      </w:pPr>
      <w:r>
        <w:rPr>
          <w:rFonts w:hint="eastAsia" w:ascii="宋体" w:hAnsi="宋体" w:cs="宋体"/>
          <w:szCs w:val="21"/>
          <w:lang w:bidi="ar"/>
        </w:rPr>
        <w:t>3.4.4除通用合同条款已有的专门约定外，承包人只能从总监理工程师或按第3.3.1项授权的监理人员处取得指示，发包人应当向承包人发出指示。</w:t>
      </w:r>
    </w:p>
    <w:p>
      <w:pPr>
        <w:pStyle w:val="4"/>
        <w:widowControl/>
        <w:spacing w:line="400" w:lineRule="exact"/>
        <w:rPr>
          <w:rFonts w:hint="eastAsia" w:ascii="宋体" w:hAnsi="宋体" w:cs="宋体"/>
          <w:sz w:val="21"/>
        </w:rPr>
      </w:pPr>
      <w:r>
        <w:rPr>
          <w:rFonts w:hint="eastAsia" w:ascii="宋体" w:hAnsi="宋体" w:cs="宋体"/>
          <w:sz w:val="21"/>
        </w:rPr>
        <w:t>3.6监理人的宽恕</w:t>
      </w:r>
    </w:p>
    <w:p>
      <w:pPr>
        <w:spacing w:line="380" w:lineRule="exact"/>
        <w:ind w:firstLine="420" w:firstLineChars="200"/>
        <w:rPr>
          <w:rFonts w:hint="eastAsia" w:ascii="宋体" w:hAnsi="宋体" w:cs="宋体"/>
          <w:szCs w:val="21"/>
        </w:rPr>
      </w:pPr>
      <w:r>
        <w:rPr>
          <w:rFonts w:hint="eastAsia" w:ascii="宋体" w:hAnsi="宋体" w:cs="宋体"/>
          <w:szCs w:val="21"/>
          <w:lang w:bidi="ar"/>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4"/>
        <w:widowControl/>
        <w:rPr>
          <w:rFonts w:hint="eastAsia" w:ascii="宋体" w:hAnsi="宋体" w:cs="宋体"/>
          <w:sz w:val="21"/>
        </w:rPr>
      </w:pPr>
      <w:r>
        <w:rPr>
          <w:rFonts w:hint="eastAsia" w:ascii="宋体" w:hAnsi="宋体" w:cs="宋体"/>
          <w:sz w:val="21"/>
        </w:rPr>
        <w:t>4.承包人</w:t>
      </w:r>
    </w:p>
    <w:p>
      <w:pPr>
        <w:pStyle w:val="4"/>
        <w:widowControl/>
        <w:spacing w:line="400" w:lineRule="exact"/>
        <w:rPr>
          <w:rFonts w:hint="eastAsia" w:ascii="宋体" w:hAnsi="宋体" w:cs="宋体"/>
          <w:color w:val="auto"/>
          <w:sz w:val="21"/>
          <w:highlight w:val="none"/>
        </w:rPr>
      </w:pPr>
      <w:r>
        <w:rPr>
          <w:rFonts w:hint="eastAsia" w:ascii="宋体" w:hAnsi="宋体" w:cs="宋体"/>
          <w:color w:val="auto"/>
          <w:sz w:val="21"/>
          <w:highlight w:val="none"/>
        </w:rPr>
        <w:t>4.1承包人的一般义务</w:t>
      </w:r>
    </w:p>
    <w:p>
      <w:pPr>
        <w:spacing w:line="380" w:lineRule="exact"/>
        <w:ind w:firstLine="420" w:firstLineChars="200"/>
        <w:rPr>
          <w:rFonts w:hint="eastAsia" w:ascii="宋体" w:hAnsi="宋体" w:cs="宋体"/>
          <w:szCs w:val="21"/>
        </w:rPr>
      </w:pPr>
      <w:r>
        <w:rPr>
          <w:rFonts w:hint="eastAsia" w:ascii="宋体" w:hAnsi="宋体" w:cs="宋体"/>
          <w:szCs w:val="21"/>
          <w:lang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22" w:firstLineChars="200"/>
        <w:rPr>
          <w:rFonts w:hint="eastAsia" w:ascii="宋体" w:hAnsi="宋体" w:cs="宋体"/>
          <w:b/>
          <w:szCs w:val="21"/>
        </w:rPr>
      </w:pPr>
      <w:r>
        <w:rPr>
          <w:rFonts w:hint="eastAsia" w:ascii="宋体" w:hAnsi="宋体" w:cs="宋体"/>
          <w:b/>
          <w:szCs w:val="21"/>
          <w:lang w:bidi="ar"/>
        </w:rPr>
        <w:t>4.1.8为他人提供方便</w:t>
      </w:r>
    </w:p>
    <w:p>
      <w:pPr>
        <w:spacing w:line="380" w:lineRule="exact"/>
        <w:ind w:firstLine="420" w:firstLineChars="200"/>
        <w:rPr>
          <w:rFonts w:hint="eastAsia" w:ascii="宋体" w:hAnsi="宋体" w:cs="宋体"/>
          <w:szCs w:val="21"/>
          <w:u w:val="single"/>
        </w:rPr>
      </w:pPr>
      <w:r>
        <w:rPr>
          <w:rFonts w:hint="eastAsia" w:ascii="宋体" w:hAnsi="宋体" w:cs="宋体"/>
          <w:szCs w:val="21"/>
          <w:lang w:bidi="ar"/>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cs="宋体"/>
          <w:szCs w:val="21"/>
          <w:u w:val="single"/>
          <w:lang w:bidi="ar"/>
        </w:rPr>
        <w:t xml:space="preserve">根据施工过程中实际情况由发包人和监理人指派并审批 </w:t>
      </w:r>
      <w:r>
        <w:rPr>
          <w:rFonts w:hint="eastAsia" w:ascii="宋体" w:hAnsi="宋体" w:cs="宋体"/>
          <w:szCs w:val="21"/>
          <w:lang w:bidi="ar"/>
        </w:rPr>
        <w:t>。</w:t>
      </w:r>
    </w:p>
    <w:p>
      <w:pPr>
        <w:spacing w:line="380" w:lineRule="exact"/>
        <w:ind w:firstLine="420" w:firstLineChars="200"/>
        <w:rPr>
          <w:rFonts w:hint="eastAsia" w:ascii="宋体" w:hAnsi="宋体" w:cs="宋体"/>
          <w:szCs w:val="21"/>
        </w:rPr>
      </w:pPr>
      <w:r>
        <w:rPr>
          <w:rFonts w:hint="eastAsia" w:ascii="宋体" w:hAnsi="宋体" w:cs="宋体"/>
          <w:szCs w:val="21"/>
          <w:lang w:bidi="ar"/>
        </w:rPr>
        <w:t>(2)承包人还应按监理人指示为独立承包人以外的他人在施工场地或者附近实施与合同工程有关的其他工作提供可能的条件，可能发生费用由监理人按第3.5款商定或者确定。</w:t>
      </w:r>
    </w:p>
    <w:p>
      <w:pPr>
        <w:spacing w:line="400" w:lineRule="exact"/>
        <w:ind w:firstLine="422" w:firstLineChars="200"/>
        <w:rPr>
          <w:rFonts w:hint="eastAsia" w:ascii="宋体" w:hAnsi="宋体" w:cs="宋体"/>
          <w:b/>
          <w:szCs w:val="21"/>
        </w:rPr>
      </w:pPr>
      <w:r>
        <w:rPr>
          <w:rFonts w:hint="eastAsia" w:ascii="宋体" w:hAnsi="宋体" w:cs="宋体"/>
          <w:b/>
          <w:szCs w:val="21"/>
          <w:lang w:bidi="ar"/>
        </w:rPr>
        <w:t>4.1.10其他义务</w:t>
      </w:r>
    </w:p>
    <w:p>
      <w:pPr>
        <w:spacing w:line="380" w:lineRule="exact"/>
        <w:ind w:firstLine="420" w:firstLineChars="200"/>
        <w:rPr>
          <w:rFonts w:hint="eastAsia" w:ascii="宋体" w:hAnsi="宋体" w:cs="宋体"/>
          <w:szCs w:val="21"/>
        </w:rPr>
      </w:pPr>
      <w:r>
        <w:rPr>
          <w:rFonts w:hint="eastAsia" w:ascii="宋体" w:hAnsi="宋体" w:cs="宋体"/>
          <w:szCs w:val="21"/>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cs="宋体"/>
          <w:szCs w:val="21"/>
          <w:u w:val="single"/>
          <w:lang w:bidi="ar"/>
        </w:rPr>
        <w:t xml:space="preserve">需要时发包人与承包人另行约定         </w:t>
      </w:r>
      <w:r>
        <w:rPr>
          <w:rFonts w:hint="eastAsia" w:ascii="宋体" w:hAnsi="宋体" w:cs="宋体"/>
          <w:szCs w:val="21"/>
          <w:lang w:bidi="ar"/>
        </w:rPr>
        <w:t>。</w:t>
      </w:r>
    </w:p>
    <w:p>
      <w:pPr>
        <w:spacing w:line="380" w:lineRule="exact"/>
        <w:ind w:firstLine="420" w:firstLineChars="200"/>
        <w:rPr>
          <w:rFonts w:hint="eastAsia" w:ascii="宋体" w:hAnsi="宋体" w:cs="宋体"/>
          <w:szCs w:val="21"/>
        </w:rPr>
      </w:pPr>
      <w:r>
        <w:rPr>
          <w:rFonts w:hint="eastAsia" w:ascii="宋体" w:hAnsi="宋体" w:cs="宋体"/>
          <w:szCs w:val="21"/>
          <w:lang w:bidi="ar"/>
        </w:rPr>
        <w:t>(2)承包人应履行合同约定的其他义务以及下述义务：</w:t>
      </w:r>
      <w:r>
        <w:rPr>
          <w:rFonts w:hint="eastAsia" w:ascii="宋体" w:hAnsi="宋体" w:cs="宋体"/>
          <w:szCs w:val="21"/>
          <w:u w:val="single"/>
          <w:lang w:bidi="ar"/>
        </w:rPr>
        <w:t xml:space="preserve">需要时发包人与承包人另行约定      </w:t>
      </w:r>
      <w:r>
        <w:rPr>
          <w:rFonts w:hint="eastAsia" w:ascii="宋体" w:hAnsi="宋体" w:cs="宋体"/>
          <w:szCs w:val="21"/>
          <w:lang w:bidi="ar"/>
        </w:rPr>
        <w:t>。</w:t>
      </w:r>
    </w:p>
    <w:p>
      <w:pPr>
        <w:pStyle w:val="4"/>
        <w:widowControl/>
        <w:spacing w:line="400" w:lineRule="exact"/>
        <w:rPr>
          <w:rFonts w:hint="default" w:ascii="宋体" w:hAnsi="宋体" w:eastAsia="宋体" w:cs="宋体"/>
          <w:b w:val="0"/>
          <w:bCs w:val="0"/>
          <w:sz w:val="22"/>
          <w:szCs w:val="21"/>
          <w:highlight w:val="none"/>
          <w:lang w:val="en-US" w:eastAsia="zh-CN" w:bidi="ar"/>
        </w:rPr>
      </w:pPr>
      <w:r>
        <w:rPr>
          <w:rFonts w:hint="eastAsia" w:ascii="宋体" w:hAnsi="宋体" w:eastAsia="宋体" w:cs="宋体"/>
          <w:b w:val="0"/>
          <w:bCs w:val="0"/>
          <w:sz w:val="22"/>
          <w:szCs w:val="21"/>
          <w:highlight w:val="none"/>
          <w:lang w:val="zh-CN" w:eastAsia="zh-CN" w:bidi="ar"/>
        </w:rPr>
        <w:t>4.2履约担保：</w:t>
      </w:r>
      <w:r>
        <w:rPr>
          <w:rFonts w:hint="eastAsia" w:cs="宋体"/>
          <w:b w:val="0"/>
          <w:bCs w:val="0"/>
          <w:sz w:val="22"/>
          <w:szCs w:val="21"/>
          <w:highlight w:val="none"/>
          <w:lang w:val="en-US" w:eastAsia="zh-CN" w:bidi="ar"/>
        </w:rPr>
        <w:t xml:space="preserve"> /</w:t>
      </w:r>
    </w:p>
    <w:p>
      <w:pPr>
        <w:rPr>
          <w:rFonts w:hint="default"/>
          <w:highlight w:val="none"/>
          <w:lang w:val="en-US" w:eastAsia="zh-CN"/>
        </w:rPr>
      </w:pPr>
      <w:r>
        <w:rPr>
          <w:rFonts w:hint="eastAsia"/>
          <w:highlight w:val="none"/>
          <w:lang w:val="en-US" w:eastAsia="zh-CN"/>
        </w:rPr>
        <w:t xml:space="preserve">     4.2.1农民工工资保证金：2%</w:t>
      </w:r>
    </w:p>
    <w:p>
      <w:pPr>
        <w:rPr>
          <w:rFonts w:hint="default"/>
          <w:highlight w:val="none"/>
          <w:lang w:val="en-US" w:eastAsia="zh-CN"/>
        </w:rPr>
      </w:pPr>
      <w:r>
        <w:rPr>
          <w:rFonts w:hint="eastAsia" w:cs="宋体"/>
          <w:b w:val="0"/>
          <w:bCs w:val="0"/>
          <w:sz w:val="22"/>
          <w:szCs w:val="21"/>
          <w:highlight w:val="none"/>
          <w:lang w:val="en-US" w:eastAsia="zh-CN" w:bidi="ar"/>
        </w:rPr>
        <w:t xml:space="preserve">     工程全部竣工完成且验收合格后不拖欠农民工工资保证金无息返还。</w:t>
      </w:r>
    </w:p>
    <w:p>
      <w:pPr>
        <w:pStyle w:val="4"/>
        <w:widowControl/>
        <w:spacing w:line="400" w:lineRule="exact"/>
        <w:rPr>
          <w:rFonts w:hint="eastAsia" w:ascii="宋体" w:hAnsi="宋体" w:cs="宋体"/>
          <w:sz w:val="21"/>
        </w:rPr>
      </w:pPr>
      <w:r>
        <w:rPr>
          <w:rFonts w:hint="eastAsia" w:ascii="宋体" w:hAnsi="宋体" w:cs="宋体"/>
          <w:sz w:val="21"/>
        </w:rPr>
        <w:t>4.3分包</w:t>
      </w:r>
    </w:p>
    <w:p>
      <w:pPr>
        <w:rPr>
          <w:rFonts w:hint="default" w:eastAsia="宋体"/>
          <w:lang w:val="en-US" w:eastAsia="zh-CN"/>
        </w:rPr>
      </w:pPr>
      <w:r>
        <w:rPr>
          <w:rFonts w:hint="eastAsia" w:cs="宋体"/>
          <w:sz w:val="21"/>
          <w:lang w:val="en-US" w:eastAsia="zh-CN"/>
        </w:rPr>
        <w:t xml:space="preserve">         不允许分包。</w:t>
      </w:r>
    </w:p>
    <w:p>
      <w:pPr>
        <w:pStyle w:val="4"/>
        <w:widowControl/>
        <w:spacing w:line="400" w:lineRule="exact"/>
        <w:rPr>
          <w:rFonts w:hint="eastAsia" w:ascii="宋体" w:hAnsi="宋体" w:cs="宋体"/>
          <w:sz w:val="21"/>
        </w:rPr>
      </w:pPr>
      <w:r>
        <w:rPr>
          <w:rFonts w:hint="eastAsia" w:ascii="宋体" w:hAnsi="宋体" w:cs="宋体"/>
          <w:sz w:val="21"/>
        </w:rPr>
        <w:t>4.5承包人项目经理</w:t>
      </w:r>
    </w:p>
    <w:p>
      <w:pPr>
        <w:spacing w:line="400" w:lineRule="exact"/>
        <w:ind w:firstLine="420" w:firstLineChars="200"/>
        <w:rPr>
          <w:rFonts w:hint="eastAsia" w:ascii="宋体" w:hAnsi="宋体" w:cs="宋体"/>
          <w:szCs w:val="21"/>
        </w:rPr>
      </w:pPr>
      <w:r>
        <w:rPr>
          <w:rFonts w:hint="eastAsia" w:ascii="宋体" w:hAnsi="宋体" w:cs="宋体"/>
          <w:szCs w:val="21"/>
          <w:lang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22" w:firstLineChars="200"/>
        <w:rPr>
          <w:rFonts w:hint="eastAsia" w:ascii="宋体" w:hAnsi="宋体" w:cs="宋体"/>
          <w:b/>
          <w:bCs/>
          <w:szCs w:val="21"/>
          <w:u w:val="single"/>
        </w:rPr>
      </w:pPr>
      <w:r>
        <w:rPr>
          <w:rFonts w:hint="eastAsia" w:ascii="宋体" w:hAnsi="宋体" w:cs="宋体"/>
          <w:b/>
          <w:lang w:bidi="ar"/>
        </w:rPr>
        <w:t>4.5.2</w:t>
      </w:r>
      <w:r>
        <w:rPr>
          <w:rFonts w:hint="eastAsia" w:ascii="宋体" w:hAnsi="宋体" w:cs="宋体"/>
          <w:b/>
          <w:szCs w:val="21"/>
          <w:u w:val="single"/>
          <w:lang w:bidi="ar"/>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pPr>
        <w:spacing w:line="400" w:lineRule="exact"/>
        <w:ind w:firstLine="422" w:firstLineChars="200"/>
        <w:rPr>
          <w:rFonts w:hint="eastAsia" w:ascii="宋体" w:hAnsi="宋体" w:cs="宋体"/>
          <w:b/>
          <w:szCs w:val="21"/>
        </w:rPr>
      </w:pPr>
      <w:r>
        <w:rPr>
          <w:rFonts w:hint="eastAsia" w:ascii="宋体" w:hAnsi="宋体" w:cs="宋体"/>
          <w:b/>
          <w:szCs w:val="21"/>
          <w:u w:val="single"/>
          <w:lang w:bidi="ar"/>
        </w:rPr>
        <w:t>本条未提到的项目经理其它权利和义务执行合同通用条款</w:t>
      </w:r>
      <w:r>
        <w:rPr>
          <w:rFonts w:hint="eastAsia" w:ascii="宋体" w:hAnsi="宋体" w:cs="宋体"/>
          <w:b/>
          <w:szCs w:val="21"/>
          <w:lang w:bidi="ar"/>
        </w:rPr>
        <w:t>。</w:t>
      </w:r>
    </w:p>
    <w:p>
      <w:pPr>
        <w:pStyle w:val="4"/>
        <w:widowControl/>
        <w:spacing w:line="400" w:lineRule="exact"/>
        <w:rPr>
          <w:rFonts w:hint="eastAsia" w:ascii="宋体" w:hAnsi="宋体" w:cs="宋体"/>
          <w:sz w:val="21"/>
        </w:rPr>
      </w:pPr>
      <w:r>
        <w:rPr>
          <w:rFonts w:hint="eastAsia" w:ascii="宋体" w:hAnsi="宋体" w:cs="宋体"/>
          <w:sz w:val="21"/>
        </w:rPr>
        <w:t>4.6不利物质条件</w:t>
      </w:r>
    </w:p>
    <w:p>
      <w:pPr>
        <w:spacing w:line="400" w:lineRule="exact"/>
        <w:rPr>
          <w:rFonts w:hint="eastAsia" w:ascii="宋体" w:hAnsi="宋体" w:cs="宋体"/>
          <w:szCs w:val="21"/>
          <w:u w:val="single"/>
        </w:rPr>
      </w:pPr>
      <w:r>
        <w:rPr>
          <w:rFonts w:hint="eastAsia" w:ascii="宋体" w:hAnsi="宋体" w:cs="宋体"/>
          <w:szCs w:val="21"/>
          <w:lang w:bidi="ar"/>
        </w:rPr>
        <w:t>4.6.1不利物质条件的范围：</w:t>
      </w:r>
      <w:r>
        <w:rPr>
          <w:rFonts w:hint="eastAsia" w:ascii="宋体" w:hAnsi="宋体" w:cs="宋体"/>
          <w:szCs w:val="21"/>
          <w:u w:val="single"/>
          <w:lang w:bidi="ar"/>
        </w:rPr>
        <w:t>不利物质条件指承包人在施工场地遇到的不可预见的自然物质条件、非自然的物质障碍和污染物，包括地下和水文条件，但不包括气候条件。</w:t>
      </w:r>
    </w:p>
    <w:p>
      <w:pPr>
        <w:spacing w:line="400" w:lineRule="exact"/>
        <w:rPr>
          <w:rFonts w:hint="eastAsia" w:ascii="宋体" w:hAnsi="宋体" w:cs="宋体"/>
          <w:szCs w:val="21"/>
        </w:rPr>
      </w:pPr>
      <w:r>
        <w:rPr>
          <w:rFonts w:hint="eastAsia" w:ascii="宋体" w:hAnsi="宋体" w:cs="宋体"/>
          <w:szCs w:val="21"/>
          <w:lang w:bidi="ar"/>
        </w:rPr>
        <w:t>4.11.3</w:t>
      </w:r>
      <w:r>
        <w:rPr>
          <w:rFonts w:hint="eastAsia" w:ascii="宋体" w:hAnsi="宋体" w:cs="宋体"/>
          <w:szCs w:val="21"/>
          <w:u w:val="single"/>
          <w:lang w:bidi="ar"/>
        </w:rPr>
        <w:t>在不利物质条件发生之前，监理人已经指示承包人有可能发生，但承包人未能及时采取有效措施，而导致的损失和后果均由承包人承担。</w:t>
      </w:r>
    </w:p>
    <w:p>
      <w:pPr>
        <w:pStyle w:val="4"/>
        <w:widowControl/>
        <w:rPr>
          <w:rFonts w:hint="eastAsia" w:ascii="宋体" w:hAnsi="宋体" w:cs="宋体"/>
          <w:sz w:val="21"/>
        </w:rPr>
      </w:pPr>
      <w:r>
        <w:rPr>
          <w:rFonts w:hint="eastAsia" w:ascii="宋体" w:hAnsi="宋体" w:cs="宋体"/>
          <w:sz w:val="21"/>
        </w:rPr>
        <w:t>5.材料和工程设备</w:t>
      </w:r>
    </w:p>
    <w:p>
      <w:pPr>
        <w:pStyle w:val="4"/>
        <w:widowControl/>
        <w:spacing w:line="400" w:lineRule="exact"/>
        <w:rPr>
          <w:rFonts w:hint="eastAsia" w:ascii="宋体" w:hAnsi="宋体" w:cs="宋体"/>
          <w:sz w:val="21"/>
        </w:rPr>
      </w:pPr>
      <w:r>
        <w:rPr>
          <w:rFonts w:hint="eastAsia" w:ascii="宋体" w:hAnsi="宋体" w:cs="宋体"/>
          <w:sz w:val="21"/>
        </w:rPr>
        <w:t>5.1承包人提供的材料和工程设备</w:t>
      </w:r>
    </w:p>
    <w:p>
      <w:pPr>
        <w:spacing w:line="400" w:lineRule="exact"/>
        <w:ind w:firstLine="420" w:firstLineChars="200"/>
        <w:rPr>
          <w:rFonts w:hint="eastAsia" w:ascii="宋体" w:hAnsi="宋体" w:cs="宋体"/>
          <w:szCs w:val="21"/>
        </w:rPr>
      </w:pPr>
      <w:r>
        <w:rPr>
          <w:rFonts w:hint="eastAsia" w:ascii="宋体" w:hAnsi="宋体" w:cs="宋体"/>
          <w:szCs w:val="21"/>
          <w:lang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40" w:lineRule="exact"/>
        <w:ind w:firstLine="422" w:firstLineChars="200"/>
        <w:rPr>
          <w:rFonts w:hint="eastAsia" w:ascii="宋体" w:hAnsi="宋体" w:cs="宋体"/>
          <w:b/>
          <w:szCs w:val="21"/>
          <w:u w:val="single"/>
        </w:rPr>
      </w:pPr>
      <w:r>
        <w:rPr>
          <w:rFonts w:hint="eastAsia" w:ascii="宋体" w:hAnsi="宋体" w:cs="宋体"/>
          <w:b/>
          <w:szCs w:val="21"/>
          <w:u w:val="single"/>
          <w:lang w:bidi="ar"/>
        </w:rPr>
        <w:t>承包人负责提供的材料和工程设备，技术标准和要求中有规定的必须优于或等同于技术标准和要求中的规定。</w:t>
      </w:r>
    </w:p>
    <w:p>
      <w:pPr>
        <w:spacing w:line="440" w:lineRule="exact"/>
        <w:ind w:firstLine="422" w:firstLineChars="200"/>
        <w:rPr>
          <w:rFonts w:hint="eastAsia" w:ascii="宋体" w:hAnsi="宋体" w:cs="宋体"/>
          <w:b/>
          <w:szCs w:val="21"/>
          <w:u w:val="single"/>
        </w:rPr>
      </w:pPr>
      <w:r>
        <w:rPr>
          <w:rFonts w:hint="eastAsia" w:ascii="宋体" w:hAnsi="宋体" w:cs="宋体"/>
          <w:b/>
          <w:szCs w:val="21"/>
          <w:u w:val="single"/>
          <w:lang w:bidi="ar"/>
        </w:rPr>
        <w:t>承包人负责提供的钢筋、商砼、水泥、砌块、门窗、瓷砖、乳胶漆等主要材料和工程设备必须经发包人和承包人共同考察并留存样品，经发包人确定材料品牌、规格与留存样品一致后方可投入工程使用。</w:t>
      </w:r>
    </w:p>
    <w:p>
      <w:pPr>
        <w:spacing w:line="400" w:lineRule="exact"/>
        <w:ind w:firstLine="420" w:firstLineChars="200"/>
        <w:rPr>
          <w:rFonts w:hint="eastAsia" w:ascii="宋体" w:hAnsi="宋体" w:cs="宋体"/>
          <w:szCs w:val="21"/>
        </w:rPr>
      </w:pPr>
      <w:r>
        <w:rPr>
          <w:rFonts w:hint="eastAsia" w:ascii="宋体" w:hAnsi="宋体" w:cs="宋体"/>
          <w:szCs w:val="21"/>
          <w:lang w:bidi="ar"/>
        </w:rPr>
        <w:t>5.1.2承包人将由其提供的材料和工程设备的供货人及品种、规格、数量和供货时间等报送监理人审批的期限：</w:t>
      </w:r>
      <w:r>
        <w:rPr>
          <w:rFonts w:hint="eastAsia" w:ascii="宋体" w:hAnsi="宋体" w:cs="宋体"/>
          <w:szCs w:val="21"/>
          <w:u w:val="single"/>
          <w:lang w:bidi="ar"/>
        </w:rPr>
        <w:t xml:space="preserve">相关分部分项工程开始施工前7天报送监理人审批。 </w:t>
      </w:r>
    </w:p>
    <w:p>
      <w:pPr>
        <w:pStyle w:val="4"/>
        <w:widowControl/>
        <w:spacing w:line="400" w:lineRule="exact"/>
        <w:rPr>
          <w:rFonts w:hint="eastAsia" w:ascii="宋体" w:hAnsi="宋体" w:cs="宋体"/>
          <w:sz w:val="21"/>
        </w:rPr>
      </w:pPr>
      <w:r>
        <w:rPr>
          <w:rFonts w:hint="eastAsia" w:ascii="宋体" w:hAnsi="宋体" w:cs="宋体"/>
          <w:sz w:val="21"/>
        </w:rPr>
        <w:t>5.2发包人提供的材料和工程设备</w:t>
      </w:r>
    </w:p>
    <w:p>
      <w:pPr>
        <w:spacing w:line="400" w:lineRule="exact"/>
        <w:ind w:firstLine="420" w:firstLineChars="200"/>
        <w:rPr>
          <w:rFonts w:hint="eastAsia" w:ascii="宋体" w:hAnsi="宋体" w:cs="宋体"/>
          <w:szCs w:val="21"/>
        </w:rPr>
      </w:pPr>
      <w:r>
        <w:rPr>
          <w:rFonts w:hint="eastAsia" w:ascii="宋体" w:hAnsi="宋体" w:cs="宋体"/>
          <w:szCs w:val="21"/>
          <w:lang w:bidi="ar"/>
        </w:rPr>
        <w:t>5.2.1发包人负责提供的材料和工程设备的名称、规格、数量、价格、交货方式、交货地点和计划交货日期等见合同附件三“发包人提供的材料和工程设备一览表”。</w:t>
      </w:r>
    </w:p>
    <w:p>
      <w:pPr>
        <w:spacing w:line="400" w:lineRule="exact"/>
        <w:ind w:firstLine="420" w:firstLineChars="200"/>
        <w:rPr>
          <w:rFonts w:hint="eastAsia" w:ascii="宋体" w:hAnsi="宋体" w:cs="宋体"/>
          <w:szCs w:val="21"/>
        </w:rPr>
      </w:pPr>
      <w:r>
        <w:rPr>
          <w:rFonts w:hint="eastAsia" w:ascii="宋体" w:hAnsi="宋体" w:cs="宋体"/>
          <w:szCs w:val="21"/>
          <w:lang w:bidi="ar"/>
        </w:rPr>
        <w:t>5.2.3由发包人提供的材料和工程设备验收后，由承包人负责接收、运输和保管。</w:t>
      </w:r>
    </w:p>
    <w:p>
      <w:pPr>
        <w:pStyle w:val="4"/>
        <w:widowControl/>
        <w:rPr>
          <w:rFonts w:hint="eastAsia" w:ascii="宋体" w:hAnsi="宋体" w:cs="宋体"/>
          <w:sz w:val="21"/>
        </w:rPr>
      </w:pPr>
      <w:r>
        <w:rPr>
          <w:rFonts w:hint="eastAsia" w:ascii="宋体" w:hAnsi="宋体" w:cs="宋体"/>
          <w:sz w:val="21"/>
        </w:rPr>
        <w:t>6.施工设备和临时设施</w:t>
      </w:r>
    </w:p>
    <w:p>
      <w:pPr>
        <w:pStyle w:val="4"/>
        <w:widowControl/>
        <w:spacing w:line="400" w:lineRule="exact"/>
        <w:rPr>
          <w:rFonts w:hint="eastAsia" w:ascii="宋体" w:hAnsi="宋体" w:cs="宋体"/>
          <w:sz w:val="21"/>
        </w:rPr>
      </w:pPr>
      <w:r>
        <w:rPr>
          <w:rFonts w:hint="eastAsia" w:ascii="宋体" w:hAnsi="宋体" w:cs="宋体"/>
          <w:sz w:val="21"/>
        </w:rPr>
        <w:t>6.1承包人提供的施工设备和临时设施</w:t>
      </w:r>
    </w:p>
    <w:p>
      <w:pPr>
        <w:spacing w:line="400" w:lineRule="exact"/>
        <w:ind w:firstLine="420" w:firstLineChars="200"/>
        <w:rPr>
          <w:rFonts w:hint="eastAsia" w:ascii="宋体" w:hAnsi="宋体" w:cs="宋体"/>
          <w:szCs w:val="21"/>
        </w:rPr>
      </w:pPr>
      <w:r>
        <w:rPr>
          <w:rFonts w:hint="eastAsia" w:ascii="宋体" w:hAnsi="宋体" w:cs="宋体"/>
          <w:szCs w:val="21"/>
          <w:lang w:bidi="ar"/>
        </w:rPr>
        <w:t>6.1.2发包人承担修建临时设施的费用的范围：</w:t>
      </w:r>
      <w:r>
        <w:rPr>
          <w:rFonts w:hint="eastAsia" w:ascii="宋体" w:hAnsi="宋体" w:cs="宋体"/>
          <w:szCs w:val="21"/>
          <w:u w:val="single"/>
          <w:lang w:bidi="ar"/>
        </w:rPr>
        <w:t xml:space="preserve">               无                </w:t>
      </w:r>
      <w:r>
        <w:rPr>
          <w:rFonts w:hint="eastAsia" w:ascii="宋体" w:hAnsi="宋体" w:cs="宋体"/>
          <w:szCs w:val="21"/>
          <w:lang w:bidi="ar"/>
        </w:rPr>
        <w:t>。</w:t>
      </w:r>
    </w:p>
    <w:p>
      <w:pPr>
        <w:spacing w:line="400" w:lineRule="exact"/>
        <w:rPr>
          <w:rFonts w:hint="eastAsia" w:ascii="宋体" w:hAnsi="宋体" w:cs="宋体"/>
          <w:szCs w:val="21"/>
        </w:rPr>
      </w:pPr>
      <w:r>
        <w:rPr>
          <w:rFonts w:hint="eastAsia" w:ascii="宋体" w:hAnsi="宋体" w:cs="宋体"/>
          <w:szCs w:val="21"/>
          <w:lang w:bidi="ar"/>
        </w:rPr>
        <w:t>需要发包人办理申请手续和承担相关费用的临时占地：</w:t>
      </w:r>
      <w:r>
        <w:rPr>
          <w:rFonts w:hint="eastAsia" w:ascii="宋体" w:hAnsi="宋体" w:cs="宋体"/>
          <w:szCs w:val="21"/>
          <w:u w:val="single"/>
          <w:lang w:bidi="ar"/>
        </w:rPr>
        <w:t xml:space="preserve">        无                     </w:t>
      </w:r>
      <w:r>
        <w:rPr>
          <w:rFonts w:hint="eastAsia" w:ascii="宋体" w:hAnsi="宋体" w:cs="宋体"/>
          <w:szCs w:val="21"/>
          <w:lang w:bidi="ar"/>
        </w:rPr>
        <w:t>。</w:t>
      </w:r>
    </w:p>
    <w:p>
      <w:pPr>
        <w:pStyle w:val="4"/>
        <w:widowControl/>
        <w:spacing w:line="400" w:lineRule="exact"/>
        <w:rPr>
          <w:rFonts w:hint="eastAsia" w:ascii="宋体" w:hAnsi="宋体" w:cs="宋体"/>
          <w:sz w:val="21"/>
        </w:rPr>
      </w:pPr>
      <w:r>
        <w:rPr>
          <w:rFonts w:hint="eastAsia" w:ascii="宋体" w:hAnsi="宋体" w:cs="宋体"/>
          <w:sz w:val="21"/>
        </w:rPr>
        <w:t>6.2发包人提供的施工设备和临时设施</w:t>
      </w:r>
    </w:p>
    <w:p>
      <w:pPr>
        <w:spacing w:line="400" w:lineRule="exact"/>
        <w:ind w:firstLine="420" w:firstLineChars="200"/>
        <w:rPr>
          <w:rFonts w:hint="eastAsia" w:ascii="宋体" w:hAnsi="宋体" w:cs="宋体"/>
          <w:szCs w:val="21"/>
        </w:rPr>
      </w:pPr>
      <w:r>
        <w:rPr>
          <w:rFonts w:hint="eastAsia" w:ascii="宋体" w:hAnsi="宋体" w:cs="宋体"/>
          <w:szCs w:val="21"/>
          <w:lang w:bidi="ar"/>
        </w:rPr>
        <w:t>发包人提供的施工设备和临时设施：</w:t>
      </w:r>
      <w:r>
        <w:rPr>
          <w:rFonts w:hint="eastAsia" w:ascii="宋体" w:hAnsi="宋体" w:cs="宋体"/>
          <w:szCs w:val="21"/>
          <w:u w:val="single"/>
          <w:lang w:bidi="ar"/>
        </w:rPr>
        <w:t xml:space="preserve">              无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发包人提供的施工设备和临时设施的运行、维护、拆除、清运费用的承担人：</w:t>
      </w:r>
      <w:r>
        <w:rPr>
          <w:rFonts w:hint="eastAsia" w:ascii="宋体" w:hAnsi="宋体" w:cs="宋体"/>
          <w:szCs w:val="21"/>
          <w:u w:val="single"/>
          <w:lang w:bidi="ar"/>
        </w:rPr>
        <w:t xml:space="preserve">   /    </w:t>
      </w:r>
      <w:r>
        <w:rPr>
          <w:rFonts w:hint="eastAsia" w:ascii="宋体" w:hAnsi="宋体" w:cs="宋体"/>
          <w:szCs w:val="21"/>
          <w:lang w:bidi="ar"/>
        </w:rPr>
        <w:t>。</w:t>
      </w:r>
    </w:p>
    <w:p>
      <w:pPr>
        <w:pStyle w:val="4"/>
        <w:widowControl/>
        <w:spacing w:line="400" w:lineRule="exact"/>
        <w:rPr>
          <w:rFonts w:hint="eastAsia" w:ascii="宋体" w:hAnsi="宋体" w:cs="宋体"/>
          <w:sz w:val="21"/>
        </w:rPr>
      </w:pPr>
      <w:r>
        <w:rPr>
          <w:rFonts w:hint="eastAsia" w:ascii="宋体" w:hAnsi="宋体" w:cs="宋体"/>
          <w:sz w:val="21"/>
        </w:rPr>
        <w:t>6.4施工设备和临时设施专用于合同工程</w:t>
      </w:r>
    </w:p>
    <w:p>
      <w:pPr>
        <w:spacing w:line="400" w:lineRule="exact"/>
        <w:ind w:firstLine="420" w:firstLineChars="200"/>
        <w:rPr>
          <w:rFonts w:hint="eastAsia" w:ascii="宋体" w:hAnsi="宋体" w:cs="宋体"/>
          <w:szCs w:val="21"/>
        </w:rPr>
      </w:pPr>
      <w:r>
        <w:rPr>
          <w:rFonts w:hint="eastAsia" w:ascii="宋体" w:hAnsi="宋体" w:cs="宋体"/>
          <w:szCs w:val="21"/>
          <w:lang w:bidi="ar"/>
        </w:rPr>
        <w:t>6.4.1除为专用合同条款第4.1.8项约定的其他独立承包人和监理人指示的他人提供条件外，承包人运入施工场地的所有施工设备以及在施工场地建设的临时设施仅限于用于合同工程。</w:t>
      </w:r>
    </w:p>
    <w:p>
      <w:pPr>
        <w:pStyle w:val="4"/>
        <w:widowControl/>
        <w:rPr>
          <w:rFonts w:hint="eastAsia" w:ascii="宋体" w:hAnsi="宋体" w:cs="宋体"/>
          <w:sz w:val="21"/>
        </w:rPr>
      </w:pPr>
      <w:r>
        <w:rPr>
          <w:rFonts w:hint="eastAsia" w:ascii="宋体" w:hAnsi="宋体" w:cs="宋体"/>
          <w:sz w:val="21"/>
        </w:rPr>
        <w:t>7.交通运输</w:t>
      </w:r>
    </w:p>
    <w:p>
      <w:pPr>
        <w:pStyle w:val="4"/>
        <w:widowControl/>
        <w:spacing w:line="400" w:lineRule="exact"/>
        <w:rPr>
          <w:rFonts w:hint="eastAsia" w:ascii="宋体" w:hAnsi="宋体" w:cs="宋体"/>
          <w:sz w:val="21"/>
        </w:rPr>
      </w:pPr>
      <w:r>
        <w:rPr>
          <w:rFonts w:hint="eastAsia" w:ascii="宋体" w:hAnsi="宋体" w:cs="宋体"/>
          <w:sz w:val="21"/>
        </w:rPr>
        <w:t>7.1道路通行权和场外设施</w:t>
      </w:r>
    </w:p>
    <w:p>
      <w:pPr>
        <w:spacing w:line="400" w:lineRule="exact"/>
        <w:ind w:firstLine="420" w:firstLineChars="200"/>
        <w:rPr>
          <w:rFonts w:hint="eastAsia" w:ascii="宋体" w:hAnsi="宋体" w:cs="宋体"/>
          <w:szCs w:val="21"/>
        </w:rPr>
      </w:pPr>
      <w:r>
        <w:rPr>
          <w:rFonts w:hint="eastAsia" w:ascii="宋体" w:hAnsi="宋体" w:cs="宋体"/>
          <w:szCs w:val="21"/>
          <w:lang w:bidi="ar"/>
        </w:rPr>
        <w:t>取得道路通行权、场外设施修建权的办理人：</w:t>
      </w:r>
      <w:r>
        <w:rPr>
          <w:rFonts w:hint="eastAsia" w:ascii="宋体" w:hAnsi="宋体" w:cs="宋体"/>
          <w:szCs w:val="21"/>
          <w:u w:val="single"/>
          <w:lang w:bidi="ar"/>
        </w:rPr>
        <w:t xml:space="preserve"> 承包人 </w:t>
      </w:r>
      <w:r>
        <w:rPr>
          <w:rFonts w:hint="eastAsia" w:ascii="宋体" w:hAnsi="宋体" w:cs="宋体"/>
          <w:szCs w:val="21"/>
          <w:lang w:bidi="ar"/>
        </w:rPr>
        <w:t>，其相关费用由承包人承担。</w:t>
      </w:r>
    </w:p>
    <w:p>
      <w:pPr>
        <w:pStyle w:val="4"/>
        <w:widowControl/>
        <w:spacing w:line="400" w:lineRule="exact"/>
        <w:rPr>
          <w:rFonts w:hint="eastAsia" w:ascii="宋体" w:hAnsi="宋体" w:cs="宋体"/>
          <w:sz w:val="21"/>
        </w:rPr>
      </w:pPr>
      <w:r>
        <w:rPr>
          <w:rFonts w:hint="eastAsia" w:ascii="宋体" w:hAnsi="宋体" w:cs="宋体"/>
          <w:sz w:val="21"/>
        </w:rPr>
        <w:t>7.2场内施工道路</w:t>
      </w:r>
    </w:p>
    <w:p>
      <w:pPr>
        <w:spacing w:line="400" w:lineRule="exact"/>
        <w:ind w:firstLine="420" w:firstLineChars="200"/>
        <w:rPr>
          <w:rFonts w:hint="eastAsia" w:ascii="宋体" w:hAnsi="宋体" w:cs="宋体"/>
          <w:szCs w:val="21"/>
        </w:rPr>
      </w:pPr>
      <w:r>
        <w:rPr>
          <w:rFonts w:hint="eastAsia" w:ascii="宋体" w:hAnsi="宋体" w:cs="宋体"/>
          <w:szCs w:val="21"/>
          <w:lang w:bidi="ar"/>
        </w:rPr>
        <w:t>7.2.1施工所需的场内临时道路和交通设施的修建、维护、养护和管理人：</w:t>
      </w:r>
      <w:r>
        <w:rPr>
          <w:rFonts w:hint="eastAsia" w:ascii="宋体" w:hAnsi="宋体" w:cs="宋体"/>
          <w:szCs w:val="21"/>
          <w:u w:val="single"/>
          <w:lang w:bidi="ar"/>
        </w:rPr>
        <w:t xml:space="preserve"> 承包人 </w:t>
      </w:r>
      <w:r>
        <w:rPr>
          <w:rFonts w:hint="eastAsia" w:ascii="宋体" w:hAnsi="宋体" w:cs="宋体"/>
          <w:szCs w:val="21"/>
          <w:lang w:bidi="ar"/>
        </w:rPr>
        <w:t>，相关费用由</w:t>
      </w:r>
      <w:r>
        <w:rPr>
          <w:rFonts w:hint="eastAsia" w:ascii="宋体" w:hAnsi="宋体" w:cs="宋体"/>
          <w:szCs w:val="21"/>
          <w:u w:val="single"/>
          <w:lang w:bidi="ar"/>
        </w:rPr>
        <w:t xml:space="preserve"> 承包人 </w:t>
      </w:r>
      <w:r>
        <w:rPr>
          <w:rFonts w:hint="eastAsia" w:ascii="宋体" w:hAnsi="宋体" w:cs="宋体"/>
          <w:szCs w:val="21"/>
          <w:lang w:bidi="ar"/>
        </w:rPr>
        <w:t>承担。</w:t>
      </w:r>
    </w:p>
    <w:p>
      <w:pPr>
        <w:spacing w:line="400" w:lineRule="exact"/>
        <w:ind w:firstLine="420" w:firstLineChars="200"/>
        <w:rPr>
          <w:rFonts w:hint="eastAsia" w:ascii="宋体" w:hAnsi="宋体" w:cs="宋体"/>
          <w:szCs w:val="21"/>
        </w:rPr>
      </w:pPr>
      <w:r>
        <w:rPr>
          <w:rFonts w:hint="eastAsia" w:ascii="宋体" w:hAnsi="宋体" w:cs="宋体"/>
          <w:szCs w:val="21"/>
          <w:lang w:bidi="ar"/>
        </w:rPr>
        <w:t>7.2.2发包人和监理人有权无偿使用承包人修建的临时道路和交通设施，不需要交纳任何费用。</w:t>
      </w:r>
    </w:p>
    <w:p>
      <w:pPr>
        <w:pStyle w:val="4"/>
        <w:widowControl/>
        <w:spacing w:line="400" w:lineRule="exact"/>
        <w:rPr>
          <w:rFonts w:hint="eastAsia" w:ascii="宋体" w:hAnsi="宋体" w:cs="宋体"/>
          <w:sz w:val="21"/>
        </w:rPr>
      </w:pPr>
      <w:r>
        <w:rPr>
          <w:rFonts w:hint="eastAsia" w:ascii="宋体" w:hAnsi="宋体" w:cs="宋体"/>
          <w:sz w:val="21"/>
        </w:rPr>
        <w:t>7.4超大件和超重件的运输</w:t>
      </w:r>
    </w:p>
    <w:p>
      <w:pPr>
        <w:spacing w:line="400" w:lineRule="exact"/>
        <w:ind w:firstLine="420" w:firstLineChars="200"/>
        <w:rPr>
          <w:rFonts w:hint="eastAsia" w:ascii="宋体" w:hAnsi="宋体" w:cs="宋体"/>
          <w:szCs w:val="21"/>
        </w:rPr>
      </w:pPr>
      <w:r>
        <w:rPr>
          <w:rFonts w:hint="eastAsia" w:ascii="宋体" w:hAnsi="宋体" w:cs="宋体"/>
          <w:szCs w:val="21"/>
          <w:lang w:bidi="ar"/>
        </w:rPr>
        <w:t>运输超大件或超重件所需的道路和桥梁临时加固改造等费用的承担人：</w:t>
      </w:r>
      <w:r>
        <w:rPr>
          <w:rFonts w:hint="eastAsia" w:ascii="宋体" w:hAnsi="宋体" w:cs="宋体"/>
          <w:szCs w:val="21"/>
          <w:u w:val="single"/>
          <w:lang w:bidi="ar"/>
        </w:rPr>
        <w:t xml:space="preserve"> 承包人     </w:t>
      </w:r>
      <w:r>
        <w:rPr>
          <w:rFonts w:hint="eastAsia" w:ascii="宋体" w:hAnsi="宋体" w:cs="宋体"/>
          <w:szCs w:val="21"/>
          <w:lang w:bidi="ar"/>
        </w:rPr>
        <w:t>。</w:t>
      </w:r>
    </w:p>
    <w:p>
      <w:pPr>
        <w:pStyle w:val="4"/>
        <w:widowControl/>
        <w:rPr>
          <w:rFonts w:hint="eastAsia" w:ascii="宋体" w:hAnsi="宋体" w:cs="宋体"/>
          <w:sz w:val="21"/>
        </w:rPr>
      </w:pPr>
      <w:r>
        <w:rPr>
          <w:rFonts w:hint="eastAsia" w:ascii="宋体" w:hAnsi="宋体" w:cs="宋体"/>
          <w:sz w:val="21"/>
        </w:rPr>
        <w:t>8.测量放线</w:t>
      </w:r>
    </w:p>
    <w:p>
      <w:pPr>
        <w:pStyle w:val="4"/>
        <w:widowControl/>
        <w:spacing w:line="400" w:lineRule="exact"/>
        <w:rPr>
          <w:rFonts w:hint="eastAsia" w:ascii="宋体" w:hAnsi="宋体" w:cs="宋体"/>
          <w:sz w:val="21"/>
        </w:rPr>
      </w:pPr>
      <w:r>
        <w:rPr>
          <w:rFonts w:hint="eastAsia" w:ascii="宋体" w:hAnsi="宋体" w:cs="宋体"/>
          <w:sz w:val="21"/>
        </w:rPr>
        <w:t>8.1施工控制网</w:t>
      </w:r>
    </w:p>
    <w:p>
      <w:pPr>
        <w:spacing w:line="400" w:lineRule="exact"/>
        <w:rPr>
          <w:rFonts w:hint="eastAsia" w:ascii="宋体" w:hAnsi="宋体" w:cs="宋体"/>
          <w:szCs w:val="21"/>
        </w:rPr>
      </w:pPr>
      <w:r>
        <w:rPr>
          <w:rFonts w:hint="eastAsia" w:ascii="宋体" w:hAnsi="宋体" w:cs="宋体"/>
          <w:szCs w:val="21"/>
          <w:lang w:bidi="ar"/>
        </w:rPr>
        <w:t>8.1.1发包人通过监理人提供测量基准点、基准线和水准点及其书面资料的期限：</w:t>
      </w:r>
      <w:r>
        <w:rPr>
          <w:rFonts w:hint="eastAsia" w:ascii="宋体" w:hAnsi="宋体" w:cs="宋体"/>
          <w:szCs w:val="21"/>
          <w:u w:val="single"/>
          <w:lang w:bidi="ar"/>
        </w:rPr>
        <w:t xml:space="preserve">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承包人测设施工控制网的要求：</w:t>
      </w:r>
      <w:r>
        <w:rPr>
          <w:rFonts w:hint="eastAsia" w:ascii="宋体" w:hAnsi="宋体" w:cs="宋体"/>
          <w:szCs w:val="21"/>
          <w:u w:val="single"/>
          <w:lang w:bidi="ar"/>
        </w:rPr>
        <w:t xml:space="preserve">                                                </w:t>
      </w:r>
    </w:p>
    <w:p>
      <w:pPr>
        <w:spacing w:line="400" w:lineRule="exact"/>
        <w:rPr>
          <w:rFonts w:hint="eastAsia" w:ascii="宋体" w:hAnsi="宋体" w:cs="宋体"/>
          <w:szCs w:val="21"/>
        </w:rPr>
      </w:pPr>
      <w:r>
        <w:rPr>
          <w:rFonts w:hint="eastAsia" w:ascii="宋体" w:hAnsi="宋体" w:cs="宋体"/>
          <w:szCs w:val="21"/>
          <w:u w:val="single"/>
          <w:lang w:bidi="ar"/>
        </w:rPr>
        <w:t xml:space="preserve">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承包人将施工控制网资料报送监理人审批的期限：</w:t>
      </w:r>
      <w:r>
        <w:rPr>
          <w:rFonts w:hint="eastAsia" w:ascii="宋体" w:hAnsi="宋体" w:cs="宋体"/>
          <w:szCs w:val="21"/>
          <w:u w:val="single"/>
          <w:lang w:bidi="ar"/>
        </w:rPr>
        <w:t xml:space="preserve">                                </w:t>
      </w:r>
    </w:p>
    <w:p>
      <w:pPr>
        <w:spacing w:line="400" w:lineRule="exact"/>
        <w:rPr>
          <w:rFonts w:hint="eastAsia" w:ascii="宋体" w:hAnsi="宋体" w:cs="宋体"/>
          <w:szCs w:val="21"/>
        </w:rPr>
      </w:pPr>
      <w:r>
        <w:rPr>
          <w:rFonts w:hint="eastAsia" w:ascii="宋体" w:hAnsi="宋体" w:cs="宋体"/>
          <w:szCs w:val="21"/>
          <w:u w:val="single"/>
          <w:lang w:bidi="ar"/>
        </w:rPr>
        <w:t xml:space="preserve">                                                                               </w:t>
      </w:r>
      <w:r>
        <w:rPr>
          <w:rFonts w:hint="eastAsia" w:ascii="宋体" w:hAnsi="宋体" w:cs="宋体"/>
          <w:szCs w:val="21"/>
          <w:lang w:bidi="ar"/>
        </w:rPr>
        <w:t>。</w:t>
      </w:r>
    </w:p>
    <w:p>
      <w:pPr>
        <w:pStyle w:val="4"/>
        <w:widowControl/>
        <w:rPr>
          <w:rFonts w:hint="eastAsia" w:ascii="宋体" w:hAnsi="宋体" w:cs="宋体"/>
          <w:sz w:val="21"/>
        </w:rPr>
      </w:pPr>
      <w:r>
        <w:rPr>
          <w:rFonts w:hint="eastAsia" w:ascii="宋体" w:hAnsi="宋体" w:cs="宋体"/>
          <w:sz w:val="21"/>
        </w:rPr>
        <w:t>9.施工安全、治安保卫和环境保护</w:t>
      </w:r>
    </w:p>
    <w:p>
      <w:pPr>
        <w:pStyle w:val="4"/>
        <w:widowControl/>
        <w:spacing w:line="400" w:lineRule="exact"/>
        <w:rPr>
          <w:rFonts w:hint="eastAsia" w:ascii="宋体" w:hAnsi="宋体" w:cs="宋体"/>
          <w:sz w:val="21"/>
        </w:rPr>
      </w:pPr>
      <w:r>
        <w:rPr>
          <w:rFonts w:hint="eastAsia" w:ascii="宋体" w:hAnsi="宋体" w:cs="宋体"/>
          <w:sz w:val="21"/>
        </w:rPr>
        <w:t>9.2承包人的施工安全责任</w:t>
      </w:r>
    </w:p>
    <w:p>
      <w:pPr>
        <w:spacing w:line="400" w:lineRule="exact"/>
        <w:ind w:firstLine="420" w:firstLineChars="200"/>
        <w:rPr>
          <w:rFonts w:hint="eastAsia" w:ascii="宋体" w:hAnsi="宋体" w:cs="宋体"/>
          <w:szCs w:val="21"/>
        </w:rPr>
      </w:pPr>
      <w:r>
        <w:rPr>
          <w:rFonts w:hint="eastAsia" w:ascii="宋体" w:hAnsi="宋体" w:cs="宋体"/>
          <w:szCs w:val="21"/>
          <w:lang w:bidi="ar"/>
        </w:rPr>
        <w:t>9.2.1承包人向监理人报送施工安全措施计划的期限：</w:t>
      </w:r>
      <w:r>
        <w:rPr>
          <w:rFonts w:hint="eastAsia" w:ascii="宋体" w:hAnsi="宋体" w:cs="宋体"/>
          <w:szCs w:val="21"/>
          <w:u w:val="single"/>
          <w:lang w:bidi="ar"/>
        </w:rPr>
        <w:t xml:space="preserve"> 签订施工合同后7天内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监理人收到承包人报送的施工安全措施计划后应当在</w:t>
      </w:r>
      <w:r>
        <w:rPr>
          <w:rFonts w:hint="eastAsia" w:ascii="宋体" w:hAnsi="宋体" w:cs="宋体"/>
          <w:szCs w:val="21"/>
          <w:u w:val="single"/>
          <w:lang w:bidi="ar"/>
        </w:rPr>
        <w:t xml:space="preserve">  3  </w:t>
      </w:r>
      <w:r>
        <w:rPr>
          <w:rFonts w:hint="eastAsia" w:ascii="宋体" w:hAnsi="宋体" w:cs="宋体"/>
          <w:szCs w:val="21"/>
          <w:lang w:bidi="ar"/>
        </w:rPr>
        <w:t>天内给予批复。</w:t>
      </w:r>
    </w:p>
    <w:p>
      <w:pPr>
        <w:pStyle w:val="4"/>
        <w:widowControl/>
        <w:spacing w:line="400" w:lineRule="exact"/>
        <w:rPr>
          <w:rFonts w:hint="eastAsia" w:ascii="宋体" w:hAnsi="宋体" w:cs="宋体"/>
          <w:sz w:val="21"/>
        </w:rPr>
      </w:pPr>
      <w:r>
        <w:rPr>
          <w:rFonts w:hint="eastAsia" w:ascii="宋体" w:hAnsi="宋体" w:cs="宋体"/>
          <w:sz w:val="21"/>
        </w:rPr>
        <w:t>9.3治安保卫</w:t>
      </w:r>
    </w:p>
    <w:p>
      <w:pPr>
        <w:spacing w:line="400" w:lineRule="exact"/>
        <w:ind w:firstLine="420" w:firstLineChars="200"/>
        <w:rPr>
          <w:rFonts w:hint="eastAsia" w:ascii="宋体" w:hAnsi="宋体" w:cs="宋体"/>
          <w:szCs w:val="21"/>
        </w:rPr>
      </w:pPr>
      <w:r>
        <w:rPr>
          <w:rFonts w:hint="eastAsia" w:ascii="宋体" w:hAnsi="宋体" w:cs="宋体"/>
          <w:szCs w:val="21"/>
          <w:lang w:bidi="ar"/>
        </w:rPr>
        <w:t>9.3.1承包人应当负责统一管理施工场地的治安保卫事项，履行合同工程的治安保卫职责。</w:t>
      </w:r>
    </w:p>
    <w:p>
      <w:pPr>
        <w:spacing w:line="400" w:lineRule="exact"/>
        <w:ind w:firstLine="420" w:firstLineChars="200"/>
        <w:rPr>
          <w:rFonts w:hint="eastAsia" w:ascii="宋体" w:hAnsi="宋体" w:cs="宋体"/>
          <w:szCs w:val="21"/>
        </w:rPr>
      </w:pPr>
      <w:r>
        <w:rPr>
          <w:rFonts w:hint="eastAsia" w:ascii="宋体" w:hAnsi="宋体" w:cs="宋体"/>
          <w:szCs w:val="21"/>
          <w:lang w:bidi="ar"/>
        </w:rPr>
        <w:t>9.3.3施工场地治安管理计划和突发治安事件紧急预案的编制责任人：</w:t>
      </w:r>
      <w:r>
        <w:rPr>
          <w:rFonts w:hint="eastAsia" w:ascii="宋体" w:hAnsi="宋体" w:cs="宋体"/>
          <w:szCs w:val="21"/>
          <w:u w:val="single"/>
          <w:lang w:bidi="ar"/>
        </w:rPr>
        <w:t xml:space="preserve">  承包人        </w:t>
      </w:r>
      <w:r>
        <w:rPr>
          <w:rFonts w:hint="eastAsia" w:ascii="宋体" w:hAnsi="宋体" w:cs="宋体"/>
          <w:szCs w:val="21"/>
          <w:lang w:bidi="ar"/>
        </w:rPr>
        <w:t>。</w:t>
      </w:r>
    </w:p>
    <w:p>
      <w:pPr>
        <w:pStyle w:val="4"/>
        <w:widowControl/>
        <w:spacing w:line="400" w:lineRule="exact"/>
        <w:rPr>
          <w:rFonts w:hint="eastAsia" w:ascii="宋体" w:hAnsi="宋体" w:cs="宋体"/>
          <w:sz w:val="21"/>
        </w:rPr>
      </w:pPr>
      <w:r>
        <w:rPr>
          <w:rFonts w:hint="eastAsia" w:ascii="宋体" w:hAnsi="宋体" w:cs="宋体"/>
          <w:sz w:val="21"/>
        </w:rPr>
        <w:t>9.4环境保护</w:t>
      </w:r>
    </w:p>
    <w:p>
      <w:pPr>
        <w:spacing w:line="400" w:lineRule="exact"/>
        <w:ind w:firstLine="420" w:firstLineChars="200"/>
        <w:rPr>
          <w:rFonts w:hint="eastAsia" w:ascii="宋体" w:hAnsi="宋体" w:cs="宋体"/>
          <w:szCs w:val="21"/>
        </w:rPr>
      </w:pPr>
      <w:r>
        <w:rPr>
          <w:rFonts w:hint="eastAsia" w:ascii="宋体" w:hAnsi="宋体" w:cs="宋体"/>
          <w:szCs w:val="21"/>
          <w:lang w:bidi="ar"/>
        </w:rPr>
        <w:t>9.4.2施工环保措施计划报送监理人审批的时间：</w:t>
      </w:r>
      <w:r>
        <w:rPr>
          <w:rFonts w:hint="eastAsia" w:ascii="宋体" w:hAnsi="宋体" w:cs="宋体"/>
          <w:szCs w:val="21"/>
          <w:u w:val="single"/>
          <w:lang w:bidi="ar"/>
        </w:rPr>
        <w:t xml:space="preserve">  签订施工合同后7天内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监理人收到承包人报送的施工环保措施计划后应当在</w:t>
      </w:r>
      <w:r>
        <w:rPr>
          <w:rFonts w:hint="eastAsia" w:ascii="宋体" w:hAnsi="宋体" w:cs="宋体"/>
          <w:szCs w:val="21"/>
          <w:u w:val="single"/>
          <w:lang w:bidi="ar"/>
        </w:rPr>
        <w:t xml:space="preserve">  3  </w:t>
      </w:r>
      <w:r>
        <w:rPr>
          <w:rFonts w:hint="eastAsia" w:ascii="宋体" w:hAnsi="宋体" w:cs="宋体"/>
          <w:szCs w:val="21"/>
          <w:lang w:bidi="ar"/>
        </w:rPr>
        <w:t>天内给予批复。</w:t>
      </w:r>
    </w:p>
    <w:p>
      <w:pPr>
        <w:pStyle w:val="4"/>
        <w:widowControl/>
        <w:rPr>
          <w:rFonts w:hint="eastAsia" w:ascii="宋体" w:hAnsi="宋体" w:cs="宋体"/>
          <w:sz w:val="21"/>
        </w:rPr>
      </w:pPr>
      <w:r>
        <w:rPr>
          <w:rFonts w:hint="eastAsia" w:ascii="宋体" w:hAnsi="宋体" w:cs="宋体"/>
          <w:sz w:val="21"/>
        </w:rPr>
        <w:t>10.进度计划</w:t>
      </w:r>
    </w:p>
    <w:p>
      <w:pPr>
        <w:pStyle w:val="4"/>
        <w:widowControl/>
        <w:spacing w:line="400" w:lineRule="exact"/>
        <w:rPr>
          <w:rFonts w:hint="eastAsia" w:ascii="宋体" w:hAnsi="宋体" w:cs="宋体"/>
          <w:sz w:val="21"/>
        </w:rPr>
      </w:pPr>
      <w:r>
        <w:rPr>
          <w:rFonts w:hint="eastAsia" w:ascii="宋体" w:hAnsi="宋体" w:cs="宋体"/>
          <w:sz w:val="21"/>
        </w:rPr>
        <w:t>10.1合同进度计划</w:t>
      </w:r>
    </w:p>
    <w:p>
      <w:pPr>
        <w:spacing w:line="400" w:lineRule="exact"/>
        <w:ind w:firstLine="420" w:firstLineChars="200"/>
        <w:rPr>
          <w:rFonts w:hint="eastAsia" w:ascii="宋体" w:hAnsi="宋体" w:cs="宋体"/>
          <w:szCs w:val="21"/>
          <w:u w:val="single"/>
        </w:rPr>
      </w:pPr>
      <w:r>
        <w:rPr>
          <w:rFonts w:hint="eastAsia" w:ascii="宋体" w:hAnsi="宋体" w:cs="宋体"/>
          <w:szCs w:val="21"/>
          <w:lang w:bidi="ar"/>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cs="宋体"/>
          <w:szCs w:val="21"/>
          <w:u w:val="single"/>
          <w:lang w:bidi="ar"/>
        </w:rPr>
        <w:t xml:space="preserve">                              </w:t>
      </w:r>
    </w:p>
    <w:p>
      <w:pPr>
        <w:spacing w:line="400" w:lineRule="exact"/>
        <w:rPr>
          <w:rFonts w:hint="eastAsia" w:ascii="宋体" w:hAnsi="宋体" w:cs="宋体"/>
          <w:szCs w:val="21"/>
        </w:rPr>
      </w:pPr>
      <w:r>
        <w:rPr>
          <w:rFonts w:hint="eastAsia" w:ascii="宋体" w:hAnsi="宋体" w:cs="宋体"/>
          <w:szCs w:val="21"/>
          <w:u w:val="single"/>
          <w:lang w:bidi="ar"/>
        </w:rPr>
        <w:t xml:space="preserve">  承包人应按投标阶段承诺的总进度计划关键线路目标，以及施工顺序和方法要点，向监理人提交更准确更详细的施工进度计划和施工方案    </w:t>
      </w:r>
      <w:r>
        <w:rPr>
          <w:rFonts w:hint="eastAsia" w:ascii="宋体" w:hAnsi="宋体" w:cs="宋体"/>
          <w:szCs w:val="21"/>
          <w:lang w:bidi="ar"/>
        </w:rPr>
        <w:t>，施工进度计划中还应载明要求发包人组织设计人进行阶段性工程设计交底的时间。</w:t>
      </w:r>
    </w:p>
    <w:p>
      <w:pPr>
        <w:spacing w:line="400" w:lineRule="exact"/>
        <w:ind w:firstLine="420" w:firstLineChars="200"/>
        <w:rPr>
          <w:rFonts w:hint="eastAsia" w:ascii="宋体" w:hAnsi="宋体" w:cs="宋体"/>
          <w:szCs w:val="21"/>
        </w:rPr>
      </w:pPr>
      <w:r>
        <w:rPr>
          <w:rFonts w:hint="eastAsia" w:ascii="宋体" w:hAnsi="宋体" w:cs="宋体"/>
          <w:szCs w:val="21"/>
          <w:lang w:bidi="ar"/>
        </w:rPr>
        <w:t>(2)监理人批复或对施工进度计划和施工方案说明提出修改意见的期限：自监理人收到承包人报送的相关进度计划和施工方案说明后14天内。</w:t>
      </w:r>
    </w:p>
    <w:p>
      <w:pPr>
        <w:spacing w:line="400" w:lineRule="exact"/>
        <w:ind w:firstLine="420" w:firstLineChars="200"/>
        <w:rPr>
          <w:rFonts w:hint="eastAsia" w:ascii="宋体" w:hAnsi="宋体" w:cs="宋体"/>
          <w:szCs w:val="21"/>
          <w:u w:val="single"/>
        </w:rPr>
      </w:pPr>
      <w:r>
        <w:rPr>
          <w:rFonts w:hint="eastAsia" w:ascii="宋体" w:hAnsi="宋体" w:cs="宋体"/>
          <w:szCs w:val="21"/>
          <w:lang w:bidi="ar"/>
        </w:rPr>
        <w:t>(3)承包人编制分阶段或分项施工进度计划和施工方案说明的内容：</w:t>
      </w:r>
      <w:r>
        <w:rPr>
          <w:rFonts w:hint="eastAsia" w:ascii="宋体" w:hAnsi="宋体" w:cs="宋体"/>
          <w:szCs w:val="21"/>
          <w:u w:val="single"/>
          <w:lang w:bidi="ar"/>
        </w:rPr>
        <w:t xml:space="preserve">        /          </w:t>
      </w:r>
    </w:p>
    <w:p>
      <w:pPr>
        <w:spacing w:line="400" w:lineRule="exact"/>
        <w:ind w:firstLine="420" w:firstLineChars="200"/>
        <w:rPr>
          <w:rFonts w:hint="eastAsia" w:ascii="宋体" w:hAnsi="宋体" w:cs="宋体"/>
          <w:szCs w:val="21"/>
        </w:rPr>
      </w:pPr>
      <w:r>
        <w:rPr>
          <w:rFonts w:hint="eastAsia" w:ascii="宋体" w:hAnsi="宋体" w:cs="宋体"/>
          <w:szCs w:val="21"/>
          <w:lang w:bidi="ar"/>
        </w:rPr>
        <w:t>承包人报送分阶段或分项施工进度计划和施工方案说明的期限：</w:t>
      </w:r>
      <w:r>
        <w:rPr>
          <w:rFonts w:hint="eastAsia" w:ascii="宋体" w:hAnsi="宋体" w:cs="宋体"/>
          <w:szCs w:val="21"/>
          <w:u w:val="single"/>
          <w:lang w:bidi="ar"/>
        </w:rPr>
        <w:t xml:space="preserve">           /            </w:t>
      </w:r>
      <w:r>
        <w:rPr>
          <w:rFonts w:hint="eastAsia" w:ascii="宋体" w:hAnsi="宋体" w:cs="宋体"/>
          <w:szCs w:val="21"/>
          <w:lang w:bidi="ar"/>
        </w:rPr>
        <w:t>。</w:t>
      </w:r>
    </w:p>
    <w:p>
      <w:pPr>
        <w:spacing w:line="400" w:lineRule="exact"/>
        <w:rPr>
          <w:rFonts w:hint="eastAsia" w:ascii="宋体" w:hAnsi="宋体" w:cs="宋体"/>
          <w:szCs w:val="21"/>
        </w:rPr>
      </w:pPr>
      <w:r>
        <w:rPr>
          <w:rFonts w:hint="eastAsia" w:ascii="宋体" w:hAnsi="宋体" w:cs="宋体"/>
          <w:szCs w:val="21"/>
          <w:lang w:bidi="ar"/>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cs="宋体"/>
          <w:szCs w:val="21"/>
          <w:u w:val="single"/>
          <w:lang w:bidi="ar"/>
        </w:rPr>
        <w:t xml:space="preserve">   /   </w:t>
      </w:r>
      <w:r>
        <w:rPr>
          <w:rFonts w:hint="eastAsia" w:ascii="宋体" w:hAnsi="宋体" w:cs="宋体"/>
          <w:szCs w:val="21"/>
          <w:lang w:bidi="ar"/>
        </w:rPr>
        <w:t>。</w:t>
      </w:r>
    </w:p>
    <w:p>
      <w:pPr>
        <w:pStyle w:val="4"/>
        <w:widowControl/>
        <w:spacing w:line="400" w:lineRule="exact"/>
        <w:rPr>
          <w:rFonts w:hint="eastAsia" w:ascii="宋体" w:hAnsi="宋体" w:cs="宋体"/>
          <w:sz w:val="21"/>
        </w:rPr>
      </w:pPr>
      <w:r>
        <w:rPr>
          <w:rFonts w:hint="eastAsia" w:ascii="宋体" w:hAnsi="宋体" w:cs="宋体"/>
          <w:sz w:val="21"/>
        </w:rPr>
        <w:t>10.2合同进度计划的修订</w:t>
      </w:r>
    </w:p>
    <w:p>
      <w:pPr>
        <w:spacing w:line="400" w:lineRule="exact"/>
        <w:ind w:firstLine="420" w:firstLineChars="200"/>
        <w:rPr>
          <w:rFonts w:hint="eastAsia" w:ascii="宋体" w:hAnsi="宋体" w:cs="宋体"/>
          <w:szCs w:val="21"/>
        </w:rPr>
      </w:pPr>
      <w:r>
        <w:rPr>
          <w:rFonts w:hint="eastAsia" w:ascii="宋体" w:hAnsi="宋体" w:cs="宋体"/>
          <w:szCs w:val="21"/>
          <w:lang w:bidi="ar"/>
        </w:rPr>
        <w:t>(1)承包人报送修订合同进度计划申请报告和相关资料的期限：</w:t>
      </w:r>
      <w:r>
        <w:rPr>
          <w:rFonts w:hint="eastAsia" w:ascii="宋体" w:hAnsi="宋体" w:cs="宋体"/>
          <w:szCs w:val="21"/>
          <w:u w:val="single"/>
          <w:lang w:bidi="ar"/>
        </w:rPr>
        <w:t>实际进度发生滞后的当月25日前。</w:t>
      </w:r>
    </w:p>
    <w:p>
      <w:pPr>
        <w:spacing w:line="400" w:lineRule="exact"/>
        <w:ind w:firstLine="420" w:firstLineChars="200"/>
        <w:rPr>
          <w:rFonts w:hint="eastAsia" w:ascii="宋体" w:hAnsi="宋体" w:cs="宋体"/>
          <w:szCs w:val="21"/>
          <w:u w:val="single"/>
        </w:rPr>
      </w:pPr>
      <w:r>
        <w:rPr>
          <w:rFonts w:hint="eastAsia" w:ascii="宋体" w:hAnsi="宋体" w:cs="宋体"/>
          <w:szCs w:val="21"/>
          <w:lang w:bidi="ar"/>
        </w:rPr>
        <w:t>(2)监理人批复修订合同进度计划申请报告的期限：</w:t>
      </w:r>
      <w:r>
        <w:rPr>
          <w:rFonts w:hint="eastAsia" w:ascii="宋体" w:hAnsi="宋体" w:cs="宋体"/>
          <w:szCs w:val="21"/>
          <w:u w:val="single"/>
          <w:lang w:bidi="ar"/>
        </w:rPr>
        <w:t xml:space="preserve"> 收到修订合同进度计划申请报告后2天内。</w:t>
      </w:r>
    </w:p>
    <w:p>
      <w:pPr>
        <w:spacing w:line="400" w:lineRule="exact"/>
        <w:ind w:firstLine="420" w:firstLineChars="200"/>
        <w:rPr>
          <w:rFonts w:hint="eastAsia" w:ascii="宋体" w:hAnsi="宋体" w:cs="宋体"/>
          <w:szCs w:val="21"/>
        </w:rPr>
      </w:pPr>
      <w:r>
        <w:rPr>
          <w:rFonts w:hint="eastAsia" w:ascii="宋体" w:hAnsi="宋体" w:cs="宋体"/>
          <w:szCs w:val="21"/>
          <w:lang w:bidi="ar"/>
        </w:rPr>
        <w:t>(3)监理人批复修订合同进度计划的期限：</w:t>
      </w:r>
      <w:r>
        <w:rPr>
          <w:rFonts w:hint="eastAsia" w:ascii="宋体" w:hAnsi="宋体" w:cs="宋体"/>
          <w:szCs w:val="21"/>
          <w:u w:val="single"/>
          <w:lang w:bidi="ar"/>
        </w:rPr>
        <w:t>收到修订合同进度计划后3天内</w:t>
      </w:r>
      <w:r>
        <w:rPr>
          <w:rFonts w:hint="eastAsia" w:ascii="宋体" w:hAnsi="宋体" w:cs="宋体"/>
          <w:szCs w:val="21"/>
          <w:lang w:bidi="ar"/>
        </w:rPr>
        <w:t>。</w:t>
      </w:r>
    </w:p>
    <w:p>
      <w:pPr>
        <w:pStyle w:val="4"/>
        <w:widowControl/>
        <w:rPr>
          <w:rFonts w:hint="eastAsia" w:ascii="宋体" w:hAnsi="宋体" w:cs="宋体"/>
          <w:sz w:val="21"/>
        </w:rPr>
      </w:pPr>
      <w:r>
        <w:rPr>
          <w:rFonts w:hint="eastAsia" w:ascii="宋体" w:hAnsi="宋体" w:cs="宋体"/>
          <w:sz w:val="21"/>
        </w:rPr>
        <w:t>11.开工和竣工</w:t>
      </w:r>
    </w:p>
    <w:p>
      <w:pPr>
        <w:pStyle w:val="4"/>
        <w:widowControl/>
        <w:spacing w:line="400" w:lineRule="exact"/>
        <w:rPr>
          <w:rFonts w:hint="eastAsia" w:cs="宋体"/>
          <w:sz w:val="21"/>
          <w:highlight w:val="none"/>
          <w:lang w:val="en-US" w:eastAsia="zh-CN"/>
        </w:rPr>
      </w:pPr>
      <w:r>
        <w:rPr>
          <w:rFonts w:hint="eastAsia" w:ascii="宋体" w:hAnsi="宋体" w:cs="宋体"/>
          <w:sz w:val="21"/>
          <w:highlight w:val="none"/>
        </w:rPr>
        <w:t>11.3发包人的工期延误</w:t>
      </w:r>
      <w:r>
        <w:rPr>
          <w:rFonts w:hint="eastAsia" w:cs="宋体"/>
          <w:sz w:val="21"/>
          <w:highlight w:val="none"/>
          <w:lang w:val="en-US" w:eastAsia="zh-CN"/>
        </w:rPr>
        <w:t xml:space="preserve">  </w:t>
      </w:r>
    </w:p>
    <w:p>
      <w:pPr>
        <w:tabs>
          <w:tab w:val="left" w:pos="2412"/>
        </w:tabs>
        <w:rPr>
          <w:rFonts w:hint="eastAsia" w:ascii="宋体" w:hAnsi="宋体" w:cs="宋体"/>
          <w:szCs w:val="21"/>
        </w:rPr>
      </w:pPr>
      <w:r>
        <w:rPr>
          <w:rFonts w:hint="eastAsia" w:cs="宋体"/>
          <w:sz w:val="21"/>
          <w:highlight w:val="none"/>
          <w:lang w:val="en-US" w:eastAsia="zh-CN"/>
        </w:rPr>
        <w:t xml:space="preserve"> </w:t>
      </w:r>
      <w:r>
        <w:rPr>
          <w:rFonts w:hint="eastAsia" w:ascii="宋体" w:hAnsi="宋体" w:cs="宋体"/>
          <w:szCs w:val="21"/>
          <w:lang w:bidi="ar"/>
        </w:rPr>
        <w:t>(7)因发包人原因不能按照监理人发出的开工通知中载明的开工日期开工。除发包人原因延期开工外，发包人造成工期延误的其他原因还包括：</w:t>
      </w:r>
      <w:r>
        <w:rPr>
          <w:rFonts w:hint="eastAsia" w:ascii="宋体" w:hAnsi="宋体" w:cs="宋体"/>
          <w:szCs w:val="21"/>
          <w:u w:val="single"/>
          <w:lang w:bidi="ar"/>
        </w:rPr>
        <w:t xml:space="preserve">         /       </w:t>
      </w:r>
      <w:r>
        <w:rPr>
          <w:rFonts w:hint="eastAsia" w:ascii="宋体" w:hAnsi="宋体" w:cs="宋体"/>
          <w:szCs w:val="21"/>
          <w:lang w:bidi="ar"/>
        </w:rPr>
        <w:t>等延误承包人关键线路工作的情况。</w:t>
      </w:r>
    </w:p>
    <w:p>
      <w:pPr>
        <w:pStyle w:val="4"/>
        <w:widowControl/>
        <w:spacing w:line="400" w:lineRule="exact"/>
        <w:rPr>
          <w:rFonts w:hint="eastAsia" w:ascii="宋体" w:hAnsi="宋体" w:cs="宋体"/>
          <w:sz w:val="21"/>
        </w:rPr>
      </w:pPr>
      <w:r>
        <w:rPr>
          <w:rFonts w:hint="eastAsia" w:ascii="宋体" w:hAnsi="宋体" w:cs="宋体"/>
          <w:sz w:val="21"/>
        </w:rPr>
        <w:t>11.4异常恶劣的气候条件</w:t>
      </w:r>
    </w:p>
    <w:p>
      <w:pPr>
        <w:spacing w:line="400" w:lineRule="exact"/>
        <w:rPr>
          <w:rFonts w:hint="eastAsia" w:ascii="宋体" w:hAnsi="宋体" w:cs="宋体"/>
          <w:szCs w:val="21"/>
        </w:rPr>
      </w:pPr>
      <w:r>
        <w:rPr>
          <w:rFonts w:hint="eastAsia" w:ascii="宋体" w:hAnsi="宋体" w:cs="宋体"/>
          <w:szCs w:val="21"/>
          <w:lang w:bidi="ar"/>
        </w:rPr>
        <w:t>异常恶劣的气候条件的范围和标准：</w:t>
      </w:r>
      <w:r>
        <w:rPr>
          <w:rFonts w:hint="eastAsia" w:ascii="宋体" w:hAnsi="宋体" w:cs="宋体"/>
          <w:szCs w:val="21"/>
          <w:u w:val="single"/>
          <w:lang w:bidi="ar"/>
        </w:rPr>
        <w:t xml:space="preserve">  项目所在地30年以上一遇的罕见气候现象（包括温度、降水、降雪、风等）      </w:t>
      </w:r>
      <w:r>
        <w:rPr>
          <w:rFonts w:hint="eastAsia" w:ascii="宋体" w:hAnsi="宋体" w:cs="宋体"/>
          <w:szCs w:val="21"/>
          <w:lang w:bidi="ar"/>
        </w:rPr>
        <w:t>。</w:t>
      </w:r>
    </w:p>
    <w:p>
      <w:pPr>
        <w:pStyle w:val="4"/>
        <w:widowControl/>
        <w:spacing w:line="400" w:lineRule="exact"/>
        <w:rPr>
          <w:rFonts w:hint="eastAsia" w:ascii="宋体" w:hAnsi="宋体" w:cs="宋体"/>
          <w:sz w:val="21"/>
        </w:rPr>
      </w:pPr>
      <w:r>
        <w:rPr>
          <w:rFonts w:hint="eastAsia" w:ascii="宋体" w:hAnsi="宋体" w:cs="宋体"/>
          <w:sz w:val="21"/>
        </w:rPr>
        <w:t>11.5承包人的工期延误</w:t>
      </w:r>
    </w:p>
    <w:p>
      <w:pPr>
        <w:spacing w:line="400" w:lineRule="exact"/>
        <w:ind w:firstLine="420" w:firstLineChars="200"/>
        <w:rPr>
          <w:rFonts w:hint="eastAsia" w:ascii="宋体" w:hAnsi="宋体" w:cs="宋体"/>
          <w:szCs w:val="21"/>
        </w:rPr>
      </w:pPr>
      <w:r>
        <w:rPr>
          <w:rFonts w:hint="eastAsia" w:ascii="宋体" w:hAnsi="宋体" w:cs="宋体"/>
          <w:szCs w:val="21"/>
          <w:lang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w:t>
      </w:r>
    </w:p>
    <w:p>
      <w:pPr>
        <w:spacing w:line="400" w:lineRule="exact"/>
        <w:ind w:firstLine="420" w:firstLineChars="200"/>
        <w:rPr>
          <w:rFonts w:hint="eastAsia" w:ascii="宋体" w:hAnsi="宋体" w:cs="宋体"/>
          <w:szCs w:val="21"/>
        </w:rPr>
      </w:pPr>
      <w:r>
        <w:rPr>
          <w:rFonts w:hint="eastAsia" w:ascii="宋体" w:hAnsi="宋体" w:cs="宋体"/>
          <w:szCs w:val="21"/>
          <w:lang w:bidi="ar"/>
        </w:rPr>
        <w:t>逾期竣工违约金的计算标准：</w:t>
      </w:r>
      <w:r>
        <w:rPr>
          <w:rFonts w:hint="eastAsia" w:ascii="宋体" w:hAnsi="宋体" w:cs="宋体"/>
          <w:b/>
          <w:szCs w:val="21"/>
          <w:u w:val="single"/>
          <w:lang w:bidi="ar"/>
        </w:rPr>
        <w:t>工期每误期一天支付违约金5000元。</w:t>
      </w:r>
      <w:r>
        <w:rPr>
          <w:rFonts w:hint="eastAsia" w:ascii="宋体" w:hAnsi="宋体" w:cs="宋体"/>
          <w:szCs w:val="21"/>
          <w:u w:val="single"/>
          <w:lang w:bidi="ar"/>
        </w:rPr>
        <w:t xml:space="preserve">    </w:t>
      </w:r>
      <w:r>
        <w:rPr>
          <w:rFonts w:hint="eastAsia" w:ascii="宋体" w:hAnsi="宋体" w:cs="宋体"/>
          <w:szCs w:val="21"/>
          <w:lang w:bidi="ar"/>
        </w:rPr>
        <w:t>。</w:t>
      </w:r>
    </w:p>
    <w:p>
      <w:pPr>
        <w:spacing w:line="400" w:lineRule="exact"/>
        <w:ind w:firstLine="420" w:firstLineChars="200"/>
        <w:rPr>
          <w:rFonts w:hint="eastAsia" w:ascii="宋体" w:hAnsi="宋体" w:cs="宋体"/>
          <w:szCs w:val="21"/>
          <w:u w:val="single"/>
        </w:rPr>
      </w:pPr>
      <w:r>
        <w:rPr>
          <w:rFonts w:hint="eastAsia" w:ascii="宋体" w:hAnsi="宋体" w:cs="宋体"/>
          <w:szCs w:val="21"/>
          <w:lang w:bidi="ar"/>
        </w:rPr>
        <w:t>逾期竣工违约金的计算方法：</w:t>
      </w:r>
      <w:r>
        <w:rPr>
          <w:rFonts w:hint="eastAsia" w:ascii="宋体" w:hAnsi="宋体" w:cs="宋体"/>
          <w:b/>
          <w:szCs w:val="21"/>
          <w:u w:val="single"/>
          <w:lang w:bidi="ar"/>
        </w:rPr>
        <w:t xml:space="preserve"> 工期每误期一天支付违约金5000元。</w:t>
      </w:r>
      <w:r>
        <w:rPr>
          <w:rFonts w:hint="eastAsia" w:ascii="宋体" w:hAnsi="宋体" w:cs="宋体"/>
          <w:szCs w:val="21"/>
          <w:u w:val="single"/>
          <w:lang w:bidi="ar"/>
        </w:rPr>
        <w:t xml:space="preserve">      </w:t>
      </w:r>
    </w:p>
    <w:p>
      <w:pPr>
        <w:spacing w:line="400" w:lineRule="exact"/>
        <w:ind w:firstLine="420" w:firstLineChars="200"/>
        <w:rPr>
          <w:rFonts w:hint="eastAsia" w:ascii="宋体" w:hAnsi="宋体" w:cs="宋体"/>
          <w:szCs w:val="21"/>
        </w:rPr>
      </w:pPr>
      <w:r>
        <w:rPr>
          <w:rFonts w:hint="eastAsia" w:ascii="宋体" w:hAnsi="宋体" w:cs="宋体"/>
          <w:szCs w:val="21"/>
          <w:lang w:bidi="ar"/>
        </w:rPr>
        <w:t>逾期竣工违约金的限额：</w:t>
      </w:r>
      <w:r>
        <w:rPr>
          <w:rFonts w:hint="eastAsia" w:ascii="宋体" w:hAnsi="宋体" w:cs="宋体"/>
          <w:b/>
          <w:szCs w:val="21"/>
          <w:u w:val="single"/>
          <w:lang w:bidi="ar"/>
        </w:rPr>
        <w:t>最高赔偿金额不超过签约合同价的5%。</w:t>
      </w:r>
      <w:r>
        <w:rPr>
          <w:rFonts w:hint="eastAsia" w:ascii="宋体" w:hAnsi="宋体" w:cs="宋体"/>
          <w:szCs w:val="21"/>
          <w:u w:val="single"/>
          <w:lang w:bidi="ar"/>
        </w:rPr>
        <w:t xml:space="preserve">    </w:t>
      </w:r>
    </w:p>
    <w:p>
      <w:pPr>
        <w:pStyle w:val="4"/>
        <w:widowControl/>
        <w:spacing w:line="400" w:lineRule="exact"/>
        <w:rPr>
          <w:rFonts w:hint="eastAsia" w:ascii="宋体" w:hAnsi="宋体" w:cs="宋体"/>
          <w:sz w:val="21"/>
        </w:rPr>
      </w:pPr>
      <w:r>
        <w:rPr>
          <w:rFonts w:hint="eastAsia" w:ascii="宋体" w:hAnsi="宋体" w:cs="宋体"/>
          <w:sz w:val="21"/>
        </w:rPr>
        <w:t>11.6工期提前</w:t>
      </w:r>
    </w:p>
    <w:p>
      <w:pPr>
        <w:spacing w:line="400" w:lineRule="exact"/>
        <w:ind w:firstLine="420" w:firstLineChars="200"/>
        <w:rPr>
          <w:rFonts w:hint="eastAsia" w:ascii="宋体" w:hAnsi="宋体" w:cs="宋体"/>
          <w:szCs w:val="21"/>
        </w:rPr>
      </w:pPr>
      <w:r>
        <w:rPr>
          <w:rFonts w:hint="eastAsia" w:ascii="宋体" w:hAnsi="宋体" w:cs="宋体"/>
          <w:szCs w:val="21"/>
          <w:lang w:bidi="ar"/>
        </w:rPr>
        <w:t>提前竣工的奖励办法：</w:t>
      </w:r>
      <w:r>
        <w:rPr>
          <w:rFonts w:hint="eastAsia" w:ascii="宋体" w:hAnsi="宋体" w:cs="宋体"/>
          <w:szCs w:val="21"/>
          <w:u w:val="single"/>
          <w:lang w:bidi="ar"/>
        </w:rPr>
        <w:t xml:space="preserve">           无                        </w:t>
      </w:r>
      <w:r>
        <w:rPr>
          <w:rFonts w:hint="eastAsia" w:ascii="宋体" w:hAnsi="宋体" w:cs="宋体"/>
          <w:szCs w:val="21"/>
          <w:lang w:bidi="ar"/>
        </w:rPr>
        <w:t xml:space="preserve"> 。</w:t>
      </w:r>
    </w:p>
    <w:p>
      <w:pPr>
        <w:pStyle w:val="4"/>
        <w:widowControl/>
        <w:rPr>
          <w:rFonts w:hint="default" w:ascii="宋体" w:hAnsi="宋体" w:eastAsia="宋体" w:cs="宋体"/>
          <w:sz w:val="21"/>
          <w:lang w:val="en-US" w:eastAsia="zh-CN"/>
        </w:rPr>
      </w:pPr>
      <w:r>
        <w:rPr>
          <w:rFonts w:hint="eastAsia" w:ascii="宋体" w:hAnsi="宋体" w:cs="宋体"/>
          <w:sz w:val="21"/>
        </w:rPr>
        <w:t>12.暂停施工</w:t>
      </w:r>
      <w:r>
        <w:rPr>
          <w:rFonts w:hint="eastAsia" w:cs="宋体"/>
          <w:sz w:val="21"/>
          <w:lang w:val="en-US" w:eastAsia="zh-CN"/>
        </w:rPr>
        <w:t>执行补充条款。</w:t>
      </w:r>
    </w:p>
    <w:p>
      <w:pPr>
        <w:pStyle w:val="4"/>
        <w:widowControl/>
        <w:spacing w:line="400" w:lineRule="exact"/>
        <w:rPr>
          <w:rFonts w:hint="eastAsia" w:ascii="宋体" w:hAnsi="宋体" w:cs="宋体"/>
          <w:sz w:val="21"/>
        </w:rPr>
      </w:pPr>
      <w:r>
        <w:rPr>
          <w:rFonts w:hint="eastAsia" w:ascii="宋体" w:hAnsi="宋体" w:cs="宋体"/>
          <w:sz w:val="21"/>
        </w:rPr>
        <w:t>12.1承包人暂停施工的责任</w:t>
      </w:r>
    </w:p>
    <w:p>
      <w:pPr>
        <w:spacing w:after="85" w:afterLines="30" w:line="400" w:lineRule="exact"/>
        <w:ind w:firstLine="420" w:firstLineChars="200"/>
        <w:rPr>
          <w:rFonts w:hint="eastAsia" w:ascii="宋体" w:hAnsi="宋体" w:cs="宋体"/>
          <w:szCs w:val="21"/>
        </w:rPr>
      </w:pPr>
      <w:r>
        <w:rPr>
          <w:rFonts w:hint="eastAsia" w:ascii="宋体" w:hAnsi="宋体" w:cs="宋体"/>
          <w:szCs w:val="21"/>
          <w:lang w:bidi="ar"/>
        </w:rPr>
        <w:t>(5)承包人承担暂停施工责任的其他情形：</w:t>
      </w:r>
      <w:r>
        <w:rPr>
          <w:rFonts w:hint="eastAsia" w:ascii="宋体" w:hAnsi="宋体" w:cs="宋体"/>
          <w:szCs w:val="21"/>
          <w:u w:val="single"/>
          <w:lang w:bidi="ar"/>
        </w:rPr>
        <w:t xml:space="preserve">         无             </w:t>
      </w:r>
      <w:r>
        <w:rPr>
          <w:rFonts w:hint="eastAsia" w:ascii="宋体" w:hAnsi="宋体" w:cs="宋体"/>
          <w:szCs w:val="21"/>
          <w:lang w:bidi="ar"/>
        </w:rPr>
        <w:t>。</w:t>
      </w:r>
    </w:p>
    <w:p>
      <w:pPr>
        <w:pStyle w:val="4"/>
        <w:widowControl/>
        <w:spacing w:line="400" w:lineRule="exact"/>
        <w:rPr>
          <w:rFonts w:hint="eastAsia" w:ascii="宋体" w:hAnsi="宋体" w:cs="宋体"/>
          <w:sz w:val="21"/>
        </w:rPr>
      </w:pPr>
      <w:r>
        <w:rPr>
          <w:rFonts w:hint="eastAsia" w:ascii="宋体" w:hAnsi="宋体" w:cs="宋体"/>
          <w:sz w:val="21"/>
        </w:rPr>
        <w:t>12.4暂停施工后的复工</w:t>
      </w:r>
    </w:p>
    <w:p>
      <w:pPr>
        <w:spacing w:line="400" w:lineRule="exact"/>
        <w:ind w:firstLine="420" w:firstLineChars="200"/>
        <w:rPr>
          <w:rFonts w:hint="eastAsia" w:ascii="宋体" w:hAnsi="宋体" w:cs="宋体"/>
          <w:szCs w:val="21"/>
        </w:rPr>
      </w:pPr>
      <w:r>
        <w:rPr>
          <w:rFonts w:hint="eastAsia" w:ascii="宋体" w:hAnsi="宋体" w:cs="宋体"/>
          <w:szCs w:val="21"/>
          <w:lang w:bidi="ar"/>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pStyle w:val="4"/>
        <w:widowControl/>
        <w:rPr>
          <w:rFonts w:hint="eastAsia" w:ascii="宋体" w:hAnsi="宋体" w:cs="宋体"/>
          <w:sz w:val="21"/>
        </w:rPr>
      </w:pPr>
      <w:r>
        <w:rPr>
          <w:rFonts w:hint="eastAsia" w:ascii="宋体" w:hAnsi="宋体" w:cs="宋体"/>
          <w:sz w:val="21"/>
        </w:rPr>
        <w:t>13.工程质量</w:t>
      </w:r>
    </w:p>
    <w:p>
      <w:pPr>
        <w:pStyle w:val="4"/>
        <w:widowControl/>
        <w:spacing w:line="400" w:lineRule="exact"/>
        <w:rPr>
          <w:rFonts w:hint="eastAsia" w:ascii="宋体" w:hAnsi="宋体" w:cs="宋体"/>
          <w:sz w:val="21"/>
        </w:rPr>
      </w:pPr>
      <w:r>
        <w:rPr>
          <w:rFonts w:hint="eastAsia" w:ascii="宋体" w:hAnsi="宋体" w:cs="宋体"/>
          <w:sz w:val="21"/>
        </w:rPr>
        <w:t>13.1工程质量要求</w:t>
      </w:r>
    </w:p>
    <w:p>
      <w:pPr>
        <w:spacing w:after="85" w:afterLines="30" w:line="400" w:lineRule="exact"/>
        <w:ind w:firstLine="420" w:firstLineChars="200"/>
        <w:rPr>
          <w:rFonts w:hint="eastAsia" w:ascii="黑体" w:hAnsi="宋体" w:eastAsia="黑体" w:cs="黑体"/>
          <w:sz w:val="24"/>
        </w:rPr>
      </w:pPr>
      <w:r>
        <w:rPr>
          <w:rFonts w:hint="eastAsia" w:ascii="宋体" w:hAnsi="宋体" w:cs="宋体"/>
          <w:szCs w:val="21"/>
          <w:lang w:bidi="ar"/>
        </w:rPr>
        <w:t>13.1.2</w:t>
      </w:r>
      <w:r>
        <w:rPr>
          <w:rFonts w:hint="eastAsia" w:ascii="宋体" w:hAnsi="宋体" w:cs="宋体"/>
          <w:b/>
          <w:szCs w:val="21"/>
          <w:u w:val="single"/>
          <w:lang w:bidi="ar"/>
        </w:rPr>
        <w:t>在工程施工过程中，因承包人偷工减料，使用劣质材料、不合格设备，或因技术、管理等自身原因，造成工程质量达不到合同约定验收标准的，招标人和监理人有权要求承包人返工直至符合合同要求为止，由此造成的费用增加和（或）工期延误由承包人承担。</w:t>
      </w:r>
    </w:p>
    <w:p>
      <w:pPr>
        <w:pStyle w:val="4"/>
        <w:widowControl/>
        <w:spacing w:line="400" w:lineRule="exact"/>
        <w:rPr>
          <w:rFonts w:hint="eastAsia" w:ascii="宋体" w:hAnsi="宋体" w:cs="宋体"/>
          <w:sz w:val="21"/>
        </w:rPr>
      </w:pPr>
      <w:r>
        <w:rPr>
          <w:rFonts w:hint="eastAsia" w:ascii="宋体" w:hAnsi="宋体" w:cs="宋体"/>
          <w:sz w:val="21"/>
        </w:rPr>
        <w:t>13.2承包人的质量管理</w:t>
      </w:r>
    </w:p>
    <w:p>
      <w:pPr>
        <w:spacing w:line="400" w:lineRule="exact"/>
        <w:ind w:firstLine="420" w:firstLineChars="200"/>
        <w:rPr>
          <w:rFonts w:hint="eastAsia" w:ascii="宋体" w:hAnsi="宋体" w:cs="宋体"/>
          <w:szCs w:val="21"/>
        </w:rPr>
      </w:pPr>
      <w:r>
        <w:rPr>
          <w:rFonts w:hint="eastAsia" w:ascii="宋体" w:hAnsi="宋体" w:cs="宋体"/>
          <w:szCs w:val="21"/>
          <w:lang w:bidi="ar"/>
        </w:rPr>
        <w:t>13.2.1承包人向监理人提交工程质量保证措施文件的期限：</w:t>
      </w:r>
      <w:r>
        <w:rPr>
          <w:rFonts w:hint="eastAsia" w:ascii="宋体" w:hAnsi="宋体" w:cs="宋体"/>
          <w:szCs w:val="21"/>
          <w:u w:val="single"/>
          <w:lang w:bidi="ar"/>
        </w:rPr>
        <w:t>签订施工合同后7天内</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监理人审批工程质量保证措施文件的期限：</w:t>
      </w:r>
      <w:r>
        <w:rPr>
          <w:rFonts w:hint="eastAsia" w:ascii="宋体" w:hAnsi="宋体" w:cs="宋体"/>
          <w:szCs w:val="21"/>
          <w:u w:val="single"/>
          <w:lang w:bidi="ar"/>
        </w:rPr>
        <w:t>收到承包人报送的工程质量保证措施文件后3天内给予批复</w:t>
      </w:r>
      <w:r>
        <w:rPr>
          <w:rFonts w:hint="eastAsia" w:ascii="宋体" w:hAnsi="宋体" w:cs="宋体"/>
          <w:szCs w:val="21"/>
          <w:lang w:bidi="ar"/>
        </w:rPr>
        <w:t>。</w:t>
      </w:r>
    </w:p>
    <w:p>
      <w:pPr>
        <w:pStyle w:val="4"/>
        <w:widowControl/>
        <w:spacing w:line="400" w:lineRule="exact"/>
        <w:rPr>
          <w:rFonts w:hint="eastAsia" w:ascii="宋体" w:hAnsi="宋体" w:cs="宋体"/>
          <w:sz w:val="21"/>
        </w:rPr>
      </w:pPr>
      <w:r>
        <w:rPr>
          <w:rFonts w:hint="eastAsia" w:ascii="宋体" w:hAnsi="宋体" w:cs="宋体"/>
          <w:sz w:val="21"/>
        </w:rPr>
        <w:t xml:space="preserve">13.3承包人的质量检查 </w:t>
      </w:r>
    </w:p>
    <w:p>
      <w:pPr>
        <w:spacing w:before="85" w:beforeLines="30" w:line="400" w:lineRule="exact"/>
        <w:ind w:firstLine="420" w:firstLineChars="200"/>
        <w:rPr>
          <w:rFonts w:hint="eastAsia" w:ascii="宋体" w:hAnsi="宋体" w:cs="宋体"/>
          <w:szCs w:val="21"/>
        </w:rPr>
      </w:pPr>
      <w:r>
        <w:rPr>
          <w:rFonts w:hint="eastAsia" w:ascii="宋体" w:hAnsi="宋体" w:cs="宋体"/>
          <w:szCs w:val="21"/>
          <w:lang w:bidi="ar"/>
        </w:rPr>
        <w:t>承包人向监理人报送工程质量报表的期限：</w:t>
      </w:r>
      <w:r>
        <w:rPr>
          <w:rFonts w:hint="eastAsia" w:ascii="宋体" w:hAnsi="宋体" w:cs="宋体"/>
          <w:szCs w:val="21"/>
          <w:u w:val="single"/>
          <w:lang w:bidi="ar"/>
        </w:rPr>
        <w:t xml:space="preserve">每月25日前  </w:t>
      </w:r>
      <w:r>
        <w:rPr>
          <w:rFonts w:hint="eastAsia" w:ascii="宋体" w:hAnsi="宋体" w:cs="宋体"/>
          <w:szCs w:val="21"/>
          <w:lang w:bidi="ar"/>
        </w:rPr>
        <w:t>。</w:t>
      </w:r>
    </w:p>
    <w:p>
      <w:pPr>
        <w:spacing w:before="143" w:beforeLines="50" w:line="400" w:lineRule="exact"/>
        <w:ind w:firstLine="420" w:firstLineChars="200"/>
        <w:rPr>
          <w:rFonts w:hint="eastAsia" w:ascii="宋体" w:hAnsi="宋体" w:cs="宋体"/>
          <w:szCs w:val="21"/>
        </w:rPr>
      </w:pPr>
      <w:r>
        <w:rPr>
          <w:rFonts w:hint="eastAsia" w:ascii="宋体" w:hAnsi="宋体" w:cs="宋体"/>
          <w:szCs w:val="21"/>
          <w:lang w:bidi="ar"/>
        </w:rPr>
        <w:t>承包人向监理人报送工程质量报表的要求：</w:t>
      </w:r>
      <w:r>
        <w:rPr>
          <w:rFonts w:hint="eastAsia" w:ascii="宋体" w:hAnsi="宋体" w:cs="宋体"/>
          <w:szCs w:val="21"/>
          <w:u w:val="single"/>
          <w:lang w:bidi="ar"/>
        </w:rPr>
        <w:t xml:space="preserve">  按规范及监理人要求  </w:t>
      </w:r>
      <w:r>
        <w:rPr>
          <w:rFonts w:hint="eastAsia" w:ascii="宋体" w:hAnsi="宋体" w:cs="宋体"/>
          <w:szCs w:val="21"/>
          <w:lang w:bidi="ar"/>
        </w:rPr>
        <w:t>。</w:t>
      </w:r>
    </w:p>
    <w:p>
      <w:pPr>
        <w:spacing w:before="143" w:beforeLines="50" w:line="400" w:lineRule="exact"/>
        <w:ind w:firstLine="420" w:firstLineChars="200"/>
        <w:rPr>
          <w:rFonts w:hint="eastAsia" w:ascii="宋体" w:hAnsi="宋体" w:cs="宋体"/>
          <w:szCs w:val="21"/>
        </w:rPr>
      </w:pPr>
      <w:r>
        <w:rPr>
          <w:rFonts w:hint="eastAsia" w:ascii="宋体" w:hAnsi="宋体" w:cs="宋体"/>
          <w:szCs w:val="21"/>
          <w:lang w:bidi="ar"/>
        </w:rPr>
        <w:t>监理人审查工程质量报表的期限：</w:t>
      </w:r>
      <w:r>
        <w:rPr>
          <w:rFonts w:hint="eastAsia" w:ascii="宋体" w:hAnsi="宋体" w:cs="宋体"/>
          <w:szCs w:val="21"/>
          <w:u w:val="single"/>
          <w:lang w:bidi="ar"/>
        </w:rPr>
        <w:t xml:space="preserve">收到承包人报送的工程质量报表后3天内  </w:t>
      </w:r>
      <w:r>
        <w:rPr>
          <w:rFonts w:hint="eastAsia" w:ascii="宋体" w:hAnsi="宋体" w:cs="宋体"/>
          <w:szCs w:val="21"/>
          <w:lang w:bidi="ar"/>
        </w:rPr>
        <w:t>。</w:t>
      </w:r>
    </w:p>
    <w:p>
      <w:pPr>
        <w:pStyle w:val="4"/>
        <w:widowControl/>
        <w:spacing w:line="400" w:lineRule="exact"/>
        <w:rPr>
          <w:rFonts w:hint="eastAsia" w:ascii="宋体" w:hAnsi="宋体" w:cs="宋体"/>
          <w:sz w:val="21"/>
        </w:rPr>
      </w:pPr>
      <w:r>
        <w:rPr>
          <w:rFonts w:hint="eastAsia" w:ascii="宋体" w:hAnsi="宋体" w:cs="宋体"/>
          <w:sz w:val="21"/>
        </w:rPr>
        <w:t>13.4监理人的质量检查</w:t>
      </w:r>
    </w:p>
    <w:p>
      <w:pPr>
        <w:spacing w:before="85" w:beforeLines="30" w:line="400" w:lineRule="exact"/>
        <w:ind w:firstLine="420" w:firstLineChars="200"/>
        <w:rPr>
          <w:rFonts w:hint="eastAsia" w:ascii="宋体" w:hAnsi="宋体" w:cs="宋体"/>
          <w:szCs w:val="21"/>
          <w:u w:val="single"/>
        </w:rPr>
      </w:pPr>
      <w:r>
        <w:rPr>
          <w:rFonts w:hint="eastAsia" w:ascii="宋体" w:hAnsi="宋体" w:cs="宋体"/>
          <w:szCs w:val="21"/>
          <w:lang w:bidi="ar"/>
        </w:rPr>
        <w:t>承包人应当为监理人的检查和检验提供方便，监理人可以进行察看和查阅施工原始记录的其他地方包括：</w:t>
      </w:r>
      <w:r>
        <w:rPr>
          <w:rFonts w:hint="eastAsia" w:ascii="宋体" w:hAnsi="宋体" w:cs="宋体"/>
          <w:szCs w:val="21"/>
          <w:u w:val="single"/>
          <w:lang w:bidi="ar"/>
        </w:rPr>
        <w:t xml:space="preserve">         /           </w:t>
      </w:r>
      <w:r>
        <w:rPr>
          <w:rFonts w:hint="eastAsia" w:ascii="宋体" w:hAnsi="宋体" w:cs="宋体"/>
          <w:szCs w:val="21"/>
          <w:lang w:bidi="ar"/>
        </w:rPr>
        <w:t>。</w:t>
      </w:r>
    </w:p>
    <w:p>
      <w:pPr>
        <w:pStyle w:val="4"/>
        <w:widowControl/>
        <w:spacing w:line="400" w:lineRule="exact"/>
        <w:rPr>
          <w:rFonts w:hint="eastAsia" w:ascii="宋体" w:hAnsi="宋体" w:cs="宋体"/>
          <w:sz w:val="21"/>
        </w:rPr>
      </w:pPr>
      <w:r>
        <w:rPr>
          <w:rFonts w:hint="eastAsia" w:ascii="宋体" w:hAnsi="宋体" w:cs="宋体"/>
          <w:sz w:val="21"/>
        </w:rPr>
        <w:t>13.5工程隐蔽部位覆盖前的检查</w:t>
      </w:r>
    </w:p>
    <w:p>
      <w:pPr>
        <w:spacing w:line="400" w:lineRule="exact"/>
        <w:ind w:firstLine="420" w:firstLineChars="200"/>
        <w:rPr>
          <w:rFonts w:hint="eastAsia" w:ascii="宋体" w:hAnsi="宋体" w:cs="宋体"/>
          <w:szCs w:val="21"/>
        </w:rPr>
      </w:pPr>
      <w:r>
        <w:rPr>
          <w:rFonts w:hint="eastAsia" w:ascii="宋体" w:hAnsi="宋体" w:cs="宋体"/>
          <w:szCs w:val="21"/>
          <w:lang w:bidi="ar"/>
        </w:rPr>
        <w:t>13.5.1监理人对工程隐蔽部位进行检查的期限：</w:t>
      </w:r>
      <w:r>
        <w:rPr>
          <w:rFonts w:hint="eastAsia" w:ascii="宋体" w:hAnsi="宋体" w:cs="宋体"/>
          <w:szCs w:val="21"/>
          <w:u w:val="single"/>
          <w:lang w:bidi="ar"/>
        </w:rPr>
        <w:t xml:space="preserve"> 收到承包人的通知后3天内 </w:t>
      </w:r>
      <w:r>
        <w:rPr>
          <w:rFonts w:hint="eastAsia" w:ascii="宋体" w:hAnsi="宋体" w:cs="宋体"/>
          <w:szCs w:val="21"/>
          <w:lang w:bidi="ar"/>
        </w:rPr>
        <w:t>。</w:t>
      </w:r>
    </w:p>
    <w:p>
      <w:pPr>
        <w:pStyle w:val="4"/>
        <w:widowControl/>
        <w:spacing w:line="400" w:lineRule="exact"/>
        <w:rPr>
          <w:rFonts w:hint="eastAsia" w:ascii="宋体" w:hAnsi="宋体" w:cs="宋体"/>
          <w:sz w:val="21"/>
        </w:rPr>
      </w:pPr>
      <w:r>
        <w:rPr>
          <w:rFonts w:hint="eastAsia" w:ascii="宋体" w:hAnsi="宋体" w:cs="宋体"/>
          <w:sz w:val="21"/>
        </w:rPr>
        <w:t>13.7质量争议</w:t>
      </w:r>
    </w:p>
    <w:p>
      <w:pPr>
        <w:spacing w:before="85" w:beforeLines="30" w:line="400" w:lineRule="exact"/>
        <w:ind w:firstLine="420" w:firstLineChars="200"/>
        <w:rPr>
          <w:rFonts w:hint="eastAsia" w:ascii="宋体" w:hAnsi="宋体" w:cs="宋体"/>
          <w:szCs w:val="21"/>
        </w:rPr>
      </w:pPr>
      <w:r>
        <w:rPr>
          <w:rFonts w:hint="eastAsia" w:ascii="宋体" w:hAnsi="宋体" w:cs="宋体"/>
          <w:szCs w:val="21"/>
          <w:lang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4"/>
        <w:widowControl/>
        <w:rPr>
          <w:rFonts w:hint="eastAsia" w:ascii="宋体" w:hAnsi="宋体" w:cs="宋体"/>
          <w:sz w:val="21"/>
        </w:rPr>
      </w:pPr>
      <w:r>
        <w:rPr>
          <w:rFonts w:hint="eastAsia" w:ascii="宋体" w:hAnsi="宋体" w:cs="宋体"/>
          <w:sz w:val="21"/>
        </w:rPr>
        <w:t>15.变更</w:t>
      </w:r>
    </w:p>
    <w:p>
      <w:pPr>
        <w:pStyle w:val="4"/>
        <w:widowControl/>
        <w:spacing w:line="400" w:lineRule="exact"/>
        <w:rPr>
          <w:rFonts w:hint="eastAsia" w:ascii="宋体" w:hAnsi="宋体" w:cs="宋体"/>
          <w:sz w:val="21"/>
        </w:rPr>
      </w:pPr>
      <w:r>
        <w:rPr>
          <w:rFonts w:hint="eastAsia" w:ascii="宋体" w:hAnsi="宋体" w:cs="宋体"/>
          <w:sz w:val="21"/>
        </w:rPr>
        <w:t>15.1变更的范围和内容</w:t>
      </w:r>
    </w:p>
    <w:p>
      <w:pPr>
        <w:spacing w:line="400" w:lineRule="exact"/>
        <w:ind w:firstLine="420" w:firstLineChars="200"/>
        <w:rPr>
          <w:rFonts w:hint="eastAsia" w:ascii="宋体" w:hAnsi="宋体" w:cs="宋体"/>
          <w:szCs w:val="21"/>
        </w:rPr>
      </w:pPr>
      <w:r>
        <w:rPr>
          <w:rFonts w:hint="eastAsia" w:ascii="宋体" w:hAnsi="宋体" w:cs="宋体"/>
          <w:szCs w:val="21"/>
          <w:lang w:bidi="ar"/>
        </w:rPr>
        <w:t>应当进行变更的其他情形：</w:t>
      </w:r>
      <w:r>
        <w:rPr>
          <w:rFonts w:hint="eastAsia" w:ascii="宋体" w:hAnsi="宋体" w:cs="宋体"/>
          <w:szCs w:val="21"/>
          <w:u w:val="single"/>
          <w:lang w:bidi="ar"/>
        </w:rPr>
        <w:t xml:space="preserve">  发包方与承包方根据实际情况另行约定    </w:t>
      </w:r>
      <w:r>
        <w:rPr>
          <w:rFonts w:hint="eastAsia" w:ascii="宋体" w:hAnsi="宋体" w:cs="宋体"/>
          <w:szCs w:val="21"/>
          <w:lang w:bidi="ar"/>
        </w:rPr>
        <w:t>。</w:t>
      </w:r>
    </w:p>
    <w:p>
      <w:pPr>
        <w:pStyle w:val="4"/>
        <w:widowControl/>
        <w:spacing w:line="400" w:lineRule="exact"/>
        <w:rPr>
          <w:rFonts w:hint="eastAsia" w:ascii="宋体" w:hAnsi="宋体" w:cs="宋体"/>
          <w:sz w:val="21"/>
        </w:rPr>
      </w:pPr>
      <w:r>
        <w:rPr>
          <w:rFonts w:hint="eastAsia" w:ascii="宋体" w:hAnsi="宋体" w:cs="宋体"/>
          <w:sz w:val="21"/>
        </w:rPr>
        <w:t>15.3变更程序</w:t>
      </w:r>
    </w:p>
    <w:p>
      <w:pPr>
        <w:spacing w:line="400" w:lineRule="exact"/>
        <w:ind w:firstLine="420" w:firstLineChars="200"/>
        <w:rPr>
          <w:rFonts w:hint="eastAsia" w:ascii="黑体" w:hAnsi="宋体" w:eastAsia="黑体" w:cs="黑体"/>
          <w:szCs w:val="21"/>
        </w:rPr>
      </w:pPr>
      <w:r>
        <w:rPr>
          <w:rFonts w:hint="eastAsia" w:ascii="黑体" w:hAnsi="宋体" w:eastAsia="黑体" w:cs="黑体"/>
          <w:szCs w:val="21"/>
          <w:lang w:bidi="ar"/>
        </w:rPr>
        <w:t>15.3.2变更估价</w:t>
      </w:r>
    </w:p>
    <w:p>
      <w:pPr>
        <w:spacing w:before="85" w:beforeLines="30" w:line="400" w:lineRule="exact"/>
        <w:ind w:firstLine="420" w:firstLineChars="200"/>
        <w:rPr>
          <w:rFonts w:hint="eastAsia" w:ascii="宋体" w:hAnsi="宋体" w:cs="宋体"/>
          <w:szCs w:val="21"/>
        </w:rPr>
      </w:pPr>
      <w:r>
        <w:rPr>
          <w:rFonts w:hint="eastAsia" w:ascii="宋体" w:hAnsi="宋体" w:cs="宋体"/>
          <w:szCs w:val="21"/>
          <w:lang w:bidi="ar"/>
        </w:rPr>
        <w:t>(1)承包人提交变更报价书的期限：</w:t>
      </w:r>
      <w:r>
        <w:rPr>
          <w:rFonts w:hint="eastAsia" w:ascii="宋体" w:hAnsi="宋体" w:cs="宋体"/>
          <w:szCs w:val="21"/>
          <w:u w:val="single"/>
          <w:lang w:bidi="ar"/>
        </w:rPr>
        <w:t xml:space="preserve">   按政府工程变更报批程序办理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(3)监理人商定或确定变更价格的期限：</w:t>
      </w:r>
      <w:r>
        <w:rPr>
          <w:rFonts w:hint="eastAsia" w:ascii="宋体" w:hAnsi="宋体" w:cs="宋体"/>
          <w:szCs w:val="21"/>
          <w:u w:val="single"/>
          <w:lang w:bidi="ar"/>
        </w:rPr>
        <w:t xml:space="preserve">按政府工程变更报批程序办理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(4)收到变更指示后，如承包人未在规定的期限内提交变更报价书的，监理人可自行决定是否调整合同价款以及如果监理人决定调整合同价款时，相应调整的具体金额。</w:t>
      </w:r>
    </w:p>
    <w:p>
      <w:pPr>
        <w:pStyle w:val="4"/>
        <w:widowControl/>
        <w:spacing w:line="400" w:lineRule="exact"/>
        <w:rPr>
          <w:rFonts w:hint="eastAsia" w:cs="宋体"/>
          <w:sz w:val="21"/>
          <w:highlight w:val="none"/>
          <w:lang w:val="en-US" w:eastAsia="zh-CN"/>
        </w:rPr>
      </w:pPr>
      <w:r>
        <w:rPr>
          <w:rFonts w:hint="eastAsia" w:ascii="宋体" w:hAnsi="宋体" w:cs="宋体"/>
          <w:sz w:val="21"/>
          <w:highlight w:val="none"/>
        </w:rPr>
        <w:t>15.4变更的估价原则</w:t>
      </w:r>
      <w:r>
        <w:rPr>
          <w:rFonts w:hint="eastAsia" w:cs="宋体"/>
          <w:sz w:val="21"/>
          <w:highlight w:val="none"/>
          <w:lang w:val="en-US" w:eastAsia="zh-CN"/>
        </w:rPr>
        <w:t xml:space="preserve"> </w:t>
      </w:r>
    </w:p>
    <w:p>
      <w:pPr>
        <w:spacing w:line="360" w:lineRule="auto"/>
        <w:ind w:firstLine="420" w:firstLineChars="200"/>
        <w:rPr>
          <w:rFonts w:hint="eastAsia" w:ascii="宋体" w:hAnsi="宋体" w:cs="宋体"/>
          <w:szCs w:val="21"/>
        </w:rPr>
      </w:pPr>
      <w:r>
        <w:rPr>
          <w:rFonts w:hint="eastAsia" w:ascii="宋体" w:hAnsi="宋体" w:cs="宋体"/>
          <w:szCs w:val="21"/>
          <w:lang w:bidi="ar"/>
        </w:rPr>
        <w:t>15.4.</w:t>
      </w:r>
      <w:r>
        <w:rPr>
          <w:rFonts w:hint="eastAsia" w:cs="宋体"/>
          <w:szCs w:val="21"/>
          <w:lang w:val="en-US" w:eastAsia="zh-CN" w:bidi="ar"/>
        </w:rPr>
        <w:t>4</w:t>
      </w:r>
      <w:r>
        <w:rPr>
          <w:rFonts w:hint="eastAsia" w:ascii="宋体" w:hAnsi="宋体" w:cs="宋体"/>
          <w:szCs w:val="21"/>
          <w:lang w:bidi="ar"/>
        </w:rPr>
        <w:t>合同协议书约定采用单价合同形式时，因非承包人原因引起已标价工程量清单中列明的工程量发生增减，</w:t>
      </w:r>
      <w:r>
        <w:rPr>
          <w:rFonts w:hint="eastAsia" w:ascii="宋体" w:hAnsi="宋体" w:cs="宋体"/>
          <w:b/>
          <w:szCs w:val="21"/>
          <w:lang w:bidi="ar"/>
        </w:rPr>
        <w:t>按政府工程变更报批程序办理。</w:t>
      </w:r>
    </w:p>
    <w:p>
      <w:pPr>
        <w:ind w:firstLine="630" w:firstLineChars="300"/>
        <w:rPr>
          <w:rFonts w:hint="eastAsia"/>
          <w:highlight w:val="none"/>
          <w:lang w:val="en-US" w:eastAsia="zh-CN"/>
        </w:rPr>
      </w:pPr>
      <w:r>
        <w:rPr>
          <w:rFonts w:hint="eastAsia" w:ascii="宋体" w:hAnsi="宋体" w:cs="宋体"/>
          <w:szCs w:val="21"/>
          <w:lang w:bidi="ar"/>
        </w:rPr>
        <w:t>15.4.</w:t>
      </w:r>
      <w:r>
        <w:rPr>
          <w:rFonts w:hint="eastAsia" w:cs="宋体"/>
          <w:szCs w:val="21"/>
          <w:lang w:val="en-US" w:eastAsia="zh-CN" w:bidi="ar"/>
        </w:rPr>
        <w:t>5</w:t>
      </w:r>
      <w:r>
        <w:rPr>
          <w:rFonts w:hint="eastAsia" w:ascii="宋体" w:hAnsi="宋体" w:cs="宋体"/>
          <w:szCs w:val="21"/>
          <w:lang w:bidi="ar"/>
        </w:rPr>
        <w:t>因变更引起价格调整的其他处理方式：</w:t>
      </w:r>
      <w:r>
        <w:rPr>
          <w:rFonts w:hint="eastAsia" w:ascii="宋体" w:hAnsi="宋体" w:cs="宋体"/>
          <w:b/>
          <w:szCs w:val="21"/>
          <w:u w:val="single"/>
          <w:lang w:bidi="ar"/>
        </w:rPr>
        <w:t>因设计变更或新增项目等出现的已招标项目工程量清单中未设置的清单项目，成交人应当按照招标控制价的编制依据、编制原则、编制方法编制该部分项目预算，经财政或审计部门审核后，按照本工程招标时投标总报价相对招标控制总价的下浮比例确定该部分项目的价格。</w:t>
      </w:r>
      <w:r>
        <w:rPr>
          <w:rFonts w:hint="eastAsia"/>
          <w:highlight w:val="none"/>
          <w:lang w:val="en-US" w:eastAsia="zh-CN"/>
        </w:rPr>
        <w:t>增加的工程量清单项目，其综合单价按下列方法确定: 1.合同中已有适用工程项目综合单价的，按合同中已有的综合单价确定； 2.合同中有类似工程项目综合单价的，可以参照合同中的类似项目综合单价组价原则确定；3.合同中没有适用或关于工程项目综合单价的，按中标清单中人工、材料、机械、取费等编制方法进行编制，执行同期材料指导价及市场材料价格、以上按照本工程中标时下浮比例确定该部分项目清单价格。变更不能超出中标价的10%。</w:t>
      </w:r>
    </w:p>
    <w:p>
      <w:pPr>
        <w:spacing w:line="360" w:lineRule="auto"/>
        <w:ind w:firstLine="422" w:firstLineChars="200"/>
        <w:rPr>
          <w:rFonts w:hint="eastAsia" w:ascii="宋体" w:hAnsi="宋体" w:cs="宋体"/>
          <w:color w:val="auto"/>
          <w:szCs w:val="21"/>
          <w:highlight w:val="none"/>
        </w:rPr>
      </w:pPr>
      <w:r>
        <w:rPr>
          <w:rFonts w:hint="eastAsia" w:cs="宋体"/>
          <w:b/>
          <w:szCs w:val="21"/>
          <w:u w:val="single"/>
          <w:lang w:val="en-US" w:eastAsia="zh-CN" w:bidi="ar"/>
        </w:rPr>
        <w:t>15.4.6</w:t>
      </w:r>
      <w:r>
        <w:rPr>
          <w:rFonts w:hint="eastAsia" w:ascii="宋体" w:hAnsi="宋体" w:cs="宋体"/>
          <w:color w:val="auto"/>
          <w:szCs w:val="21"/>
          <w:highlight w:val="none"/>
          <w:lang w:bidi="ar"/>
        </w:rPr>
        <w:t>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pStyle w:val="4"/>
        <w:widowControl/>
        <w:spacing w:line="400" w:lineRule="exact"/>
        <w:rPr>
          <w:rFonts w:hint="eastAsia" w:ascii="宋体" w:hAnsi="宋体" w:cs="宋体"/>
          <w:sz w:val="21"/>
        </w:rPr>
      </w:pPr>
      <w:r>
        <w:rPr>
          <w:rFonts w:hint="eastAsia" w:ascii="宋体" w:hAnsi="宋体" w:cs="宋体"/>
          <w:sz w:val="21"/>
        </w:rPr>
        <w:t>15.5承包人的合理化建议</w:t>
      </w:r>
    </w:p>
    <w:p>
      <w:pPr>
        <w:spacing w:line="400" w:lineRule="exact"/>
        <w:ind w:firstLine="420" w:firstLineChars="200"/>
        <w:rPr>
          <w:rFonts w:hint="eastAsia" w:ascii="宋体" w:hAnsi="宋体" w:cs="宋体"/>
          <w:szCs w:val="21"/>
          <w:u w:val="single"/>
        </w:rPr>
      </w:pPr>
      <w:r>
        <w:rPr>
          <w:rFonts w:hint="eastAsia" w:ascii="宋体" w:hAnsi="宋体" w:cs="宋体"/>
          <w:szCs w:val="21"/>
          <w:lang w:bidi="ar"/>
        </w:rPr>
        <w:t>15.5.2对承包人提出合理化建议的奖励方法：</w:t>
      </w:r>
      <w:r>
        <w:rPr>
          <w:rFonts w:hint="eastAsia" w:ascii="宋体" w:hAnsi="宋体" w:cs="宋体"/>
          <w:szCs w:val="21"/>
          <w:u w:val="single"/>
          <w:lang w:bidi="ar"/>
        </w:rPr>
        <w:t xml:space="preserve">   无                               </w:t>
      </w:r>
    </w:p>
    <w:p>
      <w:pPr>
        <w:pStyle w:val="4"/>
        <w:widowControl/>
        <w:spacing w:line="400" w:lineRule="exact"/>
        <w:rPr>
          <w:rFonts w:hint="eastAsia" w:ascii="宋体" w:hAnsi="宋体" w:cs="宋体"/>
          <w:sz w:val="21"/>
        </w:rPr>
      </w:pPr>
      <w:r>
        <w:rPr>
          <w:rFonts w:hint="eastAsia" w:ascii="宋体" w:hAnsi="宋体" w:cs="宋体"/>
          <w:sz w:val="21"/>
        </w:rPr>
        <w:t>15.8暂估价</w:t>
      </w:r>
    </w:p>
    <w:p>
      <w:pPr>
        <w:spacing w:line="360" w:lineRule="auto"/>
        <w:ind w:firstLine="420" w:firstLineChars="200"/>
        <w:rPr>
          <w:rFonts w:hint="eastAsia" w:ascii="宋体" w:hAnsi="宋体" w:cs="宋体"/>
          <w:szCs w:val="21"/>
        </w:rPr>
      </w:pPr>
      <w:r>
        <w:rPr>
          <w:rFonts w:hint="eastAsia" w:ascii="宋体" w:hAnsi="宋体" w:cs="宋体"/>
          <w:szCs w:val="21"/>
          <w:lang w:bidi="ar"/>
        </w:rPr>
        <w:t>15.8.1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pPr>
        <w:spacing w:line="360" w:lineRule="auto"/>
        <w:ind w:firstLine="420" w:firstLineChars="200"/>
        <w:rPr>
          <w:rFonts w:hint="eastAsia" w:ascii="宋体" w:hAnsi="宋体" w:cs="宋体"/>
          <w:szCs w:val="21"/>
        </w:rPr>
      </w:pPr>
      <w:r>
        <w:rPr>
          <w:rFonts w:hint="eastAsia" w:ascii="宋体" w:hAnsi="宋体" w:cs="宋体"/>
          <w:szCs w:val="21"/>
          <w:lang w:bidi="ar"/>
        </w:rPr>
        <w:t>(1)在任何招标工作启动前，承包人应当提前至少</w:t>
      </w:r>
      <w:r>
        <w:rPr>
          <w:rFonts w:hint="eastAsia" w:ascii="宋体" w:hAnsi="宋体" w:cs="宋体"/>
          <w:szCs w:val="21"/>
          <w:u w:val="single"/>
          <w:lang w:bidi="ar"/>
        </w:rPr>
        <w:t xml:space="preserve">  7  </w:t>
      </w:r>
      <w:r>
        <w:rPr>
          <w:rFonts w:hint="eastAsia" w:ascii="宋体" w:hAnsi="宋体" w:cs="宋体"/>
          <w:szCs w:val="21"/>
          <w:lang w:bidi="ar"/>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cs="宋体"/>
          <w:szCs w:val="21"/>
          <w:u w:val="single"/>
          <w:lang w:bidi="ar"/>
        </w:rPr>
        <w:t xml:space="preserve"> 3 </w:t>
      </w:r>
      <w:r>
        <w:rPr>
          <w:rFonts w:hint="eastAsia" w:ascii="宋体" w:hAnsi="宋体" w:cs="宋体"/>
          <w:szCs w:val="21"/>
          <w:lang w:bidi="ar"/>
        </w:rPr>
        <w:t>天内给予批准或者提出修改意见。承包人应当严格按照经过发包人批准的招标工作计划开展招标工作。</w:t>
      </w:r>
    </w:p>
    <w:p>
      <w:pPr>
        <w:spacing w:line="360" w:lineRule="auto"/>
        <w:ind w:firstLine="420" w:firstLineChars="200"/>
        <w:rPr>
          <w:rFonts w:hint="eastAsia" w:ascii="宋体" w:hAnsi="宋体" w:cs="宋体"/>
          <w:szCs w:val="21"/>
        </w:rPr>
      </w:pPr>
      <w:r>
        <w:rPr>
          <w:rFonts w:hint="eastAsia" w:ascii="宋体" w:hAnsi="宋体" w:cs="宋体"/>
          <w:szCs w:val="21"/>
          <w:lang w:bidi="ar"/>
        </w:rPr>
        <w:t>(2)承包人应当在发出招标公告(或者资格预审公告或者投标邀请书)、资格预审文件和招标文件前至少</w:t>
      </w:r>
      <w:r>
        <w:rPr>
          <w:rFonts w:hint="eastAsia" w:ascii="宋体" w:hAnsi="宋体" w:cs="宋体"/>
          <w:szCs w:val="21"/>
          <w:u w:val="single"/>
          <w:lang w:bidi="ar"/>
        </w:rPr>
        <w:t xml:space="preserve"> 7  </w:t>
      </w:r>
      <w:r>
        <w:rPr>
          <w:rFonts w:hint="eastAsia" w:ascii="宋体" w:hAnsi="宋体" w:cs="宋体"/>
          <w:szCs w:val="21"/>
          <w:lang w:bidi="ar"/>
        </w:rPr>
        <w:t>天，分别将相关文件通过监理人报请发包人审批，发包人应当在监理人收到承包人报送的相关文件后</w:t>
      </w:r>
      <w:r>
        <w:rPr>
          <w:rFonts w:hint="eastAsia" w:ascii="宋体" w:hAnsi="宋体" w:cs="宋体"/>
          <w:szCs w:val="21"/>
          <w:u w:val="single"/>
          <w:lang w:bidi="ar"/>
        </w:rPr>
        <w:t xml:space="preserve"> 3 </w:t>
      </w:r>
      <w:r>
        <w:rPr>
          <w:rFonts w:hint="eastAsia" w:ascii="宋体" w:hAnsi="宋体" w:cs="宋体"/>
          <w:szCs w:val="21"/>
          <w:lang w:bidi="ar"/>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60" w:lineRule="auto"/>
        <w:ind w:firstLine="420" w:firstLineChars="200"/>
        <w:rPr>
          <w:rFonts w:hint="eastAsia" w:ascii="宋体" w:hAnsi="宋体" w:cs="宋体"/>
          <w:szCs w:val="21"/>
        </w:rPr>
      </w:pPr>
      <w:r>
        <w:rPr>
          <w:rFonts w:hint="eastAsia" w:ascii="宋体" w:hAnsi="宋体" w:cs="宋体"/>
          <w:szCs w:val="21"/>
          <w:lang w:bidi="ar"/>
        </w:rPr>
        <w:t>(3)如果发、承包任何一方委派评标代表，评标委员会应当由七人以上单数构成。除发包人或者承包人自愿放弃委派评标代表的权利外，招标人评标代表应当分别由发包人和承包人等额委派。</w:t>
      </w:r>
    </w:p>
    <w:p>
      <w:pPr>
        <w:spacing w:line="360" w:lineRule="auto"/>
        <w:ind w:firstLine="420" w:firstLineChars="200"/>
        <w:rPr>
          <w:rFonts w:hint="eastAsia" w:ascii="宋体" w:hAnsi="宋体" w:cs="宋体"/>
          <w:szCs w:val="21"/>
        </w:rPr>
      </w:pPr>
      <w:r>
        <w:rPr>
          <w:rFonts w:hint="eastAsia" w:ascii="宋体" w:hAnsi="宋体" w:cs="宋体"/>
          <w:szCs w:val="21"/>
          <w:lang w:bidi="ar"/>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60" w:lineRule="auto"/>
        <w:ind w:firstLine="420" w:firstLineChars="200"/>
        <w:rPr>
          <w:rFonts w:hint="eastAsia" w:ascii="宋体" w:hAnsi="宋体" w:cs="宋体"/>
          <w:szCs w:val="21"/>
        </w:rPr>
      </w:pPr>
      <w:r>
        <w:rPr>
          <w:rFonts w:hint="eastAsia" w:ascii="宋体" w:hAnsi="宋体" w:cs="宋体"/>
          <w:szCs w:val="21"/>
          <w:lang w:bidi="ar"/>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60" w:lineRule="auto"/>
        <w:ind w:firstLine="420" w:firstLineChars="200"/>
        <w:rPr>
          <w:rFonts w:hint="eastAsia" w:ascii="宋体" w:hAnsi="宋体" w:cs="宋体"/>
          <w:szCs w:val="21"/>
        </w:rPr>
      </w:pPr>
      <w:r>
        <w:rPr>
          <w:rFonts w:hint="eastAsia" w:ascii="宋体" w:hAnsi="宋体" w:cs="宋体"/>
          <w:szCs w:val="21"/>
          <w:lang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成交人并发出中标通知书。</w:t>
      </w:r>
    </w:p>
    <w:p>
      <w:pPr>
        <w:spacing w:line="360" w:lineRule="auto"/>
        <w:ind w:firstLine="420" w:firstLineChars="200"/>
        <w:rPr>
          <w:rFonts w:hint="eastAsia" w:ascii="宋体" w:hAnsi="宋体" w:cs="宋体"/>
          <w:szCs w:val="21"/>
        </w:rPr>
      </w:pPr>
      <w:r>
        <w:rPr>
          <w:rFonts w:hint="eastAsia" w:ascii="宋体" w:hAnsi="宋体" w:cs="宋体"/>
          <w:szCs w:val="21"/>
          <w:lang w:bidi="ar"/>
        </w:rPr>
        <w:t>(7)承包人与专业分包人或者专项供应商订立合同前</w:t>
      </w:r>
      <w:r>
        <w:rPr>
          <w:rFonts w:hint="eastAsia" w:ascii="宋体" w:hAnsi="宋体" w:cs="宋体"/>
          <w:szCs w:val="21"/>
          <w:u w:val="single"/>
          <w:lang w:bidi="ar"/>
        </w:rPr>
        <w:t xml:space="preserve"> 7 </w:t>
      </w:r>
      <w:r>
        <w:rPr>
          <w:rFonts w:hint="eastAsia" w:ascii="宋体" w:hAnsi="宋体" w:cs="宋体"/>
          <w:szCs w:val="21"/>
          <w:lang w:bidi="ar"/>
        </w:rPr>
        <w:t>天，应当将准备用于正式签订的合同文件通过监理人报发包人审核，发包人应当在监理人收到相关文件后</w:t>
      </w:r>
      <w:r>
        <w:rPr>
          <w:rFonts w:hint="eastAsia" w:ascii="宋体" w:hAnsi="宋体" w:cs="宋体"/>
          <w:szCs w:val="21"/>
          <w:u w:val="single"/>
          <w:lang w:bidi="ar"/>
        </w:rPr>
        <w:t xml:space="preserve"> 3 </w:t>
      </w:r>
      <w:r>
        <w:rPr>
          <w:rFonts w:hint="eastAsia" w:ascii="宋体" w:hAnsi="宋体" w:cs="宋体"/>
          <w:szCs w:val="21"/>
          <w:lang w:bidi="ar"/>
        </w:rPr>
        <w:t>天内给予批准或者提出修改意见，承包人应当按照发包人批准的合同文件签订相关合同，合同订立后</w:t>
      </w:r>
      <w:r>
        <w:rPr>
          <w:rFonts w:hint="eastAsia" w:ascii="宋体" w:hAnsi="宋体" w:cs="宋体"/>
          <w:szCs w:val="21"/>
          <w:u w:val="single"/>
          <w:lang w:bidi="ar"/>
        </w:rPr>
        <w:t xml:space="preserve"> 3 </w:t>
      </w:r>
      <w:r>
        <w:rPr>
          <w:rFonts w:hint="eastAsia" w:ascii="宋体" w:hAnsi="宋体" w:cs="宋体"/>
          <w:szCs w:val="21"/>
          <w:lang w:bidi="ar"/>
        </w:rPr>
        <w:t>天内，承包人应当将其中的两份副本报送监理人，其中一份由监理人报发包人留存。</w:t>
      </w:r>
    </w:p>
    <w:p>
      <w:pPr>
        <w:spacing w:line="360" w:lineRule="auto"/>
        <w:ind w:firstLine="420" w:firstLineChars="200"/>
        <w:rPr>
          <w:rFonts w:hint="eastAsia" w:ascii="宋体" w:hAnsi="宋体" w:cs="宋体"/>
          <w:szCs w:val="21"/>
        </w:rPr>
      </w:pPr>
      <w:r>
        <w:rPr>
          <w:rFonts w:hint="eastAsia" w:ascii="宋体" w:hAnsi="宋体" w:cs="宋体"/>
          <w:szCs w:val="21"/>
          <w:lang w:bidi="ar"/>
        </w:rPr>
        <w:t>(8)发包人对承包人报送文件进行审批或提出的修改意见应当合理，并符合现行有关法律法规的规定。</w:t>
      </w:r>
    </w:p>
    <w:p>
      <w:pPr>
        <w:spacing w:line="360" w:lineRule="auto"/>
        <w:ind w:firstLine="420" w:firstLineChars="200"/>
        <w:rPr>
          <w:rFonts w:hint="eastAsia" w:ascii="宋体" w:hAnsi="宋体" w:cs="宋体"/>
          <w:szCs w:val="21"/>
        </w:rPr>
      </w:pPr>
      <w:r>
        <w:rPr>
          <w:rFonts w:hint="eastAsia" w:ascii="宋体" w:hAnsi="宋体" w:cs="宋体"/>
          <w:szCs w:val="21"/>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360" w:lineRule="auto"/>
        <w:ind w:firstLine="420" w:firstLineChars="200"/>
        <w:jc w:val="left"/>
        <w:rPr>
          <w:rFonts w:ascii="宋体"/>
          <w:b/>
          <w:szCs w:val="21"/>
          <w:u w:val="single"/>
        </w:rPr>
      </w:pPr>
      <w:r>
        <w:rPr>
          <w:rFonts w:ascii="宋体" w:hAnsi="宋体"/>
          <w:szCs w:val="21"/>
        </w:rPr>
        <w:t>15.8.2</w:t>
      </w:r>
      <w:r>
        <w:rPr>
          <w:rFonts w:hint="eastAsia" w:ascii="宋体" w:hAnsi="宋体"/>
          <w:szCs w:val="21"/>
        </w:rPr>
        <w:t>发包人在工程量清单中给定暂估价的材料和工程设备不属于依法必须采购的范围或未达到规定的规模标准的，按照下列约定：</w:t>
      </w:r>
      <w:r>
        <w:rPr>
          <w:rFonts w:hint="eastAsia" w:ascii="宋体" w:hAnsi="宋体"/>
          <w:b/>
          <w:szCs w:val="21"/>
          <w:u w:val="single"/>
        </w:rPr>
        <w:t>磋商文件给定暂估价的材料、暂估清单综合单价（详见招标控制价）的清单项目实施时由发包方组织，由相关部门共同考察确定材料品牌、规格及价格，由承包方负责采购，结算时按签证价格进行调整。</w:t>
      </w:r>
    </w:p>
    <w:p>
      <w:pPr>
        <w:spacing w:line="360" w:lineRule="auto"/>
        <w:ind w:firstLine="420" w:firstLineChars="200"/>
        <w:rPr>
          <w:rFonts w:hint="eastAsia" w:ascii="宋体" w:hAnsi="宋体" w:cs="宋体"/>
          <w:szCs w:val="21"/>
          <w:u w:val="single"/>
        </w:rPr>
      </w:pPr>
      <w:r>
        <w:rPr>
          <w:rFonts w:ascii="宋体" w:hAnsi="宋体"/>
          <w:szCs w:val="21"/>
        </w:rPr>
        <w:t>15.8.3</w:t>
      </w:r>
      <w:r>
        <w:rPr>
          <w:rFonts w:hint="eastAsia" w:ascii="宋体" w:hAnsi="宋体"/>
          <w:szCs w:val="21"/>
        </w:rPr>
        <w:t>发包人在工程量清单中给定暂估价的专业工程不属于依法必须采购的范围或者未达到依法必须采购的规模标准的，按照下列约定：</w:t>
      </w:r>
      <w:r>
        <w:rPr>
          <w:rFonts w:hint="eastAsia" w:ascii="宋体" w:hAnsi="宋体"/>
          <w:b/>
          <w:szCs w:val="21"/>
          <w:u w:val="single"/>
        </w:rPr>
        <w:t>磋商文件给定暂估价的专业工程实施时由发包方组织，由相关部门共同考察确定材料品牌、规格及价格，由承包方负责采购，结算时按签证价格进行调整。</w:t>
      </w:r>
    </w:p>
    <w:p>
      <w:pPr>
        <w:pStyle w:val="4"/>
        <w:widowControl/>
        <w:rPr>
          <w:rFonts w:hint="eastAsia" w:ascii="宋体" w:hAnsi="宋体" w:cs="宋体"/>
          <w:sz w:val="21"/>
        </w:rPr>
      </w:pPr>
      <w:r>
        <w:rPr>
          <w:rFonts w:hint="eastAsia" w:ascii="宋体" w:hAnsi="宋体" w:cs="宋体"/>
          <w:sz w:val="21"/>
        </w:rPr>
        <w:t>16.价格调整</w:t>
      </w:r>
    </w:p>
    <w:p>
      <w:pPr>
        <w:pStyle w:val="4"/>
        <w:widowControl/>
        <w:rPr>
          <w:rFonts w:hint="eastAsia" w:ascii="宋体" w:hAnsi="宋体" w:cs="宋体"/>
          <w:sz w:val="21"/>
        </w:rPr>
      </w:pPr>
      <w:r>
        <w:rPr>
          <w:rFonts w:hint="eastAsia" w:ascii="宋体" w:hAnsi="宋体" w:cs="宋体"/>
          <w:sz w:val="21"/>
        </w:rPr>
        <w:t>16.1物价波动引起的价格调整</w:t>
      </w:r>
    </w:p>
    <w:p>
      <w:pPr>
        <w:spacing w:line="360" w:lineRule="auto"/>
        <w:ind w:firstLine="420" w:firstLineChars="200"/>
      </w:pPr>
      <w:r>
        <w:rPr>
          <w:rFonts w:hint="eastAsia" w:ascii="宋体" w:hAnsi="宋体" w:cs="宋体"/>
          <w:szCs w:val="21"/>
          <w:lang w:bidi="ar"/>
        </w:rPr>
        <w:t>物价波动引起的价格调整方法：</w:t>
      </w:r>
      <w:r>
        <w:rPr>
          <w:rFonts w:hint="eastAsia" w:ascii="宋体" w:hAnsi="宋体" w:cs="宋体"/>
          <w:b/>
          <w:szCs w:val="21"/>
          <w:u w:val="single"/>
          <w:lang w:bidi="ar"/>
        </w:rPr>
        <w:t>不调整。</w:t>
      </w:r>
    </w:p>
    <w:p>
      <w:pPr>
        <w:pStyle w:val="4"/>
        <w:widowControl/>
        <w:rPr>
          <w:rFonts w:hint="eastAsia" w:ascii="宋体" w:hAnsi="宋体" w:cs="宋体"/>
          <w:sz w:val="21"/>
        </w:rPr>
      </w:pPr>
      <w:r>
        <w:rPr>
          <w:rFonts w:hint="eastAsia" w:ascii="宋体" w:hAnsi="宋体" w:cs="宋体"/>
          <w:sz w:val="21"/>
        </w:rPr>
        <w:t>17.计量与支付</w:t>
      </w:r>
    </w:p>
    <w:p>
      <w:pPr>
        <w:pStyle w:val="4"/>
        <w:widowControl/>
        <w:rPr>
          <w:rFonts w:hint="eastAsia" w:ascii="宋体" w:hAnsi="宋体" w:cs="宋体"/>
          <w:sz w:val="21"/>
        </w:rPr>
      </w:pPr>
      <w:r>
        <w:rPr>
          <w:rFonts w:hint="eastAsia" w:ascii="宋体" w:hAnsi="宋体" w:cs="宋体"/>
          <w:sz w:val="21"/>
        </w:rPr>
        <w:t>17.1计量</w:t>
      </w:r>
    </w:p>
    <w:p>
      <w:pPr>
        <w:spacing w:line="360" w:lineRule="auto"/>
        <w:ind w:firstLine="420" w:firstLineChars="200"/>
        <w:rPr>
          <w:rFonts w:hint="eastAsia" w:ascii="黑体" w:hAnsi="宋体" w:eastAsia="黑体" w:cs="黑体"/>
          <w:szCs w:val="21"/>
        </w:rPr>
      </w:pPr>
      <w:r>
        <w:rPr>
          <w:rFonts w:hint="eastAsia" w:ascii="黑体" w:hAnsi="宋体" w:eastAsia="黑体" w:cs="黑体"/>
          <w:szCs w:val="21"/>
          <w:lang w:bidi="ar"/>
        </w:rPr>
        <w:t>17.1.2计量方法</w:t>
      </w:r>
    </w:p>
    <w:p>
      <w:pPr>
        <w:spacing w:line="360" w:lineRule="auto"/>
        <w:ind w:firstLine="420" w:firstLineChars="200"/>
        <w:rPr>
          <w:rFonts w:hint="eastAsia" w:ascii="宋体" w:hAnsi="宋体" w:cs="宋体"/>
          <w:szCs w:val="21"/>
        </w:rPr>
      </w:pPr>
      <w:r>
        <w:rPr>
          <w:rFonts w:hint="eastAsia" w:ascii="宋体" w:hAnsi="宋体" w:cs="宋体"/>
          <w:szCs w:val="21"/>
          <w:lang w:bidi="ar"/>
        </w:rPr>
        <w:t>工程量计算规则执行国家标准《建设工程工程量清单计价规范》及</w:t>
      </w:r>
      <w:r>
        <w:rPr>
          <w:rFonts w:hint="eastAsia" w:ascii="宋体" w:hAnsi="宋体" w:cs="宋体"/>
          <w:b/>
          <w:szCs w:val="21"/>
          <w:lang w:bidi="ar"/>
        </w:rPr>
        <w:t>《山东省建设工程工程量清单计价规则》</w:t>
      </w:r>
      <w:r>
        <w:rPr>
          <w:rFonts w:hint="eastAsia" w:ascii="宋体" w:hAnsi="宋体" w:cs="宋体"/>
          <w:szCs w:val="21"/>
          <w:lang w:bidi="ar"/>
        </w:rPr>
        <w:t>或其适用的修订版本。除合同另有约定外，承包人实际完成的工程量按约定的工程量计算规则和有合同约束力的图纸进行计量。</w:t>
      </w:r>
    </w:p>
    <w:p>
      <w:pPr>
        <w:spacing w:before="57" w:beforeLines="20" w:after="57" w:afterLines="20" w:line="360" w:lineRule="auto"/>
        <w:ind w:firstLine="420" w:firstLineChars="200"/>
        <w:rPr>
          <w:rFonts w:hint="eastAsia" w:ascii="黑体" w:hAnsi="宋体" w:eastAsia="黑体" w:cs="黑体"/>
          <w:szCs w:val="21"/>
        </w:rPr>
      </w:pPr>
      <w:r>
        <w:rPr>
          <w:rFonts w:hint="eastAsia" w:ascii="黑体" w:hAnsi="宋体" w:eastAsia="黑体" w:cs="黑体"/>
          <w:szCs w:val="21"/>
          <w:lang w:bidi="ar"/>
        </w:rPr>
        <w:t>17.1.3计量周期</w:t>
      </w:r>
    </w:p>
    <w:p>
      <w:pPr>
        <w:spacing w:line="360" w:lineRule="auto"/>
        <w:ind w:firstLine="420" w:firstLineChars="200"/>
        <w:rPr>
          <w:rFonts w:hint="eastAsia" w:ascii="宋体" w:hAnsi="宋体" w:cs="宋体"/>
          <w:szCs w:val="21"/>
        </w:rPr>
      </w:pPr>
      <w:r>
        <w:rPr>
          <w:rFonts w:hint="eastAsia" w:ascii="宋体" w:hAnsi="宋体" w:cs="宋体"/>
          <w:szCs w:val="21"/>
          <w:lang w:bidi="ar"/>
        </w:rPr>
        <w:t>(1)本合同的计量周期为月，每月</w:t>
      </w:r>
      <w:r>
        <w:rPr>
          <w:rFonts w:hint="eastAsia" w:ascii="宋体" w:hAnsi="宋体" w:cs="宋体"/>
          <w:szCs w:val="21"/>
          <w:u w:val="single"/>
          <w:lang w:bidi="ar"/>
        </w:rPr>
        <w:t xml:space="preserve"> 26 </w:t>
      </w:r>
      <w:r>
        <w:rPr>
          <w:rFonts w:hint="eastAsia" w:ascii="宋体" w:hAnsi="宋体" w:cs="宋体"/>
          <w:szCs w:val="21"/>
          <w:lang w:bidi="ar"/>
        </w:rPr>
        <w:t>日为当月计量截止日期(不含当日)和下月计量起始日期(含当日)。</w:t>
      </w:r>
    </w:p>
    <w:p>
      <w:pPr>
        <w:spacing w:line="360" w:lineRule="auto"/>
        <w:ind w:firstLine="420" w:firstLineChars="200"/>
        <w:rPr>
          <w:rFonts w:hint="eastAsia" w:ascii="宋体" w:hAnsi="宋体" w:cs="宋体"/>
          <w:szCs w:val="21"/>
        </w:rPr>
      </w:pPr>
      <w:r>
        <w:rPr>
          <w:rFonts w:hint="eastAsia" w:ascii="宋体" w:hAnsi="宋体" w:cs="宋体"/>
          <w:szCs w:val="21"/>
          <w:lang w:bidi="ar"/>
        </w:rPr>
        <w:t>(2)本合同</w:t>
      </w:r>
      <w:r>
        <w:rPr>
          <w:rFonts w:hint="eastAsia" w:ascii="宋体" w:hAnsi="宋体" w:cs="宋体"/>
          <w:szCs w:val="21"/>
          <w:u w:val="single"/>
          <w:lang w:bidi="ar"/>
        </w:rPr>
        <w:t xml:space="preserve"> 执行 </w:t>
      </w:r>
      <w:r>
        <w:rPr>
          <w:rFonts w:hint="eastAsia" w:ascii="宋体" w:hAnsi="宋体" w:cs="宋体"/>
          <w:szCs w:val="21"/>
          <w:lang w:bidi="ar"/>
        </w:rPr>
        <w:t>通用合同条款本项约定的单价子目计量。总价子目计量方法按专用合同条款第17.1.5项总价子目的计量——</w:t>
      </w:r>
      <w:r>
        <w:rPr>
          <w:rFonts w:hint="eastAsia" w:ascii="宋体" w:hAnsi="宋体" w:cs="宋体"/>
          <w:szCs w:val="21"/>
          <w:u w:val="single"/>
          <w:lang w:bidi="ar"/>
        </w:rPr>
        <w:t>按实际完成工程量计量</w:t>
      </w:r>
      <w:r>
        <w:rPr>
          <w:rFonts w:hint="eastAsia" w:ascii="宋体" w:hAnsi="宋体" w:cs="宋体"/>
          <w:szCs w:val="21"/>
          <w:lang w:bidi="ar"/>
        </w:rPr>
        <w:t>。</w:t>
      </w:r>
    </w:p>
    <w:p>
      <w:pPr>
        <w:spacing w:before="57" w:beforeLines="20" w:after="57" w:afterLines="20" w:line="360" w:lineRule="auto"/>
        <w:ind w:firstLine="420" w:firstLineChars="200"/>
        <w:rPr>
          <w:rFonts w:hint="eastAsia" w:ascii="黑体" w:hAnsi="宋体" w:eastAsia="黑体" w:cs="黑体"/>
          <w:szCs w:val="21"/>
        </w:rPr>
      </w:pPr>
      <w:r>
        <w:rPr>
          <w:rFonts w:hint="eastAsia" w:ascii="黑体" w:hAnsi="宋体" w:eastAsia="黑体" w:cs="黑体"/>
          <w:szCs w:val="21"/>
          <w:lang w:bidi="ar"/>
        </w:rPr>
        <w:t>17.1.5总价子目的计量一按实际完成工程量计量</w:t>
      </w:r>
    </w:p>
    <w:p>
      <w:pPr>
        <w:spacing w:line="360" w:lineRule="auto"/>
        <w:ind w:firstLine="420" w:firstLineChars="200"/>
        <w:rPr>
          <w:rFonts w:hint="eastAsia" w:ascii="宋体" w:hAnsi="宋体" w:cs="宋体"/>
          <w:szCs w:val="21"/>
        </w:rPr>
      </w:pPr>
      <w:r>
        <w:rPr>
          <w:rFonts w:hint="eastAsia" w:ascii="宋体" w:hAnsi="宋体" w:cs="宋体"/>
          <w:szCs w:val="21"/>
          <w:lang w:bidi="ar"/>
        </w:rPr>
        <w:t>(1)总价子目的价格调整方法：</w:t>
      </w:r>
      <w:r>
        <w:rPr>
          <w:rFonts w:hint="eastAsia" w:ascii="宋体" w:hAnsi="宋体" w:cs="宋体"/>
          <w:szCs w:val="21"/>
          <w:u w:val="single"/>
          <w:lang w:bidi="ar"/>
        </w:rPr>
        <w:t xml:space="preserve">    </w:t>
      </w:r>
      <w:r>
        <w:rPr>
          <w:rFonts w:hint="eastAsia" w:cs="宋体"/>
          <w:u w:val="single"/>
          <w:lang w:bidi="ar"/>
        </w:rPr>
        <w:t>执行通用条款</w:t>
      </w:r>
      <w:r>
        <w:rPr>
          <w:rFonts w:hint="eastAsia" w:ascii="宋体" w:hAnsi="宋体" w:cs="宋体"/>
          <w:szCs w:val="21"/>
          <w:u w:val="single"/>
          <w:lang w:bidi="ar"/>
        </w:rPr>
        <w:t xml:space="preserve">     </w:t>
      </w:r>
      <w:r>
        <w:rPr>
          <w:rFonts w:hint="eastAsia" w:ascii="宋体" w:hAnsi="宋体" w:cs="宋体"/>
          <w:szCs w:val="21"/>
          <w:lang w:bidi="ar"/>
        </w:rPr>
        <w:t>。总价子目的计量和支付应以总价为基础，对承包人实际完成的工程量进行计量，是进行工程目标管理和控制进度款支付的依据。</w:t>
      </w:r>
    </w:p>
    <w:p>
      <w:pPr>
        <w:spacing w:line="360" w:lineRule="auto"/>
        <w:ind w:firstLine="420" w:firstLineChars="200"/>
        <w:rPr>
          <w:rFonts w:hint="eastAsia" w:ascii="宋体" w:hAnsi="宋体" w:cs="宋体"/>
          <w:szCs w:val="21"/>
        </w:rPr>
      </w:pPr>
      <w:r>
        <w:rPr>
          <w:rFonts w:hint="eastAsia" w:ascii="宋体" w:hAnsi="宋体" w:cs="宋体"/>
          <w:szCs w:val="21"/>
          <w:lang w:bidi="ar"/>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hint="eastAsia" w:ascii="宋体" w:hAnsi="宋体" w:cs="宋体"/>
          <w:szCs w:val="21"/>
        </w:rPr>
      </w:pPr>
      <w:r>
        <w:rPr>
          <w:rFonts w:hint="eastAsia" w:ascii="宋体" w:hAnsi="宋体" w:cs="宋体"/>
          <w:szCs w:val="21"/>
          <w:lang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hint="eastAsia" w:ascii="宋体" w:hAnsi="宋体" w:cs="宋体"/>
          <w:szCs w:val="21"/>
        </w:rPr>
      </w:pPr>
      <w:r>
        <w:rPr>
          <w:rFonts w:hint="eastAsia" w:ascii="宋体" w:hAnsi="宋体" w:cs="宋体"/>
          <w:szCs w:val="21"/>
          <w:lang w:bidi="ar"/>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20" w:firstLineChars="200"/>
        <w:rPr>
          <w:rFonts w:hint="eastAsia" w:ascii="宋体" w:hAnsi="宋体" w:cs="宋体"/>
          <w:szCs w:val="21"/>
        </w:rPr>
      </w:pPr>
      <w:r>
        <w:rPr>
          <w:rFonts w:hint="eastAsia" w:ascii="宋体" w:hAnsi="宋体" w:cs="宋体"/>
          <w:szCs w:val="21"/>
          <w:lang w:bidi="ar"/>
        </w:rPr>
        <w:t>(5)除按照第15条约定的变更外，在竣工结算时总价子目的工程量不应当重新计量，签约合同价所基于的工程量即是用于竣工结算的最终工程量。</w:t>
      </w:r>
    </w:p>
    <w:p>
      <w:pPr>
        <w:pStyle w:val="4"/>
        <w:widowControl/>
        <w:rPr>
          <w:rFonts w:hint="eastAsia" w:ascii="宋体" w:hAnsi="宋体" w:cs="宋体"/>
          <w:sz w:val="21"/>
        </w:rPr>
      </w:pPr>
      <w:r>
        <w:rPr>
          <w:rFonts w:hint="eastAsia" w:ascii="宋体" w:hAnsi="宋体" w:cs="宋体"/>
          <w:sz w:val="21"/>
        </w:rPr>
        <w:t>17.2预付款</w:t>
      </w:r>
    </w:p>
    <w:p>
      <w:pPr>
        <w:spacing w:before="85" w:beforeLines="30" w:after="85" w:afterLines="30" w:line="360" w:lineRule="auto"/>
        <w:ind w:firstLine="420" w:firstLineChars="200"/>
        <w:rPr>
          <w:rFonts w:hint="eastAsia" w:ascii="黑体" w:hAnsi="宋体" w:eastAsia="黑体" w:cs="黑体"/>
          <w:szCs w:val="21"/>
        </w:rPr>
      </w:pPr>
      <w:r>
        <w:rPr>
          <w:rFonts w:hint="eastAsia" w:ascii="黑体" w:hAnsi="宋体" w:eastAsia="黑体" w:cs="黑体"/>
          <w:szCs w:val="21"/>
          <w:lang w:bidi="ar"/>
        </w:rPr>
        <w:t>17.2.1预付款</w:t>
      </w:r>
    </w:p>
    <w:p>
      <w:pPr>
        <w:spacing w:before="85" w:beforeLines="30" w:after="85" w:afterLines="30" w:line="400" w:lineRule="exact"/>
        <w:ind w:firstLine="420" w:firstLineChars="200"/>
        <w:rPr>
          <w:rFonts w:hint="eastAsia" w:ascii="黑体" w:hAnsi="宋体" w:eastAsia="黑体" w:cs="黑体"/>
          <w:szCs w:val="21"/>
        </w:rPr>
      </w:pPr>
      <w:r>
        <w:rPr>
          <w:rFonts w:hint="eastAsia" w:ascii="黑体" w:hAnsi="宋体" w:eastAsia="黑体" w:cs="黑体"/>
          <w:szCs w:val="21"/>
          <w:lang w:bidi="ar"/>
        </w:rPr>
        <w:t>(1)预付款额度</w:t>
      </w:r>
    </w:p>
    <w:p>
      <w:pPr>
        <w:spacing w:line="400" w:lineRule="exact"/>
        <w:ind w:firstLine="420" w:firstLineChars="200"/>
        <w:rPr>
          <w:rFonts w:hint="eastAsia" w:ascii="宋体" w:hAnsi="宋体" w:cs="宋体"/>
          <w:szCs w:val="21"/>
        </w:rPr>
      </w:pPr>
      <w:r>
        <w:rPr>
          <w:rFonts w:hint="eastAsia" w:ascii="宋体" w:hAnsi="宋体" w:cs="宋体"/>
          <w:szCs w:val="21"/>
          <w:lang w:bidi="ar"/>
        </w:rPr>
        <w:t>分部分项工程部分的预付款额度：</w:t>
      </w:r>
      <w:r>
        <w:rPr>
          <w:rFonts w:hint="eastAsia" w:ascii="宋体" w:hAnsi="宋体" w:cs="宋体"/>
          <w:szCs w:val="21"/>
          <w:u w:val="single"/>
          <w:lang w:bidi="ar"/>
        </w:rPr>
        <w:t xml:space="preserve">     无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措施项目部分预付款额度：</w:t>
      </w:r>
      <w:r>
        <w:rPr>
          <w:rFonts w:hint="eastAsia" w:ascii="宋体" w:hAnsi="宋体" w:cs="宋体"/>
          <w:szCs w:val="21"/>
          <w:u w:val="single"/>
          <w:lang w:bidi="ar"/>
        </w:rPr>
        <w:t xml:space="preserve">           无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其中：安全文明施工费用预付额度：</w:t>
      </w:r>
      <w:r>
        <w:rPr>
          <w:rFonts w:hint="eastAsia" w:ascii="宋体" w:hAnsi="宋体" w:cs="宋体"/>
          <w:szCs w:val="21"/>
          <w:u w:val="single"/>
          <w:lang w:bidi="ar"/>
        </w:rPr>
        <w:t xml:space="preserve">   无                                    </w:t>
      </w:r>
      <w:r>
        <w:rPr>
          <w:rFonts w:hint="eastAsia" w:ascii="宋体" w:hAnsi="宋体" w:cs="宋体"/>
          <w:szCs w:val="21"/>
          <w:lang w:bidi="ar"/>
        </w:rPr>
        <w:t>。</w:t>
      </w:r>
    </w:p>
    <w:p>
      <w:pPr>
        <w:spacing w:before="85" w:beforeLines="30" w:after="85" w:afterLines="30" w:line="400" w:lineRule="exact"/>
        <w:ind w:firstLine="420" w:firstLineChars="200"/>
        <w:rPr>
          <w:rFonts w:hint="eastAsia" w:ascii="黑体" w:hAnsi="宋体" w:eastAsia="黑体" w:cs="黑体"/>
          <w:szCs w:val="21"/>
        </w:rPr>
      </w:pPr>
      <w:r>
        <w:rPr>
          <w:rFonts w:hint="eastAsia" w:ascii="黑体" w:hAnsi="宋体" w:eastAsia="黑体" w:cs="黑体"/>
          <w:szCs w:val="21"/>
          <w:lang w:bidi="ar"/>
        </w:rPr>
        <w:t>(2)预付办法</w:t>
      </w:r>
    </w:p>
    <w:p>
      <w:pPr>
        <w:spacing w:line="400" w:lineRule="exact"/>
        <w:ind w:firstLine="420" w:firstLineChars="200"/>
        <w:rPr>
          <w:rFonts w:hint="eastAsia" w:ascii="宋体" w:hAnsi="宋体" w:cs="宋体"/>
          <w:szCs w:val="21"/>
        </w:rPr>
      </w:pPr>
      <w:r>
        <w:rPr>
          <w:rFonts w:hint="eastAsia" w:ascii="宋体" w:hAnsi="宋体" w:cs="宋体"/>
          <w:szCs w:val="21"/>
          <w:lang w:bidi="ar"/>
        </w:rPr>
        <w:t>预付款预付办法：</w:t>
      </w:r>
      <w:r>
        <w:rPr>
          <w:rFonts w:hint="eastAsia" w:ascii="宋体" w:hAnsi="宋体" w:cs="宋体"/>
          <w:szCs w:val="21"/>
          <w:u w:val="single"/>
          <w:lang w:bidi="ar"/>
        </w:rPr>
        <w:t xml:space="preserve">              无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预付款的支付时间：</w:t>
      </w:r>
      <w:r>
        <w:rPr>
          <w:rFonts w:hint="eastAsia" w:ascii="宋体" w:hAnsi="宋体" w:cs="宋体"/>
          <w:szCs w:val="21"/>
          <w:u w:val="single"/>
          <w:lang w:bidi="ar"/>
        </w:rPr>
        <w:t xml:space="preserve">            无                                          </w:t>
      </w:r>
      <w:r>
        <w:rPr>
          <w:rFonts w:hint="eastAsia" w:ascii="宋体" w:hAnsi="宋体" w:cs="宋体"/>
          <w:szCs w:val="21"/>
          <w:lang w:bidi="ar"/>
        </w:rPr>
        <w:t>。</w:t>
      </w:r>
    </w:p>
    <w:p>
      <w:pPr>
        <w:spacing w:line="360" w:lineRule="exact"/>
        <w:ind w:firstLine="420" w:firstLineChars="200"/>
        <w:rPr>
          <w:rFonts w:hint="eastAsia" w:ascii="黑体" w:hAnsi="宋体" w:eastAsia="黑体" w:cs="黑体"/>
          <w:szCs w:val="21"/>
        </w:rPr>
      </w:pPr>
      <w:r>
        <w:rPr>
          <w:rFonts w:hint="eastAsia" w:ascii="黑体" w:hAnsi="宋体" w:eastAsia="黑体" w:cs="黑体"/>
          <w:szCs w:val="21"/>
          <w:lang w:bidi="ar"/>
        </w:rPr>
        <w:t>17.2.6发包人的通知义务</w:t>
      </w:r>
    </w:p>
    <w:p>
      <w:pPr>
        <w:spacing w:line="360" w:lineRule="exact"/>
        <w:ind w:firstLine="420" w:firstLineChars="200"/>
        <w:rPr>
          <w:rFonts w:hint="eastAsia" w:ascii="宋体" w:hAnsi="宋体" w:cs="宋体"/>
          <w:szCs w:val="21"/>
        </w:rPr>
      </w:pPr>
      <w:r>
        <w:rPr>
          <w:rFonts w:hint="eastAsia" w:ascii="宋体" w:hAnsi="宋体" w:cs="宋体"/>
          <w:szCs w:val="21"/>
          <w:lang w:bidi="ar"/>
        </w:rPr>
        <w:t>不管保函条款中如何约定，发包人根据担保提出索赔或兑现要求之前，均应通知承包人并说明导致此类索赔或兑现的原因，但此类通知不应理解为是在任何意义上寻求承包人的同意。</w:t>
      </w:r>
    </w:p>
    <w:p>
      <w:pPr>
        <w:spacing w:line="360" w:lineRule="exact"/>
        <w:ind w:firstLine="420" w:firstLineChars="200"/>
        <w:rPr>
          <w:rFonts w:hint="eastAsia" w:ascii="黑体" w:hAnsi="宋体" w:eastAsia="黑体" w:cs="黑体"/>
          <w:szCs w:val="21"/>
        </w:rPr>
      </w:pPr>
      <w:r>
        <w:rPr>
          <w:rFonts w:hint="eastAsia" w:ascii="黑体" w:hAnsi="宋体" w:eastAsia="黑体" w:cs="黑体"/>
          <w:szCs w:val="21"/>
          <w:lang w:bidi="ar"/>
        </w:rPr>
        <w:t>17.2.7预付款保函的退还</w:t>
      </w:r>
    </w:p>
    <w:p>
      <w:pPr>
        <w:spacing w:line="360" w:lineRule="exact"/>
        <w:ind w:firstLine="420" w:firstLineChars="200"/>
        <w:rPr>
          <w:rFonts w:hint="eastAsia" w:ascii="宋体" w:hAnsi="宋体" w:cs="宋体"/>
          <w:szCs w:val="21"/>
        </w:rPr>
      </w:pPr>
      <w:r>
        <w:rPr>
          <w:rFonts w:hint="eastAsia" w:ascii="宋体" w:hAnsi="宋体" w:cs="宋体"/>
          <w:szCs w:val="21"/>
          <w:lang w:bidi="ar"/>
        </w:rPr>
        <w:t>预付款保函应在发包人签认的进度付款证书说明预付款已完全扣清之日后14天内退还给承包人。发包人不承担承包人与预付款保函有关的任何利息或其它类似的费用或者收益。</w:t>
      </w:r>
    </w:p>
    <w:p>
      <w:pPr>
        <w:pStyle w:val="4"/>
        <w:widowControl/>
        <w:spacing w:line="360" w:lineRule="exact"/>
        <w:rPr>
          <w:rFonts w:hint="eastAsia" w:ascii="宋体" w:hAnsi="宋体" w:cs="宋体"/>
          <w:sz w:val="21"/>
        </w:rPr>
      </w:pPr>
      <w:r>
        <w:rPr>
          <w:rFonts w:hint="eastAsia" w:ascii="宋体" w:hAnsi="宋体" w:cs="宋体"/>
          <w:sz w:val="21"/>
        </w:rPr>
        <w:t>17.3工程进度付款</w:t>
      </w:r>
    </w:p>
    <w:p>
      <w:pPr>
        <w:spacing w:line="360" w:lineRule="exact"/>
        <w:ind w:firstLine="420" w:firstLineChars="200"/>
        <w:rPr>
          <w:rFonts w:hint="eastAsia" w:ascii="黑体" w:hAnsi="宋体" w:eastAsia="黑体" w:cs="黑体"/>
          <w:szCs w:val="21"/>
        </w:rPr>
      </w:pPr>
      <w:r>
        <w:rPr>
          <w:rFonts w:hint="eastAsia" w:ascii="黑体" w:hAnsi="宋体" w:eastAsia="黑体" w:cs="黑体"/>
          <w:szCs w:val="21"/>
          <w:lang w:bidi="ar"/>
        </w:rPr>
        <w:t>17.3.2进度付款申请单</w:t>
      </w:r>
    </w:p>
    <w:p>
      <w:pPr>
        <w:spacing w:line="360" w:lineRule="exact"/>
        <w:ind w:firstLine="420" w:firstLineChars="200"/>
        <w:rPr>
          <w:rFonts w:hint="eastAsia" w:ascii="宋体" w:hAnsi="宋体" w:cs="宋体"/>
          <w:szCs w:val="21"/>
        </w:rPr>
      </w:pPr>
      <w:r>
        <w:rPr>
          <w:rFonts w:hint="eastAsia" w:ascii="宋体" w:hAnsi="宋体" w:cs="宋体"/>
          <w:szCs w:val="21"/>
          <w:lang w:bidi="ar"/>
        </w:rPr>
        <w:t>进度付款申请单的份数：</w:t>
      </w:r>
      <w:r>
        <w:rPr>
          <w:rFonts w:hint="eastAsia" w:ascii="宋体" w:hAnsi="宋体" w:cs="宋体"/>
          <w:szCs w:val="21"/>
          <w:u w:val="single"/>
          <w:lang w:bidi="ar"/>
        </w:rPr>
        <w:t xml:space="preserve">  五份                                                </w:t>
      </w:r>
      <w:r>
        <w:rPr>
          <w:rFonts w:hint="eastAsia" w:ascii="宋体" w:hAnsi="宋体" w:cs="宋体"/>
          <w:szCs w:val="21"/>
          <w:lang w:bidi="ar"/>
        </w:rPr>
        <w:t>。</w:t>
      </w:r>
    </w:p>
    <w:p>
      <w:pPr>
        <w:spacing w:line="360" w:lineRule="exact"/>
        <w:ind w:firstLine="420" w:firstLineChars="200"/>
        <w:rPr>
          <w:rFonts w:hint="eastAsia" w:ascii="宋体" w:hAnsi="宋体" w:cs="宋体"/>
          <w:szCs w:val="21"/>
        </w:rPr>
      </w:pPr>
      <w:r>
        <w:rPr>
          <w:rFonts w:hint="eastAsia" w:ascii="宋体" w:hAnsi="宋体" w:cs="宋体"/>
          <w:szCs w:val="21"/>
          <w:lang w:bidi="ar"/>
        </w:rPr>
        <w:t>进度付款申请单的内容：</w:t>
      </w:r>
      <w:r>
        <w:rPr>
          <w:rFonts w:hint="eastAsia" w:ascii="宋体" w:hAnsi="宋体" w:cs="宋体"/>
          <w:szCs w:val="21"/>
          <w:u w:val="single"/>
          <w:lang w:bidi="ar"/>
        </w:rPr>
        <w:t xml:space="preserve">  按监理人统一要求办理                                </w:t>
      </w:r>
      <w:r>
        <w:rPr>
          <w:rFonts w:hint="eastAsia" w:ascii="宋体" w:hAnsi="宋体" w:cs="宋体"/>
          <w:szCs w:val="21"/>
          <w:lang w:bidi="ar"/>
        </w:rPr>
        <w:t>。</w:t>
      </w:r>
    </w:p>
    <w:p>
      <w:pPr>
        <w:spacing w:line="360" w:lineRule="exact"/>
        <w:ind w:firstLine="420" w:firstLineChars="200"/>
        <w:rPr>
          <w:rFonts w:hint="eastAsia" w:ascii="黑体" w:hAnsi="宋体" w:eastAsia="黑体" w:cs="黑体"/>
          <w:szCs w:val="21"/>
        </w:rPr>
      </w:pPr>
      <w:r>
        <w:rPr>
          <w:rFonts w:hint="eastAsia" w:ascii="黑体" w:hAnsi="宋体" w:eastAsia="黑体" w:cs="黑体"/>
          <w:szCs w:val="21"/>
          <w:lang w:bidi="ar"/>
        </w:rPr>
        <w:t>17.3.3进度付款证书和支付时间</w:t>
      </w:r>
    </w:p>
    <w:p>
      <w:pPr>
        <w:spacing w:line="380" w:lineRule="exact"/>
        <w:ind w:firstLine="420" w:firstLineChars="200"/>
        <w:rPr>
          <w:rFonts w:hint="eastAsia" w:ascii="宋体" w:hAnsi="宋体" w:cs="宋体"/>
          <w:szCs w:val="21"/>
        </w:rPr>
      </w:pPr>
      <w:r>
        <w:rPr>
          <w:rFonts w:hint="eastAsia" w:ascii="宋体" w:hAnsi="宋体" w:cs="宋体"/>
          <w:szCs w:val="21"/>
          <w:lang w:bidi="ar"/>
        </w:rPr>
        <w:t>逾期付款违约金的计算标准为</w:t>
      </w:r>
      <w:r>
        <w:rPr>
          <w:rFonts w:hint="eastAsia" w:ascii="宋体" w:hAnsi="宋体" w:cs="宋体"/>
          <w:szCs w:val="21"/>
          <w:u w:val="single"/>
          <w:lang w:bidi="ar"/>
        </w:rPr>
        <w:t xml:space="preserve">            无逾期付款违约金                    </w:t>
      </w:r>
      <w:r>
        <w:rPr>
          <w:rFonts w:hint="eastAsia" w:ascii="宋体" w:hAnsi="宋体" w:cs="宋体"/>
          <w:szCs w:val="21"/>
          <w:lang w:bidi="ar"/>
        </w:rPr>
        <w:t>。</w:t>
      </w:r>
    </w:p>
    <w:p>
      <w:pPr>
        <w:spacing w:line="380" w:lineRule="exact"/>
        <w:ind w:firstLine="420" w:firstLineChars="200"/>
        <w:rPr>
          <w:rFonts w:hint="eastAsia" w:ascii="宋体" w:hAnsi="宋体" w:cs="宋体"/>
          <w:szCs w:val="21"/>
          <w:u w:val="single"/>
        </w:rPr>
      </w:pPr>
      <w:r>
        <w:rPr>
          <w:rFonts w:hint="eastAsia" w:ascii="宋体" w:hAnsi="宋体" w:cs="宋体"/>
          <w:szCs w:val="21"/>
          <w:lang w:bidi="ar"/>
        </w:rPr>
        <w:t>逾期付款违约金的计算方法为</w:t>
      </w:r>
      <w:r>
        <w:rPr>
          <w:rFonts w:hint="eastAsia" w:ascii="宋体" w:hAnsi="宋体" w:cs="宋体"/>
          <w:szCs w:val="21"/>
          <w:u w:val="single"/>
          <w:lang w:bidi="ar"/>
        </w:rPr>
        <w:t xml:space="preserve">                    /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(4)进度付款涉及政府性资金的支付方法：</w:t>
      </w:r>
    </w:p>
    <w:p>
      <w:pPr>
        <w:tabs>
          <w:tab w:val="left" w:pos="315"/>
        </w:tabs>
        <w:spacing w:line="360" w:lineRule="auto"/>
        <w:ind w:firstLine="422" w:firstLineChars="200"/>
        <w:rPr>
          <w:rFonts w:hint="default" w:asciiTheme="minorEastAsia" w:hAnsiTheme="minorEastAsia" w:eastAsiaTheme="minorEastAsia" w:cstheme="minorEastAsia"/>
          <w:b/>
          <w:color w:val="auto"/>
          <w:highlight w:val="none"/>
          <w:u w:val="single"/>
          <w:lang w:val="en-US"/>
        </w:rPr>
      </w:pPr>
      <w:r>
        <w:rPr>
          <w:rFonts w:hint="eastAsia" w:asciiTheme="minorEastAsia" w:hAnsiTheme="minorEastAsia" w:eastAsiaTheme="minorEastAsia" w:cstheme="minorEastAsia"/>
          <w:b/>
          <w:color w:val="auto"/>
          <w:highlight w:val="none"/>
          <w:u w:val="single"/>
          <w:lang w:val="en-US" w:eastAsia="zh-CN"/>
        </w:rPr>
        <w:t>本工程无预付款，按工程形象进度，分阶段验收合格后付款，(其中合同工程价款的25%，承包人必须提供农民工工资支付明细证明给予支付)，工程最终结算造价以审计部门出具的审计报告确定。</w:t>
      </w:r>
    </w:p>
    <w:p>
      <w:pPr>
        <w:tabs>
          <w:tab w:val="left" w:pos="315"/>
        </w:tabs>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u w:val="single"/>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numPr>
          <w:ilvl w:val="0"/>
          <w:numId w:val="0"/>
        </w:numPr>
        <w:spacing w:line="360" w:lineRule="auto"/>
        <w:rPr>
          <w:rFonts w:hint="eastAsia" w:ascii="宋体" w:hAnsi="宋体" w:cs="黑体"/>
          <w:b/>
          <w:bCs/>
          <w:color w:val="auto"/>
          <w:kern w:val="0"/>
          <w:szCs w:val="21"/>
          <w:highlight w:val="none"/>
          <w:u w:val="thick"/>
        </w:rPr>
      </w:pPr>
      <w:r>
        <w:rPr>
          <w:rFonts w:hint="eastAsia"/>
          <w:lang w:val="en-US" w:eastAsia="zh-CN"/>
        </w:rPr>
        <w:t xml:space="preserve">    </w:t>
      </w:r>
      <w:r>
        <w:rPr>
          <w:rFonts w:hint="eastAsia"/>
          <w:highlight w:val="none"/>
          <w:lang w:val="en-US" w:eastAsia="zh-CN"/>
        </w:rPr>
        <w:t xml:space="preserve">  </w:t>
      </w:r>
      <w:r>
        <w:rPr>
          <w:rFonts w:hint="eastAsia" w:ascii="宋体" w:hAnsi="宋体" w:cs="黑体"/>
          <w:color w:val="auto"/>
          <w:kern w:val="0"/>
          <w:szCs w:val="21"/>
          <w:highlight w:val="none"/>
        </w:rPr>
        <w:t>本采购项目为交钥匙工程，</w:t>
      </w:r>
      <w:r>
        <w:rPr>
          <w:rFonts w:hint="eastAsia" w:ascii="宋体" w:hAnsi="宋体" w:cs="黑体"/>
          <w:color w:val="auto"/>
          <w:kern w:val="0"/>
          <w:szCs w:val="21"/>
          <w:highlight w:val="none"/>
          <w:lang w:val="en-US" w:eastAsia="zh-CN"/>
        </w:rPr>
        <w:t>(</w:t>
      </w:r>
      <w:r>
        <w:rPr>
          <w:rFonts w:hint="eastAsia" w:ascii="宋体" w:hAnsi="宋体" w:cs="黑体"/>
          <w:color w:val="auto"/>
          <w:kern w:val="0"/>
          <w:szCs w:val="21"/>
          <w:highlight w:val="none"/>
        </w:rPr>
        <w:t>供应商的报价</w:t>
      </w:r>
      <w:r>
        <w:rPr>
          <w:rFonts w:hint="eastAsia" w:ascii="宋体" w:hAnsi="宋体" w:cs="黑体"/>
          <w:color w:val="auto"/>
          <w:kern w:val="0"/>
          <w:szCs w:val="21"/>
          <w:highlight w:val="none"/>
          <w:lang w:val="en-US" w:eastAsia="zh-CN"/>
        </w:rPr>
        <w:t>)承包人中标价</w:t>
      </w:r>
      <w:r>
        <w:rPr>
          <w:rFonts w:hint="eastAsia" w:ascii="宋体" w:hAnsi="宋体" w:cs="黑体"/>
          <w:color w:val="auto"/>
          <w:kern w:val="0"/>
          <w:szCs w:val="21"/>
          <w:highlight w:val="none"/>
        </w:rPr>
        <w:t>包括全部</w:t>
      </w:r>
      <w:r>
        <w:rPr>
          <w:rFonts w:hint="eastAsia" w:ascii="宋体" w:hAnsi="宋体" w:cs="黑体"/>
          <w:b/>
          <w:bCs/>
          <w:color w:val="auto"/>
          <w:kern w:val="0"/>
          <w:szCs w:val="21"/>
          <w:highlight w:val="none"/>
          <w:u w:val="thick"/>
        </w:rPr>
        <w:t>人工费、材料费、机械费、安全施工费、管理费、措施费、检测试验费、</w:t>
      </w:r>
      <w:r>
        <w:rPr>
          <w:rFonts w:hint="eastAsia" w:ascii="宋体" w:hAnsi="宋体" w:cs="黑体"/>
          <w:b/>
          <w:bCs/>
          <w:color w:val="auto"/>
          <w:kern w:val="0"/>
          <w:szCs w:val="21"/>
          <w:highlight w:val="none"/>
          <w:u w:val="thick"/>
          <w:lang w:eastAsia="zh-CN"/>
        </w:rPr>
        <w:t>环境保护及扬尘治理费、</w:t>
      </w:r>
      <w:r>
        <w:rPr>
          <w:rFonts w:hint="eastAsia" w:ascii="宋体" w:hAnsi="宋体" w:cs="黑体"/>
          <w:b/>
          <w:bCs/>
          <w:color w:val="auto"/>
          <w:kern w:val="0"/>
          <w:szCs w:val="21"/>
          <w:highlight w:val="none"/>
          <w:u w:val="thick"/>
        </w:rPr>
        <w:t>利润、规费、税金、验收、保修服务费、并考虑风险及其他一切费用。</w:t>
      </w:r>
    </w:p>
    <w:p>
      <w:pPr>
        <w:spacing w:line="400" w:lineRule="exact"/>
        <w:rPr>
          <w:rFonts w:hint="default" w:eastAsia="宋体"/>
          <w:highlight w:val="none"/>
          <w:u w:val="none"/>
          <w:lang w:val="en-US" w:eastAsia="zh-CN"/>
        </w:rPr>
      </w:pPr>
      <w:r>
        <w:rPr>
          <w:rFonts w:hint="eastAsia" w:ascii="宋体" w:hAnsi="宋体" w:cs="黑体"/>
          <w:b/>
          <w:bCs/>
          <w:color w:val="auto"/>
          <w:kern w:val="0"/>
          <w:szCs w:val="21"/>
          <w:highlight w:val="none"/>
          <w:u w:val="none"/>
          <w:lang w:val="en-US" w:eastAsia="zh-CN"/>
        </w:rPr>
        <w:t xml:space="preserve">       </w:t>
      </w:r>
      <w:r>
        <w:rPr>
          <w:rFonts w:hint="eastAsia"/>
          <w:b/>
          <w:color w:val="auto"/>
          <w:highlight w:val="none"/>
        </w:rPr>
        <w:t>为确保工程保质保量</w:t>
      </w:r>
      <w:r>
        <w:rPr>
          <w:rFonts w:hint="eastAsia"/>
          <w:b/>
          <w:color w:val="auto"/>
          <w:highlight w:val="none"/>
          <w:lang w:eastAsia="zh-CN"/>
        </w:rPr>
        <w:t>、</w:t>
      </w:r>
      <w:r>
        <w:rPr>
          <w:rFonts w:hint="eastAsia"/>
          <w:b/>
          <w:color w:val="auto"/>
          <w:highlight w:val="none"/>
        </w:rPr>
        <w:t>按期完工，本项目工程款承包人必须专款专用，如发现承包人挪用工程款现象</w:t>
      </w:r>
      <w:r>
        <w:rPr>
          <w:rFonts w:hint="eastAsia"/>
          <w:b/>
          <w:color w:val="auto"/>
          <w:highlight w:val="none"/>
          <w:lang w:eastAsia="zh-CN"/>
        </w:rPr>
        <w:t>，</w:t>
      </w:r>
      <w:r>
        <w:rPr>
          <w:rFonts w:hint="eastAsia"/>
          <w:b/>
          <w:color w:val="auto"/>
          <w:highlight w:val="none"/>
        </w:rPr>
        <w:t>由此造成的一切损失均有承包人承担。如出现拖欠农民工工资现象，每出现农民工上访一次，罚款3万元(从工程款中扣除</w:t>
      </w:r>
      <w:r>
        <w:rPr>
          <w:rFonts w:hint="eastAsia"/>
          <w:b/>
          <w:color w:val="auto"/>
          <w:highlight w:val="none"/>
          <w:lang w:eastAsia="zh-CN"/>
        </w:rPr>
        <w:t>）。</w:t>
      </w:r>
      <w:r>
        <w:rPr>
          <w:rFonts w:hint="eastAsia" w:ascii="宋体" w:hAnsi="宋体" w:cs="宋体"/>
          <w:b/>
          <w:color w:val="auto"/>
          <w:highlight w:val="none"/>
        </w:rPr>
        <w:t xml:space="preserve">  </w:t>
      </w:r>
    </w:p>
    <w:p>
      <w:pPr>
        <w:spacing w:line="400" w:lineRule="exact"/>
        <w:ind w:firstLine="420" w:firstLineChars="200"/>
        <w:rPr>
          <w:rFonts w:hint="eastAsia" w:ascii="黑体" w:hAnsi="宋体" w:eastAsia="黑体" w:cs="黑体"/>
          <w:szCs w:val="21"/>
        </w:rPr>
      </w:pPr>
      <w:r>
        <w:rPr>
          <w:rFonts w:hint="eastAsia" w:ascii="黑体" w:hAnsi="宋体" w:eastAsia="黑体" w:cs="黑体"/>
          <w:szCs w:val="21"/>
          <w:lang w:bidi="ar"/>
        </w:rPr>
        <w:t>17.3.5临时付款证书</w:t>
      </w:r>
    </w:p>
    <w:p>
      <w:pPr>
        <w:spacing w:line="400" w:lineRule="exact"/>
        <w:ind w:firstLine="420" w:firstLineChars="200"/>
        <w:rPr>
          <w:rFonts w:hint="eastAsia" w:ascii="宋体" w:hAnsi="宋体" w:cs="宋体"/>
          <w:szCs w:val="21"/>
          <w:lang w:bidi="ar"/>
        </w:rPr>
      </w:pPr>
      <w:r>
        <w:rPr>
          <w:rFonts w:hint="eastAsia" w:ascii="宋体" w:hAnsi="宋体" w:cs="宋体"/>
          <w:szCs w:val="21"/>
          <w:lang w:bidi="ar"/>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w:t>
      </w:r>
    </w:p>
    <w:p>
      <w:pPr>
        <w:spacing w:line="400" w:lineRule="exact"/>
        <w:ind w:firstLine="420" w:firstLineChars="200"/>
        <w:rPr>
          <w:rFonts w:hint="eastAsia" w:ascii="宋体" w:hAnsi="宋体" w:cs="宋体"/>
          <w:szCs w:val="21"/>
        </w:rPr>
      </w:pPr>
      <w:r>
        <w:rPr>
          <w:rFonts w:hint="eastAsia" w:ascii="宋体" w:hAnsi="宋体" w:cs="宋体"/>
          <w:szCs w:val="21"/>
          <w:lang w:bidi="ar"/>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pPr>
        <w:pStyle w:val="4"/>
        <w:widowControl/>
        <w:spacing w:line="400" w:lineRule="exact"/>
        <w:rPr>
          <w:rFonts w:hint="eastAsia" w:ascii="宋体" w:hAnsi="宋体" w:cs="宋体"/>
          <w:sz w:val="21"/>
        </w:rPr>
      </w:pPr>
      <w:r>
        <w:rPr>
          <w:rFonts w:hint="eastAsia" w:ascii="宋体" w:hAnsi="宋体" w:cs="宋体"/>
          <w:sz w:val="21"/>
        </w:rPr>
        <w:t>17.4质量保证金</w:t>
      </w:r>
    </w:p>
    <w:p>
      <w:pPr>
        <w:spacing w:line="400" w:lineRule="exact"/>
        <w:ind w:firstLine="420" w:firstLineChars="200"/>
        <w:rPr>
          <w:rFonts w:hint="eastAsia" w:ascii="宋体" w:hAnsi="宋体" w:cs="宋体"/>
          <w:szCs w:val="21"/>
        </w:rPr>
      </w:pPr>
      <w:r>
        <w:rPr>
          <w:rFonts w:hint="eastAsia" w:ascii="宋体" w:hAnsi="宋体" w:cs="宋体"/>
          <w:szCs w:val="21"/>
          <w:lang w:bidi="ar"/>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w:t>
      </w:r>
      <w:r>
        <w:rPr>
          <w:rFonts w:hint="eastAsia" w:cs="宋体"/>
          <w:szCs w:val="21"/>
          <w:lang w:val="en-US" w:eastAsia="zh-CN" w:bidi="ar"/>
        </w:rPr>
        <w:t>三</w:t>
      </w:r>
      <w:r>
        <w:rPr>
          <w:rFonts w:hint="eastAsia" w:ascii="宋体" w:hAnsi="宋体" w:cs="宋体"/>
          <w:szCs w:val="21"/>
          <w:lang w:bidi="ar"/>
        </w:rPr>
        <w:t>(</w:t>
      </w:r>
      <w:r>
        <w:rPr>
          <w:rFonts w:hint="eastAsia" w:cs="宋体"/>
          <w:szCs w:val="21"/>
          <w:lang w:val="en-US" w:eastAsia="zh-CN" w:bidi="ar"/>
        </w:rPr>
        <w:t>3</w:t>
      </w:r>
      <w:r>
        <w:rPr>
          <w:rFonts w:hint="eastAsia" w:ascii="宋体" w:hAnsi="宋体" w:cs="宋体"/>
          <w:szCs w:val="21"/>
          <w:lang w:bidi="ar"/>
        </w:rPr>
        <w:t>％)扣留，直至质量保证金累计扣留金额达到签约合同价的百分之三(3％)为止。</w:t>
      </w:r>
    </w:p>
    <w:p>
      <w:pPr>
        <w:pStyle w:val="4"/>
        <w:widowControl/>
        <w:spacing w:line="400" w:lineRule="exact"/>
        <w:rPr>
          <w:rFonts w:hint="eastAsia" w:ascii="宋体" w:hAnsi="宋体" w:cs="宋体"/>
          <w:sz w:val="21"/>
        </w:rPr>
      </w:pPr>
      <w:r>
        <w:rPr>
          <w:rFonts w:hint="eastAsia" w:ascii="宋体" w:hAnsi="宋体" w:cs="宋体"/>
          <w:sz w:val="21"/>
        </w:rPr>
        <w:t>17.5竣工结算</w:t>
      </w:r>
    </w:p>
    <w:p>
      <w:pPr>
        <w:spacing w:line="400" w:lineRule="exact"/>
        <w:ind w:firstLine="420" w:firstLineChars="200"/>
        <w:rPr>
          <w:rFonts w:hint="eastAsia" w:ascii="黑体" w:hAnsi="宋体" w:eastAsia="黑体" w:cs="黑体"/>
          <w:szCs w:val="21"/>
        </w:rPr>
      </w:pPr>
      <w:r>
        <w:rPr>
          <w:rFonts w:hint="eastAsia" w:ascii="黑体" w:hAnsi="宋体" w:eastAsia="黑体" w:cs="黑体"/>
          <w:szCs w:val="21"/>
          <w:lang w:bidi="ar"/>
        </w:rPr>
        <w:t>17.5.1竣工付款申请单</w:t>
      </w:r>
    </w:p>
    <w:p>
      <w:pPr>
        <w:spacing w:line="400" w:lineRule="exact"/>
        <w:ind w:firstLine="420" w:firstLineChars="200"/>
        <w:rPr>
          <w:rFonts w:hint="eastAsia" w:ascii="宋体" w:hAnsi="宋体" w:cs="宋体"/>
          <w:szCs w:val="21"/>
        </w:rPr>
      </w:pPr>
      <w:r>
        <w:rPr>
          <w:rFonts w:hint="eastAsia" w:ascii="宋体" w:hAnsi="宋体" w:cs="宋体"/>
          <w:szCs w:val="21"/>
          <w:lang w:bidi="ar"/>
        </w:rPr>
        <w:t>承包人提交竣工付款申请单的份数：</w:t>
      </w:r>
      <w:r>
        <w:rPr>
          <w:rFonts w:hint="eastAsia" w:ascii="宋体" w:hAnsi="宋体" w:cs="宋体"/>
          <w:szCs w:val="21"/>
          <w:u w:val="single"/>
          <w:lang w:bidi="ar"/>
        </w:rPr>
        <w:t xml:space="preserve">   五份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承包人提交竣工付款申请单的期限：</w:t>
      </w:r>
      <w:r>
        <w:rPr>
          <w:rFonts w:hint="eastAsia" w:ascii="宋体" w:hAnsi="宋体" w:cs="宋体"/>
          <w:szCs w:val="21"/>
          <w:u w:val="single"/>
          <w:lang w:bidi="ar"/>
        </w:rPr>
        <w:t xml:space="preserve">  竣工验收合格后28天内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竣工付款申请单的内容：</w:t>
      </w:r>
      <w:r>
        <w:rPr>
          <w:rFonts w:hint="eastAsia" w:ascii="宋体" w:hAnsi="宋体" w:cs="宋体"/>
          <w:szCs w:val="21"/>
          <w:u w:val="single"/>
          <w:lang w:bidi="ar"/>
        </w:rPr>
        <w:t>竣工结算合同总价、已支付的工程价款、应扣留的质量保证金、应支付的竣工付款金额等</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4"/>
        <w:widowControl/>
        <w:spacing w:line="400" w:lineRule="exact"/>
        <w:rPr>
          <w:rFonts w:hint="eastAsia" w:ascii="宋体" w:hAnsi="宋体" w:cs="宋体"/>
          <w:sz w:val="21"/>
        </w:rPr>
      </w:pPr>
      <w:r>
        <w:rPr>
          <w:rFonts w:hint="eastAsia" w:ascii="宋体" w:hAnsi="宋体" w:cs="宋体"/>
          <w:sz w:val="21"/>
        </w:rPr>
        <w:t>17.6最终结清</w:t>
      </w:r>
    </w:p>
    <w:p>
      <w:pPr>
        <w:spacing w:line="400" w:lineRule="exact"/>
        <w:ind w:firstLine="420" w:firstLineChars="200"/>
        <w:rPr>
          <w:rFonts w:hint="eastAsia" w:ascii="黑体" w:hAnsi="宋体" w:eastAsia="黑体" w:cs="黑体"/>
          <w:szCs w:val="21"/>
        </w:rPr>
      </w:pPr>
      <w:r>
        <w:rPr>
          <w:rFonts w:hint="eastAsia" w:ascii="黑体" w:hAnsi="宋体" w:eastAsia="黑体" w:cs="黑体"/>
          <w:szCs w:val="21"/>
          <w:lang w:bidi="ar"/>
        </w:rPr>
        <w:t>17.6.1最终结清申请单</w:t>
      </w:r>
    </w:p>
    <w:p>
      <w:pPr>
        <w:spacing w:line="400" w:lineRule="exact"/>
        <w:ind w:firstLine="420" w:firstLineChars="200"/>
        <w:rPr>
          <w:rFonts w:hint="eastAsia" w:ascii="宋体" w:hAnsi="宋体" w:cs="宋体"/>
          <w:szCs w:val="21"/>
        </w:rPr>
      </w:pPr>
      <w:r>
        <w:rPr>
          <w:rFonts w:hint="eastAsia" w:ascii="宋体" w:hAnsi="宋体" w:cs="宋体"/>
          <w:szCs w:val="21"/>
          <w:lang w:bidi="ar"/>
        </w:rPr>
        <w:t>承包人提交最终结清申请单的份数：</w:t>
      </w:r>
      <w:r>
        <w:rPr>
          <w:rFonts w:hint="eastAsia" w:ascii="宋体" w:hAnsi="宋体" w:cs="宋体"/>
          <w:szCs w:val="21"/>
          <w:u w:val="single"/>
          <w:lang w:bidi="ar"/>
        </w:rPr>
        <w:t xml:space="preserve">   五份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承包人提交最终结清申请单的期限：</w:t>
      </w:r>
      <w:r>
        <w:rPr>
          <w:rFonts w:hint="eastAsia" w:ascii="宋体" w:hAnsi="宋体" w:cs="宋体"/>
          <w:szCs w:val="21"/>
          <w:u w:val="single"/>
          <w:lang w:bidi="ar"/>
        </w:rPr>
        <w:t xml:space="preserve">  缺陷责任期终止证书签发后14天内             </w:t>
      </w:r>
      <w:r>
        <w:rPr>
          <w:rFonts w:hint="eastAsia" w:ascii="宋体" w:hAnsi="宋体" w:cs="宋体"/>
          <w:szCs w:val="21"/>
          <w:lang w:bidi="ar"/>
        </w:rPr>
        <w:t>。</w:t>
      </w:r>
    </w:p>
    <w:p>
      <w:pPr>
        <w:pStyle w:val="4"/>
        <w:widowControl/>
        <w:rPr>
          <w:rFonts w:hint="eastAsia" w:ascii="宋体" w:hAnsi="宋体" w:cs="宋体"/>
          <w:sz w:val="21"/>
        </w:rPr>
      </w:pPr>
      <w:r>
        <w:rPr>
          <w:rFonts w:hint="eastAsia" w:ascii="宋体" w:hAnsi="宋体" w:cs="宋体"/>
          <w:sz w:val="21"/>
        </w:rPr>
        <w:t>18.竣工验收</w:t>
      </w:r>
    </w:p>
    <w:p>
      <w:pPr>
        <w:pStyle w:val="4"/>
        <w:widowControl/>
        <w:spacing w:line="400" w:lineRule="exact"/>
        <w:rPr>
          <w:rFonts w:hint="eastAsia" w:ascii="宋体" w:hAnsi="宋体" w:cs="宋体"/>
          <w:sz w:val="21"/>
        </w:rPr>
      </w:pPr>
      <w:r>
        <w:rPr>
          <w:rFonts w:hint="eastAsia" w:ascii="宋体" w:hAnsi="宋体" w:cs="宋体"/>
          <w:sz w:val="21"/>
        </w:rPr>
        <w:t>18.2竣工验收申请报告</w:t>
      </w:r>
    </w:p>
    <w:p>
      <w:pPr>
        <w:spacing w:line="400" w:lineRule="exact"/>
        <w:ind w:firstLine="420" w:firstLineChars="200"/>
        <w:rPr>
          <w:rFonts w:hint="eastAsia" w:ascii="宋体" w:hAnsi="宋体" w:cs="宋体"/>
          <w:szCs w:val="21"/>
        </w:rPr>
      </w:pPr>
      <w:r>
        <w:rPr>
          <w:rFonts w:hint="eastAsia" w:ascii="宋体" w:hAnsi="宋体" w:cs="宋体"/>
          <w:szCs w:val="21"/>
          <w:lang w:bidi="ar"/>
        </w:rPr>
        <w:t>(2)承包人负责整理和提交的竣工验收资料应当符合工程所在地建设行政主管部门和(或)城市建设档案管理机构有关施工资料的要求，具体内容包括：</w:t>
      </w:r>
      <w:r>
        <w:rPr>
          <w:rFonts w:hint="eastAsia" w:ascii="宋体" w:hAnsi="宋体" w:cs="宋体"/>
          <w:szCs w:val="21"/>
          <w:u w:val="single"/>
          <w:lang w:bidi="ar"/>
        </w:rPr>
        <w:t xml:space="preserve">  按工程所在地建设行政主管部门和(或)城市建设档案管理机构对竣工验收资料内容的规定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竣工验收资料的份数：</w:t>
      </w:r>
      <w:r>
        <w:rPr>
          <w:rFonts w:hint="eastAsia" w:ascii="宋体" w:hAnsi="宋体" w:cs="宋体"/>
          <w:szCs w:val="21"/>
          <w:u w:val="single"/>
          <w:lang w:bidi="ar"/>
        </w:rPr>
        <w:t xml:space="preserve">按工程所在地建设行政主管部门和(或)城市建设档案管理机构的规定及发包人要求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竣工验收资料的费用支付方式：</w:t>
      </w:r>
      <w:r>
        <w:rPr>
          <w:rFonts w:hint="eastAsia" w:ascii="宋体" w:hAnsi="宋体" w:cs="宋体"/>
          <w:szCs w:val="21"/>
          <w:u w:val="single"/>
          <w:lang w:bidi="ar"/>
        </w:rPr>
        <w:t xml:space="preserve">  由承包人自行承担  </w:t>
      </w:r>
      <w:r>
        <w:rPr>
          <w:rFonts w:hint="eastAsia" w:ascii="宋体" w:hAnsi="宋体" w:cs="宋体"/>
          <w:szCs w:val="21"/>
          <w:lang w:bidi="ar"/>
        </w:rPr>
        <w:t>。</w:t>
      </w:r>
    </w:p>
    <w:p>
      <w:pPr>
        <w:pStyle w:val="4"/>
        <w:widowControl/>
        <w:spacing w:line="400" w:lineRule="exact"/>
        <w:rPr>
          <w:rFonts w:hint="eastAsia" w:ascii="宋体" w:hAnsi="宋体" w:cs="宋体"/>
          <w:sz w:val="21"/>
        </w:rPr>
      </w:pPr>
      <w:r>
        <w:rPr>
          <w:rFonts w:hint="eastAsia" w:ascii="宋体" w:hAnsi="宋体" w:cs="宋体"/>
          <w:sz w:val="21"/>
        </w:rPr>
        <w:t>18.3验收</w:t>
      </w:r>
    </w:p>
    <w:p>
      <w:pPr>
        <w:spacing w:line="400" w:lineRule="exact"/>
        <w:ind w:firstLine="420" w:firstLineChars="200"/>
        <w:rPr>
          <w:rFonts w:hint="eastAsia" w:ascii="宋体" w:hAnsi="宋体" w:cs="宋体"/>
          <w:szCs w:val="21"/>
        </w:rPr>
      </w:pPr>
      <w:r>
        <w:rPr>
          <w:rFonts w:hint="eastAsia" w:ascii="宋体" w:hAnsi="宋体" w:cs="宋体"/>
          <w:szCs w:val="21"/>
          <w:lang w:bidi="ar"/>
        </w:rPr>
        <w:t>18.3.5经验收合格的工程，实际竣工日期为承包人按照第18.2款提交竣工验收申请报告或按照本款重新提交竣工验收申请报告的日期(以两者中时间在后者为准)。</w:t>
      </w:r>
    </w:p>
    <w:p>
      <w:pPr>
        <w:pStyle w:val="4"/>
        <w:widowControl/>
        <w:spacing w:line="400" w:lineRule="exact"/>
        <w:rPr>
          <w:rFonts w:hint="eastAsia" w:ascii="宋体" w:hAnsi="宋体" w:cs="宋体"/>
          <w:sz w:val="21"/>
        </w:rPr>
      </w:pPr>
      <w:r>
        <w:rPr>
          <w:rFonts w:hint="eastAsia" w:ascii="宋体" w:hAnsi="宋体" w:cs="宋体"/>
          <w:sz w:val="21"/>
        </w:rPr>
        <w:t>18.5施工期运行</w:t>
      </w:r>
    </w:p>
    <w:p>
      <w:pPr>
        <w:spacing w:line="400" w:lineRule="exact"/>
        <w:ind w:firstLine="420" w:firstLineChars="200"/>
        <w:rPr>
          <w:rFonts w:hint="eastAsia" w:ascii="宋体" w:hAnsi="宋体" w:cs="宋体"/>
          <w:szCs w:val="21"/>
        </w:rPr>
      </w:pPr>
      <w:r>
        <w:rPr>
          <w:rFonts w:hint="eastAsia" w:ascii="宋体" w:hAnsi="宋体" w:cs="宋体"/>
          <w:szCs w:val="21"/>
          <w:lang w:bidi="ar"/>
        </w:rPr>
        <w:t>18.5.1需要施工期运行的单位工程或设备安装工程：</w:t>
      </w:r>
      <w:r>
        <w:rPr>
          <w:rFonts w:hint="eastAsia" w:ascii="宋体" w:hAnsi="宋体" w:cs="宋体"/>
          <w:szCs w:val="21"/>
          <w:u w:val="single"/>
          <w:lang w:bidi="ar"/>
        </w:rPr>
        <w:t xml:space="preserve">   根据实际情况按发包人要求        </w:t>
      </w:r>
      <w:r>
        <w:rPr>
          <w:rFonts w:hint="eastAsia" w:ascii="宋体" w:hAnsi="宋体" w:cs="宋体"/>
          <w:szCs w:val="21"/>
          <w:lang w:bidi="ar"/>
        </w:rPr>
        <w:t>。</w:t>
      </w:r>
    </w:p>
    <w:p>
      <w:pPr>
        <w:pStyle w:val="4"/>
        <w:widowControl/>
        <w:spacing w:line="400" w:lineRule="exact"/>
        <w:rPr>
          <w:rFonts w:hint="eastAsia" w:ascii="宋体" w:hAnsi="宋体" w:cs="宋体"/>
          <w:sz w:val="21"/>
        </w:rPr>
      </w:pPr>
      <w:r>
        <w:rPr>
          <w:rFonts w:hint="eastAsia" w:ascii="宋体" w:hAnsi="宋体" w:cs="宋体"/>
          <w:sz w:val="21"/>
        </w:rPr>
        <w:t>18.6试运行</w:t>
      </w:r>
    </w:p>
    <w:p>
      <w:pPr>
        <w:spacing w:line="400" w:lineRule="exact"/>
        <w:ind w:firstLine="420" w:firstLineChars="200"/>
        <w:rPr>
          <w:rFonts w:hint="eastAsia" w:ascii="宋体" w:hAnsi="宋体" w:cs="宋体"/>
          <w:szCs w:val="21"/>
        </w:rPr>
      </w:pPr>
      <w:r>
        <w:rPr>
          <w:rFonts w:hint="eastAsia" w:ascii="宋体" w:hAnsi="宋体" w:cs="宋体"/>
          <w:szCs w:val="21"/>
          <w:lang w:bidi="ar"/>
        </w:rPr>
        <w:t>18.6.1工程及工程设备试运行的组织与费用承担</w:t>
      </w:r>
    </w:p>
    <w:p>
      <w:pPr>
        <w:spacing w:line="400" w:lineRule="exact"/>
        <w:ind w:firstLine="420" w:firstLineChars="200"/>
        <w:rPr>
          <w:rFonts w:hint="eastAsia" w:ascii="宋体" w:hAnsi="宋体" w:cs="宋体"/>
          <w:szCs w:val="21"/>
        </w:rPr>
      </w:pPr>
      <w:r>
        <w:rPr>
          <w:rFonts w:hint="eastAsia" w:ascii="宋体" w:hAnsi="宋体" w:cs="宋体"/>
          <w:szCs w:val="21"/>
          <w:lang w:bidi="ar"/>
        </w:rPr>
        <w:t>（1）工程设备安装具备单机无负荷试运行条件，由承包人组织试运行，费用由承包人承担。</w:t>
      </w:r>
    </w:p>
    <w:p>
      <w:pPr>
        <w:spacing w:line="400" w:lineRule="exact"/>
        <w:ind w:firstLine="420" w:firstLineChars="200"/>
        <w:rPr>
          <w:rFonts w:hint="eastAsia" w:ascii="宋体" w:hAnsi="宋体" w:cs="宋体"/>
          <w:szCs w:val="21"/>
        </w:rPr>
      </w:pPr>
      <w:r>
        <w:rPr>
          <w:rFonts w:hint="eastAsia" w:ascii="宋体" w:hAnsi="宋体" w:cs="宋体"/>
          <w:szCs w:val="21"/>
          <w:lang w:bidi="ar"/>
        </w:rPr>
        <w:t>（2）工程设备安装具备无负荷联动试运行条件，由发包人组织试运行，费用由发包人承担。</w:t>
      </w:r>
    </w:p>
    <w:p>
      <w:pPr>
        <w:spacing w:line="400" w:lineRule="exact"/>
        <w:ind w:firstLine="420" w:firstLineChars="200"/>
        <w:rPr>
          <w:rFonts w:hint="eastAsia" w:ascii="宋体" w:hAnsi="宋体" w:cs="宋体"/>
          <w:szCs w:val="21"/>
        </w:rPr>
      </w:pPr>
      <w:r>
        <w:rPr>
          <w:rFonts w:hint="eastAsia" w:ascii="宋体" w:hAnsi="宋体" w:cs="宋体"/>
          <w:szCs w:val="21"/>
          <w:lang w:bidi="ar"/>
        </w:rPr>
        <w:t>（3）投料试运行应在工程竣工验收后由发包人负责，如发包人要求在工程竣工验收前进行或需要承包人配合时，应征得承包人同意，另行签订补充协议。</w:t>
      </w:r>
    </w:p>
    <w:p>
      <w:pPr>
        <w:pStyle w:val="4"/>
        <w:widowControl/>
        <w:spacing w:line="400" w:lineRule="exact"/>
        <w:rPr>
          <w:rFonts w:hint="eastAsia" w:ascii="宋体" w:hAnsi="宋体" w:cs="宋体"/>
          <w:sz w:val="21"/>
        </w:rPr>
      </w:pPr>
      <w:r>
        <w:rPr>
          <w:rFonts w:hint="eastAsia" w:ascii="宋体" w:hAnsi="宋体" w:cs="宋体"/>
          <w:sz w:val="21"/>
        </w:rPr>
        <w:t>18.7竣工清场</w:t>
      </w:r>
    </w:p>
    <w:p>
      <w:pPr>
        <w:spacing w:line="400" w:lineRule="exact"/>
        <w:ind w:firstLine="420" w:firstLineChars="200"/>
        <w:rPr>
          <w:rFonts w:hint="eastAsia" w:ascii="宋体" w:hAnsi="宋体" w:cs="宋体"/>
          <w:szCs w:val="21"/>
        </w:rPr>
      </w:pPr>
      <w:r>
        <w:rPr>
          <w:rFonts w:hint="eastAsia" w:ascii="宋体" w:hAnsi="宋体" w:cs="宋体"/>
          <w:szCs w:val="21"/>
          <w:lang w:bidi="ar"/>
        </w:rPr>
        <w:t>18.7.1监理人颁发(出具)工程接收证书后，承包人负责按照通用合同条款本项约定的要求对施工场地进行清理并承担相关费用，直至监理人检验合格为止。</w:t>
      </w:r>
    </w:p>
    <w:p>
      <w:pPr>
        <w:pStyle w:val="4"/>
        <w:widowControl/>
        <w:spacing w:line="400" w:lineRule="exact"/>
        <w:rPr>
          <w:rFonts w:hint="eastAsia" w:ascii="宋体" w:hAnsi="宋体" w:cs="宋体"/>
          <w:sz w:val="21"/>
        </w:rPr>
      </w:pPr>
      <w:r>
        <w:rPr>
          <w:rFonts w:hint="eastAsia" w:ascii="宋体" w:hAnsi="宋体" w:cs="宋体"/>
          <w:sz w:val="21"/>
        </w:rPr>
        <w:t>18.8施工队伍的撤离</w:t>
      </w:r>
    </w:p>
    <w:p>
      <w:pPr>
        <w:spacing w:line="400" w:lineRule="exact"/>
        <w:ind w:firstLine="420" w:firstLineChars="200"/>
        <w:rPr>
          <w:rFonts w:hint="eastAsia" w:ascii="宋体" w:hAnsi="宋体" w:cs="宋体"/>
          <w:szCs w:val="21"/>
        </w:rPr>
      </w:pPr>
      <w:r>
        <w:rPr>
          <w:rFonts w:hint="eastAsia" w:ascii="宋体" w:hAnsi="宋体" w:cs="宋体"/>
          <w:szCs w:val="21"/>
          <w:lang w:bidi="ar"/>
        </w:rPr>
        <w:t>承包人按照通用合同条款第18.8款约定撤离施工场地(现场)时，监理人和承包人应当办理永久工程和施工场地移交手续，移交手续以书面方式出具，并分别经过发包人、监理人和承包人的签认。</w:t>
      </w:r>
      <w:r>
        <w:rPr>
          <w:rFonts w:hint="eastAsia" w:ascii="宋体" w:hAnsi="宋体" w:cs="宋体"/>
          <w:szCs w:val="21"/>
          <w:u w:val="single"/>
          <w:lang w:bidi="ar"/>
        </w:rPr>
        <w:t xml:space="preserve">承包人的人员和施工设备应全部撤离施工场地     </w:t>
      </w:r>
      <w:r>
        <w:rPr>
          <w:rFonts w:hint="eastAsia" w:ascii="宋体" w:hAnsi="宋体" w:cs="宋体"/>
          <w:szCs w:val="21"/>
          <w:lang w:bidi="ar"/>
        </w:rPr>
        <w:t>。</w:t>
      </w:r>
    </w:p>
    <w:p>
      <w:pPr>
        <w:pStyle w:val="4"/>
        <w:widowControl/>
        <w:spacing w:line="400" w:lineRule="exact"/>
        <w:rPr>
          <w:rFonts w:hint="eastAsia" w:ascii="宋体" w:hAnsi="宋体" w:cs="宋体"/>
          <w:sz w:val="21"/>
        </w:rPr>
      </w:pPr>
      <w:r>
        <w:rPr>
          <w:rFonts w:hint="eastAsia" w:ascii="宋体" w:hAnsi="宋体" w:cs="宋体"/>
          <w:sz w:val="21"/>
        </w:rPr>
        <w:t>18.9中间验收</w:t>
      </w:r>
    </w:p>
    <w:p>
      <w:pPr>
        <w:spacing w:line="400" w:lineRule="exact"/>
        <w:ind w:firstLine="420" w:firstLineChars="200"/>
        <w:rPr>
          <w:rFonts w:hint="eastAsia" w:ascii="宋体" w:hAnsi="宋体" w:cs="宋体"/>
          <w:szCs w:val="21"/>
          <w:u w:val="single"/>
        </w:rPr>
      </w:pPr>
      <w:r>
        <w:rPr>
          <w:rFonts w:hint="eastAsia" w:ascii="宋体" w:hAnsi="宋体" w:cs="宋体"/>
          <w:szCs w:val="21"/>
          <w:lang w:bidi="ar"/>
        </w:rPr>
        <w:t>本工程需要进行中间验收的部位如下：</w:t>
      </w:r>
      <w:r>
        <w:rPr>
          <w:rFonts w:hint="eastAsia" w:ascii="宋体" w:hAnsi="宋体" w:cs="宋体"/>
          <w:szCs w:val="21"/>
          <w:u w:val="single"/>
          <w:lang w:bidi="ar"/>
        </w:rPr>
        <w:t xml:space="preserve">                                               </w:t>
      </w:r>
    </w:p>
    <w:p>
      <w:pPr>
        <w:spacing w:line="400" w:lineRule="exact"/>
        <w:ind w:firstLine="420" w:firstLineChars="200"/>
        <w:rPr>
          <w:rFonts w:hint="eastAsia" w:ascii="宋体" w:hAnsi="宋体" w:cs="宋体"/>
          <w:szCs w:val="21"/>
        </w:rPr>
      </w:pPr>
      <w:r>
        <w:rPr>
          <w:rFonts w:hint="eastAsia" w:ascii="宋体" w:hAnsi="宋体" w:cs="宋体"/>
          <w:szCs w:val="21"/>
          <w:lang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cs="宋体"/>
          <w:szCs w:val="21"/>
          <w:u w:val="single"/>
          <w:lang w:bidi="ar"/>
        </w:rPr>
        <w:t xml:space="preserve"> 监理人要求的 </w:t>
      </w:r>
      <w:r>
        <w:rPr>
          <w:rFonts w:hint="eastAsia" w:ascii="宋体" w:hAnsi="宋体" w:cs="宋体"/>
          <w:szCs w:val="21"/>
          <w:lang w:bidi="ar"/>
        </w:rPr>
        <w:t>期限内进行修改后重新验收。</w:t>
      </w:r>
    </w:p>
    <w:p>
      <w:pPr>
        <w:spacing w:line="400" w:lineRule="exact"/>
        <w:ind w:firstLine="420" w:firstLineChars="200"/>
        <w:rPr>
          <w:rFonts w:hint="eastAsia" w:ascii="宋体" w:hAnsi="宋体" w:cs="宋体"/>
          <w:szCs w:val="21"/>
        </w:rPr>
      </w:pPr>
      <w:r>
        <w:rPr>
          <w:rFonts w:hint="eastAsia" w:ascii="宋体" w:hAnsi="宋体" w:cs="宋体"/>
          <w:szCs w:val="21"/>
          <w:lang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20" w:firstLineChars="200"/>
        <w:rPr>
          <w:rFonts w:hint="eastAsia" w:ascii="宋体" w:hAnsi="宋体" w:cs="宋体"/>
          <w:szCs w:val="21"/>
        </w:rPr>
      </w:pPr>
      <w:r>
        <w:rPr>
          <w:rFonts w:hint="eastAsia" w:ascii="宋体" w:hAnsi="宋体" w:cs="宋体"/>
          <w:szCs w:val="21"/>
          <w:lang w:bidi="ar"/>
        </w:rPr>
        <w:t>经监理人验收后工程质量符合约定的验收标准，但验收24小时后监理人仍不在验收记录上签字的，视为监理人已经认可验收记录，承包人可继续施工。</w:t>
      </w:r>
    </w:p>
    <w:p>
      <w:pPr>
        <w:pStyle w:val="4"/>
        <w:widowControl/>
        <w:rPr>
          <w:rFonts w:hint="eastAsia" w:ascii="宋体" w:hAnsi="宋体" w:cs="宋体"/>
          <w:sz w:val="21"/>
        </w:rPr>
      </w:pPr>
      <w:r>
        <w:rPr>
          <w:rFonts w:hint="eastAsia" w:ascii="宋体" w:hAnsi="宋体" w:cs="宋体"/>
          <w:sz w:val="21"/>
        </w:rPr>
        <w:t>19.缺陷责任与保修责任</w:t>
      </w:r>
    </w:p>
    <w:p>
      <w:pPr>
        <w:pStyle w:val="4"/>
        <w:widowControl/>
        <w:spacing w:line="400" w:lineRule="exact"/>
        <w:rPr>
          <w:rFonts w:hint="eastAsia" w:ascii="宋体" w:hAnsi="宋体" w:cs="宋体"/>
          <w:sz w:val="21"/>
        </w:rPr>
      </w:pPr>
      <w:r>
        <w:rPr>
          <w:rFonts w:hint="eastAsia" w:ascii="宋体" w:hAnsi="宋体" w:cs="宋体"/>
          <w:sz w:val="21"/>
        </w:rPr>
        <w:t>19.7保修责任</w:t>
      </w:r>
    </w:p>
    <w:p>
      <w:pPr>
        <w:spacing w:line="400" w:lineRule="exact"/>
        <w:ind w:firstLine="420" w:firstLineChars="200"/>
        <w:rPr>
          <w:rFonts w:hint="eastAsia" w:ascii="宋体" w:hAnsi="宋体" w:cs="宋体"/>
          <w:szCs w:val="21"/>
        </w:rPr>
      </w:pPr>
      <w:r>
        <w:rPr>
          <w:rFonts w:hint="eastAsia" w:ascii="宋体" w:hAnsi="宋体" w:cs="宋体"/>
          <w:szCs w:val="21"/>
          <w:lang w:bidi="ar"/>
        </w:rPr>
        <w:t>(1)工程质量保修范围：</w:t>
      </w:r>
      <w:r>
        <w:rPr>
          <w:rFonts w:hint="eastAsia" w:ascii="宋体" w:hAnsi="宋体" w:cs="宋体"/>
          <w:szCs w:val="21"/>
          <w:u w:val="single"/>
          <w:lang w:bidi="ar"/>
        </w:rPr>
        <w:t xml:space="preserve"> 详见质量保修书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(2)工程质量保修期限：</w:t>
      </w:r>
      <w:r>
        <w:rPr>
          <w:rFonts w:hint="eastAsia" w:ascii="宋体" w:hAnsi="宋体" w:cs="宋体"/>
          <w:szCs w:val="21"/>
          <w:u w:val="single"/>
          <w:lang w:bidi="ar"/>
        </w:rPr>
        <w:t xml:space="preserve"> 详见质量保修书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(3)工程质量保修责任：</w:t>
      </w:r>
      <w:r>
        <w:rPr>
          <w:rFonts w:hint="eastAsia" w:ascii="宋体" w:hAnsi="宋体" w:cs="宋体"/>
          <w:szCs w:val="21"/>
          <w:u w:val="single"/>
          <w:lang w:bidi="ar"/>
        </w:rPr>
        <w:t xml:space="preserve"> 详见质量保修书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4"/>
        <w:widowControl/>
        <w:rPr>
          <w:rFonts w:hint="eastAsia" w:ascii="宋体" w:hAnsi="宋体" w:cs="宋体"/>
          <w:sz w:val="21"/>
        </w:rPr>
      </w:pPr>
      <w:r>
        <w:rPr>
          <w:rFonts w:hint="eastAsia" w:ascii="宋体" w:hAnsi="宋体" w:cs="宋体"/>
          <w:sz w:val="21"/>
        </w:rPr>
        <w:t>20.保险</w:t>
      </w:r>
    </w:p>
    <w:p>
      <w:pPr>
        <w:pStyle w:val="4"/>
        <w:widowControl/>
        <w:spacing w:line="400" w:lineRule="exact"/>
        <w:rPr>
          <w:rFonts w:hint="eastAsia" w:ascii="宋体" w:hAnsi="宋体" w:cs="宋体"/>
          <w:sz w:val="21"/>
        </w:rPr>
      </w:pPr>
      <w:r>
        <w:rPr>
          <w:rFonts w:hint="eastAsia" w:ascii="宋体" w:hAnsi="宋体" w:cs="宋体"/>
          <w:sz w:val="21"/>
        </w:rPr>
        <w:t>20.1工程保险</w:t>
      </w:r>
    </w:p>
    <w:p>
      <w:pPr>
        <w:spacing w:line="400" w:lineRule="exact"/>
        <w:ind w:firstLine="420" w:firstLineChars="200"/>
        <w:rPr>
          <w:rFonts w:hint="eastAsia" w:ascii="宋体" w:hAnsi="宋体" w:cs="宋体"/>
          <w:szCs w:val="21"/>
        </w:rPr>
      </w:pPr>
      <w:r>
        <w:rPr>
          <w:rFonts w:hint="eastAsia" w:ascii="宋体" w:hAnsi="宋体" w:cs="宋体"/>
          <w:szCs w:val="21"/>
          <w:lang w:bidi="ar"/>
        </w:rPr>
        <w:t>本工程</w:t>
      </w:r>
      <w:r>
        <w:rPr>
          <w:rFonts w:hint="eastAsia" w:ascii="宋体" w:hAnsi="宋体" w:cs="宋体"/>
          <w:szCs w:val="21"/>
          <w:u w:val="single"/>
          <w:lang w:bidi="ar"/>
        </w:rPr>
        <w:t xml:space="preserve"> 不投保 </w:t>
      </w:r>
      <w:r>
        <w:rPr>
          <w:rFonts w:hint="eastAsia" w:ascii="宋体" w:hAnsi="宋体" w:cs="宋体"/>
          <w:szCs w:val="21"/>
          <w:lang w:bidi="ar"/>
        </w:rPr>
        <w:t>工程保险。投保工程保险时，险种为：</w:t>
      </w:r>
      <w:r>
        <w:rPr>
          <w:rFonts w:hint="eastAsia" w:ascii="宋体" w:hAnsi="宋体" w:cs="宋体"/>
          <w:szCs w:val="21"/>
          <w:u w:val="single"/>
          <w:lang w:bidi="ar"/>
        </w:rPr>
        <w:t xml:space="preserve">       /   </w:t>
      </w:r>
      <w:r>
        <w:rPr>
          <w:rFonts w:hint="eastAsia" w:ascii="宋体" w:hAnsi="宋体" w:cs="宋体"/>
          <w:szCs w:val="21"/>
          <w:lang w:bidi="ar"/>
        </w:rPr>
        <w:t>，并符合以下约定。</w:t>
      </w:r>
    </w:p>
    <w:p>
      <w:pPr>
        <w:spacing w:line="400" w:lineRule="exact"/>
        <w:ind w:firstLine="420" w:firstLineChars="200"/>
        <w:rPr>
          <w:rFonts w:hint="eastAsia" w:ascii="宋体" w:hAnsi="宋体" w:cs="宋体"/>
          <w:szCs w:val="21"/>
        </w:rPr>
      </w:pPr>
      <w:r>
        <w:rPr>
          <w:rFonts w:hint="eastAsia" w:ascii="宋体" w:hAnsi="宋体" w:cs="宋体"/>
          <w:szCs w:val="21"/>
          <w:lang w:bidi="ar"/>
        </w:rPr>
        <w:t>(1)投保人：</w:t>
      </w:r>
      <w:r>
        <w:rPr>
          <w:rFonts w:hint="eastAsia" w:ascii="宋体" w:hAnsi="宋体" w:cs="宋体"/>
          <w:szCs w:val="21"/>
          <w:u w:val="single"/>
          <w:lang w:bidi="ar"/>
        </w:rPr>
        <w:t xml:space="preserve">        /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(2)投保内容：</w:t>
      </w:r>
      <w:r>
        <w:rPr>
          <w:rFonts w:hint="eastAsia" w:ascii="宋体" w:hAnsi="宋体" w:cs="宋体"/>
          <w:szCs w:val="21"/>
          <w:u w:val="single"/>
          <w:lang w:bidi="ar"/>
        </w:rPr>
        <w:t xml:space="preserve">      /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(3)保险费率：由投保人与</w:t>
      </w:r>
      <w:r>
        <w:rPr>
          <w:rFonts w:hint="eastAsia" w:cs="宋体"/>
          <w:szCs w:val="21"/>
          <w:lang w:val="en-US" w:eastAsia="zh-CN" w:bidi="ar"/>
        </w:rPr>
        <w:t>承包人</w:t>
      </w:r>
      <w:r>
        <w:rPr>
          <w:rFonts w:hint="eastAsia" w:ascii="宋体" w:hAnsi="宋体" w:cs="宋体"/>
          <w:szCs w:val="21"/>
          <w:lang w:bidi="ar"/>
        </w:rPr>
        <w:t>商定。</w:t>
      </w:r>
    </w:p>
    <w:p>
      <w:pPr>
        <w:spacing w:line="400" w:lineRule="exact"/>
        <w:ind w:firstLine="420" w:firstLineChars="200"/>
        <w:rPr>
          <w:rFonts w:hint="eastAsia" w:ascii="宋体" w:hAnsi="宋体" w:cs="宋体"/>
          <w:szCs w:val="21"/>
        </w:rPr>
      </w:pPr>
      <w:r>
        <w:rPr>
          <w:rFonts w:hint="eastAsia" w:ascii="宋体" w:hAnsi="宋体" w:cs="宋体"/>
          <w:szCs w:val="21"/>
          <w:lang w:bidi="ar"/>
        </w:rPr>
        <w:t>(4)保险金额：</w:t>
      </w:r>
      <w:r>
        <w:rPr>
          <w:rFonts w:hint="eastAsia" w:ascii="宋体" w:hAnsi="宋体" w:cs="宋体"/>
          <w:szCs w:val="21"/>
          <w:u w:val="single"/>
          <w:lang w:bidi="ar"/>
        </w:rPr>
        <w:t xml:space="preserve">      /                                                    </w:t>
      </w:r>
      <w:r>
        <w:rPr>
          <w:rFonts w:hint="eastAsia" w:ascii="宋体" w:hAnsi="宋体" w:cs="宋体"/>
          <w:szCs w:val="21"/>
          <w:lang w:bidi="ar"/>
        </w:rPr>
        <w:t>。</w:t>
      </w:r>
    </w:p>
    <w:p>
      <w:pPr>
        <w:spacing w:line="400" w:lineRule="exact"/>
        <w:ind w:firstLine="420" w:firstLineChars="200"/>
        <w:rPr>
          <w:rFonts w:hint="eastAsia" w:ascii="宋体" w:hAnsi="宋体" w:cs="宋体"/>
          <w:szCs w:val="21"/>
        </w:rPr>
      </w:pPr>
      <w:r>
        <w:rPr>
          <w:rFonts w:hint="eastAsia" w:ascii="宋体" w:hAnsi="宋体" w:cs="宋体"/>
          <w:szCs w:val="21"/>
          <w:lang w:bidi="ar"/>
        </w:rPr>
        <w:t>(5)保险期限：</w:t>
      </w:r>
      <w:r>
        <w:rPr>
          <w:rFonts w:hint="eastAsia" w:ascii="宋体" w:hAnsi="宋体" w:cs="宋体"/>
          <w:szCs w:val="21"/>
          <w:u w:val="single"/>
          <w:lang w:bidi="ar"/>
        </w:rPr>
        <w:t xml:space="preserve">      /                                                   </w:t>
      </w:r>
      <w:r>
        <w:rPr>
          <w:rFonts w:hint="eastAsia" w:ascii="宋体" w:hAnsi="宋体" w:cs="宋体"/>
          <w:szCs w:val="21"/>
          <w:lang w:bidi="ar"/>
        </w:rPr>
        <w:t>。</w:t>
      </w:r>
    </w:p>
    <w:p>
      <w:pPr>
        <w:pStyle w:val="4"/>
        <w:widowControl/>
        <w:spacing w:line="400" w:lineRule="exact"/>
        <w:rPr>
          <w:rFonts w:hint="eastAsia" w:ascii="宋体" w:hAnsi="宋体" w:cs="宋体"/>
          <w:sz w:val="21"/>
        </w:rPr>
      </w:pPr>
      <w:r>
        <w:rPr>
          <w:rFonts w:hint="eastAsia" w:ascii="宋体" w:hAnsi="宋体" w:cs="宋体"/>
          <w:sz w:val="21"/>
        </w:rPr>
        <w:t>20.4第三者责任险</w:t>
      </w:r>
    </w:p>
    <w:p>
      <w:pPr>
        <w:spacing w:line="400" w:lineRule="exact"/>
        <w:ind w:firstLine="420" w:firstLineChars="200"/>
        <w:rPr>
          <w:rFonts w:hint="eastAsia" w:ascii="宋体" w:hAnsi="宋体" w:cs="宋体"/>
          <w:szCs w:val="21"/>
        </w:rPr>
      </w:pPr>
      <w:r>
        <w:rPr>
          <w:rFonts w:hint="eastAsia" w:ascii="宋体" w:hAnsi="宋体" w:cs="宋体"/>
          <w:szCs w:val="21"/>
          <w:lang w:bidi="ar"/>
        </w:rPr>
        <w:t>20.4.2保险金额：</w:t>
      </w:r>
      <w:r>
        <w:rPr>
          <w:rFonts w:hint="eastAsia" w:ascii="宋体" w:hAnsi="宋体" w:cs="宋体"/>
          <w:szCs w:val="21"/>
          <w:u w:val="single"/>
          <w:lang w:bidi="ar"/>
        </w:rPr>
        <w:t xml:space="preserve">                          </w:t>
      </w:r>
      <w:r>
        <w:rPr>
          <w:rFonts w:hint="eastAsia" w:ascii="宋体" w:hAnsi="宋体" w:cs="宋体"/>
          <w:szCs w:val="21"/>
          <w:lang w:bidi="ar"/>
        </w:rPr>
        <w:t>，保险费率由承包人与发包人同意的保险人商定，相关保险费由</w:t>
      </w:r>
      <w:r>
        <w:rPr>
          <w:rFonts w:hint="eastAsia" w:ascii="宋体" w:hAnsi="宋体" w:cs="宋体"/>
          <w:szCs w:val="21"/>
          <w:u w:val="single"/>
          <w:lang w:bidi="ar"/>
        </w:rPr>
        <w:t xml:space="preserve"> 承包人 </w:t>
      </w:r>
      <w:r>
        <w:rPr>
          <w:rFonts w:hint="eastAsia" w:ascii="宋体" w:hAnsi="宋体" w:cs="宋体"/>
          <w:szCs w:val="21"/>
          <w:lang w:bidi="ar"/>
        </w:rPr>
        <w:t>承担。</w:t>
      </w:r>
    </w:p>
    <w:p>
      <w:pPr>
        <w:pStyle w:val="4"/>
        <w:widowControl/>
        <w:spacing w:line="400" w:lineRule="exact"/>
        <w:rPr>
          <w:rFonts w:hint="eastAsia" w:ascii="宋体" w:hAnsi="宋体" w:cs="宋体"/>
          <w:sz w:val="21"/>
        </w:rPr>
      </w:pPr>
      <w:r>
        <w:rPr>
          <w:rFonts w:hint="eastAsia" w:ascii="宋体" w:hAnsi="宋体" w:cs="宋体"/>
          <w:sz w:val="21"/>
        </w:rPr>
        <w:t>20.5其他保险</w:t>
      </w:r>
    </w:p>
    <w:p>
      <w:pPr>
        <w:spacing w:line="400" w:lineRule="exact"/>
        <w:ind w:firstLine="420" w:firstLineChars="200"/>
        <w:rPr>
          <w:rFonts w:hint="eastAsia" w:ascii="宋体" w:hAnsi="宋体" w:cs="宋体"/>
          <w:szCs w:val="21"/>
        </w:rPr>
      </w:pPr>
      <w:r>
        <w:rPr>
          <w:rFonts w:hint="eastAsia" w:ascii="宋体" w:hAnsi="宋体" w:cs="宋体"/>
          <w:szCs w:val="21"/>
          <w:lang w:bidi="ar"/>
        </w:rPr>
        <w:t>承包人应为其施工设备、进场材料和工程设备等办理的保险：</w:t>
      </w:r>
      <w:r>
        <w:rPr>
          <w:rFonts w:hint="eastAsia" w:ascii="宋体" w:hAnsi="宋体" w:cs="宋体"/>
          <w:szCs w:val="21"/>
          <w:u w:val="single"/>
          <w:lang w:bidi="ar"/>
        </w:rPr>
        <w:t xml:space="preserve">  承包人自行确定  </w:t>
      </w:r>
      <w:r>
        <w:rPr>
          <w:rFonts w:hint="eastAsia" w:ascii="宋体" w:hAnsi="宋体" w:cs="宋体"/>
          <w:szCs w:val="21"/>
          <w:lang w:bidi="ar"/>
        </w:rPr>
        <w:t>。</w:t>
      </w:r>
    </w:p>
    <w:p>
      <w:pPr>
        <w:pStyle w:val="4"/>
        <w:widowControl/>
        <w:spacing w:line="400" w:lineRule="exact"/>
        <w:rPr>
          <w:rFonts w:hint="eastAsia" w:ascii="宋体" w:hAnsi="宋体" w:cs="宋体"/>
          <w:sz w:val="21"/>
        </w:rPr>
      </w:pPr>
      <w:r>
        <w:rPr>
          <w:rFonts w:hint="eastAsia" w:ascii="宋体" w:hAnsi="宋体" w:cs="宋体"/>
          <w:sz w:val="21"/>
        </w:rPr>
        <w:t>20.6对各项保险的一般要求</w:t>
      </w:r>
    </w:p>
    <w:p>
      <w:pPr>
        <w:spacing w:before="85" w:beforeLines="30" w:after="85" w:afterLines="30" w:line="400" w:lineRule="exact"/>
        <w:rPr>
          <w:rFonts w:hint="eastAsia" w:ascii="黑体" w:hAnsi="宋体" w:eastAsia="黑体" w:cs="黑体"/>
          <w:szCs w:val="21"/>
        </w:rPr>
      </w:pPr>
      <w:r>
        <w:rPr>
          <w:rFonts w:hint="eastAsia" w:ascii="黑体" w:hAnsi="宋体" w:eastAsia="黑体" w:cs="黑体"/>
          <w:szCs w:val="21"/>
          <w:lang w:bidi="ar"/>
        </w:rPr>
        <w:t>20.6.1保险凭证</w:t>
      </w:r>
    </w:p>
    <w:p>
      <w:pPr>
        <w:spacing w:line="400" w:lineRule="exact"/>
        <w:rPr>
          <w:rFonts w:hint="eastAsia" w:ascii="宋体" w:hAnsi="宋体" w:cs="宋体"/>
          <w:szCs w:val="21"/>
        </w:rPr>
      </w:pPr>
      <w:r>
        <w:rPr>
          <w:rFonts w:hint="eastAsia" w:ascii="宋体" w:hAnsi="宋体" w:cs="宋体"/>
          <w:szCs w:val="21"/>
          <w:lang w:bidi="ar"/>
        </w:rPr>
        <w:t>承包人向发包人提交各项保险生效的证据和保险单副本的期限：</w:t>
      </w:r>
      <w:r>
        <w:rPr>
          <w:rFonts w:hint="eastAsia" w:ascii="宋体" w:hAnsi="宋体" w:cs="宋体"/>
          <w:szCs w:val="21"/>
          <w:u w:val="single"/>
          <w:lang w:bidi="ar"/>
        </w:rPr>
        <w:t xml:space="preserve">   </w:t>
      </w:r>
      <w:r>
        <w:rPr>
          <w:rFonts w:hint="eastAsia" w:cs="宋体"/>
          <w:szCs w:val="21"/>
          <w:u w:val="single"/>
          <w:lang w:val="en-US" w:eastAsia="zh-CN" w:bidi="ar"/>
        </w:rPr>
        <w:t>承包人提供</w:t>
      </w:r>
      <w:r>
        <w:rPr>
          <w:rFonts w:hint="eastAsia" w:ascii="宋体" w:hAnsi="宋体" w:cs="宋体"/>
          <w:szCs w:val="21"/>
          <w:u w:val="single"/>
          <w:lang w:bidi="ar"/>
        </w:rPr>
        <w:t xml:space="preserve">             </w:t>
      </w:r>
      <w:r>
        <w:rPr>
          <w:rFonts w:hint="eastAsia" w:ascii="宋体" w:hAnsi="宋体" w:cs="宋体"/>
          <w:szCs w:val="21"/>
          <w:lang w:bidi="ar"/>
        </w:rPr>
        <w:t>。</w:t>
      </w:r>
    </w:p>
    <w:p>
      <w:pPr>
        <w:spacing w:before="85" w:beforeLines="30" w:after="85" w:afterLines="30" w:line="400" w:lineRule="exact"/>
        <w:rPr>
          <w:rFonts w:hint="eastAsia" w:ascii="黑体" w:hAnsi="宋体" w:eastAsia="黑体" w:cs="黑体"/>
          <w:szCs w:val="21"/>
        </w:rPr>
      </w:pPr>
      <w:r>
        <w:rPr>
          <w:rFonts w:hint="eastAsia" w:ascii="黑体" w:hAnsi="宋体" w:eastAsia="黑体" w:cs="黑体"/>
          <w:szCs w:val="21"/>
          <w:lang w:bidi="ar"/>
        </w:rPr>
        <w:t>20.6.4保险金不足的补偿</w:t>
      </w:r>
    </w:p>
    <w:p>
      <w:pPr>
        <w:spacing w:line="400" w:lineRule="exact"/>
        <w:ind w:firstLine="420" w:firstLineChars="200"/>
        <w:rPr>
          <w:rFonts w:hint="eastAsia" w:ascii="宋体" w:hAnsi="宋体" w:cs="宋体"/>
          <w:szCs w:val="21"/>
        </w:rPr>
      </w:pPr>
      <w:r>
        <w:rPr>
          <w:rFonts w:hint="eastAsia" w:ascii="宋体" w:hAnsi="宋体" w:cs="宋体"/>
          <w:szCs w:val="21"/>
          <w:lang w:bidi="ar"/>
        </w:rPr>
        <w:t>保险金不足以补偿损失时，承包人和发包人负责补偿的责任分摊：</w:t>
      </w:r>
      <w:r>
        <w:rPr>
          <w:rFonts w:hint="eastAsia" w:ascii="宋体" w:hAnsi="宋体" w:cs="宋体"/>
          <w:szCs w:val="21"/>
          <w:u w:val="single"/>
          <w:lang w:bidi="ar"/>
        </w:rPr>
        <w:t xml:space="preserve">     </w:t>
      </w:r>
      <w:r>
        <w:rPr>
          <w:rFonts w:hint="eastAsia" w:cs="宋体"/>
          <w:szCs w:val="21"/>
          <w:u w:val="single"/>
          <w:lang w:val="en-US" w:eastAsia="zh-CN" w:bidi="ar"/>
        </w:rPr>
        <w:t>承包人全部承担</w:t>
      </w:r>
      <w:r>
        <w:rPr>
          <w:rFonts w:hint="eastAsia" w:ascii="宋体" w:hAnsi="宋体" w:cs="宋体"/>
          <w:szCs w:val="21"/>
          <w:u w:val="single"/>
          <w:lang w:bidi="ar"/>
        </w:rPr>
        <w:t xml:space="preserve">      。</w:t>
      </w:r>
    </w:p>
    <w:p>
      <w:pPr>
        <w:pStyle w:val="4"/>
        <w:widowControl/>
        <w:rPr>
          <w:rFonts w:hint="eastAsia" w:ascii="宋体" w:hAnsi="宋体" w:cs="宋体"/>
          <w:sz w:val="21"/>
        </w:rPr>
      </w:pPr>
      <w:r>
        <w:rPr>
          <w:rFonts w:hint="eastAsia" w:ascii="宋体" w:hAnsi="宋体" w:cs="宋体"/>
          <w:sz w:val="21"/>
        </w:rPr>
        <w:t>21.不可抗力</w:t>
      </w:r>
    </w:p>
    <w:p>
      <w:pPr>
        <w:pStyle w:val="4"/>
        <w:widowControl/>
        <w:spacing w:line="400" w:lineRule="exact"/>
        <w:rPr>
          <w:rFonts w:hint="eastAsia" w:ascii="宋体" w:hAnsi="宋体" w:cs="宋体"/>
          <w:sz w:val="21"/>
        </w:rPr>
      </w:pPr>
      <w:r>
        <w:rPr>
          <w:rFonts w:hint="eastAsia" w:ascii="宋体" w:hAnsi="宋体" w:cs="宋体"/>
          <w:sz w:val="21"/>
        </w:rPr>
        <w:t>21.1不可抗力的确认</w:t>
      </w:r>
    </w:p>
    <w:p>
      <w:pPr>
        <w:spacing w:line="400" w:lineRule="exact"/>
        <w:rPr>
          <w:rFonts w:hint="eastAsia" w:ascii="宋体" w:hAnsi="宋体" w:cs="宋体"/>
          <w:szCs w:val="21"/>
          <w:u w:val="single"/>
        </w:rPr>
      </w:pPr>
      <w:r>
        <w:rPr>
          <w:rFonts w:hint="eastAsia" w:ascii="宋体" w:hAnsi="宋体" w:cs="宋体"/>
          <w:szCs w:val="21"/>
          <w:lang w:bidi="ar"/>
        </w:rPr>
        <w:t>21.1.1通用合同条款第21.1.1项约定的不可抗力以外的其他情形：</w:t>
      </w:r>
      <w:r>
        <w:rPr>
          <w:rFonts w:hint="eastAsia" w:ascii="宋体" w:hAnsi="宋体" w:cs="宋体"/>
          <w:szCs w:val="21"/>
          <w:u w:val="single"/>
          <w:lang w:bidi="ar"/>
        </w:rPr>
        <w:t xml:space="preserve">  按国家有关部门认定的标准。 </w:t>
      </w:r>
    </w:p>
    <w:p>
      <w:pPr>
        <w:spacing w:line="400" w:lineRule="exact"/>
        <w:ind w:firstLine="420" w:firstLineChars="200"/>
        <w:rPr>
          <w:rFonts w:hint="eastAsia" w:ascii="宋体" w:hAnsi="宋体" w:cs="宋体"/>
          <w:szCs w:val="21"/>
        </w:rPr>
      </w:pPr>
      <w:r>
        <w:rPr>
          <w:rFonts w:hint="eastAsia" w:ascii="宋体" w:hAnsi="宋体" w:cs="宋体"/>
          <w:szCs w:val="21"/>
          <w:lang w:bidi="ar"/>
        </w:rPr>
        <w:t>不可抗力的等级范围约定：</w:t>
      </w:r>
      <w:r>
        <w:rPr>
          <w:rFonts w:hint="eastAsia" w:ascii="宋体" w:hAnsi="宋体" w:cs="宋体"/>
          <w:szCs w:val="21"/>
          <w:u w:val="single"/>
          <w:lang w:bidi="ar"/>
        </w:rPr>
        <w:t xml:space="preserve">  发包人与承包人另行协商约定                             。 </w:t>
      </w:r>
    </w:p>
    <w:p>
      <w:pPr>
        <w:pStyle w:val="4"/>
        <w:widowControl/>
        <w:spacing w:line="400" w:lineRule="exact"/>
        <w:rPr>
          <w:rFonts w:hint="eastAsia" w:ascii="宋体" w:hAnsi="宋体" w:cs="宋体"/>
          <w:sz w:val="21"/>
        </w:rPr>
      </w:pPr>
      <w:r>
        <w:rPr>
          <w:rFonts w:hint="eastAsia" w:ascii="宋体" w:hAnsi="宋体" w:cs="宋体"/>
          <w:sz w:val="21"/>
        </w:rPr>
        <w:t>21.3不可抗力后果及其处理</w:t>
      </w:r>
    </w:p>
    <w:p>
      <w:pPr>
        <w:spacing w:before="85" w:beforeLines="30" w:after="85" w:afterLines="30" w:line="400" w:lineRule="exact"/>
        <w:rPr>
          <w:rFonts w:hint="eastAsia" w:ascii="宋体" w:hAnsi="宋体" w:cs="宋体"/>
          <w:szCs w:val="21"/>
        </w:rPr>
      </w:pPr>
      <w:r>
        <w:rPr>
          <w:rFonts w:hint="eastAsia" w:ascii="宋体" w:hAnsi="宋体" w:cs="宋体"/>
          <w:szCs w:val="21"/>
          <w:lang w:bidi="ar"/>
        </w:rPr>
        <w:t>21.3.1不可抗力造成损害的责任</w:t>
      </w:r>
    </w:p>
    <w:p>
      <w:pPr>
        <w:spacing w:line="400" w:lineRule="exact"/>
        <w:ind w:firstLine="420" w:firstLineChars="200"/>
        <w:rPr>
          <w:rFonts w:hint="eastAsia" w:ascii="宋体" w:hAnsi="宋体" w:cs="宋体"/>
          <w:szCs w:val="21"/>
        </w:rPr>
      </w:pPr>
      <w:r>
        <w:rPr>
          <w:rFonts w:hint="eastAsia" w:ascii="宋体" w:hAnsi="宋体" w:cs="宋体"/>
          <w:szCs w:val="21"/>
          <w:lang w:bidi="ar"/>
        </w:rPr>
        <w:t>不可抗力导致的人员伤亡、财产损失、费用增加和(或)工期延误等后果，由合同双方按通用合同条款第21.3.1项约定的原则承担。</w:t>
      </w:r>
    </w:p>
    <w:p>
      <w:pPr>
        <w:pStyle w:val="4"/>
        <w:widowControl/>
        <w:rPr>
          <w:rFonts w:hint="eastAsia" w:ascii="宋体" w:hAnsi="宋体" w:cs="宋体"/>
          <w:sz w:val="21"/>
        </w:rPr>
      </w:pPr>
      <w:r>
        <w:rPr>
          <w:rFonts w:hint="eastAsia" w:ascii="宋体" w:hAnsi="宋体" w:cs="宋体"/>
          <w:sz w:val="21"/>
        </w:rPr>
        <w:t>24.争议的解决</w:t>
      </w:r>
    </w:p>
    <w:p>
      <w:pPr>
        <w:pStyle w:val="4"/>
        <w:widowControl/>
        <w:spacing w:line="400" w:lineRule="exact"/>
        <w:rPr>
          <w:rFonts w:hint="eastAsia" w:ascii="宋体" w:hAnsi="宋体" w:cs="宋体"/>
          <w:sz w:val="21"/>
        </w:rPr>
      </w:pPr>
      <w:r>
        <w:rPr>
          <w:rFonts w:hint="eastAsia" w:ascii="宋体" w:hAnsi="宋体" w:cs="宋体"/>
          <w:sz w:val="21"/>
        </w:rPr>
        <w:t>24.1争议的解决方式</w:t>
      </w:r>
    </w:p>
    <w:p>
      <w:pPr>
        <w:spacing w:line="400" w:lineRule="exact"/>
        <w:ind w:firstLine="420" w:firstLineChars="200"/>
        <w:rPr>
          <w:rFonts w:hint="eastAsia" w:ascii="宋体" w:hAnsi="宋体" w:cs="宋体"/>
          <w:szCs w:val="21"/>
        </w:rPr>
      </w:pPr>
      <w:r>
        <w:rPr>
          <w:rFonts w:hint="eastAsia" w:ascii="宋体" w:hAnsi="宋体" w:cs="宋体"/>
          <w:szCs w:val="21"/>
          <w:lang w:bidi="ar"/>
        </w:rPr>
        <w:t>因本合同引起的或与本合同有关的任何争议，合同双方友好协商不成、不愿提请争议组评审或者不愿接受争议评审组意见的，选择下列第</w:t>
      </w:r>
      <w:r>
        <w:rPr>
          <w:rFonts w:hint="eastAsia" w:ascii="宋体" w:hAnsi="宋体" w:cs="宋体"/>
          <w:szCs w:val="21"/>
          <w:u w:val="single"/>
          <w:lang w:bidi="ar"/>
        </w:rPr>
        <w:t xml:space="preserve"> 贰 </w:t>
      </w:r>
      <w:r>
        <w:rPr>
          <w:rFonts w:hint="eastAsia" w:ascii="宋体" w:hAnsi="宋体" w:cs="宋体"/>
          <w:szCs w:val="21"/>
          <w:lang w:bidi="ar"/>
        </w:rPr>
        <w:t>种方式解决：</w:t>
      </w:r>
    </w:p>
    <w:p>
      <w:pPr>
        <w:spacing w:line="400" w:lineRule="exact"/>
        <w:ind w:firstLine="420" w:firstLineChars="200"/>
        <w:rPr>
          <w:rFonts w:hint="eastAsia" w:ascii="宋体" w:hAnsi="宋体" w:cs="宋体"/>
          <w:szCs w:val="21"/>
        </w:rPr>
      </w:pPr>
      <w:r>
        <w:rPr>
          <w:rFonts w:hint="eastAsia" w:ascii="宋体" w:hAnsi="宋体" w:cs="宋体"/>
          <w:szCs w:val="21"/>
          <w:u w:val="single"/>
          <w:lang w:bidi="ar"/>
        </w:rPr>
        <w:t>（壹）</w:t>
      </w:r>
      <w:r>
        <w:rPr>
          <w:rFonts w:hint="eastAsia" w:ascii="宋体" w:hAnsi="宋体" w:cs="宋体"/>
          <w:szCs w:val="21"/>
          <w:lang w:bidi="ar"/>
        </w:rPr>
        <w:t>提请</w:t>
      </w:r>
      <w:r>
        <w:rPr>
          <w:rFonts w:hint="eastAsia" w:ascii="宋体" w:hAnsi="宋体" w:cs="宋体"/>
          <w:szCs w:val="21"/>
          <w:u w:val="single"/>
          <w:lang w:bidi="ar"/>
        </w:rPr>
        <w:t xml:space="preserve">            </w:t>
      </w:r>
      <w:r>
        <w:rPr>
          <w:rFonts w:hint="eastAsia" w:ascii="宋体" w:hAnsi="宋体" w:cs="宋体"/>
          <w:szCs w:val="21"/>
          <w:lang w:bidi="ar"/>
        </w:rPr>
        <w:t>仲裁委员会按照该会仲裁规则进行仲裁，仲裁裁决是终局的，对合同双方均有约束力。</w:t>
      </w:r>
    </w:p>
    <w:p>
      <w:pPr>
        <w:spacing w:line="400" w:lineRule="exact"/>
        <w:ind w:firstLine="420" w:firstLineChars="200"/>
        <w:rPr>
          <w:rFonts w:hint="eastAsia" w:ascii="宋体" w:hAnsi="宋体" w:cs="宋体"/>
          <w:szCs w:val="21"/>
        </w:rPr>
      </w:pPr>
      <w:r>
        <w:rPr>
          <w:rFonts w:hint="eastAsia" w:ascii="宋体" w:hAnsi="宋体" w:cs="宋体"/>
          <w:szCs w:val="21"/>
          <w:u w:val="single"/>
          <w:lang w:bidi="ar"/>
        </w:rPr>
        <w:t>（贰）</w:t>
      </w:r>
      <w:r>
        <w:rPr>
          <w:rFonts w:hint="eastAsia" w:ascii="宋体" w:hAnsi="宋体" w:cs="宋体"/>
          <w:szCs w:val="21"/>
          <w:lang w:bidi="ar"/>
        </w:rPr>
        <w:t>向有管辖权的人民法院提起诉讼。</w:t>
      </w:r>
    </w:p>
    <w:p>
      <w:pPr>
        <w:pStyle w:val="4"/>
        <w:widowControl/>
        <w:spacing w:line="400" w:lineRule="exact"/>
        <w:rPr>
          <w:rFonts w:hint="eastAsia" w:ascii="宋体" w:hAnsi="宋体" w:cs="宋体"/>
          <w:sz w:val="21"/>
        </w:rPr>
      </w:pPr>
      <w:r>
        <w:rPr>
          <w:rFonts w:hint="eastAsia" w:ascii="宋体" w:hAnsi="宋体" w:cs="宋体"/>
          <w:sz w:val="21"/>
        </w:rPr>
        <w:t>24.3争议评审</w:t>
      </w:r>
    </w:p>
    <w:p>
      <w:pPr>
        <w:spacing w:line="400" w:lineRule="exact"/>
        <w:ind w:firstLine="420" w:firstLineChars="200"/>
        <w:rPr>
          <w:rFonts w:hint="eastAsia" w:ascii="宋体" w:hAnsi="宋体" w:cs="宋体"/>
          <w:szCs w:val="21"/>
        </w:rPr>
      </w:pPr>
      <w:r>
        <w:rPr>
          <w:rFonts w:hint="eastAsia" w:ascii="宋体" w:hAnsi="宋体" w:cs="宋体"/>
          <w:szCs w:val="21"/>
          <w:lang w:bidi="ar"/>
        </w:rPr>
        <w:t>24.3.4争议评审组邀请合同双方代表人和有关人员举行调查会的期限：</w:t>
      </w:r>
      <w:r>
        <w:rPr>
          <w:rFonts w:hint="eastAsia" w:ascii="宋体" w:hAnsi="宋体" w:cs="宋体"/>
          <w:szCs w:val="21"/>
          <w:u w:val="single"/>
          <w:lang w:bidi="ar"/>
        </w:rPr>
        <w:t>争议评审组在收到合同双方报告后的14天内。</w:t>
      </w:r>
    </w:p>
    <w:p>
      <w:pPr>
        <w:spacing w:line="400" w:lineRule="exact"/>
        <w:ind w:firstLine="420" w:firstLineChars="200"/>
        <w:rPr>
          <w:rFonts w:hint="eastAsia" w:ascii="宋体" w:hAnsi="宋体" w:cs="宋体"/>
          <w:szCs w:val="21"/>
        </w:rPr>
      </w:pPr>
      <w:r>
        <w:rPr>
          <w:rFonts w:hint="eastAsia" w:ascii="宋体" w:hAnsi="宋体" w:cs="宋体"/>
          <w:szCs w:val="21"/>
          <w:lang w:bidi="ar"/>
        </w:rPr>
        <w:t>24.3.5争议评审组在调查会后作出争议评审意见的期限：</w:t>
      </w:r>
      <w:r>
        <w:rPr>
          <w:rFonts w:hint="eastAsia" w:ascii="宋体" w:hAnsi="宋体" w:cs="宋体"/>
          <w:szCs w:val="21"/>
          <w:u w:val="single"/>
          <w:lang w:bidi="ar"/>
        </w:rPr>
        <w:t xml:space="preserve">在调查会结束后的14天内。  </w:t>
      </w:r>
    </w:p>
    <w:p>
      <w:pPr>
        <w:pStyle w:val="4"/>
        <w:widowControl/>
        <w:rPr>
          <w:rFonts w:hint="eastAsia" w:ascii="宋体" w:hAnsi="宋体" w:cs="宋体"/>
          <w:sz w:val="21"/>
          <w:highlight w:val="none"/>
        </w:rPr>
      </w:pPr>
      <w:r>
        <w:rPr>
          <w:rFonts w:hint="eastAsia" w:ascii="宋体" w:hAnsi="宋体" w:cs="宋体"/>
          <w:sz w:val="21"/>
          <w:highlight w:val="none"/>
        </w:rPr>
        <w:t>25. 补充条款</w:t>
      </w:r>
    </w:p>
    <w:p>
      <w:pPr>
        <w:spacing w:line="400" w:lineRule="exact"/>
        <w:ind w:firstLine="420" w:firstLineChars="200"/>
        <w:rPr>
          <w:rFonts w:hint="eastAsia" w:ascii="宋体" w:hAnsi="宋体" w:cs="宋体"/>
          <w:bCs/>
          <w:highlight w:val="none"/>
        </w:rPr>
      </w:pPr>
      <w:r>
        <w:rPr>
          <w:rFonts w:ascii="宋体" w:hAnsi="宋体" w:cs="宋体"/>
          <w:bCs/>
          <w:highlight w:val="none"/>
        </w:rPr>
        <w:t>25.1</w:t>
      </w:r>
      <w:r>
        <w:rPr>
          <w:rFonts w:hint="eastAsia" w:ascii="宋体" w:hAnsi="宋体" w:cs="宋体"/>
          <w:bCs/>
          <w:highlight w:val="none"/>
        </w:rPr>
        <w:t>施工期间的安全问题、</w:t>
      </w:r>
      <w:r>
        <w:rPr>
          <w:rFonts w:hint="eastAsia" w:cs="宋体"/>
          <w:bCs/>
          <w:highlight w:val="none"/>
          <w:lang w:val="en-US" w:eastAsia="zh-CN"/>
        </w:rPr>
        <w:t>质量、人体伤亡</w:t>
      </w:r>
      <w:r>
        <w:rPr>
          <w:rFonts w:hint="eastAsia" w:ascii="宋体" w:hAnsi="宋体" w:cs="宋体"/>
          <w:bCs/>
          <w:highlight w:val="none"/>
        </w:rPr>
        <w:t>地方关系或个体关系由施工单位自行解决</w:t>
      </w:r>
      <w:r>
        <w:rPr>
          <w:rFonts w:hint="eastAsia" w:cs="宋体"/>
          <w:bCs/>
          <w:highlight w:val="none"/>
          <w:lang w:eastAsia="zh-CN"/>
        </w:rPr>
        <w:t>，</w:t>
      </w:r>
      <w:r>
        <w:rPr>
          <w:rFonts w:hint="eastAsia" w:cs="宋体"/>
          <w:bCs/>
          <w:highlight w:val="none"/>
          <w:lang w:val="en-US" w:eastAsia="zh-CN"/>
        </w:rPr>
        <w:t>产生的费用由承包人承担</w:t>
      </w:r>
      <w:r>
        <w:rPr>
          <w:rFonts w:hint="eastAsia" w:ascii="宋体" w:hAnsi="宋体" w:cs="宋体"/>
          <w:bCs/>
          <w:highlight w:val="none"/>
        </w:rPr>
        <w:t>。</w:t>
      </w:r>
    </w:p>
    <w:p>
      <w:pPr>
        <w:spacing w:line="400" w:lineRule="exact"/>
        <w:ind w:firstLine="420" w:firstLineChars="200"/>
        <w:rPr>
          <w:rFonts w:ascii="宋体"/>
        </w:rPr>
      </w:pPr>
      <w:r>
        <w:rPr>
          <w:rFonts w:hint="eastAsia" w:ascii="宋体"/>
          <w:bCs/>
        </w:rPr>
        <w:t>25.2</w:t>
      </w:r>
      <w:r>
        <w:rPr>
          <w:rFonts w:hint="eastAsia" w:ascii="宋体" w:hAnsi="宋体" w:cs="宋体"/>
        </w:rPr>
        <w:t>承包人产生违约行为时按照通用条款22.1条规定处理。</w:t>
      </w:r>
    </w:p>
    <w:p>
      <w:pPr>
        <w:spacing w:line="360" w:lineRule="auto"/>
        <w:ind w:firstLine="420" w:firstLineChars="200"/>
        <w:rPr>
          <w:rFonts w:hint="eastAsia" w:ascii="宋体" w:hAnsi="宋体" w:cs="宋体"/>
          <w:b/>
          <w:szCs w:val="21"/>
          <w:lang w:bidi="ar"/>
        </w:rPr>
      </w:pPr>
      <w:r>
        <w:rPr>
          <w:rFonts w:ascii="宋体" w:hAnsi="宋体" w:cs="宋体"/>
        </w:rPr>
        <w:t>25.</w:t>
      </w:r>
      <w:r>
        <w:rPr>
          <w:rFonts w:hint="eastAsia" w:ascii="宋体" w:hAnsi="宋体" w:cs="宋体"/>
        </w:rPr>
        <w:t>3承包人应无条件接受发包人及监理单位的现场领导，并保持与工程其他专业队伍的严密配合对接，因拒绝现场领导，配合不足造成其他专业进度延误以及经济损失等情况，一切责任及损失概由承包人承担。</w:t>
      </w:r>
    </w:p>
    <w:p>
      <w:pPr>
        <w:spacing w:line="400" w:lineRule="exact"/>
        <w:ind w:firstLine="420" w:firstLineChars="200"/>
        <w:rPr>
          <w:rFonts w:hint="eastAsia" w:ascii="宋体"/>
        </w:rPr>
      </w:pPr>
      <w:r>
        <w:rPr>
          <w:rFonts w:hint="eastAsia" w:ascii="宋体"/>
        </w:rPr>
        <w:t>25.4工程中所需一切技术资料、验收资料以及相关检验、试验所发生的费用均由承包人承担。</w:t>
      </w:r>
    </w:p>
    <w:p>
      <w:pPr>
        <w:spacing w:line="400" w:lineRule="exact"/>
        <w:ind w:firstLine="420" w:firstLineChars="200"/>
        <w:rPr>
          <w:rFonts w:hint="eastAsia" w:ascii="宋体" w:hAnsi="宋体"/>
          <w:szCs w:val="21"/>
        </w:rPr>
      </w:pPr>
      <w:r>
        <w:rPr>
          <w:rFonts w:hint="eastAsia" w:ascii="宋体" w:hAnsi="宋体"/>
          <w:szCs w:val="21"/>
        </w:rPr>
        <w:t>25.</w:t>
      </w:r>
      <w:r>
        <w:rPr>
          <w:rFonts w:hint="eastAsia" w:ascii="宋体" w:hAnsi="宋体"/>
          <w:szCs w:val="21"/>
          <w:lang w:val="en-US" w:eastAsia="zh-CN"/>
        </w:rPr>
        <w:t>5</w:t>
      </w:r>
      <w:r>
        <w:rPr>
          <w:rFonts w:hint="eastAsia" w:ascii="宋体" w:hAnsi="宋体"/>
          <w:szCs w:val="21"/>
        </w:rPr>
        <w:t>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360" w:lineRule="exact"/>
        <w:ind w:firstLine="420" w:firstLineChars="200"/>
        <w:rPr>
          <w:rFonts w:hint="eastAsia" w:ascii="宋体" w:hAnsi="宋体"/>
          <w:b/>
          <w:bCs/>
          <w:color w:val="auto"/>
          <w:szCs w:val="21"/>
          <w:highlight w:val="none"/>
        </w:rPr>
      </w:pPr>
      <w:r>
        <w:rPr>
          <w:rFonts w:hint="eastAsia" w:ascii="宋体" w:hAnsi="宋体"/>
          <w:szCs w:val="21"/>
          <w:highlight w:val="none"/>
          <w:lang w:val="en-US" w:eastAsia="zh-CN"/>
        </w:rPr>
        <w:t>25.6</w:t>
      </w:r>
      <w:r>
        <w:rPr>
          <w:rFonts w:hint="eastAsia" w:ascii="宋体" w:hAnsi="宋体"/>
          <w:b/>
          <w:bCs/>
          <w:color w:val="auto"/>
          <w:szCs w:val="21"/>
          <w:highlight w:val="none"/>
        </w:rPr>
        <w:t>成交单位应在接到采购人或代理机构通知之日起3日内缴纳代理服务费并领取成交通知书，领取成交通知书之日起3日内按谈判文件要求缴纳及不拖欠农民工工资保证金并签订施工合同，合同签订生效后3日内必须组织施工人员进场施工，否则，采购人有权取消其成交资格，且成交单位所缴纳的谈判保证金及不拖欠农民工工资保证金自动转为违约金。</w:t>
      </w:r>
      <w:r>
        <w:rPr>
          <w:rFonts w:hint="eastAsia" w:ascii="宋体" w:hAnsi="宋体"/>
          <w:b/>
          <w:bCs/>
          <w:color w:val="auto"/>
          <w:szCs w:val="21"/>
          <w:highlight w:val="none"/>
          <w:lang w:eastAsia="zh-CN"/>
        </w:rPr>
        <w:t>如承包人不能在合同约定的工期时间内竣工，发包人有权直接终止合同。</w:t>
      </w:r>
    </w:p>
    <w:p>
      <w:pPr>
        <w:spacing w:line="400" w:lineRule="exact"/>
        <w:ind w:firstLine="420" w:firstLineChars="200"/>
        <w:rPr>
          <w:rFonts w:hint="eastAsia" w:ascii="宋体" w:hAnsi="宋体"/>
          <w:szCs w:val="21"/>
        </w:rPr>
      </w:pPr>
      <w:r>
        <w:rPr>
          <w:rFonts w:hint="eastAsia" w:ascii="宋体" w:hAnsi="宋体"/>
          <w:szCs w:val="21"/>
        </w:rPr>
        <w:t>因建设工地扬尘污染受到行政处罚将被列入本行业诚信黑榜，通过行政主管部门门户网站进行通报，并通过邹城市外宣网对外公布。</w:t>
      </w:r>
    </w:p>
    <w:p>
      <w:pPr>
        <w:spacing w:line="400" w:lineRule="exact"/>
        <w:ind w:firstLine="420" w:firstLineChars="200"/>
        <w:rPr>
          <w:rFonts w:hint="eastAsia" w:ascii="宋体" w:hAnsi="宋体"/>
          <w:szCs w:val="21"/>
        </w:rPr>
      </w:pPr>
      <w:r>
        <w:rPr>
          <w:rFonts w:hint="eastAsia" w:ascii="宋体" w:hAnsi="宋体"/>
          <w:szCs w:val="21"/>
        </w:rPr>
        <w:t>住房城乡建设部门对承包人的安全文明生产进行监督管理，施工过程中发现承包人降低安全生产条件的，提出整改要求；情节严重的，责令工程项目停止施工并限期整改，整改仍达不到要求或拒不停工整改的，按照规定程序及时向省住房和城乡建设部门提出安全生产许可证处罚建议，省住房城乡建设部门根据情节轻重依法给予承包人暂扣安全生产许可证处罚，承包人被依法暂扣安全生产许可证期间，不得参与本市工程建设招标项目的投标。</w:t>
      </w:r>
    </w:p>
    <w:p>
      <w:pPr>
        <w:numPr>
          <w:ilvl w:val="0"/>
          <w:numId w:val="0"/>
        </w:numPr>
        <w:spacing w:line="360" w:lineRule="auto"/>
        <w:ind w:firstLine="420" w:firstLineChars="200"/>
        <w:rPr>
          <w:rFonts w:hint="eastAsia" w:ascii="宋体" w:hAnsi="宋体"/>
          <w:b w:val="0"/>
          <w:szCs w:val="21"/>
        </w:rPr>
      </w:pPr>
      <w:r>
        <w:rPr>
          <w:rFonts w:hint="eastAsia" w:ascii="宋体" w:hAnsi="宋体"/>
          <w:b w:val="0"/>
          <w:szCs w:val="21"/>
        </w:rPr>
        <w:t>未有特殊情况，无故拖延工期，未能按照承诺的工期完成,给建设单位造成损失的，建设单位有权终止合同。</w:t>
      </w:r>
    </w:p>
    <w:p>
      <w:pPr>
        <w:numPr>
          <w:ilvl w:val="0"/>
          <w:numId w:val="0"/>
        </w:numPr>
        <w:spacing w:line="360" w:lineRule="auto"/>
        <w:ind w:firstLine="422" w:firstLineChars="200"/>
        <w:rPr>
          <w:rFonts w:hint="eastAsia"/>
          <w:color w:val="auto"/>
          <w:highlight w:val="none"/>
        </w:rPr>
      </w:pPr>
      <w:r>
        <w:rPr>
          <w:rFonts w:hint="eastAsia" w:ascii="宋体" w:hAnsi="宋体"/>
          <w:b/>
          <w:color w:val="auto"/>
          <w:highlight w:val="none"/>
        </w:rPr>
        <w:t xml:space="preserve">承包人在工程施工期间，未经发包人的书面同意不得擅自停工，如发现上述情况，发包人将立即终止合同，对于已完工的工程量，发包人不予结算，不予付款；因承包方擅自停工给发包人造成损失的，承包方应给予赔偿。 </w:t>
      </w:r>
    </w:p>
    <w:p>
      <w:pPr>
        <w:numPr>
          <w:ilvl w:val="0"/>
          <w:numId w:val="0"/>
        </w:numPr>
        <w:spacing w:line="360" w:lineRule="auto"/>
        <w:ind w:firstLine="422" w:firstLineChars="200"/>
        <w:rPr>
          <w:rFonts w:hint="default" w:ascii="宋体" w:hAnsi="宋体"/>
          <w:b/>
          <w:color w:val="auto"/>
          <w:highlight w:val="none"/>
          <w:lang w:val="en-US" w:eastAsia="zh-CN"/>
        </w:rPr>
      </w:pPr>
      <w:r>
        <w:rPr>
          <w:rFonts w:hint="eastAsia" w:ascii="宋体" w:hAnsi="宋体"/>
          <w:b/>
          <w:color w:val="auto"/>
          <w:highlight w:val="none"/>
          <w:lang w:val="en-US" w:eastAsia="zh-CN"/>
        </w:rPr>
        <w:t>承包人所承建的工程项目，因拖欠农民工工资而产生造成上访到镇级及以上个体上访或集体上访的，发包人可提前终止合同，中标单位无条件服从，并且将该施工单位列入失信企业黑名单，禁止其两年内参加田黄辖区内所有招标采购项目。</w:t>
      </w:r>
    </w:p>
    <w:p>
      <w:pPr>
        <w:pStyle w:val="4"/>
        <w:rPr>
          <w:rFonts w:hint="eastAsia" w:ascii="宋体" w:hAnsi="宋体"/>
          <w:sz w:val="21"/>
        </w:rPr>
      </w:pPr>
      <w:r>
        <w:rPr>
          <w:rFonts w:hint="eastAsia" w:ascii="宋体" w:hAnsi="宋体"/>
          <w:b w:val="0"/>
          <w:szCs w:val="21"/>
        </w:rPr>
        <w:br w:type="page"/>
      </w:r>
      <w:r>
        <w:rPr>
          <w:rFonts w:hint="eastAsia" w:ascii="宋体" w:hAnsi="宋体"/>
          <w:sz w:val="21"/>
        </w:rPr>
        <w:t>附件二：承包人提供的材料和工程设备一览表</w:t>
      </w:r>
    </w:p>
    <w:p>
      <w:pPr>
        <w:jc w:val="center"/>
        <w:rPr>
          <w:rFonts w:hint="eastAsia" w:ascii="宋体" w:hAnsi="宋体"/>
          <w:b/>
          <w:sz w:val="24"/>
        </w:rPr>
      </w:pPr>
    </w:p>
    <w:p>
      <w:pPr>
        <w:jc w:val="center"/>
        <w:rPr>
          <w:rFonts w:hint="eastAsia"/>
          <w:b/>
          <w:sz w:val="24"/>
        </w:rPr>
      </w:pPr>
      <w:r>
        <w:rPr>
          <w:rFonts w:hint="eastAsia" w:ascii="宋体" w:hAnsi="宋体"/>
          <w:b/>
          <w:sz w:val="24"/>
        </w:rPr>
        <w:t>承包人提供的材料和工程设备一览表</w:t>
      </w:r>
    </w:p>
    <w:p>
      <w:pPr>
        <w:rPr>
          <w:rFonts w:hint="eastAsia"/>
        </w:rPr>
      </w:pP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pPr>
              <w:spacing w:line="300" w:lineRule="exact"/>
              <w:jc w:val="center"/>
              <w:rPr>
                <w:rFonts w:hint="eastAsia" w:ascii="宋体" w:hAnsi="宋体"/>
                <w:szCs w:val="21"/>
              </w:rPr>
            </w:pPr>
            <w:r>
              <w:rPr>
                <w:rFonts w:hint="eastAsia" w:ascii="宋体" w:hAnsi="宋体"/>
                <w:szCs w:val="21"/>
              </w:rPr>
              <w:t>序号</w:t>
            </w:r>
          </w:p>
        </w:tc>
        <w:tc>
          <w:tcPr>
            <w:tcW w:w="1175" w:type="dxa"/>
            <w:noWrap w:val="0"/>
            <w:vAlign w:val="center"/>
          </w:tcPr>
          <w:p>
            <w:pPr>
              <w:spacing w:line="300" w:lineRule="exact"/>
              <w:jc w:val="center"/>
              <w:rPr>
                <w:rFonts w:hint="eastAsia" w:ascii="宋体" w:hAnsi="宋体"/>
                <w:szCs w:val="21"/>
              </w:rPr>
            </w:pPr>
            <w:r>
              <w:rPr>
                <w:rFonts w:hint="eastAsia" w:ascii="宋体" w:hAnsi="宋体"/>
                <w:szCs w:val="21"/>
              </w:rPr>
              <w:t>材料设备</w:t>
            </w:r>
          </w:p>
          <w:p>
            <w:pPr>
              <w:spacing w:line="300" w:lineRule="exact"/>
              <w:jc w:val="center"/>
              <w:rPr>
                <w:rFonts w:hint="eastAsia" w:ascii="宋体" w:hAnsi="宋体"/>
                <w:szCs w:val="21"/>
              </w:rPr>
            </w:pPr>
            <w:r>
              <w:rPr>
                <w:rFonts w:hint="eastAsia" w:ascii="宋体" w:hAnsi="宋体"/>
                <w:szCs w:val="21"/>
              </w:rPr>
              <w:t>名   称</w:t>
            </w:r>
          </w:p>
        </w:tc>
        <w:tc>
          <w:tcPr>
            <w:tcW w:w="1032" w:type="dxa"/>
            <w:noWrap w:val="0"/>
            <w:vAlign w:val="center"/>
          </w:tcPr>
          <w:p>
            <w:pPr>
              <w:spacing w:line="300" w:lineRule="exact"/>
              <w:jc w:val="center"/>
              <w:rPr>
                <w:rFonts w:hint="eastAsia" w:ascii="宋体" w:hAnsi="宋体"/>
                <w:szCs w:val="21"/>
              </w:rPr>
            </w:pPr>
            <w:r>
              <w:rPr>
                <w:rFonts w:hint="eastAsia" w:ascii="宋体" w:hAnsi="宋体"/>
                <w:szCs w:val="21"/>
              </w:rPr>
              <w:t>规格</w:t>
            </w:r>
          </w:p>
          <w:p>
            <w:pPr>
              <w:spacing w:line="300" w:lineRule="exact"/>
              <w:jc w:val="center"/>
              <w:rPr>
                <w:rFonts w:hint="eastAsia" w:ascii="宋体" w:hAnsi="宋体"/>
                <w:szCs w:val="21"/>
              </w:rPr>
            </w:pPr>
            <w:r>
              <w:rPr>
                <w:rFonts w:hint="eastAsia" w:ascii="宋体" w:hAnsi="宋体"/>
                <w:szCs w:val="21"/>
              </w:rPr>
              <w:t>型号</w:t>
            </w:r>
          </w:p>
        </w:tc>
        <w:tc>
          <w:tcPr>
            <w:tcW w:w="613" w:type="dxa"/>
            <w:noWrap w:val="0"/>
            <w:vAlign w:val="center"/>
          </w:tcPr>
          <w:p>
            <w:pPr>
              <w:spacing w:line="300" w:lineRule="exact"/>
              <w:jc w:val="center"/>
              <w:rPr>
                <w:rFonts w:hint="eastAsia" w:ascii="宋体" w:hAnsi="宋体"/>
                <w:szCs w:val="21"/>
              </w:rPr>
            </w:pPr>
            <w:r>
              <w:rPr>
                <w:rFonts w:hint="eastAsia" w:ascii="宋体" w:hAnsi="宋体"/>
                <w:szCs w:val="21"/>
              </w:rPr>
              <w:t>单</w:t>
            </w:r>
          </w:p>
          <w:p>
            <w:pPr>
              <w:spacing w:line="300" w:lineRule="exact"/>
              <w:jc w:val="center"/>
              <w:rPr>
                <w:rFonts w:hint="eastAsia" w:ascii="宋体" w:hAnsi="宋体"/>
                <w:szCs w:val="21"/>
              </w:rPr>
            </w:pPr>
            <w:r>
              <w:rPr>
                <w:rFonts w:hint="eastAsia" w:ascii="宋体" w:hAnsi="宋体"/>
                <w:szCs w:val="21"/>
              </w:rPr>
              <w:t>位</w:t>
            </w:r>
          </w:p>
        </w:tc>
        <w:tc>
          <w:tcPr>
            <w:tcW w:w="613" w:type="dxa"/>
            <w:noWrap w:val="0"/>
            <w:vAlign w:val="center"/>
          </w:tcPr>
          <w:p>
            <w:pPr>
              <w:spacing w:line="300" w:lineRule="exact"/>
              <w:jc w:val="center"/>
              <w:rPr>
                <w:rFonts w:hint="eastAsia" w:ascii="宋体" w:hAnsi="宋体"/>
                <w:szCs w:val="21"/>
              </w:rPr>
            </w:pPr>
            <w:r>
              <w:rPr>
                <w:rFonts w:hint="eastAsia" w:ascii="宋体" w:hAnsi="宋体"/>
                <w:szCs w:val="21"/>
              </w:rPr>
              <w:t>数</w:t>
            </w:r>
          </w:p>
          <w:p>
            <w:pPr>
              <w:spacing w:line="300" w:lineRule="exact"/>
              <w:jc w:val="center"/>
              <w:rPr>
                <w:rFonts w:hint="eastAsia" w:ascii="宋体" w:hAnsi="宋体"/>
                <w:szCs w:val="21"/>
              </w:rPr>
            </w:pPr>
            <w:r>
              <w:rPr>
                <w:rFonts w:hint="eastAsia" w:ascii="宋体" w:hAnsi="宋体"/>
                <w:szCs w:val="21"/>
              </w:rPr>
              <w:t>量</w:t>
            </w:r>
          </w:p>
        </w:tc>
        <w:tc>
          <w:tcPr>
            <w:tcW w:w="613" w:type="dxa"/>
            <w:noWrap w:val="0"/>
            <w:vAlign w:val="center"/>
          </w:tcPr>
          <w:p>
            <w:pPr>
              <w:spacing w:line="300" w:lineRule="exact"/>
              <w:jc w:val="center"/>
              <w:rPr>
                <w:rFonts w:hint="eastAsia" w:ascii="宋体" w:hAnsi="宋体"/>
                <w:szCs w:val="21"/>
              </w:rPr>
            </w:pPr>
            <w:r>
              <w:rPr>
                <w:rFonts w:hint="eastAsia" w:ascii="宋体" w:hAnsi="宋体"/>
                <w:szCs w:val="21"/>
              </w:rPr>
              <w:t>单</w:t>
            </w:r>
          </w:p>
          <w:p>
            <w:pPr>
              <w:spacing w:line="300" w:lineRule="exact"/>
              <w:jc w:val="center"/>
              <w:rPr>
                <w:rFonts w:hint="eastAsia" w:ascii="宋体" w:hAnsi="宋体"/>
                <w:szCs w:val="21"/>
              </w:rPr>
            </w:pPr>
            <w:r>
              <w:rPr>
                <w:rFonts w:hint="eastAsia" w:ascii="宋体" w:hAnsi="宋体"/>
                <w:szCs w:val="21"/>
              </w:rPr>
              <w:t>价</w:t>
            </w:r>
          </w:p>
        </w:tc>
        <w:tc>
          <w:tcPr>
            <w:tcW w:w="900" w:type="dxa"/>
            <w:noWrap w:val="0"/>
            <w:vAlign w:val="center"/>
          </w:tcPr>
          <w:p>
            <w:pPr>
              <w:spacing w:line="300" w:lineRule="exact"/>
              <w:jc w:val="center"/>
              <w:rPr>
                <w:rFonts w:hint="eastAsia" w:ascii="宋体" w:hAnsi="宋体"/>
                <w:szCs w:val="21"/>
              </w:rPr>
            </w:pPr>
            <w:r>
              <w:rPr>
                <w:rFonts w:hint="eastAsia" w:ascii="宋体" w:hAnsi="宋体"/>
                <w:szCs w:val="21"/>
              </w:rPr>
              <w:t>交货</w:t>
            </w:r>
          </w:p>
          <w:p>
            <w:pPr>
              <w:spacing w:line="300" w:lineRule="exact"/>
              <w:jc w:val="center"/>
              <w:rPr>
                <w:rFonts w:hint="eastAsia" w:ascii="宋体" w:hAnsi="宋体"/>
                <w:szCs w:val="21"/>
              </w:rPr>
            </w:pPr>
            <w:r>
              <w:rPr>
                <w:rFonts w:hint="eastAsia" w:ascii="宋体" w:hAnsi="宋体"/>
                <w:szCs w:val="21"/>
              </w:rPr>
              <w:t>方式</w:t>
            </w:r>
          </w:p>
        </w:tc>
        <w:tc>
          <w:tcPr>
            <w:tcW w:w="900" w:type="dxa"/>
            <w:noWrap w:val="0"/>
            <w:vAlign w:val="center"/>
          </w:tcPr>
          <w:p>
            <w:pPr>
              <w:spacing w:line="300" w:lineRule="exact"/>
              <w:jc w:val="center"/>
              <w:rPr>
                <w:rFonts w:hint="eastAsia" w:ascii="宋体" w:hAnsi="宋体"/>
                <w:szCs w:val="21"/>
              </w:rPr>
            </w:pPr>
            <w:r>
              <w:rPr>
                <w:rFonts w:hint="eastAsia" w:ascii="宋体" w:hAnsi="宋体"/>
                <w:szCs w:val="21"/>
              </w:rPr>
              <w:t>交货</w:t>
            </w:r>
          </w:p>
          <w:p>
            <w:pPr>
              <w:spacing w:line="300" w:lineRule="exact"/>
              <w:jc w:val="center"/>
              <w:rPr>
                <w:rFonts w:hint="eastAsia" w:ascii="宋体" w:hAnsi="宋体"/>
                <w:szCs w:val="21"/>
              </w:rPr>
            </w:pPr>
            <w:r>
              <w:rPr>
                <w:rFonts w:hint="eastAsia" w:ascii="宋体" w:hAnsi="宋体"/>
                <w:szCs w:val="21"/>
              </w:rPr>
              <w:t>地点</w:t>
            </w:r>
          </w:p>
        </w:tc>
        <w:tc>
          <w:tcPr>
            <w:tcW w:w="900" w:type="dxa"/>
            <w:noWrap w:val="0"/>
            <w:vAlign w:val="center"/>
          </w:tcPr>
          <w:p>
            <w:pPr>
              <w:spacing w:line="300" w:lineRule="exact"/>
              <w:jc w:val="center"/>
              <w:rPr>
                <w:rFonts w:hint="eastAsia" w:ascii="宋体" w:hAnsi="宋体"/>
                <w:szCs w:val="21"/>
              </w:rPr>
            </w:pPr>
            <w:r>
              <w:rPr>
                <w:rFonts w:hint="eastAsia" w:ascii="宋体" w:hAnsi="宋体"/>
                <w:szCs w:val="21"/>
              </w:rPr>
              <w:t>计划</w:t>
            </w:r>
          </w:p>
          <w:p>
            <w:pPr>
              <w:spacing w:line="300" w:lineRule="exact"/>
              <w:jc w:val="center"/>
              <w:rPr>
                <w:rFonts w:hint="eastAsia" w:ascii="宋体" w:hAnsi="宋体"/>
                <w:szCs w:val="21"/>
              </w:rPr>
            </w:pPr>
            <w:r>
              <w:rPr>
                <w:rFonts w:hint="eastAsia" w:ascii="宋体" w:hAnsi="宋体"/>
                <w:szCs w:val="21"/>
              </w:rPr>
              <w:t>交货</w:t>
            </w:r>
          </w:p>
          <w:p>
            <w:pPr>
              <w:spacing w:line="300" w:lineRule="exact"/>
              <w:jc w:val="center"/>
              <w:rPr>
                <w:rFonts w:hint="eastAsia" w:ascii="宋体" w:hAnsi="宋体"/>
                <w:szCs w:val="21"/>
              </w:rPr>
            </w:pPr>
            <w:r>
              <w:rPr>
                <w:rFonts w:hint="eastAsia" w:ascii="宋体" w:hAnsi="宋体"/>
                <w:szCs w:val="21"/>
              </w:rPr>
              <w:t>时间</w:t>
            </w:r>
          </w:p>
        </w:tc>
        <w:tc>
          <w:tcPr>
            <w:tcW w:w="900" w:type="dxa"/>
            <w:noWrap w:val="0"/>
            <w:vAlign w:val="center"/>
          </w:tcPr>
          <w:p>
            <w:pPr>
              <w:spacing w:line="300" w:lineRule="exact"/>
              <w:jc w:val="center"/>
              <w:rPr>
                <w:rFonts w:hint="eastAsia" w:ascii="宋体" w:hAnsi="宋体"/>
                <w:szCs w:val="21"/>
              </w:rPr>
            </w:pPr>
            <w:r>
              <w:rPr>
                <w:rFonts w:hint="eastAsia" w:ascii="宋体" w:hAnsi="宋体"/>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bl>
    <w:p>
      <w:pPr>
        <w:spacing w:after="85" w:afterLines="30" w:line="400" w:lineRule="exact"/>
        <w:rPr>
          <w:rFonts w:ascii="黑体" w:hAnsi="宋体" w:eastAsia="黑体"/>
          <w:sz w:val="24"/>
        </w:rPr>
      </w:pPr>
    </w:p>
    <w:p>
      <w:pPr>
        <w:pStyle w:val="4"/>
        <w:rPr>
          <w:rFonts w:hint="eastAsia" w:ascii="宋体" w:hAnsi="宋体"/>
          <w:sz w:val="21"/>
        </w:rPr>
      </w:pPr>
      <w:r>
        <w:rPr>
          <w:rFonts w:ascii="黑体" w:hAnsi="宋体" w:eastAsia="黑体"/>
        </w:rPr>
        <w:br w:type="page"/>
      </w:r>
      <w:r>
        <w:rPr>
          <w:rFonts w:hint="eastAsia" w:ascii="宋体" w:hAnsi="宋体"/>
          <w:sz w:val="21"/>
        </w:rPr>
        <w:t>附件三：发包人提供的材料和工程设备一览表</w:t>
      </w:r>
    </w:p>
    <w:p>
      <w:pPr>
        <w:rPr>
          <w:rFonts w:hint="eastAsia"/>
        </w:rPr>
      </w:pPr>
    </w:p>
    <w:p>
      <w:pPr>
        <w:jc w:val="center"/>
        <w:rPr>
          <w:rFonts w:hint="eastAsia" w:ascii="宋体" w:hAnsi="宋体"/>
          <w:b/>
          <w:sz w:val="24"/>
        </w:rPr>
      </w:pPr>
      <w:r>
        <w:rPr>
          <w:rFonts w:hint="eastAsia" w:ascii="宋体" w:hAnsi="宋体"/>
          <w:b/>
          <w:sz w:val="24"/>
        </w:rPr>
        <w:t>发包人提供的材料和工程设备一览表</w:t>
      </w:r>
    </w:p>
    <w:p>
      <w:pPr>
        <w:jc w:val="center"/>
        <w:rPr>
          <w:rFonts w:hint="eastAsia"/>
          <w:b/>
          <w:sz w:val="24"/>
        </w:rPr>
      </w:pP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pPr>
              <w:spacing w:line="300" w:lineRule="exact"/>
              <w:jc w:val="center"/>
              <w:rPr>
                <w:rFonts w:hint="eastAsia" w:ascii="宋体" w:hAnsi="宋体"/>
                <w:szCs w:val="21"/>
              </w:rPr>
            </w:pPr>
            <w:r>
              <w:rPr>
                <w:rFonts w:hint="eastAsia" w:ascii="宋体" w:hAnsi="宋体"/>
                <w:szCs w:val="21"/>
              </w:rPr>
              <w:t>序号</w:t>
            </w:r>
          </w:p>
        </w:tc>
        <w:tc>
          <w:tcPr>
            <w:tcW w:w="1175" w:type="dxa"/>
            <w:noWrap w:val="0"/>
            <w:vAlign w:val="center"/>
          </w:tcPr>
          <w:p>
            <w:pPr>
              <w:spacing w:line="300" w:lineRule="exact"/>
              <w:jc w:val="center"/>
              <w:rPr>
                <w:rFonts w:hint="eastAsia" w:ascii="宋体" w:hAnsi="宋体"/>
                <w:szCs w:val="21"/>
              </w:rPr>
            </w:pPr>
            <w:r>
              <w:rPr>
                <w:rFonts w:hint="eastAsia" w:ascii="宋体" w:hAnsi="宋体"/>
                <w:szCs w:val="21"/>
              </w:rPr>
              <w:t>材料设备</w:t>
            </w:r>
          </w:p>
          <w:p>
            <w:pPr>
              <w:spacing w:line="300" w:lineRule="exact"/>
              <w:jc w:val="center"/>
              <w:rPr>
                <w:rFonts w:hint="eastAsia" w:ascii="宋体" w:hAnsi="宋体"/>
                <w:szCs w:val="21"/>
              </w:rPr>
            </w:pPr>
            <w:r>
              <w:rPr>
                <w:rFonts w:hint="eastAsia" w:ascii="宋体" w:hAnsi="宋体"/>
                <w:szCs w:val="21"/>
              </w:rPr>
              <w:t>名   称</w:t>
            </w:r>
          </w:p>
        </w:tc>
        <w:tc>
          <w:tcPr>
            <w:tcW w:w="1032" w:type="dxa"/>
            <w:noWrap w:val="0"/>
            <w:vAlign w:val="center"/>
          </w:tcPr>
          <w:p>
            <w:pPr>
              <w:spacing w:line="300" w:lineRule="exact"/>
              <w:jc w:val="center"/>
              <w:rPr>
                <w:rFonts w:hint="eastAsia" w:ascii="宋体" w:hAnsi="宋体"/>
                <w:szCs w:val="21"/>
              </w:rPr>
            </w:pPr>
            <w:r>
              <w:rPr>
                <w:rFonts w:hint="eastAsia" w:ascii="宋体" w:hAnsi="宋体"/>
                <w:szCs w:val="21"/>
              </w:rPr>
              <w:t>规格</w:t>
            </w:r>
          </w:p>
          <w:p>
            <w:pPr>
              <w:spacing w:line="300" w:lineRule="exact"/>
              <w:jc w:val="center"/>
              <w:rPr>
                <w:rFonts w:hint="eastAsia" w:ascii="宋体" w:hAnsi="宋体"/>
                <w:szCs w:val="21"/>
              </w:rPr>
            </w:pPr>
            <w:r>
              <w:rPr>
                <w:rFonts w:hint="eastAsia" w:ascii="宋体" w:hAnsi="宋体"/>
                <w:szCs w:val="21"/>
              </w:rPr>
              <w:t>型号</w:t>
            </w:r>
          </w:p>
        </w:tc>
        <w:tc>
          <w:tcPr>
            <w:tcW w:w="613" w:type="dxa"/>
            <w:noWrap w:val="0"/>
            <w:vAlign w:val="center"/>
          </w:tcPr>
          <w:p>
            <w:pPr>
              <w:spacing w:line="300" w:lineRule="exact"/>
              <w:jc w:val="center"/>
              <w:rPr>
                <w:rFonts w:hint="eastAsia" w:ascii="宋体" w:hAnsi="宋体"/>
                <w:szCs w:val="21"/>
              </w:rPr>
            </w:pPr>
            <w:r>
              <w:rPr>
                <w:rFonts w:hint="eastAsia" w:ascii="宋体" w:hAnsi="宋体"/>
                <w:szCs w:val="21"/>
              </w:rPr>
              <w:t>单</w:t>
            </w:r>
          </w:p>
          <w:p>
            <w:pPr>
              <w:spacing w:line="300" w:lineRule="exact"/>
              <w:jc w:val="center"/>
              <w:rPr>
                <w:rFonts w:hint="eastAsia" w:ascii="宋体" w:hAnsi="宋体"/>
                <w:szCs w:val="21"/>
              </w:rPr>
            </w:pPr>
            <w:r>
              <w:rPr>
                <w:rFonts w:hint="eastAsia" w:ascii="宋体" w:hAnsi="宋体"/>
                <w:szCs w:val="21"/>
              </w:rPr>
              <w:t>位</w:t>
            </w:r>
          </w:p>
        </w:tc>
        <w:tc>
          <w:tcPr>
            <w:tcW w:w="613" w:type="dxa"/>
            <w:noWrap w:val="0"/>
            <w:vAlign w:val="center"/>
          </w:tcPr>
          <w:p>
            <w:pPr>
              <w:spacing w:line="300" w:lineRule="exact"/>
              <w:jc w:val="center"/>
              <w:rPr>
                <w:rFonts w:hint="eastAsia" w:ascii="宋体" w:hAnsi="宋体"/>
                <w:szCs w:val="21"/>
              </w:rPr>
            </w:pPr>
            <w:r>
              <w:rPr>
                <w:rFonts w:hint="eastAsia" w:ascii="宋体" w:hAnsi="宋体"/>
                <w:szCs w:val="21"/>
              </w:rPr>
              <w:t>数</w:t>
            </w:r>
          </w:p>
          <w:p>
            <w:pPr>
              <w:spacing w:line="300" w:lineRule="exact"/>
              <w:jc w:val="center"/>
              <w:rPr>
                <w:rFonts w:hint="eastAsia" w:ascii="宋体" w:hAnsi="宋体"/>
                <w:szCs w:val="21"/>
              </w:rPr>
            </w:pPr>
            <w:r>
              <w:rPr>
                <w:rFonts w:hint="eastAsia" w:ascii="宋体" w:hAnsi="宋体"/>
                <w:szCs w:val="21"/>
              </w:rPr>
              <w:t>量</w:t>
            </w:r>
          </w:p>
        </w:tc>
        <w:tc>
          <w:tcPr>
            <w:tcW w:w="613" w:type="dxa"/>
            <w:noWrap w:val="0"/>
            <w:vAlign w:val="center"/>
          </w:tcPr>
          <w:p>
            <w:pPr>
              <w:spacing w:line="300" w:lineRule="exact"/>
              <w:jc w:val="center"/>
              <w:rPr>
                <w:rFonts w:hint="eastAsia" w:ascii="宋体" w:hAnsi="宋体"/>
                <w:szCs w:val="21"/>
              </w:rPr>
            </w:pPr>
            <w:r>
              <w:rPr>
                <w:rFonts w:hint="eastAsia" w:ascii="宋体" w:hAnsi="宋体"/>
                <w:szCs w:val="21"/>
              </w:rPr>
              <w:t>单</w:t>
            </w:r>
          </w:p>
          <w:p>
            <w:pPr>
              <w:spacing w:line="300" w:lineRule="exact"/>
              <w:jc w:val="center"/>
              <w:rPr>
                <w:rFonts w:hint="eastAsia" w:ascii="宋体" w:hAnsi="宋体"/>
                <w:szCs w:val="21"/>
              </w:rPr>
            </w:pPr>
            <w:r>
              <w:rPr>
                <w:rFonts w:hint="eastAsia" w:ascii="宋体" w:hAnsi="宋体"/>
                <w:szCs w:val="21"/>
              </w:rPr>
              <w:t>价</w:t>
            </w:r>
          </w:p>
        </w:tc>
        <w:tc>
          <w:tcPr>
            <w:tcW w:w="900" w:type="dxa"/>
            <w:noWrap w:val="0"/>
            <w:vAlign w:val="center"/>
          </w:tcPr>
          <w:p>
            <w:pPr>
              <w:spacing w:line="300" w:lineRule="exact"/>
              <w:jc w:val="center"/>
              <w:rPr>
                <w:rFonts w:hint="eastAsia" w:ascii="宋体" w:hAnsi="宋体"/>
                <w:szCs w:val="21"/>
              </w:rPr>
            </w:pPr>
            <w:r>
              <w:rPr>
                <w:rFonts w:hint="eastAsia" w:ascii="宋体" w:hAnsi="宋体"/>
                <w:szCs w:val="21"/>
              </w:rPr>
              <w:t>交货</w:t>
            </w:r>
          </w:p>
          <w:p>
            <w:pPr>
              <w:spacing w:line="300" w:lineRule="exact"/>
              <w:jc w:val="center"/>
              <w:rPr>
                <w:rFonts w:hint="eastAsia" w:ascii="宋体" w:hAnsi="宋体"/>
                <w:szCs w:val="21"/>
              </w:rPr>
            </w:pPr>
            <w:r>
              <w:rPr>
                <w:rFonts w:hint="eastAsia" w:ascii="宋体" w:hAnsi="宋体"/>
                <w:szCs w:val="21"/>
              </w:rPr>
              <w:t>方式</w:t>
            </w:r>
          </w:p>
        </w:tc>
        <w:tc>
          <w:tcPr>
            <w:tcW w:w="900" w:type="dxa"/>
            <w:noWrap w:val="0"/>
            <w:vAlign w:val="center"/>
          </w:tcPr>
          <w:p>
            <w:pPr>
              <w:spacing w:line="300" w:lineRule="exact"/>
              <w:jc w:val="center"/>
              <w:rPr>
                <w:rFonts w:hint="eastAsia" w:ascii="宋体" w:hAnsi="宋体"/>
                <w:szCs w:val="21"/>
              </w:rPr>
            </w:pPr>
            <w:r>
              <w:rPr>
                <w:rFonts w:hint="eastAsia" w:ascii="宋体" w:hAnsi="宋体"/>
                <w:szCs w:val="21"/>
              </w:rPr>
              <w:t>交货</w:t>
            </w:r>
          </w:p>
          <w:p>
            <w:pPr>
              <w:spacing w:line="300" w:lineRule="exact"/>
              <w:jc w:val="center"/>
              <w:rPr>
                <w:rFonts w:hint="eastAsia" w:ascii="宋体" w:hAnsi="宋体"/>
                <w:szCs w:val="21"/>
              </w:rPr>
            </w:pPr>
            <w:r>
              <w:rPr>
                <w:rFonts w:hint="eastAsia" w:ascii="宋体" w:hAnsi="宋体"/>
                <w:szCs w:val="21"/>
              </w:rPr>
              <w:t>地点</w:t>
            </w:r>
          </w:p>
        </w:tc>
        <w:tc>
          <w:tcPr>
            <w:tcW w:w="900" w:type="dxa"/>
            <w:noWrap w:val="0"/>
            <w:vAlign w:val="center"/>
          </w:tcPr>
          <w:p>
            <w:pPr>
              <w:spacing w:line="300" w:lineRule="exact"/>
              <w:jc w:val="center"/>
              <w:rPr>
                <w:rFonts w:hint="eastAsia" w:ascii="宋体" w:hAnsi="宋体"/>
                <w:szCs w:val="21"/>
              </w:rPr>
            </w:pPr>
            <w:r>
              <w:rPr>
                <w:rFonts w:hint="eastAsia" w:ascii="宋体" w:hAnsi="宋体"/>
                <w:szCs w:val="21"/>
              </w:rPr>
              <w:t>计划</w:t>
            </w:r>
          </w:p>
          <w:p>
            <w:pPr>
              <w:spacing w:line="300" w:lineRule="exact"/>
              <w:jc w:val="center"/>
              <w:rPr>
                <w:rFonts w:hint="eastAsia" w:ascii="宋体" w:hAnsi="宋体"/>
                <w:szCs w:val="21"/>
              </w:rPr>
            </w:pPr>
            <w:r>
              <w:rPr>
                <w:rFonts w:hint="eastAsia" w:ascii="宋体" w:hAnsi="宋体"/>
                <w:szCs w:val="21"/>
              </w:rPr>
              <w:t>交货</w:t>
            </w:r>
          </w:p>
          <w:p>
            <w:pPr>
              <w:spacing w:line="300" w:lineRule="exact"/>
              <w:jc w:val="center"/>
              <w:rPr>
                <w:rFonts w:hint="eastAsia" w:ascii="宋体" w:hAnsi="宋体"/>
                <w:szCs w:val="21"/>
              </w:rPr>
            </w:pPr>
            <w:r>
              <w:rPr>
                <w:rFonts w:hint="eastAsia" w:ascii="宋体" w:hAnsi="宋体"/>
                <w:szCs w:val="21"/>
              </w:rPr>
              <w:t>时间</w:t>
            </w:r>
          </w:p>
        </w:tc>
        <w:tc>
          <w:tcPr>
            <w:tcW w:w="900" w:type="dxa"/>
            <w:noWrap w:val="0"/>
            <w:vAlign w:val="center"/>
          </w:tcPr>
          <w:p>
            <w:pPr>
              <w:spacing w:line="300" w:lineRule="exact"/>
              <w:jc w:val="center"/>
              <w:rPr>
                <w:rFonts w:hint="eastAsia" w:ascii="宋体" w:hAnsi="宋体"/>
                <w:szCs w:val="21"/>
              </w:rPr>
            </w:pPr>
            <w:r>
              <w:rPr>
                <w:rFonts w:hint="eastAsia" w:ascii="宋体" w:hAnsi="宋体"/>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rPr>
            </w:pPr>
          </w:p>
        </w:tc>
        <w:tc>
          <w:tcPr>
            <w:tcW w:w="1175" w:type="dxa"/>
            <w:noWrap w:val="0"/>
            <w:vAlign w:val="top"/>
          </w:tcPr>
          <w:p>
            <w:pPr>
              <w:spacing w:line="400" w:lineRule="exact"/>
              <w:rPr>
                <w:rFonts w:hint="eastAsia" w:ascii="黑体" w:hAnsi="宋体" w:eastAsia="黑体"/>
                <w:szCs w:val="21"/>
              </w:rPr>
            </w:pPr>
          </w:p>
        </w:tc>
        <w:tc>
          <w:tcPr>
            <w:tcW w:w="1032"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613"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c>
          <w:tcPr>
            <w:tcW w:w="900" w:type="dxa"/>
            <w:noWrap w:val="0"/>
            <w:vAlign w:val="top"/>
          </w:tcPr>
          <w:p>
            <w:pPr>
              <w:spacing w:line="400" w:lineRule="exact"/>
              <w:rPr>
                <w:rFonts w:hint="eastAsia" w:ascii="黑体" w:hAnsi="宋体" w:eastAsia="黑体"/>
                <w:szCs w:val="21"/>
              </w:rPr>
            </w:pPr>
          </w:p>
        </w:tc>
      </w:tr>
    </w:tbl>
    <w:p>
      <w:pPr>
        <w:spacing w:line="380" w:lineRule="exact"/>
        <w:ind w:firstLine="420" w:firstLineChars="200"/>
        <w:rPr>
          <w:rFonts w:hint="eastAsia" w:ascii="宋体" w:hAnsi="宋体"/>
          <w:szCs w:val="21"/>
        </w:rPr>
      </w:pPr>
      <w:r>
        <w:rPr>
          <w:rFonts w:hint="eastAsia" w:ascii="黑体" w:hAnsi="宋体" w:eastAsia="黑体"/>
          <w:szCs w:val="21"/>
        </w:rPr>
        <w:t>备注：</w:t>
      </w:r>
      <w:r>
        <w:rPr>
          <w:rFonts w:hint="eastAsia" w:ascii="宋体" w:hAnsi="宋体"/>
          <w:szCs w:val="21"/>
        </w:rPr>
        <w:t>除合同另有约定外，本表所列发包人供应材料和工程设备的数量不考虑施工损耗，施工损耗被认为已经包括在承包人的投标价格中。</w:t>
      </w:r>
    </w:p>
    <w:p>
      <w:pPr>
        <w:spacing w:line="320" w:lineRule="exact"/>
        <w:rPr>
          <w:rFonts w:hint="eastAsia" w:ascii="黑体" w:hAnsi="宋体" w:eastAsia="黑体"/>
          <w:sz w:val="24"/>
        </w:rPr>
      </w:pPr>
    </w:p>
    <w:p>
      <w:pPr>
        <w:spacing w:line="320" w:lineRule="exact"/>
        <w:rPr>
          <w:rFonts w:hint="eastAsia" w:ascii="黑体" w:hAnsi="宋体" w:eastAsia="黑体"/>
          <w:sz w:val="24"/>
        </w:rPr>
      </w:pPr>
    </w:p>
    <w:p>
      <w:pPr>
        <w:pStyle w:val="2"/>
        <w:rPr>
          <w:rFonts w:hint="eastAsia"/>
        </w:rPr>
      </w:pPr>
    </w:p>
    <w:p>
      <w:pPr>
        <w:pStyle w:val="4"/>
        <w:rPr>
          <w:rFonts w:hint="eastAsia" w:ascii="宋体" w:hAnsi="宋体"/>
          <w:sz w:val="21"/>
        </w:rPr>
      </w:pPr>
      <w:r>
        <w:rPr>
          <w:rFonts w:hint="eastAsia" w:ascii="宋体" w:hAnsi="宋体"/>
          <w:sz w:val="21"/>
        </w:rPr>
        <w:t>附件四：质量保修书格式</w:t>
      </w:r>
    </w:p>
    <w:p>
      <w:pPr>
        <w:spacing w:line="320" w:lineRule="exact"/>
        <w:jc w:val="center"/>
        <w:rPr>
          <w:rFonts w:hint="eastAsia" w:ascii="黑体" w:hAnsi="宋体" w:eastAsia="黑体"/>
          <w:sz w:val="24"/>
        </w:rPr>
      </w:pPr>
      <w:r>
        <w:rPr>
          <w:rFonts w:hint="eastAsia" w:ascii="黑体" w:hAnsi="宋体" w:eastAsia="黑体"/>
          <w:sz w:val="24"/>
        </w:rPr>
        <w:t>工程质量保修书</w:t>
      </w:r>
    </w:p>
    <w:p>
      <w:pPr>
        <w:spacing w:line="400" w:lineRule="exact"/>
        <w:ind w:firstLine="420" w:firstLineChars="200"/>
        <w:rPr>
          <w:rFonts w:hint="eastAsia" w:ascii="宋体" w:hAnsi="宋体"/>
          <w:szCs w:val="21"/>
        </w:rPr>
      </w:pPr>
      <w:r>
        <w:rPr>
          <w:rFonts w:hint="eastAsia" w:ascii="宋体" w:hAnsi="宋体"/>
          <w:szCs w:val="21"/>
        </w:rPr>
        <w:t>发包人：</w:t>
      </w:r>
      <w:r>
        <w:rPr>
          <w:rFonts w:hint="eastAsia" w:ascii="宋体" w:hAnsi="宋体"/>
          <w:szCs w:val="21"/>
          <w:u w:val="single"/>
        </w:rPr>
        <w:t xml:space="preserve">                                               </w:t>
      </w:r>
    </w:p>
    <w:p>
      <w:pPr>
        <w:spacing w:line="400" w:lineRule="exact"/>
        <w:ind w:firstLine="420" w:firstLineChars="200"/>
        <w:rPr>
          <w:rFonts w:hint="eastAsia" w:ascii="宋体" w:hAnsi="宋体"/>
          <w:szCs w:val="21"/>
        </w:rPr>
      </w:pPr>
      <w:r>
        <w:rPr>
          <w:rFonts w:hint="eastAsia" w:ascii="宋体" w:hAnsi="宋体"/>
          <w:szCs w:val="21"/>
        </w:rPr>
        <w:t>承包人：</w:t>
      </w:r>
      <w:r>
        <w:rPr>
          <w:rFonts w:hint="eastAsia" w:ascii="宋体" w:hAnsi="宋体"/>
          <w:szCs w:val="21"/>
          <w:u w:val="single"/>
        </w:rPr>
        <w:t xml:space="preserve">                                               </w:t>
      </w:r>
    </w:p>
    <w:p>
      <w:pPr>
        <w:spacing w:line="400" w:lineRule="exact"/>
        <w:ind w:left="1470" w:leftChars="200" w:hanging="1050" w:hangingChars="500"/>
        <w:rPr>
          <w:rFonts w:hint="eastAsia" w:ascii="宋体" w:hAnsi="宋体"/>
          <w:szCs w:val="21"/>
        </w:rPr>
      </w:pPr>
      <w:r>
        <w:rPr>
          <w:rFonts w:hint="eastAsia" w:ascii="宋体" w:hAnsi="宋体"/>
          <w:szCs w:val="21"/>
        </w:rPr>
        <w:t>发包人、承包人根据《中华人民共和国建筑法》、《建设工程质量管理条例》，经协商一致，对</w:t>
      </w:r>
      <w:r>
        <w:rPr>
          <w:rFonts w:hint="eastAsia"/>
          <w:szCs w:val="21"/>
          <w:u w:val="single"/>
          <w:lang w:val="en-US" w:eastAsia="zh-CN"/>
        </w:rPr>
        <w:t xml:space="preserve">          </w:t>
      </w:r>
      <w:r>
        <w:rPr>
          <w:rFonts w:hint="eastAsia" w:ascii="宋体" w:hAnsi="宋体"/>
          <w:szCs w:val="21"/>
          <w:u w:val="single"/>
          <w:lang w:eastAsia="zh-CN"/>
        </w:rPr>
        <w:t>施工</w:t>
      </w:r>
      <w:r>
        <w:rPr>
          <w:rFonts w:hint="eastAsia" w:ascii="宋体" w:hAnsi="宋体"/>
          <w:szCs w:val="21"/>
        </w:rPr>
        <w:t>签订保修书。</w:t>
      </w:r>
    </w:p>
    <w:p>
      <w:pPr>
        <w:spacing w:line="400" w:lineRule="exact"/>
        <w:ind w:firstLine="420" w:firstLineChars="200"/>
        <w:rPr>
          <w:rFonts w:hint="eastAsia" w:ascii="黑体" w:hAnsi="宋体" w:eastAsia="黑体"/>
          <w:szCs w:val="21"/>
        </w:rPr>
      </w:pPr>
      <w:r>
        <w:rPr>
          <w:rFonts w:hint="eastAsia" w:ascii="黑体" w:hAnsi="宋体" w:eastAsia="黑体"/>
          <w:szCs w:val="21"/>
        </w:rPr>
        <w:t>一、工程保修范围和内容</w:t>
      </w:r>
    </w:p>
    <w:p>
      <w:pPr>
        <w:spacing w:line="460" w:lineRule="exact"/>
        <w:ind w:firstLine="420" w:firstLineChars="200"/>
        <w:rPr>
          <w:rFonts w:hint="eastAsia" w:ascii="宋体" w:hAnsi="宋体"/>
          <w:szCs w:val="21"/>
        </w:rPr>
      </w:pPr>
      <w:r>
        <w:rPr>
          <w:rFonts w:hint="eastAsia" w:ascii="宋体" w:hAnsi="宋体"/>
          <w:szCs w:val="21"/>
        </w:rPr>
        <w:t>承包人在保修期内，按照有关法律、法规、规章的管理规定和双方约定，承担本工程保修责任。</w:t>
      </w:r>
    </w:p>
    <w:p>
      <w:pPr>
        <w:spacing w:line="400" w:lineRule="exact"/>
        <w:ind w:firstLine="420" w:firstLineChars="200"/>
        <w:rPr>
          <w:rFonts w:hint="eastAsia" w:ascii="宋体" w:hAnsi="宋体"/>
          <w:szCs w:val="21"/>
        </w:rPr>
      </w:pPr>
      <w:r>
        <w:rPr>
          <w:rFonts w:hint="eastAsia" w:ascii="宋体" w:hAnsi="宋体"/>
          <w:szCs w:val="21"/>
        </w:rPr>
        <w:t>保修责任范围</w:t>
      </w:r>
      <w:r>
        <w:rPr>
          <w:rFonts w:hint="eastAsia" w:ascii="宋体" w:hAnsi="宋体"/>
          <w:szCs w:val="21"/>
          <w:u w:val="single"/>
        </w:rPr>
        <w:t>施工图纸及变更范围以内的所有工程内容。</w:t>
      </w:r>
    </w:p>
    <w:p>
      <w:pPr>
        <w:spacing w:line="400" w:lineRule="exact"/>
        <w:ind w:firstLine="420" w:firstLineChars="200"/>
        <w:rPr>
          <w:rFonts w:hint="eastAsia" w:ascii="黑体" w:hAnsi="宋体" w:eastAsia="黑体"/>
          <w:szCs w:val="21"/>
        </w:rPr>
      </w:pPr>
      <w:r>
        <w:rPr>
          <w:rFonts w:hint="eastAsia" w:ascii="黑体" w:hAnsi="宋体" w:eastAsia="黑体"/>
          <w:szCs w:val="21"/>
        </w:rPr>
        <w:t>二、保修期</w:t>
      </w:r>
    </w:p>
    <w:p>
      <w:pPr>
        <w:spacing w:line="400" w:lineRule="exact"/>
        <w:ind w:firstLine="420" w:firstLineChars="200"/>
        <w:rPr>
          <w:rFonts w:ascii="宋体"/>
          <w:szCs w:val="21"/>
        </w:rPr>
      </w:pPr>
      <w:r>
        <w:rPr>
          <w:rFonts w:hint="eastAsia" w:ascii="宋体" w:hAnsi="宋体"/>
          <w:szCs w:val="21"/>
        </w:rPr>
        <w:t>双方根据《建设工程质量管理条例》及有关规定，约定本工程的保修期如下：</w:t>
      </w:r>
    </w:p>
    <w:p>
      <w:pPr>
        <w:spacing w:line="400" w:lineRule="exact"/>
        <w:ind w:firstLine="898" w:firstLineChars="428"/>
        <w:rPr>
          <w:rFonts w:ascii="宋体"/>
          <w:szCs w:val="21"/>
        </w:rPr>
      </w:pPr>
      <w:r>
        <w:rPr>
          <w:rFonts w:ascii="宋体" w:hAnsi="宋体"/>
          <w:szCs w:val="21"/>
        </w:rPr>
        <w:t>1</w:t>
      </w:r>
      <w:r>
        <w:rPr>
          <w:rFonts w:hint="eastAsia" w:ascii="宋体" w:hAnsi="宋体"/>
          <w:szCs w:val="21"/>
        </w:rPr>
        <w:t>、地基基础工程和主体结构工程为设计文件规定的该工程合理使用年限；</w:t>
      </w:r>
    </w:p>
    <w:p>
      <w:pPr>
        <w:spacing w:line="400" w:lineRule="exact"/>
        <w:ind w:firstLine="898" w:firstLineChars="428"/>
        <w:rPr>
          <w:rFonts w:ascii="宋体"/>
          <w:szCs w:val="21"/>
        </w:rPr>
      </w:pPr>
      <w:r>
        <w:rPr>
          <w:rFonts w:ascii="宋体" w:hAnsi="宋体"/>
          <w:szCs w:val="21"/>
        </w:rPr>
        <w:t>2</w:t>
      </w:r>
      <w:r>
        <w:rPr>
          <w:rFonts w:hint="eastAsia" w:ascii="宋体" w:hAnsi="宋体"/>
          <w:szCs w:val="21"/>
        </w:rPr>
        <w:t>、屋面防水工程、有防水要求的卫生间、房间和外墙面的防渗漏为</w:t>
      </w:r>
      <w:r>
        <w:rPr>
          <w:rFonts w:ascii="宋体" w:hAnsi="宋体"/>
          <w:szCs w:val="21"/>
          <w:u w:val="single"/>
        </w:rPr>
        <w:t xml:space="preserve"> </w:t>
      </w:r>
      <w:r>
        <w:rPr>
          <w:rFonts w:hint="eastAsia" w:ascii="宋体" w:hAnsi="宋体"/>
          <w:szCs w:val="21"/>
          <w:u w:val="single"/>
        </w:rPr>
        <w:t>五</w:t>
      </w:r>
      <w:r>
        <w:rPr>
          <w:rFonts w:ascii="宋体" w:hAnsi="宋体"/>
          <w:szCs w:val="21"/>
          <w:u w:val="single"/>
        </w:rPr>
        <w:t xml:space="preserve"> </w:t>
      </w:r>
      <w:r>
        <w:rPr>
          <w:rFonts w:hint="eastAsia" w:ascii="宋体" w:hAnsi="宋体"/>
          <w:szCs w:val="21"/>
        </w:rPr>
        <w:t>年；</w:t>
      </w:r>
    </w:p>
    <w:p>
      <w:pPr>
        <w:spacing w:line="400" w:lineRule="exact"/>
        <w:ind w:firstLine="898" w:firstLineChars="428"/>
        <w:rPr>
          <w:rFonts w:ascii="宋体"/>
          <w:szCs w:val="21"/>
        </w:rPr>
      </w:pPr>
      <w:r>
        <w:rPr>
          <w:rFonts w:ascii="宋体" w:hAnsi="宋体"/>
          <w:szCs w:val="21"/>
        </w:rPr>
        <w:t>3</w:t>
      </w:r>
      <w:r>
        <w:rPr>
          <w:rFonts w:hint="eastAsia" w:ascii="宋体" w:hAnsi="宋体"/>
          <w:szCs w:val="21"/>
        </w:rPr>
        <w:t>、装修工程为</w:t>
      </w:r>
      <w:r>
        <w:rPr>
          <w:rFonts w:ascii="宋体" w:hAnsi="宋体"/>
          <w:szCs w:val="21"/>
          <w:u w:val="single"/>
        </w:rPr>
        <w:t xml:space="preserve"> </w:t>
      </w:r>
      <w:r>
        <w:rPr>
          <w:rFonts w:hint="eastAsia" w:ascii="宋体" w:hAnsi="宋体"/>
          <w:szCs w:val="21"/>
          <w:u w:val="single"/>
        </w:rPr>
        <w:t>二</w:t>
      </w:r>
      <w:r>
        <w:rPr>
          <w:rFonts w:ascii="宋体" w:hAnsi="宋体"/>
          <w:szCs w:val="21"/>
          <w:u w:val="single"/>
        </w:rPr>
        <w:t xml:space="preserve"> </w:t>
      </w:r>
      <w:r>
        <w:rPr>
          <w:rFonts w:hint="eastAsia" w:ascii="宋体" w:hAnsi="宋体"/>
          <w:szCs w:val="21"/>
        </w:rPr>
        <w:t>年；</w:t>
      </w:r>
    </w:p>
    <w:p>
      <w:pPr>
        <w:spacing w:line="400" w:lineRule="exact"/>
        <w:ind w:firstLine="898" w:firstLineChars="428"/>
        <w:rPr>
          <w:rFonts w:ascii="宋体"/>
          <w:szCs w:val="21"/>
        </w:rPr>
      </w:pPr>
      <w:r>
        <w:rPr>
          <w:rFonts w:ascii="宋体" w:hAnsi="宋体"/>
          <w:szCs w:val="21"/>
        </w:rPr>
        <w:t>4</w:t>
      </w:r>
      <w:r>
        <w:rPr>
          <w:rFonts w:hint="eastAsia" w:ascii="宋体" w:hAnsi="宋体"/>
          <w:szCs w:val="21"/>
        </w:rPr>
        <w:t>、电气管线、给排水管道、设备安装工程为</w:t>
      </w:r>
      <w:r>
        <w:rPr>
          <w:rFonts w:ascii="宋体" w:hAnsi="宋体"/>
          <w:szCs w:val="21"/>
          <w:u w:val="single"/>
        </w:rPr>
        <w:t xml:space="preserve"> </w:t>
      </w:r>
      <w:r>
        <w:rPr>
          <w:rFonts w:hint="eastAsia" w:ascii="宋体" w:hAnsi="宋体"/>
          <w:szCs w:val="21"/>
          <w:u w:val="single"/>
        </w:rPr>
        <w:t>二</w:t>
      </w:r>
      <w:r>
        <w:rPr>
          <w:rFonts w:ascii="宋体" w:hAnsi="宋体"/>
          <w:szCs w:val="21"/>
          <w:u w:val="single"/>
        </w:rPr>
        <w:t xml:space="preserve"> </w:t>
      </w:r>
      <w:r>
        <w:rPr>
          <w:rFonts w:hint="eastAsia" w:ascii="宋体" w:hAnsi="宋体"/>
          <w:szCs w:val="21"/>
        </w:rPr>
        <w:t>年；</w:t>
      </w:r>
    </w:p>
    <w:p>
      <w:pPr>
        <w:spacing w:line="400" w:lineRule="exact"/>
        <w:ind w:firstLine="898" w:firstLineChars="428"/>
        <w:rPr>
          <w:rFonts w:ascii="宋体"/>
          <w:szCs w:val="21"/>
        </w:rPr>
      </w:pPr>
      <w:r>
        <w:rPr>
          <w:rFonts w:ascii="宋体" w:hAnsi="宋体"/>
          <w:szCs w:val="21"/>
        </w:rPr>
        <w:t>5</w:t>
      </w:r>
      <w:r>
        <w:rPr>
          <w:rFonts w:hint="eastAsia" w:ascii="宋体" w:hAnsi="宋体"/>
          <w:szCs w:val="21"/>
        </w:rPr>
        <w:t>、供热与供冷系统为</w:t>
      </w:r>
      <w:r>
        <w:rPr>
          <w:rFonts w:ascii="宋体" w:hAnsi="宋体"/>
          <w:szCs w:val="21"/>
          <w:u w:val="single"/>
        </w:rPr>
        <w:t xml:space="preserve"> </w:t>
      </w:r>
      <w:r>
        <w:rPr>
          <w:rFonts w:hint="eastAsia" w:ascii="宋体" w:hAnsi="宋体"/>
          <w:szCs w:val="21"/>
          <w:u w:val="single"/>
        </w:rPr>
        <w:t>二</w:t>
      </w:r>
      <w:r>
        <w:rPr>
          <w:rFonts w:ascii="宋体" w:hAnsi="宋体"/>
          <w:szCs w:val="21"/>
          <w:u w:val="single"/>
        </w:rPr>
        <w:t xml:space="preserve"> </w:t>
      </w:r>
      <w:r>
        <w:rPr>
          <w:rFonts w:hint="eastAsia" w:ascii="宋体" w:hAnsi="宋体"/>
          <w:szCs w:val="21"/>
        </w:rPr>
        <w:t>个采暖期、供冷期；</w:t>
      </w:r>
    </w:p>
    <w:p>
      <w:pPr>
        <w:spacing w:line="400" w:lineRule="exact"/>
        <w:ind w:firstLine="873" w:firstLineChars="428"/>
        <w:rPr>
          <w:rFonts w:hint="eastAsia" w:ascii="宋体" w:hAnsi="Arial" w:cs="宋体"/>
          <w:spacing w:val="-3"/>
          <w:kern w:val="0"/>
          <w:szCs w:val="21"/>
        </w:rPr>
      </w:pPr>
      <w:r>
        <w:rPr>
          <w:rFonts w:ascii="宋体" w:hAnsi="Arial" w:cs="宋体"/>
          <w:spacing w:val="-3"/>
          <w:kern w:val="0"/>
          <w:szCs w:val="21"/>
        </w:rPr>
        <w:t>6</w:t>
      </w:r>
      <w:r>
        <w:rPr>
          <w:rFonts w:hint="eastAsia" w:ascii="宋体" w:hAnsi="Arial" w:cs="宋体"/>
          <w:spacing w:val="-3"/>
          <w:kern w:val="0"/>
          <w:szCs w:val="21"/>
        </w:rPr>
        <w:t>、室外的给排水设施、道路等配套工程为</w:t>
      </w:r>
      <w:r>
        <w:rPr>
          <w:rFonts w:hint="eastAsia" w:ascii="宋体" w:hAnsi="Arial" w:cs="宋体"/>
          <w:spacing w:val="-3"/>
          <w:kern w:val="0"/>
          <w:szCs w:val="21"/>
          <w:u w:val="single"/>
        </w:rPr>
        <w:t>二</w:t>
      </w:r>
      <w:r>
        <w:rPr>
          <w:rFonts w:ascii="宋体" w:hAnsi="Arial" w:cs="宋体"/>
          <w:spacing w:val="-3"/>
          <w:kern w:val="0"/>
          <w:szCs w:val="21"/>
          <w:u w:val="single"/>
        </w:rPr>
        <w:t xml:space="preserve"> </w:t>
      </w:r>
      <w:r>
        <w:rPr>
          <w:rFonts w:hint="eastAsia" w:ascii="宋体" w:hAnsi="Arial" w:cs="宋体"/>
          <w:spacing w:val="-3"/>
          <w:kern w:val="0"/>
          <w:szCs w:val="21"/>
        </w:rPr>
        <w:t>年；</w:t>
      </w:r>
    </w:p>
    <w:p>
      <w:pPr>
        <w:pStyle w:val="2"/>
        <w:ind w:firstLine="856" w:firstLineChars="400"/>
        <w:rPr>
          <w:rFonts w:hint="default" w:ascii="宋体" w:hAnsi="Arial" w:eastAsia="宋体" w:cs="宋体"/>
          <w:spacing w:val="-3"/>
          <w:kern w:val="0"/>
          <w:sz w:val="22"/>
          <w:szCs w:val="21"/>
          <w:u w:val="single"/>
          <w:lang w:val="en-US" w:eastAsia="zh-CN" w:bidi="zh-CN"/>
        </w:rPr>
      </w:pPr>
      <w:r>
        <w:rPr>
          <w:rFonts w:hint="eastAsia" w:ascii="宋体" w:hAnsi="Arial" w:eastAsia="宋体" w:cs="宋体"/>
          <w:spacing w:val="-3"/>
          <w:kern w:val="0"/>
          <w:sz w:val="22"/>
          <w:szCs w:val="21"/>
          <w:lang w:val="en-US" w:eastAsia="zh-CN" w:bidi="zh-CN"/>
        </w:rPr>
        <w:t>7、绿化养护期：</w:t>
      </w:r>
      <w:r>
        <w:rPr>
          <w:rFonts w:hint="eastAsia" w:ascii="宋体" w:hAnsi="Arial" w:eastAsia="宋体" w:cs="宋体"/>
          <w:spacing w:val="-3"/>
          <w:kern w:val="0"/>
          <w:sz w:val="22"/>
          <w:szCs w:val="21"/>
          <w:u w:val="single"/>
          <w:lang w:val="en-US" w:eastAsia="zh-CN" w:bidi="zh-CN"/>
        </w:rPr>
        <w:t>二年</w:t>
      </w:r>
    </w:p>
    <w:p>
      <w:pPr>
        <w:spacing w:line="400" w:lineRule="exact"/>
        <w:ind w:firstLine="898" w:firstLineChars="428"/>
        <w:rPr>
          <w:rFonts w:hint="eastAsia" w:ascii="宋体" w:hAnsi="宋体"/>
          <w:szCs w:val="21"/>
        </w:rPr>
      </w:pPr>
      <w:r>
        <w:rPr>
          <w:rFonts w:hint="eastAsia"/>
          <w:szCs w:val="21"/>
          <w:lang w:val="en-US" w:eastAsia="zh-CN"/>
        </w:rPr>
        <w:t>8</w:t>
      </w:r>
      <w:r>
        <w:rPr>
          <w:rFonts w:hint="eastAsia" w:ascii="宋体" w:hAnsi="宋体"/>
          <w:szCs w:val="21"/>
        </w:rPr>
        <w:t>、其他项目保修期限约定如下：</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w:t>
      </w:r>
      <w:r>
        <w:rPr>
          <w:rFonts w:ascii="宋体" w:hAnsi="宋体"/>
          <w:szCs w:val="21"/>
          <w:u w:val="single"/>
        </w:rPr>
        <w:t xml:space="preserve">               </w:t>
      </w:r>
      <w:r>
        <w:rPr>
          <w:rFonts w:hint="eastAsia" w:ascii="宋体" w:hAnsi="宋体"/>
          <w:szCs w:val="21"/>
        </w:rPr>
        <w:t>。</w:t>
      </w:r>
    </w:p>
    <w:p>
      <w:pPr>
        <w:spacing w:line="400" w:lineRule="exact"/>
        <w:ind w:firstLine="420" w:firstLineChars="200"/>
        <w:rPr>
          <w:rFonts w:hint="eastAsia" w:ascii="黑体" w:hAnsi="宋体" w:eastAsia="黑体"/>
          <w:szCs w:val="21"/>
        </w:rPr>
      </w:pPr>
      <w:r>
        <w:rPr>
          <w:rFonts w:hint="eastAsia" w:ascii="黑体" w:hAnsi="宋体" w:eastAsia="黑体"/>
          <w:szCs w:val="21"/>
        </w:rPr>
        <w:t>三、保修责任</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1、属于责任范围、内容的项目，承包人应当在接到保修通知之日起7天内派人保修。承包人不在约定期限内派人保修的，发包人可以委托他人修理</w:t>
      </w:r>
      <w:r>
        <w:rPr>
          <w:rFonts w:hint="eastAsia"/>
          <w:szCs w:val="21"/>
          <w:highlight w:val="none"/>
          <w:lang w:eastAsia="zh-CN"/>
        </w:rPr>
        <w:t>，</w:t>
      </w:r>
      <w:r>
        <w:rPr>
          <w:rFonts w:hint="eastAsia"/>
          <w:szCs w:val="21"/>
          <w:highlight w:val="none"/>
          <w:lang w:val="en-US" w:eastAsia="zh-CN"/>
        </w:rPr>
        <w:t>承包人双倍支付给发包人</w:t>
      </w:r>
      <w:r>
        <w:rPr>
          <w:rFonts w:hint="eastAsia" w:ascii="宋体" w:hAnsi="宋体"/>
          <w:szCs w:val="21"/>
          <w:highlight w:val="none"/>
        </w:rPr>
        <w:t>。</w:t>
      </w:r>
    </w:p>
    <w:p>
      <w:pPr>
        <w:spacing w:line="400" w:lineRule="exact"/>
        <w:ind w:firstLine="420" w:firstLineChars="200"/>
        <w:rPr>
          <w:rFonts w:hint="eastAsia" w:ascii="宋体" w:hAnsi="宋体"/>
          <w:szCs w:val="21"/>
        </w:rPr>
      </w:pPr>
      <w:r>
        <w:rPr>
          <w:rFonts w:hint="eastAsia" w:ascii="宋体" w:hAnsi="宋体"/>
          <w:szCs w:val="21"/>
        </w:rPr>
        <w:t>2、发生紧急抢修事故的，承包人在接到事故通知后，应当立即到达事故现场抢修。</w:t>
      </w:r>
    </w:p>
    <w:p>
      <w:pPr>
        <w:spacing w:line="400" w:lineRule="exact"/>
        <w:ind w:firstLine="420" w:firstLineChars="200"/>
        <w:rPr>
          <w:rFonts w:hint="eastAsia" w:ascii="宋体" w:hAnsi="宋体"/>
          <w:szCs w:val="21"/>
        </w:rPr>
      </w:pPr>
      <w:r>
        <w:rPr>
          <w:rFonts w:hint="eastAsia" w:ascii="宋体" w:hAnsi="宋体"/>
          <w:szCs w:val="21"/>
        </w:rPr>
        <w:t>3、对于涉及结构安全的质量问题，应当立即向当地建设行政主管部门报告，采取安全防范措施；由原设计人或者具有相应资质等级的设计人提出保修方案，承包人实施保修。</w:t>
      </w:r>
    </w:p>
    <w:p>
      <w:pPr>
        <w:spacing w:line="400" w:lineRule="exact"/>
        <w:ind w:firstLine="420" w:firstLineChars="200"/>
        <w:rPr>
          <w:rFonts w:hint="eastAsia" w:ascii="宋体" w:hAnsi="宋体"/>
          <w:szCs w:val="21"/>
        </w:rPr>
      </w:pPr>
      <w:r>
        <w:rPr>
          <w:rFonts w:hint="eastAsia" w:ascii="宋体" w:hAnsi="宋体"/>
          <w:szCs w:val="21"/>
        </w:rPr>
        <w:t>4、质量保修完成后，由发包人组织验收。</w:t>
      </w:r>
    </w:p>
    <w:p>
      <w:pPr>
        <w:spacing w:line="400" w:lineRule="exact"/>
        <w:ind w:firstLine="420" w:firstLineChars="200"/>
        <w:rPr>
          <w:rFonts w:hint="eastAsia" w:ascii="黑体" w:hAnsi="宋体" w:eastAsia="黑体"/>
          <w:szCs w:val="21"/>
        </w:rPr>
      </w:pPr>
      <w:r>
        <w:rPr>
          <w:rFonts w:hint="eastAsia" w:ascii="黑体" w:hAnsi="宋体" w:eastAsia="黑体"/>
          <w:szCs w:val="21"/>
        </w:rPr>
        <w:t>四、保修费用</w:t>
      </w:r>
    </w:p>
    <w:p>
      <w:pPr>
        <w:spacing w:line="400" w:lineRule="exact"/>
        <w:ind w:firstLine="420" w:firstLineChars="200"/>
        <w:rPr>
          <w:rFonts w:hint="eastAsia" w:ascii="宋体" w:hAnsi="宋体"/>
          <w:szCs w:val="21"/>
        </w:rPr>
      </w:pPr>
      <w:r>
        <w:rPr>
          <w:rFonts w:hint="eastAsia" w:ascii="宋体" w:hAnsi="宋体"/>
          <w:szCs w:val="21"/>
        </w:rPr>
        <w:t>保修费用由造成质量缺陷的责任方承担。</w:t>
      </w:r>
    </w:p>
    <w:p>
      <w:pPr>
        <w:spacing w:line="400" w:lineRule="exact"/>
        <w:ind w:firstLine="420" w:firstLineChars="200"/>
        <w:rPr>
          <w:rFonts w:hint="eastAsia" w:ascii="黑体" w:hAnsi="宋体" w:eastAsia="黑体"/>
          <w:szCs w:val="21"/>
        </w:rPr>
      </w:pPr>
      <w:r>
        <w:rPr>
          <w:rFonts w:hint="eastAsia" w:ascii="黑体" w:hAnsi="宋体" w:eastAsia="黑体"/>
          <w:szCs w:val="21"/>
        </w:rPr>
        <w:t>五、其他</w:t>
      </w:r>
    </w:p>
    <w:p>
      <w:pPr>
        <w:spacing w:line="400" w:lineRule="exact"/>
        <w:ind w:firstLine="420" w:firstLineChars="200"/>
        <w:rPr>
          <w:rFonts w:hint="eastAsia" w:ascii="宋体" w:hAnsi="宋体"/>
          <w:szCs w:val="21"/>
        </w:rPr>
      </w:pPr>
      <w:r>
        <w:rPr>
          <w:rFonts w:hint="eastAsia" w:ascii="宋体" w:hAnsi="宋体"/>
          <w:szCs w:val="21"/>
        </w:rPr>
        <w:t>双方约定的其他工程保修责任事项：</w:t>
      </w:r>
    </w:p>
    <w:p>
      <w:pPr>
        <w:spacing w:line="400" w:lineRule="exact"/>
        <w:rPr>
          <w:rFonts w:hint="eastAsia" w:ascii="宋体" w:hAnsi="宋体"/>
          <w:szCs w:val="21"/>
          <w:u w:val="single"/>
        </w:rPr>
      </w:pPr>
      <w:r>
        <w:rPr>
          <w:rFonts w:hint="eastAsia" w:ascii="宋体" w:hAnsi="宋体"/>
          <w:szCs w:val="21"/>
          <w:u w:val="single"/>
        </w:rPr>
        <w:t xml:space="preserve">                                                                               </w:t>
      </w:r>
    </w:p>
    <w:p>
      <w:pPr>
        <w:spacing w:line="400" w:lineRule="exact"/>
        <w:rPr>
          <w:rFonts w:hint="eastAsia" w:ascii="宋体" w:hAnsi="宋体"/>
          <w:szCs w:val="21"/>
          <w:u w:val="single"/>
        </w:rPr>
      </w:pPr>
      <w:r>
        <w:rPr>
          <w:rFonts w:hint="eastAsia" w:ascii="宋体" w:hAnsi="宋体"/>
          <w:szCs w:val="21"/>
          <w:u w:val="single"/>
        </w:rPr>
        <w:t xml:space="preserve">                                                                               </w:t>
      </w:r>
    </w:p>
    <w:p>
      <w:pPr>
        <w:spacing w:line="400" w:lineRule="exact"/>
        <w:rPr>
          <w:rFonts w:hint="eastAsia" w:ascii="宋体" w:hAnsi="宋体"/>
          <w:szCs w:val="21"/>
          <w:u w:val="single"/>
        </w:rPr>
      </w:pPr>
      <w:r>
        <w:rPr>
          <w:rFonts w:hint="eastAsia" w:ascii="宋体" w:hAnsi="宋体"/>
          <w:szCs w:val="21"/>
          <w:u w:val="single"/>
        </w:rPr>
        <w:t xml:space="preserve">                                                                               </w:t>
      </w:r>
    </w:p>
    <w:p>
      <w:pPr>
        <w:spacing w:line="40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本工程保修书，由施工合同发包人、承包人双方在竣工验收前共同签署，作为施工合同附件，其有效期限至保修期满。</w:t>
      </w:r>
    </w:p>
    <w:p>
      <w:pPr>
        <w:spacing w:line="400" w:lineRule="exact"/>
        <w:ind w:firstLine="420" w:firstLineChars="200"/>
        <w:rPr>
          <w:rFonts w:hint="eastAsia" w:ascii="宋体" w:hAnsi="宋体"/>
          <w:szCs w:val="21"/>
        </w:rPr>
      </w:pPr>
    </w:p>
    <w:p>
      <w:pPr>
        <w:spacing w:line="400" w:lineRule="exact"/>
        <w:ind w:firstLine="420" w:firstLineChars="200"/>
        <w:rPr>
          <w:rFonts w:hint="eastAsia" w:ascii="宋体" w:hAnsi="宋体"/>
          <w:szCs w:val="21"/>
        </w:rPr>
      </w:pPr>
    </w:p>
    <w:p>
      <w:pPr>
        <w:spacing w:line="400" w:lineRule="exact"/>
        <w:ind w:firstLine="420" w:firstLineChars="200"/>
        <w:rPr>
          <w:rFonts w:hint="eastAsia" w:ascii="宋体" w:hAnsi="宋体"/>
          <w:szCs w:val="21"/>
        </w:rPr>
      </w:pPr>
      <w:r>
        <w:rPr>
          <w:rFonts w:hint="eastAsia" w:ascii="宋体" w:hAnsi="宋体"/>
          <w:szCs w:val="21"/>
        </w:rPr>
        <w:t>发包人：</w:t>
      </w:r>
      <w:r>
        <w:rPr>
          <w:rFonts w:hint="eastAsia" w:ascii="宋体" w:hAnsi="宋体"/>
          <w:szCs w:val="21"/>
          <w:u w:val="single"/>
        </w:rPr>
        <w:t xml:space="preserve">                     </w:t>
      </w:r>
      <w:r>
        <w:rPr>
          <w:rFonts w:hint="eastAsia" w:ascii="宋体" w:hAnsi="宋体"/>
          <w:szCs w:val="21"/>
        </w:rPr>
        <w:t>(公章)    承包人：</w:t>
      </w:r>
      <w:r>
        <w:rPr>
          <w:rFonts w:hint="eastAsia" w:ascii="宋体" w:hAnsi="宋体"/>
          <w:szCs w:val="21"/>
          <w:u w:val="single"/>
        </w:rPr>
        <w:t xml:space="preserve">                     </w:t>
      </w:r>
      <w:r>
        <w:rPr>
          <w:rFonts w:hint="eastAsia" w:ascii="宋体" w:hAnsi="宋体"/>
          <w:szCs w:val="21"/>
        </w:rPr>
        <w:t xml:space="preserve"> (公章)</w:t>
      </w:r>
    </w:p>
    <w:p>
      <w:pPr>
        <w:spacing w:line="400" w:lineRule="exact"/>
        <w:ind w:firstLine="420" w:firstLineChars="200"/>
        <w:rPr>
          <w:rFonts w:hint="eastAsia" w:ascii="宋体" w:hAnsi="宋体"/>
          <w:szCs w:val="21"/>
        </w:rPr>
      </w:pPr>
      <w:r>
        <w:rPr>
          <w:rFonts w:hint="eastAsia" w:ascii="宋体" w:hAnsi="宋体"/>
          <w:szCs w:val="21"/>
        </w:rPr>
        <w:t>法定地址：</w:t>
      </w:r>
      <w:r>
        <w:rPr>
          <w:rFonts w:hint="eastAsia" w:ascii="宋体" w:hAnsi="宋体"/>
          <w:szCs w:val="21"/>
          <w:u w:val="single"/>
        </w:rPr>
        <w:t xml:space="preserve">                   </w:t>
      </w:r>
      <w:r>
        <w:rPr>
          <w:rFonts w:hint="eastAsia" w:ascii="宋体" w:hAnsi="宋体"/>
          <w:szCs w:val="21"/>
        </w:rPr>
        <w:t xml:space="preserve">          法定地址：</w:t>
      </w:r>
      <w:r>
        <w:rPr>
          <w:rFonts w:hint="eastAsia" w:ascii="宋体" w:hAnsi="宋体"/>
          <w:szCs w:val="21"/>
          <w:u w:val="single"/>
        </w:rPr>
        <w:t xml:space="preserve">                   </w:t>
      </w:r>
    </w:p>
    <w:p>
      <w:pPr>
        <w:spacing w:line="400" w:lineRule="exact"/>
        <w:ind w:firstLine="420" w:firstLineChars="200"/>
        <w:rPr>
          <w:rFonts w:hint="eastAsia" w:ascii="宋体" w:hAnsi="宋体"/>
          <w:szCs w:val="21"/>
        </w:rPr>
      </w:pPr>
      <w:r>
        <w:rPr>
          <w:rFonts w:hint="eastAsia" w:ascii="宋体" w:hAnsi="宋体"/>
          <w:szCs w:val="21"/>
        </w:rPr>
        <w:t>法定代表人或其                         法定代表人或其</w:t>
      </w:r>
    </w:p>
    <w:p>
      <w:pPr>
        <w:spacing w:line="400" w:lineRule="exact"/>
        <w:ind w:firstLine="420" w:firstLineChars="200"/>
        <w:rPr>
          <w:rFonts w:hint="eastAsia"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(签字)    委托代理人：</w:t>
      </w:r>
      <w:r>
        <w:rPr>
          <w:rFonts w:hint="eastAsia" w:ascii="宋体" w:hAnsi="宋体"/>
          <w:szCs w:val="21"/>
          <w:u w:val="single"/>
        </w:rPr>
        <w:t xml:space="preserve">                 </w:t>
      </w:r>
      <w:r>
        <w:rPr>
          <w:rFonts w:hint="eastAsia" w:ascii="宋体" w:hAnsi="宋体"/>
          <w:szCs w:val="21"/>
        </w:rPr>
        <w:t xml:space="preserve"> (签字)</w:t>
      </w:r>
    </w:p>
    <w:p>
      <w:pPr>
        <w:spacing w:line="400" w:lineRule="exact"/>
        <w:ind w:firstLine="420" w:firstLineChars="200"/>
        <w:rPr>
          <w:rFonts w:hint="eastAsia" w:ascii="宋体" w:hAnsi="宋体"/>
          <w:szCs w:val="21"/>
        </w:rPr>
      </w:pP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 xml:space="preserve">          电话：</w:t>
      </w:r>
      <w:r>
        <w:rPr>
          <w:rFonts w:hint="eastAsia" w:ascii="宋体" w:hAnsi="宋体"/>
          <w:szCs w:val="21"/>
          <w:u w:val="single"/>
        </w:rPr>
        <w:t xml:space="preserve">                       </w:t>
      </w:r>
    </w:p>
    <w:p>
      <w:pPr>
        <w:spacing w:line="400" w:lineRule="exact"/>
        <w:ind w:firstLine="420" w:firstLineChars="200"/>
        <w:rPr>
          <w:rFonts w:hint="eastAsia" w:ascii="宋体" w:hAnsi="宋体"/>
          <w:szCs w:val="21"/>
        </w:rPr>
      </w:pP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p>
    <w:p>
      <w:pPr>
        <w:spacing w:line="400" w:lineRule="exact"/>
        <w:ind w:firstLine="420" w:firstLineChars="200"/>
        <w:rPr>
          <w:rFonts w:hint="eastAsia" w:ascii="宋体" w:hAnsi="宋体"/>
          <w:szCs w:val="21"/>
        </w:rPr>
      </w:pPr>
      <w:r>
        <w:rPr>
          <w:rFonts w:hint="eastAsia" w:ascii="宋体" w:hAnsi="宋体"/>
          <w:szCs w:val="21"/>
        </w:rPr>
        <w:t>电子邮箱：</w:t>
      </w:r>
      <w:r>
        <w:rPr>
          <w:rFonts w:hint="eastAsia" w:ascii="宋体" w:hAnsi="宋体"/>
          <w:szCs w:val="21"/>
          <w:u w:val="single"/>
        </w:rPr>
        <w:t xml:space="preserve">                   </w:t>
      </w:r>
      <w:r>
        <w:rPr>
          <w:rFonts w:hint="eastAsia" w:ascii="宋体" w:hAnsi="宋体"/>
          <w:szCs w:val="21"/>
        </w:rPr>
        <w:t xml:space="preserve">          电子邮箱：</w:t>
      </w:r>
      <w:r>
        <w:rPr>
          <w:rFonts w:hint="eastAsia" w:ascii="宋体" w:hAnsi="宋体"/>
          <w:szCs w:val="21"/>
          <w:u w:val="single"/>
        </w:rPr>
        <w:t xml:space="preserve">                   </w:t>
      </w:r>
    </w:p>
    <w:p>
      <w:pPr>
        <w:spacing w:line="400" w:lineRule="exact"/>
        <w:ind w:firstLine="420" w:firstLineChars="200"/>
        <w:rPr>
          <w:rFonts w:hint="eastAsia"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开户银行：</w:t>
      </w:r>
      <w:r>
        <w:rPr>
          <w:rFonts w:hint="eastAsia" w:ascii="宋体" w:hAnsi="宋体"/>
          <w:szCs w:val="21"/>
          <w:u w:val="single"/>
        </w:rPr>
        <w:t xml:space="preserve">                   </w:t>
      </w:r>
    </w:p>
    <w:p>
      <w:pPr>
        <w:spacing w:line="400" w:lineRule="exact"/>
        <w:ind w:firstLine="420" w:firstLineChars="200"/>
        <w:rPr>
          <w:rFonts w:hint="eastAsia" w:ascii="宋体" w:hAnsi="宋体"/>
          <w:szCs w:val="21"/>
        </w:rPr>
      </w:pPr>
      <w:r>
        <w:rPr>
          <w:rFonts w:hint="eastAsia" w:ascii="宋体" w:hAnsi="宋体"/>
          <w:szCs w:val="21"/>
        </w:rPr>
        <w:t>帐号：</w:t>
      </w:r>
      <w:r>
        <w:rPr>
          <w:rFonts w:hint="eastAsia" w:ascii="宋体" w:hAnsi="宋体"/>
          <w:szCs w:val="21"/>
          <w:u w:val="single"/>
        </w:rPr>
        <w:t xml:space="preserve">                       </w:t>
      </w:r>
      <w:r>
        <w:rPr>
          <w:rFonts w:hint="eastAsia" w:ascii="宋体" w:hAnsi="宋体"/>
          <w:szCs w:val="21"/>
        </w:rPr>
        <w:t xml:space="preserve">          帐号：</w:t>
      </w:r>
      <w:r>
        <w:rPr>
          <w:rFonts w:hint="eastAsia" w:ascii="宋体" w:hAnsi="宋体"/>
          <w:szCs w:val="21"/>
          <w:u w:val="single"/>
        </w:rPr>
        <w:t xml:space="preserve">                       </w:t>
      </w:r>
    </w:p>
    <w:p>
      <w:pPr>
        <w:spacing w:line="400" w:lineRule="exact"/>
        <w:ind w:firstLine="420" w:firstLineChars="200"/>
        <w:rPr>
          <w:rFonts w:hint="eastAsia" w:ascii="宋体" w:hAnsi="宋体"/>
          <w:szCs w:val="21"/>
          <w:u w:val="single"/>
        </w:rPr>
      </w:pPr>
      <w:r>
        <w:rPr>
          <w:rFonts w:hint="eastAsia" w:ascii="宋体" w:hAnsi="宋体"/>
          <w:szCs w:val="21"/>
        </w:rPr>
        <w:t>邮政编码：</w:t>
      </w:r>
      <w:r>
        <w:rPr>
          <w:rFonts w:hint="eastAsia" w:ascii="宋体" w:hAnsi="宋体"/>
          <w:szCs w:val="21"/>
          <w:u w:val="single"/>
        </w:rPr>
        <w:t xml:space="preserve">                   </w:t>
      </w:r>
      <w:r>
        <w:rPr>
          <w:rFonts w:hint="eastAsia" w:ascii="宋体" w:hAnsi="宋体"/>
          <w:szCs w:val="21"/>
        </w:rPr>
        <w:t xml:space="preserve">          邮政编码：</w:t>
      </w:r>
      <w:r>
        <w:rPr>
          <w:rFonts w:hint="eastAsia" w:ascii="宋体" w:hAnsi="宋体"/>
          <w:szCs w:val="21"/>
          <w:u w:val="single"/>
        </w:rPr>
        <w:t xml:space="preserve">                   </w:t>
      </w:r>
    </w:p>
    <w:p>
      <w:pPr>
        <w:spacing w:line="360" w:lineRule="auto"/>
        <w:jc w:val="center"/>
        <w:outlineLvl w:val="0"/>
        <w:rPr>
          <w:rFonts w:hint="eastAsia" w:asciiTheme="minorEastAsia" w:hAnsiTheme="minorEastAsia" w:eastAsiaTheme="minorEastAsia" w:cstheme="minorEastAsia"/>
          <w:b/>
          <w:color w:val="auto"/>
          <w:sz w:val="32"/>
          <w:szCs w:val="32"/>
          <w:highlight w:val="none"/>
        </w:rPr>
      </w:pPr>
    </w:p>
    <w:p>
      <w:pPr>
        <w:spacing w:line="360" w:lineRule="auto"/>
        <w:jc w:val="center"/>
        <w:outlineLvl w:val="0"/>
        <w:rPr>
          <w:rFonts w:hint="eastAsia" w:asciiTheme="minorEastAsia" w:hAnsiTheme="minorEastAsia" w:eastAsiaTheme="minorEastAsia" w:cstheme="minorEastAsia"/>
          <w:b/>
          <w:color w:val="auto"/>
          <w:sz w:val="32"/>
          <w:szCs w:val="32"/>
          <w:highlight w:val="none"/>
        </w:rPr>
      </w:pPr>
    </w:p>
    <w:p>
      <w:pPr>
        <w:spacing w:line="360" w:lineRule="auto"/>
        <w:jc w:val="center"/>
        <w:outlineLvl w:val="0"/>
        <w:rPr>
          <w:rFonts w:hint="eastAsia" w:asciiTheme="minorEastAsia" w:hAnsiTheme="minorEastAsia" w:eastAsiaTheme="minorEastAsia" w:cstheme="minorEastAsia"/>
          <w:b/>
          <w:color w:val="auto"/>
          <w:sz w:val="32"/>
          <w:szCs w:val="32"/>
          <w:highlight w:val="none"/>
        </w:rPr>
      </w:pPr>
    </w:p>
    <w:p>
      <w:pPr>
        <w:spacing w:line="360" w:lineRule="auto"/>
        <w:jc w:val="center"/>
        <w:outlineLvl w:val="0"/>
        <w:rPr>
          <w:rFonts w:hint="eastAsia" w:asciiTheme="minorEastAsia" w:hAnsiTheme="minorEastAsia" w:eastAsiaTheme="minorEastAsia" w:cstheme="minorEastAsia"/>
          <w:b/>
          <w:color w:val="auto"/>
          <w:sz w:val="32"/>
          <w:szCs w:val="32"/>
          <w:highlight w:val="none"/>
        </w:rPr>
      </w:pPr>
    </w:p>
    <w:p>
      <w:pPr>
        <w:spacing w:line="360" w:lineRule="auto"/>
        <w:jc w:val="center"/>
        <w:outlineLvl w:val="0"/>
        <w:rPr>
          <w:rFonts w:hint="eastAsia" w:asciiTheme="minorEastAsia" w:hAnsiTheme="minorEastAsia" w:eastAsiaTheme="minorEastAsia" w:cstheme="minorEastAsia"/>
          <w:b/>
          <w:color w:val="auto"/>
          <w:sz w:val="32"/>
          <w:szCs w:val="32"/>
          <w:highlight w:val="none"/>
        </w:rPr>
      </w:pPr>
    </w:p>
    <w:p>
      <w:pPr>
        <w:spacing w:line="360" w:lineRule="auto"/>
        <w:jc w:val="center"/>
        <w:outlineLvl w:val="0"/>
        <w:rPr>
          <w:rFonts w:hint="eastAsia" w:asciiTheme="minorEastAsia" w:hAnsiTheme="minorEastAsia" w:eastAsiaTheme="minorEastAsia" w:cstheme="minorEastAsia"/>
          <w:b/>
          <w:color w:val="auto"/>
          <w:sz w:val="32"/>
          <w:szCs w:val="32"/>
          <w:highlight w:val="none"/>
        </w:rPr>
      </w:pPr>
    </w:p>
    <w:p>
      <w:pPr>
        <w:spacing w:line="360" w:lineRule="auto"/>
        <w:jc w:val="center"/>
        <w:outlineLvl w:val="0"/>
        <w:rPr>
          <w:rFonts w:hint="eastAsia" w:asciiTheme="minorEastAsia" w:hAnsiTheme="minorEastAsia" w:eastAsiaTheme="minorEastAsia" w:cstheme="minorEastAsia"/>
          <w:b/>
          <w:color w:val="auto"/>
          <w:sz w:val="32"/>
          <w:szCs w:val="32"/>
          <w:highlight w:val="none"/>
        </w:rPr>
      </w:pPr>
    </w:p>
    <w:p>
      <w:pPr>
        <w:spacing w:line="360" w:lineRule="auto"/>
        <w:jc w:val="center"/>
        <w:outlineLvl w:val="0"/>
        <w:rPr>
          <w:rFonts w:hint="eastAsia" w:asciiTheme="minorEastAsia" w:hAnsiTheme="minorEastAsia" w:eastAsiaTheme="minorEastAsia" w:cstheme="minorEastAsia"/>
          <w:b/>
          <w:color w:val="auto"/>
          <w:sz w:val="32"/>
          <w:szCs w:val="32"/>
          <w:highlight w:val="none"/>
        </w:rPr>
      </w:pPr>
    </w:p>
    <w:p>
      <w:pPr>
        <w:spacing w:line="360" w:lineRule="auto"/>
        <w:jc w:val="center"/>
        <w:outlineLvl w:val="0"/>
        <w:rPr>
          <w:rFonts w:hint="eastAsia" w:asciiTheme="minorEastAsia" w:hAnsiTheme="minorEastAsia" w:eastAsiaTheme="minorEastAsia" w:cstheme="minorEastAsia"/>
          <w:b/>
          <w:color w:val="auto"/>
          <w:sz w:val="32"/>
          <w:szCs w:val="32"/>
          <w:highlight w:val="none"/>
        </w:rPr>
      </w:pPr>
    </w:p>
    <w:p>
      <w:pPr>
        <w:spacing w:line="360" w:lineRule="auto"/>
        <w:jc w:val="center"/>
        <w:outlineLvl w:val="0"/>
        <w:rPr>
          <w:rFonts w:hint="eastAsia" w:asciiTheme="minorEastAsia" w:hAnsiTheme="minorEastAsia" w:eastAsiaTheme="minorEastAsia" w:cstheme="minorEastAsia"/>
          <w:b/>
          <w:color w:val="auto"/>
          <w:sz w:val="32"/>
          <w:szCs w:val="32"/>
          <w:highlight w:val="none"/>
        </w:rPr>
      </w:pPr>
    </w:p>
    <w:p>
      <w:pPr>
        <w:spacing w:line="360" w:lineRule="auto"/>
        <w:jc w:val="center"/>
        <w:outlineLvl w:val="0"/>
        <w:rPr>
          <w:rFonts w:hint="eastAsia" w:asciiTheme="minorEastAsia" w:hAnsiTheme="minorEastAsia" w:eastAsiaTheme="minorEastAsia" w:cstheme="minorEastAsia"/>
          <w:b/>
          <w:color w:val="auto"/>
          <w:sz w:val="32"/>
          <w:szCs w:val="32"/>
          <w:highlight w:val="none"/>
        </w:rPr>
      </w:pPr>
    </w:p>
    <w:p>
      <w:pPr>
        <w:spacing w:line="360" w:lineRule="auto"/>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第六部分  响应文件格式</w:t>
      </w:r>
      <w:bookmarkEnd w:id="36"/>
      <w:bookmarkEnd w:id="37"/>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bCs/>
          <w:color w:val="auto"/>
          <w:sz w:val="21"/>
          <w:szCs w:val="21"/>
          <w:highlight w:val="none"/>
        </w:rPr>
      </w:pPr>
    </w:p>
    <w:p>
      <w:pPr>
        <w:rPr>
          <w:rFonts w:hint="eastAsia" w:asciiTheme="minorEastAsia" w:hAnsiTheme="minorEastAsia" w:eastAsiaTheme="minorEastAsia" w:cstheme="minorEastAsia"/>
          <w:color w:val="auto"/>
          <w:highlight w:val="none"/>
        </w:rPr>
      </w:pPr>
    </w:p>
    <w:p>
      <w:pPr>
        <w:spacing w:line="360" w:lineRule="auto"/>
        <w:jc w:val="center"/>
        <w:outlineLvl w:val="0"/>
        <w:rPr>
          <w:rFonts w:hint="eastAsia" w:asciiTheme="minorEastAsia" w:hAnsiTheme="minorEastAsia" w:eastAsiaTheme="minorEastAsia" w:cstheme="minorEastAsia"/>
          <w:b/>
          <w:color w:val="auto"/>
          <w:w w:val="90"/>
          <w:kern w:val="16"/>
          <w:sz w:val="44"/>
          <w:szCs w:val="44"/>
          <w:highlight w:val="none"/>
        </w:rPr>
      </w:pPr>
      <w:bookmarkStart w:id="40" w:name="_Toc30925"/>
      <w:r>
        <w:rPr>
          <w:rFonts w:hint="eastAsia" w:asciiTheme="minorEastAsia" w:hAnsiTheme="minorEastAsia" w:eastAsiaTheme="minorEastAsia" w:cstheme="minorEastAsia"/>
          <w:b/>
          <w:color w:val="auto"/>
          <w:w w:val="90"/>
          <w:kern w:val="16"/>
          <w:sz w:val="44"/>
          <w:szCs w:val="44"/>
          <w:highlight w:val="none"/>
          <w:lang w:eastAsia="zh-CN"/>
        </w:rPr>
        <w:t>邹城市田黄镇杨峪村老旧院落改造工程</w:t>
      </w:r>
      <w:r>
        <w:rPr>
          <w:rFonts w:hint="eastAsia" w:asciiTheme="minorEastAsia" w:hAnsiTheme="minorEastAsia" w:eastAsiaTheme="minorEastAsia" w:cstheme="minorEastAsia"/>
          <w:b/>
          <w:color w:val="auto"/>
          <w:w w:val="90"/>
          <w:kern w:val="16"/>
          <w:sz w:val="44"/>
          <w:szCs w:val="44"/>
          <w:highlight w:val="none"/>
        </w:rPr>
        <w:t>竞争性磋商</w:t>
      </w:r>
      <w:bookmarkEnd w:id="40"/>
    </w:p>
    <w:p>
      <w:pPr>
        <w:spacing w:line="360" w:lineRule="auto"/>
        <w:jc w:val="center"/>
        <w:rPr>
          <w:rFonts w:hint="eastAsia" w:asciiTheme="minorEastAsia" w:hAnsiTheme="minorEastAsia" w:eastAsiaTheme="minorEastAsia" w:cstheme="minorEastAsia"/>
          <w:color w:val="auto"/>
          <w:sz w:val="36"/>
          <w:szCs w:val="36"/>
          <w:highlight w:val="none"/>
        </w:rPr>
      </w:pPr>
    </w:p>
    <w:p>
      <w:pPr>
        <w:spacing w:line="360" w:lineRule="auto"/>
        <w:jc w:val="center"/>
        <w:rPr>
          <w:rFonts w:hint="eastAsia" w:asciiTheme="minorEastAsia" w:hAnsiTheme="minorEastAsia" w:eastAsiaTheme="minorEastAsia" w:cstheme="minorEastAsia"/>
          <w:color w:val="auto"/>
          <w:sz w:val="36"/>
          <w:szCs w:val="36"/>
          <w:highlight w:val="none"/>
        </w:rPr>
      </w:pPr>
    </w:p>
    <w:p>
      <w:pPr>
        <w:spacing w:line="360" w:lineRule="auto"/>
        <w:jc w:val="center"/>
        <w:outlineLvl w:val="0"/>
        <w:rPr>
          <w:rFonts w:hint="eastAsia" w:asciiTheme="minorEastAsia" w:hAnsiTheme="minorEastAsia" w:eastAsiaTheme="minorEastAsia" w:cstheme="minorEastAsia"/>
          <w:b/>
          <w:bCs/>
          <w:color w:val="auto"/>
          <w:szCs w:val="21"/>
          <w:highlight w:val="none"/>
        </w:rPr>
      </w:pPr>
      <w:bookmarkStart w:id="41" w:name="_Toc16243"/>
      <w:r>
        <w:rPr>
          <w:rFonts w:hint="eastAsia" w:asciiTheme="minorEastAsia" w:hAnsiTheme="minorEastAsia" w:eastAsiaTheme="minorEastAsia" w:cstheme="minorEastAsia"/>
          <w:b/>
          <w:bCs/>
          <w:color w:val="auto"/>
          <w:sz w:val="84"/>
          <w:szCs w:val="84"/>
          <w:highlight w:val="none"/>
        </w:rPr>
        <w:t>响 应 文 件</w:t>
      </w:r>
      <w:bookmarkEnd w:id="41"/>
    </w:p>
    <w:p>
      <w:pPr>
        <w:spacing w:line="360" w:lineRule="auto"/>
        <w:jc w:val="center"/>
        <w:rPr>
          <w:rFonts w:hint="eastAsia" w:asciiTheme="minorEastAsia" w:hAnsiTheme="minorEastAsia" w:eastAsiaTheme="minorEastAsia" w:cstheme="minorEastAsia"/>
          <w:color w:val="auto"/>
          <w:sz w:val="28"/>
          <w:szCs w:val="28"/>
          <w:highlight w:val="none"/>
        </w:rPr>
      </w:pPr>
    </w:p>
    <w:p>
      <w:pPr>
        <w:spacing w:line="360" w:lineRule="auto"/>
        <w:jc w:val="center"/>
        <w:rPr>
          <w:rFonts w:hint="eastAsia" w:asciiTheme="minorEastAsia" w:hAnsiTheme="minorEastAsia" w:eastAsiaTheme="minorEastAsia" w:cstheme="minorEastAsia"/>
          <w:color w:val="auto"/>
          <w:sz w:val="28"/>
          <w:szCs w:val="28"/>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color w:val="auto"/>
          <w:sz w:val="28"/>
          <w:szCs w:val="28"/>
          <w:highlight w:val="none"/>
        </w:rPr>
      </w:pPr>
      <w:bookmarkStart w:id="42" w:name="_Toc7747"/>
      <w:r>
        <w:rPr>
          <w:rFonts w:hint="eastAsia" w:asciiTheme="minorEastAsia" w:hAnsiTheme="minorEastAsia" w:eastAsiaTheme="minorEastAsia" w:cstheme="minorEastAsia"/>
          <w:color w:val="auto"/>
          <w:sz w:val="28"/>
          <w:szCs w:val="28"/>
          <w:highlight w:val="none"/>
        </w:rPr>
        <w:t>磋商响应方：</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（盖单位章）</w:t>
      </w:r>
      <w:bookmarkEnd w:id="42"/>
    </w:p>
    <w:p>
      <w:pPr>
        <w:spacing w:line="360" w:lineRule="auto"/>
        <w:jc w:val="center"/>
        <w:outlineLvl w:val="0"/>
        <w:rPr>
          <w:rFonts w:hint="eastAsia" w:asciiTheme="minorEastAsia" w:hAnsiTheme="minorEastAsia" w:eastAsiaTheme="minorEastAsia" w:cstheme="minorEastAsia"/>
          <w:color w:val="auto"/>
          <w:sz w:val="28"/>
          <w:szCs w:val="28"/>
          <w:highlight w:val="none"/>
        </w:rPr>
      </w:pPr>
      <w:bookmarkStart w:id="43" w:name="_Toc26425"/>
      <w:r>
        <w:rPr>
          <w:rFonts w:hint="eastAsia" w:asciiTheme="minorEastAsia" w:hAnsiTheme="minorEastAsia" w:eastAsiaTheme="minorEastAsia" w:cstheme="minorEastAsia"/>
          <w:color w:val="auto"/>
          <w:sz w:val="28"/>
          <w:szCs w:val="28"/>
          <w:highlight w:val="none"/>
        </w:rPr>
        <w:t>法定代表人或其委托代理人：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（签字或盖章）</w:t>
      </w:r>
      <w:bookmarkEnd w:id="43"/>
    </w:p>
    <w:p>
      <w:pPr>
        <w:pStyle w:val="13"/>
        <w:snapToGrid w:val="0"/>
        <w:spacing w:line="360" w:lineRule="auto"/>
        <w:ind w:left="126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pPr>
        <w:pStyle w:val="13"/>
        <w:snapToGrid w:val="0"/>
        <w:spacing w:line="360" w:lineRule="auto"/>
        <w:ind w:left="57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pPr>
        <w:pStyle w:val="13"/>
        <w:snapToGrid w:val="0"/>
        <w:spacing w:line="360" w:lineRule="auto"/>
        <w:ind w:left="57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Theme="minorEastAsia" w:hAnsiTheme="minorEastAsia" w:eastAsiaTheme="minorEastAsia" w:cstheme="minorEastAsia"/>
          <w:color w:val="auto"/>
          <w:sz w:val="24"/>
          <w:highlight w:val="none"/>
        </w:rPr>
      </w:pPr>
    </w:p>
    <w:p>
      <w:pPr>
        <w:spacing w:line="480" w:lineRule="auto"/>
        <w:outlineLvl w:val="0"/>
        <w:rPr>
          <w:rFonts w:hint="eastAsia" w:asciiTheme="minorEastAsia" w:hAnsiTheme="minorEastAsia" w:eastAsiaTheme="minorEastAsia" w:cstheme="minorEastAsia"/>
          <w:color w:val="auto"/>
          <w:highlight w:val="none"/>
        </w:rPr>
      </w:pPr>
      <w:bookmarkStart w:id="44" w:name="_Toc8984"/>
      <w:r>
        <w:rPr>
          <w:rFonts w:hint="eastAsia" w:asciiTheme="minorEastAsia" w:hAnsiTheme="minorEastAsia" w:eastAsiaTheme="minorEastAsia" w:cstheme="minorEastAsia"/>
          <w:color w:val="auto"/>
          <w:highlight w:val="none"/>
        </w:rPr>
        <w:t>一、磋商响应函</w:t>
      </w:r>
      <w:bookmarkEnd w:id="44"/>
    </w:p>
    <w:p>
      <w:pPr>
        <w:spacing w:line="480" w:lineRule="auto"/>
        <w:outlineLvl w:val="0"/>
        <w:rPr>
          <w:rFonts w:hint="eastAsia" w:asciiTheme="minorEastAsia" w:hAnsiTheme="minorEastAsia" w:eastAsiaTheme="minorEastAsia" w:cstheme="minorEastAsia"/>
          <w:color w:val="auto"/>
          <w:highlight w:val="none"/>
        </w:rPr>
      </w:pPr>
      <w:bookmarkStart w:id="45" w:name="_Toc5734"/>
      <w:r>
        <w:rPr>
          <w:rFonts w:hint="eastAsia" w:asciiTheme="minorEastAsia" w:hAnsiTheme="minorEastAsia" w:eastAsiaTheme="minorEastAsia" w:cstheme="minorEastAsia"/>
          <w:color w:val="auto"/>
          <w:highlight w:val="none"/>
        </w:rPr>
        <w:t>二、法定代表人身份证明</w:t>
      </w:r>
      <w:bookmarkEnd w:id="45"/>
    </w:p>
    <w:p>
      <w:pPr>
        <w:spacing w:line="480" w:lineRule="auto"/>
        <w:outlineLvl w:val="0"/>
        <w:rPr>
          <w:rFonts w:hint="eastAsia" w:asciiTheme="minorEastAsia" w:hAnsiTheme="minorEastAsia" w:eastAsiaTheme="minorEastAsia" w:cstheme="minorEastAsia"/>
          <w:color w:val="auto"/>
          <w:highlight w:val="none"/>
        </w:rPr>
      </w:pPr>
      <w:bookmarkStart w:id="46" w:name="_Toc17959"/>
      <w:r>
        <w:rPr>
          <w:rFonts w:hint="eastAsia" w:asciiTheme="minorEastAsia" w:hAnsiTheme="minorEastAsia" w:eastAsiaTheme="minorEastAsia" w:cstheme="minorEastAsia"/>
          <w:color w:val="auto"/>
          <w:highlight w:val="none"/>
        </w:rPr>
        <w:t>三、法定代表人授权委托书</w:t>
      </w:r>
      <w:bookmarkEnd w:id="46"/>
    </w:p>
    <w:p>
      <w:pPr>
        <w:spacing w:line="480" w:lineRule="auto"/>
        <w:outlineLvl w:val="0"/>
        <w:rPr>
          <w:rFonts w:hint="eastAsia" w:asciiTheme="minorEastAsia" w:hAnsiTheme="minorEastAsia" w:eastAsiaTheme="minorEastAsia" w:cstheme="minorEastAsia"/>
          <w:color w:val="auto"/>
          <w:highlight w:val="none"/>
        </w:rPr>
      </w:pPr>
      <w:bookmarkStart w:id="47" w:name="_Toc24217"/>
      <w:r>
        <w:rPr>
          <w:rFonts w:hint="eastAsia" w:asciiTheme="minorEastAsia" w:hAnsiTheme="minorEastAsia" w:eastAsiaTheme="minorEastAsia" w:cstheme="minorEastAsia"/>
          <w:color w:val="auto"/>
          <w:highlight w:val="none"/>
        </w:rPr>
        <w:t>四、初次报价表</w:t>
      </w:r>
      <w:bookmarkEnd w:id="47"/>
    </w:p>
    <w:p>
      <w:pPr>
        <w:spacing w:line="480" w:lineRule="auto"/>
        <w:outlineLvl w:val="0"/>
        <w:rPr>
          <w:rFonts w:hint="eastAsia" w:asciiTheme="minorEastAsia" w:hAnsiTheme="minorEastAsia" w:eastAsiaTheme="minorEastAsia" w:cstheme="minorEastAsia"/>
          <w:color w:val="auto"/>
          <w:highlight w:val="none"/>
        </w:rPr>
      </w:pPr>
      <w:bookmarkStart w:id="48" w:name="_Toc4119"/>
      <w:r>
        <w:rPr>
          <w:rFonts w:hint="eastAsia" w:asciiTheme="minorEastAsia" w:hAnsiTheme="minorEastAsia" w:eastAsiaTheme="minorEastAsia" w:cstheme="minorEastAsia"/>
          <w:color w:val="auto"/>
          <w:highlight w:val="none"/>
        </w:rPr>
        <w:t>五、初次报价的已标价工程量清单</w:t>
      </w:r>
      <w:bookmarkEnd w:id="48"/>
    </w:p>
    <w:p>
      <w:pPr>
        <w:spacing w:line="480" w:lineRule="auto"/>
        <w:outlineLvl w:val="0"/>
        <w:rPr>
          <w:rFonts w:hint="eastAsia" w:asciiTheme="minorEastAsia" w:hAnsiTheme="minorEastAsia" w:eastAsiaTheme="minorEastAsia" w:cstheme="minorEastAsia"/>
          <w:color w:val="auto"/>
          <w:highlight w:val="none"/>
        </w:rPr>
      </w:pPr>
      <w:bookmarkStart w:id="49" w:name="_Toc30030"/>
      <w:r>
        <w:rPr>
          <w:rFonts w:hint="eastAsia" w:asciiTheme="minorEastAsia" w:hAnsiTheme="minorEastAsia" w:eastAsiaTheme="minorEastAsia" w:cstheme="minorEastAsia"/>
          <w:color w:val="auto"/>
          <w:highlight w:val="none"/>
        </w:rPr>
        <w:t>六、施工组织设计</w:t>
      </w:r>
      <w:bookmarkEnd w:id="49"/>
    </w:p>
    <w:p>
      <w:pPr>
        <w:spacing w:line="480" w:lineRule="auto"/>
        <w:outlineLvl w:val="0"/>
        <w:rPr>
          <w:rFonts w:hint="eastAsia" w:asciiTheme="minorEastAsia" w:hAnsiTheme="minorEastAsia" w:eastAsiaTheme="minorEastAsia" w:cstheme="minorEastAsia"/>
          <w:color w:val="auto"/>
          <w:highlight w:val="none"/>
        </w:rPr>
      </w:pPr>
      <w:bookmarkStart w:id="50" w:name="_Toc23044"/>
      <w:r>
        <w:rPr>
          <w:rFonts w:hint="eastAsia" w:asciiTheme="minorEastAsia" w:hAnsiTheme="minorEastAsia" w:eastAsiaTheme="minorEastAsia" w:cstheme="minorEastAsia"/>
          <w:color w:val="auto"/>
          <w:highlight w:val="none"/>
        </w:rPr>
        <w:t>七、</w:t>
      </w:r>
      <w:bookmarkEnd w:id="50"/>
      <w:bookmarkStart w:id="51" w:name="_Toc10881"/>
      <w:r>
        <w:rPr>
          <w:rFonts w:hint="eastAsia" w:asciiTheme="minorEastAsia" w:hAnsiTheme="minorEastAsia" w:eastAsiaTheme="minorEastAsia" w:cstheme="minorEastAsia"/>
          <w:color w:val="auto"/>
          <w:highlight w:val="none"/>
        </w:rPr>
        <w:t>建设工程扬尘治理工作承诺书</w:t>
      </w:r>
    </w:p>
    <w:p>
      <w:pPr>
        <w:spacing w:line="480" w:lineRule="auto"/>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八、资格审查资料</w:t>
      </w:r>
      <w:bookmarkEnd w:id="51"/>
    </w:p>
    <w:p>
      <w:pPr>
        <w:spacing w:line="480" w:lineRule="auto"/>
        <w:outlineLvl w:val="0"/>
        <w:rPr>
          <w:rFonts w:hint="eastAsia" w:asciiTheme="minorEastAsia" w:hAnsiTheme="minorEastAsia" w:eastAsiaTheme="minorEastAsia" w:cstheme="minorEastAsia"/>
          <w:color w:val="auto"/>
          <w:highlight w:val="none"/>
        </w:rPr>
      </w:pPr>
      <w:bookmarkStart w:id="52" w:name="_Toc18974"/>
      <w:r>
        <w:rPr>
          <w:rFonts w:hint="eastAsia" w:asciiTheme="minorEastAsia" w:hAnsiTheme="minorEastAsia" w:eastAsiaTheme="minorEastAsia" w:cstheme="minorEastAsia"/>
          <w:color w:val="auto"/>
          <w:highlight w:val="none"/>
        </w:rPr>
        <w:t>九、</w:t>
      </w:r>
      <w:bookmarkEnd w:id="52"/>
      <w:r>
        <w:rPr>
          <w:rFonts w:hint="eastAsia" w:asciiTheme="minorEastAsia" w:hAnsiTheme="minorEastAsia" w:eastAsiaTheme="minorEastAsia" w:cstheme="minorEastAsia"/>
          <w:color w:val="auto"/>
          <w:highlight w:val="none"/>
        </w:rPr>
        <w:t>其他资料</w:t>
      </w: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3" w:name="_Toc4502"/>
      <w:r>
        <w:rPr>
          <w:rFonts w:hint="eastAsia" w:asciiTheme="minorEastAsia" w:hAnsiTheme="minorEastAsia" w:eastAsiaTheme="minorEastAsia" w:cstheme="minorEastAsia"/>
          <w:color w:val="auto"/>
          <w:sz w:val="24"/>
          <w:highlight w:val="none"/>
        </w:rPr>
        <w:t>一、磋商响应函</w:t>
      </w:r>
      <w:bookmarkEnd w:id="53"/>
    </w:p>
    <w:p>
      <w:pPr>
        <w:spacing w:line="360" w:lineRule="auto"/>
        <w:rPr>
          <w:rFonts w:hint="eastAsia" w:asciiTheme="minorEastAsia" w:hAnsiTheme="minorEastAsia" w:eastAsiaTheme="minorEastAsia" w:cstheme="minorEastAsia"/>
          <w:b/>
          <w:bCs/>
          <w:color w:val="auto"/>
          <w:szCs w:val="21"/>
          <w:highlight w:val="none"/>
        </w:rPr>
      </w:pP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经研究，我方决定参加项目编号为</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的政府采购活动并提交磋商响应文件。为此，我方郑重声明如下:</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1、我方提交的磋商响应文件，正本一份，副本五份。</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2、如果我方的磋商响应文件被接受，我方将履行磋商文件中规定的每一项要求，并按我方磋商响应文件中的承诺按期、保质、保量完成项目的实施。</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3、我方理解，最低报价不是入选成交候选人的唯一条件。</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4、我方愿按《</w:t>
      </w:r>
      <w:r>
        <w:rPr>
          <w:rFonts w:hint="eastAsia" w:asciiTheme="minorEastAsia" w:hAnsiTheme="minorEastAsia" w:eastAsiaTheme="minorEastAsia" w:cstheme="minorEastAsia"/>
          <w:color w:val="auto"/>
          <w:kern w:val="0"/>
          <w:szCs w:val="21"/>
          <w:highlight w:val="none"/>
          <w:lang w:eastAsia="zh-CN"/>
        </w:rPr>
        <w:t>中华人民共和国民法典</w:t>
      </w:r>
      <w:r>
        <w:rPr>
          <w:rFonts w:hint="eastAsia" w:asciiTheme="minorEastAsia" w:hAnsiTheme="minorEastAsia" w:eastAsiaTheme="minorEastAsia" w:cstheme="minorEastAsia"/>
          <w:color w:val="auto"/>
          <w:kern w:val="0"/>
          <w:szCs w:val="21"/>
          <w:highlight w:val="none"/>
        </w:rPr>
        <w:t>》履行自己的全部责任。</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5、我方已详细检查所有磋商文件、附件以及所提供的参考文件，因模糊和误解产生的一切后果，由我方自负。</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6、我方的磋商响应文件自递交截止之日起60个日历日内有效。</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7、我方同意按文件要求，提交与递交磋商响应文件有关的数据和资料。</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p>
    <w:p>
      <w:pPr>
        <w:widowControl/>
        <w:spacing w:line="360" w:lineRule="auto"/>
        <w:ind w:firstLine="420" w:firstLineChars="200"/>
        <w:rPr>
          <w:rFonts w:hint="eastAsia" w:asciiTheme="minorEastAsia" w:hAnsiTheme="minorEastAsia" w:eastAsiaTheme="minorEastAsia" w:cstheme="minorEastAsia"/>
          <w:color w:val="auto"/>
          <w:kern w:val="0"/>
          <w:szCs w:val="21"/>
          <w:highlight w:val="none"/>
        </w:rPr>
      </w:pPr>
    </w:p>
    <w:p>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供应商（盖章）：</w:t>
      </w:r>
    </w:p>
    <w:p>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法人代表或委托代理人（签字或盖章）：</w:t>
      </w:r>
    </w:p>
    <w:p>
      <w:pPr>
        <w:spacing w:line="48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pStyle w:val="3"/>
        <w:jc w:val="center"/>
        <w:rPr>
          <w:rFonts w:hint="eastAsia" w:asciiTheme="minorEastAsia" w:hAnsiTheme="minorEastAsia" w:eastAsiaTheme="minorEastAsia" w:cstheme="minorEastAsia"/>
          <w:color w:val="auto"/>
          <w:sz w:val="24"/>
          <w:highlight w:val="none"/>
        </w:rPr>
      </w:pPr>
      <w:bookmarkStart w:id="54" w:name="_Toc323641999"/>
      <w:bookmarkStart w:id="55" w:name="_Toc300901193"/>
      <w:bookmarkStart w:id="56" w:name="_Toc374107067"/>
      <w:r>
        <w:rPr>
          <w:rFonts w:hint="eastAsia" w:asciiTheme="minorEastAsia" w:hAnsiTheme="minorEastAsia" w:eastAsiaTheme="minorEastAsia" w:cstheme="minorEastAsia"/>
          <w:color w:val="auto"/>
          <w:sz w:val="24"/>
          <w:highlight w:val="none"/>
        </w:rPr>
        <w:br w:type="page"/>
      </w:r>
      <w:bookmarkStart w:id="57" w:name="_Toc8080"/>
      <w:r>
        <w:rPr>
          <w:rFonts w:hint="eastAsia" w:asciiTheme="minorEastAsia" w:hAnsiTheme="minorEastAsia" w:eastAsiaTheme="minorEastAsia" w:cstheme="minorEastAsia"/>
          <w:color w:val="auto"/>
          <w:sz w:val="24"/>
          <w:highlight w:val="none"/>
        </w:rPr>
        <w:t>二、法定代表人身份证明</w:t>
      </w:r>
      <w:bookmarkEnd w:id="54"/>
      <w:bookmarkEnd w:id="55"/>
      <w:bookmarkEnd w:id="56"/>
      <w:bookmarkEnd w:id="57"/>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单位性质：</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成立时间：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经营期限：</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    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性        别：</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    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        务：</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（供应商名称）的法定代表人。</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特此证明。</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附：法定代表人身份证复印件（正反面）</w:t>
      </w:r>
    </w:p>
    <w:p>
      <w:pPr>
        <w:spacing w:line="500" w:lineRule="exact"/>
        <w:rPr>
          <w:rFonts w:hint="eastAsia" w:asciiTheme="minorEastAsia" w:hAnsiTheme="minorEastAsia" w:eastAsiaTheme="minorEastAsia" w:cstheme="minorEastAsia"/>
          <w:color w:val="auto"/>
          <w:szCs w:val="21"/>
          <w:highlight w:val="none"/>
        </w:rPr>
      </w:pPr>
    </w:p>
    <w:p>
      <w:pPr>
        <w:wordWrap w:val="0"/>
        <w:spacing w:line="50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pPr>
        <w:wordWrap w:val="0"/>
        <w:spacing w:line="50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pPr>
        <w:rPr>
          <w:rFonts w:hint="eastAsia" w:asciiTheme="minorEastAsia" w:hAnsiTheme="minorEastAsia" w:eastAsiaTheme="minorEastAsia" w:cstheme="minorEastAsia"/>
          <w:bCs/>
          <w:color w:val="auto"/>
          <w:highlight w:val="none"/>
        </w:rPr>
      </w:pP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8" w:name="_Toc6161"/>
      <w:r>
        <w:rPr>
          <w:rFonts w:hint="eastAsia" w:asciiTheme="minorEastAsia" w:hAnsiTheme="minorEastAsia" w:eastAsiaTheme="minorEastAsia" w:cstheme="minorEastAsia"/>
          <w:color w:val="auto"/>
          <w:sz w:val="24"/>
          <w:highlight w:val="none"/>
        </w:rPr>
        <w:t>三、法定代表人授权委托书</w:t>
      </w:r>
      <w:bookmarkEnd w:id="58"/>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Theme="minorEastAsia" w:hAnsiTheme="minorEastAsia" w:eastAsiaTheme="minorEastAsia" w:cstheme="minorEastAsia"/>
          <w:color w:val="auto"/>
          <w:szCs w:val="21"/>
          <w:highlight w:val="none"/>
        </w:rPr>
      </w:pP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（供应商名称）的法定代表人，现委托</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标段竞争性磋商响应文件、</w:t>
      </w:r>
      <w:r>
        <w:rPr>
          <w:rFonts w:hint="eastAsia" w:asciiTheme="minorEastAsia" w:hAnsiTheme="minorEastAsia" w:eastAsiaTheme="minorEastAsia" w:cstheme="minorEastAsia"/>
          <w:color w:val="auto"/>
          <w:kern w:val="0"/>
          <w:szCs w:val="21"/>
          <w:highlight w:val="none"/>
        </w:rPr>
        <w:t>参加本项目竞争性磋商、全权处理磋商过程中所签署的一切文件和有关的一切事务、</w:t>
      </w:r>
      <w:r>
        <w:rPr>
          <w:rFonts w:hint="eastAsia" w:asciiTheme="minorEastAsia" w:hAnsiTheme="minorEastAsia" w:eastAsiaTheme="minorEastAsia" w:cstheme="minorEastAsia"/>
          <w:color w:val="auto"/>
          <w:szCs w:val="21"/>
          <w:highlight w:val="none"/>
        </w:rPr>
        <w:t>签订合同和处理有关事宜，其法律后果由我方承担。</w:t>
      </w:r>
    </w:p>
    <w:p>
      <w:pPr>
        <w:spacing w:before="143" w:beforeLines="50"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委托期限：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before="286" w:beforeLines="100" w:after="286" w:afterLines="100"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代理人无转委托权。</w:t>
      </w:r>
    </w:p>
    <w:p>
      <w:pPr>
        <w:spacing w:line="50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附：授权委托人身份证复印件（正反面）</w:t>
      </w:r>
    </w:p>
    <w:p>
      <w:pPr>
        <w:pStyle w:val="2"/>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color w:val="auto"/>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  应  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（签字或盖章）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3570" w:firstLineChars="1700"/>
        <w:rPr>
          <w:rFonts w:hint="eastAsia" w:asciiTheme="minorEastAsia" w:hAnsiTheme="minorEastAsia" w:eastAsiaTheme="minorEastAsia" w:cstheme="minorEastAsia"/>
          <w:color w:val="auto"/>
          <w:szCs w:val="21"/>
          <w:highlight w:val="none"/>
          <w:u w:val="singl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（签字或盖章）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4830" w:firstLineChars="2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before="286" w:beforeLines="100" w:after="143" w:afterLines="50"/>
        <w:rPr>
          <w:rFonts w:hint="eastAsia" w:asciiTheme="minorEastAsia" w:hAnsiTheme="minorEastAsia" w:eastAsiaTheme="minorEastAsia" w:cstheme="minorEastAsia"/>
          <w:color w:val="auto"/>
          <w:szCs w:val="21"/>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Theme="minorEastAsia" w:hAnsiTheme="minorEastAsia" w:eastAsiaTheme="minorEastAsia" w:cstheme="minorEastAsia"/>
          <w:color w:val="auto"/>
          <w:szCs w:val="21"/>
          <w:highlight w:val="none"/>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color w:val="auto"/>
          <w:sz w:val="21"/>
          <w:szCs w:val="21"/>
          <w:highlight w:val="none"/>
        </w:rPr>
      </w:pP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9" w:name="_Toc7858"/>
      <w:r>
        <w:rPr>
          <w:rFonts w:hint="eastAsia" w:asciiTheme="minorEastAsia" w:hAnsiTheme="minorEastAsia" w:eastAsiaTheme="minorEastAsia" w:cstheme="minorEastAsia"/>
          <w:color w:val="auto"/>
          <w:sz w:val="24"/>
          <w:highlight w:val="none"/>
        </w:rPr>
        <w:t>四、初次报价表</w:t>
      </w:r>
      <w:bookmarkEnd w:id="59"/>
    </w:p>
    <w:p>
      <w:pPr>
        <w:pStyle w:val="7"/>
        <w:spacing w:line="360" w:lineRule="auto"/>
        <w:jc w:val="center"/>
        <w:rPr>
          <w:rFonts w:hint="eastAsia" w:asciiTheme="minorEastAsia" w:hAnsiTheme="minorEastAsia" w:eastAsiaTheme="minorEastAsia" w:cstheme="minorEastAsia"/>
          <w:b/>
          <w:color w:val="auto"/>
          <w:sz w:val="28"/>
          <w:szCs w:val="28"/>
          <w:highlight w:val="none"/>
        </w:rPr>
      </w:pPr>
    </w:p>
    <w:tbl>
      <w:tblPr>
        <w:tblStyle w:val="14"/>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总报价</w:t>
            </w:r>
          </w:p>
        </w:tc>
        <w:tc>
          <w:tcPr>
            <w:tcW w:w="6954" w:type="dxa"/>
            <w:noWrap w:val="0"/>
            <w:vAlign w:val="center"/>
          </w:tcPr>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工期（日历日）</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质量标准</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质保期（年）</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w w:val="110"/>
                <w:szCs w:val="21"/>
                <w:highlight w:val="none"/>
              </w:rPr>
            </w:pPr>
          </w:p>
        </w:tc>
      </w:tr>
    </w:tbl>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供应商（盖章）：</w:t>
      </w:r>
    </w:p>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法人代表或委托代理人（签字或盖章）：</w:t>
      </w:r>
    </w:p>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before="286" w:beforeLines="100" w:after="143" w:afterLines="50"/>
        <w:rPr>
          <w:rFonts w:hint="eastAsia" w:asciiTheme="minorEastAsia" w:hAnsiTheme="minorEastAsia" w:eastAsiaTheme="minorEastAsia" w:cstheme="minorEastAsia"/>
          <w:color w:val="auto"/>
          <w:sz w:val="6"/>
          <w:szCs w:val="6"/>
          <w:highlight w:val="none"/>
        </w:rPr>
      </w:pP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60" w:name="_Toc29718"/>
      <w:r>
        <w:rPr>
          <w:rFonts w:hint="eastAsia" w:asciiTheme="minorEastAsia" w:hAnsiTheme="minorEastAsia" w:eastAsiaTheme="minorEastAsia" w:cstheme="minorEastAsia"/>
          <w:color w:val="auto"/>
          <w:sz w:val="24"/>
          <w:highlight w:val="none"/>
        </w:rPr>
        <w:t>五、初次报价的已标价工程量清单</w:t>
      </w:r>
      <w:bookmarkEnd w:id="60"/>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初次报价的已标价工程量清单按第四部分采购内容及要求中“四、工程量清单”中的相关清单表格式填写。构成合同文件的已标价工程量清单包括第四部分采购内容及要求中“四、工程量清单”有关工程量清单、报价以及其他说明的内容。</w:t>
      </w:r>
    </w:p>
    <w:p>
      <w:pPr>
        <w:pStyle w:val="19"/>
        <w:tabs>
          <w:tab w:val="left" w:pos="9638"/>
        </w:tabs>
        <w:spacing w:line="360" w:lineRule="auto"/>
        <w:ind w:right="-82"/>
        <w:jc w:val="center"/>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8"/>
          <w:szCs w:val="28"/>
          <w:highlight w:val="none"/>
        </w:rPr>
        <w:br w:type="page"/>
      </w:r>
      <w:bookmarkStart w:id="61" w:name="_Toc381880875"/>
      <w:bookmarkStart w:id="62" w:name="_Toc19202"/>
      <w:r>
        <w:rPr>
          <w:rFonts w:hint="eastAsia" w:asciiTheme="minorEastAsia" w:hAnsiTheme="minorEastAsia" w:eastAsiaTheme="minorEastAsia" w:cstheme="minorEastAsia"/>
          <w:b/>
          <w:color w:val="auto"/>
          <w:sz w:val="24"/>
          <w:highlight w:val="none"/>
        </w:rPr>
        <w:t>六、</w:t>
      </w:r>
      <w:bookmarkEnd w:id="61"/>
      <w:r>
        <w:rPr>
          <w:rFonts w:hint="eastAsia" w:asciiTheme="minorEastAsia" w:hAnsiTheme="minorEastAsia" w:eastAsiaTheme="minorEastAsia" w:cstheme="minorEastAsia"/>
          <w:b/>
          <w:color w:val="auto"/>
          <w:sz w:val="24"/>
          <w:highlight w:val="none"/>
        </w:rPr>
        <w:t>施工组织设计</w:t>
      </w:r>
      <w:bookmarkEnd w:id="62"/>
    </w:p>
    <w:p>
      <w:pPr>
        <w:rPr>
          <w:rFonts w:hint="eastAsia" w:asciiTheme="minorEastAsia" w:hAnsiTheme="minorEastAsia" w:eastAsiaTheme="minorEastAsia" w:cstheme="minorEastAsia"/>
          <w:color w:val="auto"/>
          <w:szCs w:val="21"/>
          <w:highlight w:val="none"/>
        </w:rPr>
      </w:pPr>
    </w:p>
    <w:p>
      <w:pPr>
        <w:spacing w:line="420" w:lineRule="exact"/>
        <w:ind w:firstLine="420" w:firstLineChars="200"/>
        <w:rPr>
          <w:rFonts w:hint="eastAsia" w:ascii="宋体" w:hAnsi="宋体"/>
          <w:szCs w:val="21"/>
        </w:rPr>
      </w:pPr>
      <w:r>
        <w:rPr>
          <w:rFonts w:hint="eastAsia" w:ascii="宋体" w:hAnsi="宋体"/>
          <w:szCs w:val="21"/>
        </w:rPr>
        <w:t>供应商应根据竞争性磋商文件和对现场的勘察情况，采用文字并结合图表形式，参考以下要点编制本工程的施工组织设计：</w:t>
      </w:r>
    </w:p>
    <w:p>
      <w:pPr>
        <w:spacing w:line="400" w:lineRule="exact"/>
        <w:ind w:firstLine="420" w:firstLineChars="200"/>
        <w:rPr>
          <w:rFonts w:hint="eastAsia" w:ascii="宋体" w:hAnsi="宋体"/>
          <w:szCs w:val="21"/>
        </w:rPr>
      </w:pPr>
      <w:r>
        <w:rPr>
          <w:rFonts w:hint="eastAsia" w:ascii="宋体" w:hAnsi="宋体"/>
          <w:szCs w:val="21"/>
        </w:rPr>
        <w:t>（1）针对项目特点内容规范完整性和整体编制水平</w:t>
      </w:r>
    </w:p>
    <w:p>
      <w:pPr>
        <w:pStyle w:val="2"/>
        <w:ind w:firstLine="420" w:firstLineChars="200"/>
        <w:rPr>
          <w:rFonts w:hint="eastAsia"/>
        </w:rPr>
      </w:pPr>
      <w:r>
        <w:rPr>
          <w:rFonts w:hint="eastAsia"/>
          <w:sz w:val="21"/>
          <w:szCs w:val="21"/>
        </w:rPr>
        <w:t>（</w:t>
      </w:r>
      <w:r>
        <w:rPr>
          <w:rFonts w:hint="eastAsia" w:ascii="宋体" w:hAnsi="宋体" w:cs="宋体"/>
          <w:sz w:val="21"/>
          <w:szCs w:val="21"/>
        </w:rPr>
        <w:t>2</w:t>
      </w:r>
      <w:r>
        <w:rPr>
          <w:rFonts w:hint="eastAsia"/>
          <w:sz w:val="21"/>
          <w:szCs w:val="21"/>
        </w:rPr>
        <w:t>）施工方案与技术措施</w:t>
      </w:r>
    </w:p>
    <w:p>
      <w:pPr>
        <w:spacing w:line="400" w:lineRule="exact"/>
        <w:ind w:firstLine="420" w:firstLineChars="200"/>
        <w:rPr>
          <w:rFonts w:hint="eastAsia" w:ascii="宋体" w:hAnsi="宋体" w:cs="宋体"/>
          <w:szCs w:val="21"/>
        </w:rPr>
      </w:pPr>
      <w:r>
        <w:rPr>
          <w:rFonts w:hint="eastAsia" w:ascii="宋体" w:hAnsi="宋体"/>
          <w:szCs w:val="21"/>
        </w:rPr>
        <w:t>（3）质量管理体系与措施</w:t>
      </w:r>
    </w:p>
    <w:p>
      <w:pPr>
        <w:spacing w:line="400" w:lineRule="exact"/>
        <w:ind w:firstLine="420" w:firstLineChars="200"/>
        <w:rPr>
          <w:rFonts w:hint="eastAsia" w:ascii="Verdana" w:hAnsi="Verdana"/>
          <w:szCs w:val="21"/>
        </w:rPr>
      </w:pPr>
      <w:r>
        <w:rPr>
          <w:rFonts w:hint="eastAsia" w:ascii="宋体" w:hAnsi="宋体"/>
          <w:szCs w:val="21"/>
        </w:rPr>
        <w:t>（4）安全管理体系与措施</w:t>
      </w:r>
    </w:p>
    <w:p>
      <w:pPr>
        <w:spacing w:line="400" w:lineRule="exact"/>
        <w:ind w:firstLine="420" w:firstLineChars="200"/>
        <w:rPr>
          <w:rFonts w:hint="eastAsia" w:ascii="Verdana" w:hAnsi="Verdana"/>
          <w:szCs w:val="21"/>
        </w:rPr>
      </w:pPr>
      <w:r>
        <w:rPr>
          <w:rFonts w:hint="eastAsia" w:ascii="宋体" w:hAnsi="宋体"/>
          <w:szCs w:val="21"/>
        </w:rPr>
        <w:t>（5）工程进度计划与措施</w:t>
      </w:r>
    </w:p>
    <w:p>
      <w:pPr>
        <w:spacing w:line="400" w:lineRule="exact"/>
        <w:ind w:firstLine="420" w:firstLineChars="200"/>
        <w:rPr>
          <w:rFonts w:hint="eastAsia" w:ascii="Verdana" w:hAnsi="Verdana"/>
          <w:szCs w:val="21"/>
        </w:rPr>
      </w:pPr>
      <w:r>
        <w:rPr>
          <w:rFonts w:hint="eastAsia" w:ascii="宋体" w:hAnsi="宋体"/>
          <w:szCs w:val="21"/>
        </w:rPr>
        <w:t>（6）环保管理体系与措施</w:t>
      </w:r>
    </w:p>
    <w:p>
      <w:pPr>
        <w:spacing w:line="400" w:lineRule="exact"/>
        <w:ind w:firstLine="420" w:firstLineChars="200"/>
        <w:rPr>
          <w:rFonts w:hint="eastAsia" w:ascii="Verdana" w:hAnsi="Verdana"/>
          <w:szCs w:val="21"/>
        </w:rPr>
      </w:pPr>
      <w:r>
        <w:rPr>
          <w:rFonts w:hint="eastAsia" w:ascii="宋体" w:hAnsi="宋体"/>
          <w:szCs w:val="21"/>
        </w:rPr>
        <w:t>（7）文明管理体系与措施</w:t>
      </w:r>
    </w:p>
    <w:p>
      <w:pPr>
        <w:spacing w:line="400" w:lineRule="exact"/>
        <w:ind w:firstLine="420" w:firstLineChars="200"/>
        <w:rPr>
          <w:rFonts w:hint="eastAsia" w:ascii="Verdana" w:hAnsi="Verdana"/>
          <w:szCs w:val="21"/>
        </w:rPr>
      </w:pPr>
      <w:r>
        <w:rPr>
          <w:rFonts w:hint="eastAsia" w:ascii="宋体" w:hAnsi="宋体"/>
          <w:szCs w:val="21"/>
        </w:rPr>
        <w:t>（8）施工管理及措施</w:t>
      </w:r>
    </w:p>
    <w:p>
      <w:pPr>
        <w:spacing w:line="400" w:lineRule="exact"/>
        <w:ind w:firstLine="420" w:firstLineChars="200"/>
        <w:rPr>
          <w:rFonts w:hint="eastAsia" w:ascii="宋体" w:hAnsi="宋体"/>
          <w:szCs w:val="21"/>
        </w:rPr>
      </w:pPr>
      <w:r>
        <w:rPr>
          <w:rFonts w:hint="eastAsia" w:ascii="宋体" w:hAnsi="宋体"/>
          <w:szCs w:val="21"/>
        </w:rPr>
        <w:t>（9）资源配备计划及措施</w:t>
      </w:r>
    </w:p>
    <w:p>
      <w:pPr>
        <w:spacing w:line="400" w:lineRule="exact"/>
        <w:ind w:firstLine="420" w:firstLineChars="200"/>
        <w:rPr>
          <w:rFonts w:ascii="Verdana" w:hAnsi="Verdana"/>
          <w:szCs w:val="21"/>
        </w:rPr>
      </w:pPr>
      <w:r>
        <w:rPr>
          <w:rFonts w:hint="eastAsia" w:ascii="宋体" w:hAnsi="宋体"/>
          <w:szCs w:val="21"/>
        </w:rPr>
        <w:t>（10）施工关键部位、材料采购要点的控制及措施（根据工程特点及磋商文件要求应具有针对性）</w:t>
      </w:r>
    </w:p>
    <w:p>
      <w:pPr>
        <w:pStyle w:val="2"/>
        <w:rPr>
          <w:rFonts w:hint="eastAsia" w:ascii="宋体" w:hAnsi="宋体"/>
          <w:szCs w:val="21"/>
        </w:rPr>
      </w:pPr>
      <w:r>
        <w:rPr>
          <w:rFonts w:hint="eastAsia" w:ascii="Verdana" w:hAnsi="Verdana"/>
          <w:szCs w:val="21"/>
        </w:rPr>
        <w:t xml:space="preserve">   </w:t>
      </w:r>
      <w:r>
        <w:rPr>
          <w:rFonts w:hint="eastAsia" w:ascii="宋体" w:hAnsi="宋体"/>
          <w:szCs w:val="21"/>
        </w:rPr>
        <w:t>2．施工组织设计除采用文字表述外可附下列图表。</w:t>
      </w:r>
    </w:p>
    <w:p>
      <w:pPr>
        <w:spacing w:line="420" w:lineRule="exact"/>
        <w:ind w:firstLine="420" w:firstLineChars="200"/>
        <w:rPr>
          <w:rFonts w:hint="eastAsia" w:ascii="宋体" w:hAnsi="宋体"/>
          <w:szCs w:val="21"/>
        </w:rPr>
      </w:pPr>
      <w:r>
        <w:rPr>
          <w:rFonts w:hint="eastAsia" w:ascii="宋体" w:hAnsi="宋体"/>
          <w:szCs w:val="21"/>
        </w:rPr>
        <w:t>附表一  拟投入本工程的主要施工设备表</w:t>
      </w:r>
    </w:p>
    <w:p>
      <w:pPr>
        <w:spacing w:line="420" w:lineRule="exact"/>
        <w:ind w:firstLine="420" w:firstLineChars="200"/>
        <w:rPr>
          <w:rFonts w:hint="eastAsia" w:ascii="宋体" w:hAnsi="宋体"/>
          <w:szCs w:val="21"/>
        </w:rPr>
      </w:pPr>
      <w:r>
        <w:rPr>
          <w:rFonts w:hint="eastAsia" w:ascii="宋体" w:hAnsi="宋体"/>
          <w:szCs w:val="21"/>
        </w:rPr>
        <w:t>附表二  拟配备本工程的试验和检测仪器设备表</w:t>
      </w:r>
    </w:p>
    <w:p>
      <w:pPr>
        <w:spacing w:line="420" w:lineRule="exact"/>
        <w:ind w:firstLine="420" w:firstLineChars="200"/>
        <w:rPr>
          <w:rFonts w:hint="eastAsia" w:ascii="宋体" w:hAnsi="宋体"/>
          <w:szCs w:val="21"/>
        </w:rPr>
      </w:pPr>
      <w:r>
        <w:rPr>
          <w:rFonts w:hint="eastAsia" w:ascii="宋体" w:hAnsi="宋体"/>
          <w:szCs w:val="21"/>
        </w:rPr>
        <w:t>附表三  劳动力计划表</w:t>
      </w:r>
    </w:p>
    <w:p>
      <w:pPr>
        <w:spacing w:line="420" w:lineRule="exact"/>
        <w:ind w:firstLine="420" w:firstLineChars="200"/>
        <w:rPr>
          <w:rFonts w:hint="eastAsia" w:ascii="宋体" w:hAnsi="宋体"/>
          <w:szCs w:val="21"/>
        </w:rPr>
      </w:pPr>
      <w:r>
        <w:rPr>
          <w:rFonts w:hint="eastAsia" w:ascii="宋体" w:hAnsi="宋体"/>
          <w:szCs w:val="21"/>
        </w:rPr>
        <w:t>附表四  计划开、竣工日期和施工进度网络图</w:t>
      </w:r>
    </w:p>
    <w:p>
      <w:pPr>
        <w:spacing w:line="420" w:lineRule="exact"/>
        <w:ind w:firstLine="420" w:firstLineChars="200"/>
        <w:rPr>
          <w:rFonts w:hint="eastAsia" w:ascii="宋体" w:hAnsi="宋体"/>
          <w:szCs w:val="21"/>
        </w:rPr>
      </w:pPr>
      <w:r>
        <w:rPr>
          <w:rFonts w:hint="eastAsia" w:ascii="宋体" w:hAnsi="宋体"/>
          <w:szCs w:val="21"/>
        </w:rPr>
        <w:t>附表五  施工总平面图</w:t>
      </w:r>
    </w:p>
    <w:p>
      <w:pPr>
        <w:spacing w:line="420" w:lineRule="exact"/>
        <w:ind w:firstLine="420" w:firstLineChars="200"/>
        <w:rPr>
          <w:rFonts w:hint="eastAsia" w:ascii="宋体" w:hAnsi="宋体"/>
          <w:szCs w:val="21"/>
        </w:rPr>
      </w:pPr>
      <w:r>
        <w:rPr>
          <w:rFonts w:hint="eastAsia" w:ascii="宋体" w:hAnsi="宋体"/>
          <w:szCs w:val="21"/>
        </w:rPr>
        <w:t>附表六  临时用地表</w:t>
      </w: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ind w:firstLine="480" w:firstLineChars="200"/>
        <w:rPr>
          <w:rFonts w:hint="eastAsia" w:ascii="黑体" w:hAnsi="宋体" w:eastAsia="黑体"/>
          <w:sz w:val="24"/>
        </w:rPr>
      </w:pPr>
      <w:bookmarkStart w:id="63" w:name="_Toc300901199"/>
      <w:bookmarkStart w:id="64" w:name="_Toc323642004"/>
      <w:bookmarkStart w:id="65" w:name="_Toc374107073"/>
      <w:bookmarkStart w:id="66" w:name="_Toc18469"/>
      <w:r>
        <w:rPr>
          <w:rFonts w:hint="eastAsia" w:ascii="黑体" w:hAnsi="宋体" w:eastAsia="黑体"/>
          <w:sz w:val="24"/>
        </w:rPr>
        <w:t>附表一：拟投入本工程的主要施工设备表</w:t>
      </w:r>
    </w:p>
    <w:tbl>
      <w:tblPr>
        <w:tblStyle w:val="14"/>
        <w:tblW w:w="92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noWrap w:val="0"/>
            <w:vAlign w:val="center"/>
          </w:tcPr>
          <w:p>
            <w:pPr>
              <w:spacing w:line="360" w:lineRule="auto"/>
              <w:jc w:val="center"/>
              <w:rPr>
                <w:rFonts w:hint="eastAsia" w:ascii="宋体" w:hAnsi="宋体"/>
                <w:szCs w:val="21"/>
              </w:rPr>
            </w:pPr>
            <w:r>
              <w:rPr>
                <w:rFonts w:hint="eastAsia" w:ascii="宋体" w:hAnsi="宋体"/>
                <w:szCs w:val="21"/>
              </w:rPr>
              <w:t>序号</w:t>
            </w:r>
          </w:p>
        </w:tc>
        <w:tc>
          <w:tcPr>
            <w:tcW w:w="1163" w:type="dxa"/>
            <w:noWrap w:val="0"/>
            <w:vAlign w:val="center"/>
          </w:tcPr>
          <w:p>
            <w:pPr>
              <w:spacing w:line="360" w:lineRule="auto"/>
              <w:jc w:val="center"/>
              <w:rPr>
                <w:rFonts w:hint="eastAsia" w:ascii="宋体" w:hAnsi="宋体"/>
                <w:szCs w:val="21"/>
              </w:rPr>
            </w:pPr>
            <w:r>
              <w:rPr>
                <w:rFonts w:hint="eastAsia" w:ascii="宋体" w:hAnsi="宋体"/>
                <w:szCs w:val="21"/>
              </w:rPr>
              <w:t>设备名称</w:t>
            </w:r>
          </w:p>
        </w:tc>
        <w:tc>
          <w:tcPr>
            <w:tcW w:w="734" w:type="dxa"/>
            <w:noWrap w:val="0"/>
            <w:vAlign w:val="center"/>
          </w:tcPr>
          <w:p>
            <w:pPr>
              <w:spacing w:line="360" w:lineRule="auto"/>
              <w:jc w:val="center"/>
              <w:rPr>
                <w:rFonts w:hint="eastAsia" w:ascii="宋体" w:hAnsi="宋体"/>
                <w:szCs w:val="21"/>
              </w:rPr>
            </w:pPr>
            <w:r>
              <w:rPr>
                <w:rFonts w:hint="eastAsia" w:ascii="宋体" w:hAnsi="宋体"/>
                <w:szCs w:val="21"/>
              </w:rPr>
              <w:t>型号</w:t>
            </w:r>
          </w:p>
          <w:p>
            <w:pPr>
              <w:spacing w:line="360" w:lineRule="auto"/>
              <w:jc w:val="center"/>
              <w:rPr>
                <w:rFonts w:hint="eastAsia" w:ascii="宋体" w:hAnsi="宋体"/>
                <w:szCs w:val="21"/>
              </w:rPr>
            </w:pPr>
            <w:r>
              <w:rPr>
                <w:rFonts w:hint="eastAsia" w:ascii="宋体" w:hAnsi="宋体"/>
                <w:szCs w:val="21"/>
              </w:rPr>
              <w:t>规格</w:t>
            </w:r>
          </w:p>
        </w:tc>
        <w:tc>
          <w:tcPr>
            <w:tcW w:w="1116" w:type="dxa"/>
            <w:noWrap w:val="0"/>
            <w:vAlign w:val="center"/>
          </w:tcPr>
          <w:p>
            <w:pPr>
              <w:spacing w:line="360" w:lineRule="auto"/>
              <w:jc w:val="center"/>
              <w:rPr>
                <w:rFonts w:hint="eastAsia" w:ascii="宋体" w:hAnsi="宋体"/>
                <w:szCs w:val="21"/>
              </w:rPr>
            </w:pPr>
            <w:r>
              <w:rPr>
                <w:rFonts w:hint="eastAsia" w:ascii="宋体" w:hAnsi="宋体"/>
                <w:szCs w:val="21"/>
              </w:rPr>
              <w:t>数  量</w:t>
            </w:r>
          </w:p>
        </w:tc>
        <w:tc>
          <w:tcPr>
            <w:tcW w:w="774" w:type="dxa"/>
            <w:noWrap w:val="0"/>
            <w:vAlign w:val="center"/>
          </w:tcPr>
          <w:p>
            <w:pPr>
              <w:spacing w:line="360" w:lineRule="auto"/>
              <w:jc w:val="center"/>
              <w:rPr>
                <w:rFonts w:hint="eastAsia" w:ascii="宋体" w:hAnsi="宋体"/>
                <w:szCs w:val="21"/>
              </w:rPr>
            </w:pPr>
            <w:r>
              <w:rPr>
                <w:rFonts w:hint="eastAsia" w:ascii="宋体" w:hAnsi="宋体"/>
                <w:szCs w:val="21"/>
              </w:rPr>
              <w:t>国别</w:t>
            </w:r>
          </w:p>
          <w:p>
            <w:pPr>
              <w:spacing w:line="360" w:lineRule="auto"/>
              <w:jc w:val="center"/>
              <w:rPr>
                <w:rFonts w:hint="eastAsia" w:ascii="宋体" w:hAnsi="宋体"/>
                <w:szCs w:val="21"/>
              </w:rPr>
            </w:pPr>
            <w:r>
              <w:rPr>
                <w:rFonts w:hint="eastAsia" w:ascii="宋体" w:hAnsi="宋体"/>
                <w:szCs w:val="21"/>
              </w:rPr>
              <w:t>产地</w:t>
            </w:r>
          </w:p>
        </w:tc>
        <w:tc>
          <w:tcPr>
            <w:tcW w:w="774" w:type="dxa"/>
            <w:noWrap w:val="0"/>
            <w:vAlign w:val="center"/>
          </w:tcPr>
          <w:p>
            <w:pPr>
              <w:spacing w:line="360" w:lineRule="auto"/>
              <w:jc w:val="center"/>
              <w:rPr>
                <w:rFonts w:hint="eastAsia" w:ascii="宋体" w:hAnsi="宋体"/>
                <w:szCs w:val="21"/>
              </w:rPr>
            </w:pPr>
            <w:r>
              <w:rPr>
                <w:rFonts w:hint="eastAsia" w:ascii="宋体" w:hAnsi="宋体"/>
                <w:szCs w:val="21"/>
              </w:rPr>
              <w:t>制造</w:t>
            </w:r>
          </w:p>
          <w:p>
            <w:pPr>
              <w:spacing w:line="360" w:lineRule="auto"/>
              <w:jc w:val="center"/>
              <w:rPr>
                <w:rFonts w:hint="eastAsia" w:ascii="宋体" w:hAnsi="宋体"/>
                <w:szCs w:val="21"/>
              </w:rPr>
            </w:pPr>
            <w:r>
              <w:rPr>
                <w:rFonts w:hint="eastAsia" w:ascii="宋体" w:hAnsi="宋体"/>
                <w:szCs w:val="21"/>
              </w:rPr>
              <w:t>年份</w:t>
            </w:r>
          </w:p>
        </w:tc>
        <w:tc>
          <w:tcPr>
            <w:tcW w:w="1283" w:type="dxa"/>
            <w:noWrap w:val="0"/>
            <w:vAlign w:val="center"/>
          </w:tcPr>
          <w:p>
            <w:pPr>
              <w:spacing w:line="360" w:lineRule="auto"/>
              <w:jc w:val="center"/>
              <w:rPr>
                <w:rFonts w:hint="eastAsia" w:ascii="宋体" w:hAnsi="宋体"/>
                <w:szCs w:val="21"/>
              </w:rPr>
            </w:pPr>
            <w:r>
              <w:rPr>
                <w:rFonts w:hint="eastAsia" w:ascii="宋体" w:hAnsi="宋体"/>
                <w:szCs w:val="21"/>
              </w:rPr>
              <w:t>额定功率</w:t>
            </w:r>
          </w:p>
          <w:p>
            <w:pPr>
              <w:spacing w:line="360" w:lineRule="auto"/>
              <w:jc w:val="center"/>
              <w:rPr>
                <w:rFonts w:hint="eastAsia" w:ascii="宋体" w:hAnsi="宋体"/>
                <w:szCs w:val="21"/>
              </w:rPr>
            </w:pPr>
            <w:r>
              <w:rPr>
                <w:rFonts w:hint="eastAsia" w:ascii="宋体" w:hAnsi="宋体"/>
                <w:szCs w:val="21"/>
              </w:rPr>
              <w:t>（KW）</w:t>
            </w:r>
          </w:p>
        </w:tc>
        <w:tc>
          <w:tcPr>
            <w:tcW w:w="953" w:type="dxa"/>
            <w:noWrap w:val="0"/>
            <w:vAlign w:val="center"/>
          </w:tcPr>
          <w:p>
            <w:pPr>
              <w:spacing w:line="360" w:lineRule="auto"/>
              <w:jc w:val="center"/>
              <w:rPr>
                <w:rFonts w:hint="eastAsia" w:ascii="宋体" w:hAnsi="宋体"/>
                <w:szCs w:val="21"/>
              </w:rPr>
            </w:pPr>
            <w:r>
              <w:rPr>
                <w:rFonts w:hint="eastAsia" w:ascii="宋体" w:hAnsi="宋体"/>
                <w:szCs w:val="21"/>
              </w:rPr>
              <w:t>生产</w:t>
            </w:r>
          </w:p>
          <w:p>
            <w:pPr>
              <w:spacing w:line="360" w:lineRule="auto"/>
              <w:jc w:val="center"/>
              <w:rPr>
                <w:rFonts w:hint="eastAsia" w:ascii="宋体" w:hAnsi="宋体"/>
                <w:szCs w:val="21"/>
              </w:rPr>
            </w:pPr>
            <w:r>
              <w:rPr>
                <w:rFonts w:hint="eastAsia" w:ascii="宋体" w:hAnsi="宋体"/>
                <w:szCs w:val="21"/>
              </w:rPr>
              <w:t>能力</w:t>
            </w:r>
          </w:p>
        </w:tc>
        <w:tc>
          <w:tcPr>
            <w:tcW w:w="953" w:type="dxa"/>
            <w:noWrap w:val="0"/>
            <w:vAlign w:val="center"/>
          </w:tcPr>
          <w:p>
            <w:pPr>
              <w:spacing w:line="360" w:lineRule="auto"/>
              <w:jc w:val="center"/>
              <w:rPr>
                <w:rFonts w:hint="eastAsia" w:ascii="宋体" w:hAnsi="宋体"/>
                <w:szCs w:val="21"/>
              </w:rPr>
            </w:pPr>
            <w:r>
              <w:rPr>
                <w:rFonts w:hint="eastAsia" w:ascii="宋体" w:hAnsi="宋体"/>
                <w:szCs w:val="21"/>
              </w:rPr>
              <w:t>用于施</w:t>
            </w:r>
          </w:p>
          <w:p>
            <w:pPr>
              <w:spacing w:line="360" w:lineRule="auto"/>
              <w:jc w:val="center"/>
              <w:rPr>
                <w:rFonts w:hint="eastAsia" w:ascii="宋体" w:hAnsi="宋体"/>
                <w:szCs w:val="21"/>
              </w:rPr>
            </w:pPr>
            <w:r>
              <w:rPr>
                <w:rFonts w:hint="eastAsia" w:ascii="宋体" w:hAnsi="宋体"/>
                <w:szCs w:val="21"/>
              </w:rPr>
              <w:t>工部位</w:t>
            </w:r>
          </w:p>
        </w:tc>
        <w:tc>
          <w:tcPr>
            <w:tcW w:w="832" w:type="dxa"/>
            <w:noWrap w:val="0"/>
            <w:vAlign w:val="center"/>
          </w:tcPr>
          <w:p>
            <w:pPr>
              <w:spacing w:line="360" w:lineRule="auto"/>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黑体" w:hAnsi="宋体" w:eastAsia="黑体"/>
          <w:sz w:val="24"/>
        </w:rPr>
      </w:pPr>
      <w:r>
        <w:rPr>
          <w:rFonts w:hint="eastAsia" w:ascii="黑体" w:hAnsi="宋体" w:eastAsia="黑体"/>
          <w:sz w:val="24"/>
        </w:rPr>
        <w:t>附表二：拟配备本工程的试验和检测仪器设备表</w:t>
      </w:r>
    </w:p>
    <w:tbl>
      <w:tblPr>
        <w:tblStyle w:val="14"/>
        <w:tblW w:w="928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noWrap w:val="0"/>
            <w:vAlign w:val="center"/>
          </w:tcPr>
          <w:p>
            <w:pPr>
              <w:jc w:val="center"/>
              <w:rPr>
                <w:rFonts w:hint="eastAsia" w:ascii="宋体" w:hAnsi="宋体"/>
                <w:szCs w:val="21"/>
              </w:rPr>
            </w:pPr>
            <w:r>
              <w:rPr>
                <w:rFonts w:hint="eastAsia" w:ascii="宋体" w:hAnsi="宋体"/>
                <w:szCs w:val="21"/>
              </w:rPr>
              <w:t>序号</w:t>
            </w:r>
          </w:p>
        </w:tc>
        <w:tc>
          <w:tcPr>
            <w:tcW w:w="1405" w:type="dxa"/>
            <w:noWrap w:val="0"/>
            <w:vAlign w:val="center"/>
          </w:tcPr>
          <w:p>
            <w:pPr>
              <w:jc w:val="center"/>
              <w:rPr>
                <w:rFonts w:hint="eastAsia" w:ascii="宋体" w:hAnsi="宋体"/>
                <w:szCs w:val="21"/>
              </w:rPr>
            </w:pPr>
            <w:r>
              <w:rPr>
                <w:rFonts w:hint="eastAsia" w:ascii="宋体" w:hAnsi="宋体"/>
                <w:szCs w:val="21"/>
              </w:rPr>
              <w:t>仪器设备</w:t>
            </w:r>
          </w:p>
          <w:p>
            <w:pPr>
              <w:jc w:val="center"/>
              <w:rPr>
                <w:rFonts w:hint="eastAsia" w:ascii="宋体" w:hAnsi="宋体"/>
                <w:szCs w:val="21"/>
              </w:rPr>
            </w:pPr>
            <w:r>
              <w:rPr>
                <w:rFonts w:hint="eastAsia" w:ascii="宋体" w:hAnsi="宋体"/>
                <w:szCs w:val="21"/>
              </w:rPr>
              <w:t>名    称</w:t>
            </w:r>
          </w:p>
        </w:tc>
        <w:tc>
          <w:tcPr>
            <w:tcW w:w="846" w:type="dxa"/>
            <w:noWrap w:val="0"/>
            <w:vAlign w:val="center"/>
          </w:tcPr>
          <w:p>
            <w:pPr>
              <w:jc w:val="center"/>
              <w:rPr>
                <w:rFonts w:hint="eastAsia" w:ascii="宋体" w:hAnsi="宋体"/>
                <w:szCs w:val="21"/>
              </w:rPr>
            </w:pPr>
            <w:r>
              <w:rPr>
                <w:rFonts w:hint="eastAsia" w:ascii="宋体" w:hAnsi="宋体"/>
                <w:szCs w:val="21"/>
              </w:rPr>
              <w:t>型号</w:t>
            </w:r>
          </w:p>
          <w:p>
            <w:pPr>
              <w:jc w:val="center"/>
              <w:rPr>
                <w:rFonts w:hint="eastAsia" w:ascii="宋体" w:hAnsi="宋体"/>
                <w:szCs w:val="21"/>
              </w:rPr>
            </w:pPr>
            <w:r>
              <w:rPr>
                <w:rFonts w:hint="eastAsia" w:ascii="宋体" w:hAnsi="宋体"/>
                <w:szCs w:val="21"/>
              </w:rPr>
              <w:t>规格</w:t>
            </w:r>
          </w:p>
        </w:tc>
        <w:tc>
          <w:tcPr>
            <w:tcW w:w="1125" w:type="dxa"/>
            <w:noWrap w:val="0"/>
            <w:vAlign w:val="center"/>
          </w:tcPr>
          <w:p>
            <w:pPr>
              <w:jc w:val="center"/>
              <w:rPr>
                <w:rFonts w:hint="eastAsia" w:ascii="宋体" w:hAnsi="宋体"/>
                <w:szCs w:val="21"/>
              </w:rPr>
            </w:pPr>
            <w:r>
              <w:rPr>
                <w:rFonts w:hint="eastAsia" w:ascii="宋体" w:hAnsi="宋体"/>
                <w:szCs w:val="21"/>
              </w:rPr>
              <w:t>数  量</w:t>
            </w:r>
          </w:p>
        </w:tc>
        <w:tc>
          <w:tcPr>
            <w:tcW w:w="845" w:type="dxa"/>
            <w:noWrap w:val="0"/>
            <w:vAlign w:val="center"/>
          </w:tcPr>
          <w:p>
            <w:pPr>
              <w:jc w:val="center"/>
              <w:rPr>
                <w:rFonts w:hint="eastAsia" w:ascii="宋体" w:hAnsi="宋体"/>
                <w:szCs w:val="21"/>
              </w:rPr>
            </w:pPr>
            <w:r>
              <w:rPr>
                <w:rFonts w:hint="eastAsia" w:ascii="宋体" w:hAnsi="宋体"/>
                <w:szCs w:val="21"/>
              </w:rPr>
              <w:t>国别</w:t>
            </w:r>
          </w:p>
          <w:p>
            <w:pPr>
              <w:jc w:val="center"/>
              <w:rPr>
                <w:rFonts w:hint="eastAsia" w:ascii="宋体" w:hAnsi="宋体"/>
                <w:szCs w:val="21"/>
              </w:rPr>
            </w:pPr>
            <w:r>
              <w:rPr>
                <w:rFonts w:hint="eastAsia" w:ascii="宋体" w:hAnsi="宋体"/>
                <w:szCs w:val="21"/>
              </w:rPr>
              <w:t>产地</w:t>
            </w:r>
          </w:p>
        </w:tc>
        <w:tc>
          <w:tcPr>
            <w:tcW w:w="845" w:type="dxa"/>
            <w:noWrap w:val="0"/>
            <w:vAlign w:val="center"/>
          </w:tcPr>
          <w:p>
            <w:pPr>
              <w:jc w:val="center"/>
              <w:rPr>
                <w:rFonts w:hint="eastAsia" w:ascii="宋体" w:hAnsi="宋体"/>
                <w:szCs w:val="21"/>
              </w:rPr>
            </w:pPr>
            <w:r>
              <w:rPr>
                <w:rFonts w:hint="eastAsia" w:ascii="宋体" w:hAnsi="宋体"/>
                <w:szCs w:val="21"/>
              </w:rPr>
              <w:t>制造</w:t>
            </w:r>
          </w:p>
          <w:p>
            <w:pPr>
              <w:jc w:val="center"/>
              <w:rPr>
                <w:rFonts w:hint="eastAsia" w:ascii="宋体" w:hAnsi="宋体"/>
                <w:szCs w:val="21"/>
              </w:rPr>
            </w:pPr>
            <w:r>
              <w:rPr>
                <w:rFonts w:hint="eastAsia" w:ascii="宋体" w:hAnsi="宋体"/>
                <w:szCs w:val="21"/>
              </w:rPr>
              <w:t>年份</w:t>
            </w:r>
          </w:p>
        </w:tc>
        <w:tc>
          <w:tcPr>
            <w:tcW w:w="1404" w:type="dxa"/>
            <w:noWrap w:val="0"/>
            <w:vAlign w:val="center"/>
          </w:tcPr>
          <w:p>
            <w:pPr>
              <w:jc w:val="center"/>
              <w:rPr>
                <w:rFonts w:hint="eastAsia" w:ascii="宋体" w:hAnsi="宋体"/>
                <w:szCs w:val="21"/>
              </w:rPr>
            </w:pPr>
            <w:r>
              <w:rPr>
                <w:rFonts w:hint="eastAsia" w:ascii="宋体" w:hAnsi="宋体"/>
                <w:szCs w:val="21"/>
              </w:rPr>
              <w:t>已使用</w:t>
            </w:r>
          </w:p>
          <w:p>
            <w:pPr>
              <w:jc w:val="center"/>
              <w:rPr>
                <w:rFonts w:hint="eastAsia" w:ascii="宋体" w:hAnsi="宋体"/>
                <w:szCs w:val="21"/>
              </w:rPr>
            </w:pPr>
            <w:r>
              <w:rPr>
                <w:rFonts w:hint="eastAsia" w:ascii="宋体" w:hAnsi="宋体"/>
                <w:szCs w:val="21"/>
              </w:rPr>
              <w:t>台时数</w:t>
            </w:r>
          </w:p>
        </w:tc>
        <w:tc>
          <w:tcPr>
            <w:tcW w:w="1125" w:type="dxa"/>
            <w:noWrap w:val="0"/>
            <w:vAlign w:val="center"/>
          </w:tcPr>
          <w:p>
            <w:pPr>
              <w:jc w:val="center"/>
              <w:rPr>
                <w:rFonts w:hint="eastAsia" w:ascii="宋体" w:hAnsi="宋体"/>
                <w:szCs w:val="21"/>
              </w:rPr>
            </w:pPr>
            <w:r>
              <w:rPr>
                <w:rFonts w:hint="eastAsia" w:ascii="宋体" w:hAnsi="宋体"/>
                <w:szCs w:val="21"/>
              </w:rPr>
              <w:t>用  途</w:t>
            </w:r>
          </w:p>
        </w:tc>
        <w:tc>
          <w:tcPr>
            <w:tcW w:w="845" w:type="dxa"/>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143" w:afterLines="5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附表三：劳动力计划表</w:t>
      </w:r>
    </w:p>
    <w:p>
      <w:pPr>
        <w:wordWrap w:val="0"/>
        <w:spacing w:line="420" w:lineRule="exact"/>
        <w:jc w:val="right"/>
        <w:rPr>
          <w:rFonts w:hint="eastAsia" w:ascii="黑体" w:hAnsi="宋体" w:eastAsia="黑体"/>
          <w:szCs w:val="21"/>
        </w:rPr>
      </w:pPr>
      <w:r>
        <w:rPr>
          <w:rFonts w:hint="eastAsia" w:ascii="黑体" w:hAnsi="宋体" w:eastAsia="黑体"/>
          <w:szCs w:val="21"/>
        </w:rPr>
        <w:t xml:space="preserve">单位：人   </w:t>
      </w:r>
    </w:p>
    <w:tbl>
      <w:tblPr>
        <w:tblStyle w:val="14"/>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noWrap w:val="0"/>
            <w:vAlign w:val="center"/>
          </w:tcPr>
          <w:p>
            <w:pPr>
              <w:jc w:val="center"/>
              <w:rPr>
                <w:rFonts w:hint="eastAsia" w:ascii="宋体" w:hAnsi="宋体"/>
                <w:szCs w:val="21"/>
              </w:rPr>
            </w:pPr>
            <w:r>
              <w:rPr>
                <w:rFonts w:hint="eastAsia" w:ascii="宋体" w:hAnsi="宋体"/>
                <w:szCs w:val="21"/>
              </w:rPr>
              <w:t>工种</w:t>
            </w:r>
          </w:p>
        </w:tc>
        <w:tc>
          <w:tcPr>
            <w:tcW w:w="8080" w:type="dxa"/>
            <w:gridSpan w:val="7"/>
            <w:noWrap w:val="0"/>
            <w:vAlign w:val="center"/>
          </w:tcPr>
          <w:p>
            <w:pPr>
              <w:jc w:val="center"/>
              <w:rPr>
                <w:rFonts w:hint="eastAsia" w:ascii="宋体" w:hAnsi="宋体"/>
                <w:szCs w:val="21"/>
              </w:rPr>
            </w:pPr>
            <w:r>
              <w:rPr>
                <w:rFonts w:hint="eastAsia"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286"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附表四：计划开、竣工日期和施工进度网络图</w:t>
      </w:r>
    </w:p>
    <w:p>
      <w:pPr>
        <w:spacing w:line="420" w:lineRule="exact"/>
        <w:ind w:firstLine="420" w:firstLineChars="200"/>
        <w:rPr>
          <w:rFonts w:hint="eastAsia" w:ascii="宋体" w:hAnsi="宋体"/>
          <w:szCs w:val="21"/>
        </w:rPr>
      </w:pPr>
      <w:r>
        <w:rPr>
          <w:rFonts w:hint="eastAsia" w:ascii="宋体" w:hAnsi="宋体"/>
          <w:szCs w:val="21"/>
        </w:rPr>
        <w:t>1．供应商应递交施工进度网络图或施工进度表，说明按磋商文件要求的计划工期进行施工的各个关键日期。</w:t>
      </w:r>
    </w:p>
    <w:p>
      <w:pPr>
        <w:spacing w:line="420" w:lineRule="exact"/>
        <w:ind w:firstLine="420" w:firstLineChars="200"/>
        <w:rPr>
          <w:rFonts w:hint="eastAsia" w:ascii="宋体" w:hAnsi="宋体"/>
          <w:szCs w:val="21"/>
        </w:rPr>
      </w:pPr>
      <w:r>
        <w:rPr>
          <w:rFonts w:hint="eastAsia" w:ascii="宋体" w:hAnsi="宋体"/>
          <w:szCs w:val="21"/>
        </w:rPr>
        <w:t>2．施工进度表可采用网络图和（或）横道图表示。</w:t>
      </w:r>
    </w:p>
    <w:p>
      <w:pPr>
        <w:spacing w:before="143" w:beforeLines="50" w:after="286" w:afterLines="100" w:line="420" w:lineRule="exact"/>
        <w:rPr>
          <w:rFonts w:hint="eastAsia" w:ascii="宋体" w:hAnsi="宋体"/>
          <w:szCs w:val="21"/>
        </w:rPr>
      </w:pPr>
      <w:r>
        <w:rPr>
          <w:rFonts w:ascii="宋体" w:hAnsi="宋体"/>
          <w:szCs w:val="21"/>
        </w:rPr>
        <w:br w:type="page"/>
      </w:r>
      <w:r>
        <w:rPr>
          <w:rFonts w:hint="eastAsia" w:ascii="黑体" w:hAnsi="宋体" w:eastAsia="黑体"/>
          <w:sz w:val="24"/>
        </w:rPr>
        <w:t>附表五：施工总平面图</w:t>
      </w:r>
    </w:p>
    <w:p>
      <w:pPr>
        <w:spacing w:line="420" w:lineRule="exact"/>
        <w:ind w:firstLine="420" w:firstLineChars="200"/>
        <w:rPr>
          <w:rFonts w:hint="eastAsia" w:ascii="宋体" w:hAnsi="宋体"/>
          <w:szCs w:val="21"/>
        </w:rPr>
      </w:pPr>
      <w:r>
        <w:rPr>
          <w:rFonts w:hint="eastAsia" w:ascii="宋体" w:hAnsi="宋体"/>
          <w:szCs w:val="21"/>
        </w:rPr>
        <w:t>供应商应递交一份施工总平面图，绘出现场临时设施布置图表并附文字说明，说明临时设施、加工车间、现场办公、设备及仓储、供电、供水、卫生、生活、道路、消防等设施的情况和布置。</w:t>
      </w:r>
    </w:p>
    <w:p>
      <w:pPr>
        <w:spacing w:before="143" w:beforeLines="50" w:after="286"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附表六：临时用地表</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center"/>
          </w:tcPr>
          <w:p>
            <w:pPr>
              <w:jc w:val="center"/>
              <w:rPr>
                <w:rFonts w:hint="eastAsia" w:ascii="宋体" w:hAnsi="宋体"/>
                <w:szCs w:val="21"/>
              </w:rPr>
            </w:pPr>
            <w:r>
              <w:rPr>
                <w:rFonts w:hint="eastAsia" w:ascii="宋体" w:hAnsi="宋体"/>
                <w:szCs w:val="21"/>
              </w:rPr>
              <w:t>用  途</w:t>
            </w:r>
          </w:p>
        </w:tc>
        <w:tc>
          <w:tcPr>
            <w:tcW w:w="2270" w:type="dxa"/>
            <w:noWrap w:val="0"/>
            <w:vAlign w:val="center"/>
          </w:tcPr>
          <w:p>
            <w:pPr>
              <w:jc w:val="center"/>
              <w:rPr>
                <w:rFonts w:hint="eastAsia" w:ascii="宋体" w:hAnsi="宋体"/>
                <w:szCs w:val="21"/>
              </w:rPr>
            </w:pPr>
            <w:r>
              <w:rPr>
                <w:rFonts w:hint="eastAsia" w:ascii="宋体" w:hAnsi="宋体"/>
                <w:szCs w:val="21"/>
              </w:rPr>
              <w:t>面 积（平方米）</w:t>
            </w:r>
          </w:p>
        </w:tc>
        <w:tc>
          <w:tcPr>
            <w:tcW w:w="2270" w:type="dxa"/>
            <w:noWrap w:val="0"/>
            <w:vAlign w:val="center"/>
          </w:tcPr>
          <w:p>
            <w:pPr>
              <w:jc w:val="center"/>
              <w:rPr>
                <w:rFonts w:hint="eastAsia" w:ascii="宋体" w:hAnsi="宋体"/>
                <w:szCs w:val="21"/>
              </w:rPr>
            </w:pPr>
            <w:r>
              <w:rPr>
                <w:rFonts w:hint="eastAsia" w:ascii="宋体" w:hAnsi="宋体"/>
                <w:szCs w:val="21"/>
              </w:rPr>
              <w:t>位  置</w:t>
            </w:r>
          </w:p>
        </w:tc>
        <w:tc>
          <w:tcPr>
            <w:tcW w:w="2269" w:type="dxa"/>
            <w:noWrap w:val="0"/>
            <w:vAlign w:val="center"/>
          </w:tcPr>
          <w:p>
            <w:pPr>
              <w:jc w:val="center"/>
              <w:rPr>
                <w:rFonts w:hint="eastAsia"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bl>
    <w:p>
      <w:pPr>
        <w:spacing w:line="420" w:lineRule="exact"/>
        <w:rPr>
          <w:rFonts w:hint="eastAsia" w:ascii="宋体" w:hAnsi="宋体"/>
          <w:szCs w:val="21"/>
        </w:rPr>
      </w:pPr>
    </w:p>
    <w:p>
      <w:pPr>
        <w:spacing w:line="420" w:lineRule="exact"/>
        <w:rPr>
          <w:rFonts w:hint="eastAsia" w:ascii="宋体" w:hAnsi="宋体"/>
          <w:szCs w:val="21"/>
        </w:rPr>
      </w:pPr>
    </w:p>
    <w:p>
      <w:pPr>
        <w:spacing w:line="420" w:lineRule="exact"/>
        <w:rPr>
          <w:rFonts w:ascii="宋体" w:hAnsi="宋体"/>
          <w:szCs w:val="21"/>
        </w:rPr>
      </w:pPr>
    </w:p>
    <w:bookmarkEnd w:id="63"/>
    <w:bookmarkEnd w:id="64"/>
    <w:bookmarkEnd w:id="65"/>
    <w:bookmarkEnd w:id="66"/>
    <w:p>
      <w:pPr>
        <w:pStyle w:val="3"/>
        <w:jc w:val="center"/>
        <w:rPr>
          <w:rFonts w:hint="eastAsia" w:ascii="宋体" w:hAnsi="宋体" w:eastAsia="宋体"/>
          <w:sz w:val="24"/>
        </w:rPr>
      </w:pPr>
      <w:bookmarkStart w:id="67" w:name="_Toc323642005"/>
      <w:bookmarkStart w:id="68" w:name="_Toc374107074"/>
      <w:bookmarkStart w:id="69" w:name="_Toc300901200"/>
      <w:bookmarkStart w:id="70" w:name="_Toc16398"/>
      <w:r>
        <w:rPr>
          <w:rFonts w:hint="eastAsia" w:ascii="宋体" w:hAnsi="宋体" w:eastAsia="宋体"/>
          <w:sz w:val="24"/>
          <w:szCs w:val="28"/>
        </w:rPr>
        <w:t>七、</w:t>
      </w:r>
      <w:r>
        <w:rPr>
          <w:rFonts w:hint="eastAsia" w:ascii="宋体" w:hAnsi="宋体" w:eastAsia="宋体"/>
          <w:sz w:val="24"/>
        </w:rPr>
        <w:t>建设工程扬尘治理工作承诺书</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一、工作目标</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实现“施工现场100%围挡；路面100%硬化；驶出车辆100%冲洗；运输车辆100%密闭；裸露物料100%覆盖；特殊作业及扬尘地块100%喷淋洒水；出入口路段100%清扫洒水”。</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承诺事项</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1、坚决贯彻执行《济宁市建筑工地扬尘治理工作导则（试行）》，切实做好生产现场及周边环境的扬尘整治工作。</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2、建立健全公司扬尘整治专项检查组织机构，夯实扬尘治理工作责任，针对不同施工阶段，制定具体防治措施。</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4、认真开展施工现场扬尘污染综合整治活动，对施工现场，每月组织不少于两次的专项检查，对发现的问题及时监督整改。</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5、完善施工扬尘处置应急预案，在气象部门发布空气质量预警时，坚决停止室外生产及其他易产生扬尘作业，并采取有效措施进行降尘。</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三、责任追究</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1、坚决落实“三不”惩治措施。对扬尘治理不达标的工程不予验收、不予拨付安全文明施工费、不予评选优质工程，并在创建安全文明工地活动中实行一票否决。</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2、对达不到扬尘治理标准的、要求停工整改拒不整改的项目，提请上级主管部门取消该项目负责人建造师执业资格（或项目经理证）。</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本项目采取一切有效措施，确保完成承诺事项，否则，自愿接受主管部门做出的一切处罚。</w:t>
      </w:r>
    </w:p>
    <w:p>
      <w:pPr>
        <w:spacing w:line="360" w:lineRule="auto"/>
        <w:ind w:firstLine="420" w:firstLineChars="200"/>
        <w:rPr>
          <w:rFonts w:hint="eastAsia" w:ascii="宋体" w:hAnsi="宋体" w:cs="宋体"/>
          <w:szCs w:val="21"/>
          <w:lang w:bidi="ar"/>
        </w:rPr>
      </w:pP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供应商：</w:t>
      </w:r>
      <w:r>
        <w:rPr>
          <w:rFonts w:hint="eastAsia" w:ascii="宋体" w:hAnsi="宋体" w:cs="宋体"/>
          <w:szCs w:val="21"/>
          <w:u w:val="single"/>
          <w:lang w:bidi="ar"/>
        </w:rPr>
        <w:t xml:space="preserve">                      </w:t>
      </w:r>
      <w:r>
        <w:rPr>
          <w:rFonts w:hint="eastAsia" w:ascii="宋体" w:hAnsi="宋体" w:cs="宋体"/>
          <w:szCs w:val="21"/>
          <w:lang w:bidi="ar"/>
        </w:rPr>
        <w:t>（盖单位章）</w:t>
      </w:r>
    </w:p>
    <w:p>
      <w:pPr>
        <w:spacing w:line="360" w:lineRule="auto"/>
        <w:ind w:firstLine="420" w:firstLineChars="200"/>
        <w:rPr>
          <w:rFonts w:hint="eastAsia" w:ascii="宋体" w:hAnsi="宋体" w:cs="宋体"/>
          <w:szCs w:val="21"/>
          <w:lang w:bidi="ar"/>
        </w:rPr>
        <w:sectPr>
          <w:headerReference r:id="rId12" w:type="first"/>
          <w:footerReference r:id="rId14" w:type="first"/>
          <w:headerReference r:id="rId11" w:type="default"/>
          <w:footerReference r:id="rId13" w:type="default"/>
          <w:pgSz w:w="11906" w:h="16838"/>
          <w:pgMar w:top="1418" w:right="1418" w:bottom="1418" w:left="1418" w:header="851" w:footer="992" w:gutter="0"/>
          <w:pgNumType w:fmt="numberInDash"/>
          <w:cols w:space="720" w:num="1"/>
          <w:titlePg/>
          <w:docGrid w:type="lines" w:linePitch="286" w:charSpace="0"/>
        </w:sectPr>
      </w:pPr>
      <w:r>
        <w:rPr>
          <w:rFonts w:hint="eastAsia" w:ascii="宋体" w:hAnsi="宋体" w:cs="宋体"/>
          <w:szCs w:val="21"/>
          <w:lang w:bidi="ar"/>
        </w:rPr>
        <w:t>法定代表人：</w:t>
      </w:r>
      <w:r>
        <w:rPr>
          <w:rFonts w:hint="eastAsia" w:ascii="宋体" w:hAnsi="宋体" w:cs="宋体"/>
          <w:szCs w:val="21"/>
          <w:u w:val="single"/>
          <w:lang w:bidi="ar"/>
        </w:rPr>
        <w:t xml:space="preserve">                  </w:t>
      </w:r>
      <w:r>
        <w:rPr>
          <w:rFonts w:hint="eastAsia" w:ascii="宋体" w:hAnsi="宋体" w:cs="宋体"/>
          <w:szCs w:val="21"/>
          <w:lang w:bidi="ar"/>
        </w:rPr>
        <w:t>（签字或盖章)</w:t>
      </w:r>
    </w:p>
    <w:p>
      <w:pPr>
        <w:pStyle w:val="3"/>
        <w:jc w:val="center"/>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八、资格审查资料</w:t>
      </w:r>
      <w:bookmarkEnd w:id="67"/>
      <w:bookmarkEnd w:id="68"/>
      <w:bookmarkEnd w:id="69"/>
      <w:bookmarkEnd w:id="70"/>
    </w:p>
    <w:p>
      <w:pPr>
        <w:spacing w:before="143" w:beforeLines="50" w:after="286" w:afterLines="100" w:line="440" w:lineRule="exact"/>
        <w:jc w:val="center"/>
        <w:rPr>
          <w:rFonts w:hint="eastAsia" w:ascii="黑体" w:hAnsi="宋体" w:eastAsia="黑体"/>
          <w:sz w:val="24"/>
        </w:rPr>
      </w:pPr>
      <w:r>
        <w:rPr>
          <w:rFonts w:hint="eastAsia" w:ascii="黑体" w:hAnsi="宋体" w:eastAsia="黑体"/>
          <w:sz w:val="24"/>
        </w:rPr>
        <w:t>供应商基本情况表</w:t>
      </w:r>
    </w:p>
    <w:tbl>
      <w:tblPr>
        <w:tblStyle w:val="1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供应商名称</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注册地址</w:t>
            </w:r>
          </w:p>
        </w:tc>
        <w:tc>
          <w:tcPr>
            <w:tcW w:w="3700" w:type="dxa"/>
            <w:gridSpan w:val="5"/>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邮政编码</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jc w:val="center"/>
              <w:rPr>
                <w:rFonts w:hint="eastAsia" w:ascii="宋体" w:hAnsi="宋体"/>
                <w:szCs w:val="21"/>
              </w:rPr>
            </w:pPr>
            <w:r>
              <w:rPr>
                <w:rFonts w:hint="eastAsia" w:ascii="宋体" w:hAnsi="宋体"/>
                <w:szCs w:val="21"/>
              </w:rPr>
              <w:t>联系方式</w:t>
            </w:r>
          </w:p>
        </w:tc>
        <w:tc>
          <w:tcPr>
            <w:tcW w:w="979" w:type="dxa"/>
            <w:noWrap w:val="0"/>
            <w:vAlign w:val="center"/>
          </w:tcPr>
          <w:p>
            <w:pPr>
              <w:jc w:val="center"/>
              <w:rPr>
                <w:rFonts w:hint="eastAsia" w:ascii="宋体" w:hAnsi="宋体"/>
                <w:szCs w:val="21"/>
              </w:rPr>
            </w:pPr>
            <w:r>
              <w:rPr>
                <w:rFonts w:hint="eastAsia" w:ascii="宋体" w:hAnsi="宋体"/>
                <w:szCs w:val="21"/>
              </w:rPr>
              <w:t>联系人</w:t>
            </w:r>
          </w:p>
        </w:tc>
        <w:tc>
          <w:tcPr>
            <w:tcW w:w="2721" w:type="dxa"/>
            <w:gridSpan w:val="4"/>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电  话</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jc w:val="center"/>
              <w:rPr>
                <w:rFonts w:hint="eastAsia" w:ascii="宋体" w:hAnsi="宋体"/>
                <w:szCs w:val="21"/>
              </w:rPr>
            </w:pPr>
          </w:p>
        </w:tc>
        <w:tc>
          <w:tcPr>
            <w:tcW w:w="979" w:type="dxa"/>
            <w:noWrap w:val="0"/>
            <w:vAlign w:val="center"/>
          </w:tcPr>
          <w:p>
            <w:pPr>
              <w:jc w:val="center"/>
              <w:rPr>
                <w:rFonts w:hint="eastAsia" w:ascii="宋体" w:hAnsi="宋体"/>
                <w:szCs w:val="21"/>
              </w:rPr>
            </w:pPr>
            <w:r>
              <w:rPr>
                <w:rFonts w:hint="eastAsia" w:ascii="宋体" w:hAnsi="宋体"/>
                <w:szCs w:val="21"/>
              </w:rPr>
              <w:t>传  真</w:t>
            </w:r>
          </w:p>
        </w:tc>
        <w:tc>
          <w:tcPr>
            <w:tcW w:w="2721" w:type="dxa"/>
            <w:gridSpan w:val="4"/>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网  址</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组织结构</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法定代表人</w:t>
            </w:r>
          </w:p>
        </w:tc>
        <w:tc>
          <w:tcPr>
            <w:tcW w:w="979" w:type="dxa"/>
            <w:noWrap w:val="0"/>
            <w:vAlign w:val="center"/>
          </w:tcPr>
          <w:p>
            <w:pPr>
              <w:jc w:val="center"/>
              <w:rPr>
                <w:rFonts w:hint="eastAsia" w:ascii="宋体" w:hAnsi="宋体"/>
                <w:szCs w:val="21"/>
              </w:rPr>
            </w:pPr>
            <w:r>
              <w:rPr>
                <w:rFonts w:hint="eastAsia" w:ascii="宋体" w:hAnsi="宋体"/>
                <w:szCs w:val="21"/>
              </w:rPr>
              <w:t>姓名</w:t>
            </w:r>
          </w:p>
        </w:tc>
        <w:tc>
          <w:tcPr>
            <w:tcW w:w="1116" w:type="dxa"/>
            <w:noWrap w:val="0"/>
            <w:vAlign w:val="center"/>
          </w:tcPr>
          <w:p>
            <w:pPr>
              <w:jc w:val="center"/>
              <w:rPr>
                <w:rFonts w:hint="eastAsia" w:ascii="宋体" w:hAnsi="宋体"/>
                <w:szCs w:val="21"/>
              </w:rPr>
            </w:pPr>
          </w:p>
        </w:tc>
        <w:tc>
          <w:tcPr>
            <w:tcW w:w="1393" w:type="dxa"/>
            <w:gridSpan w:val="2"/>
            <w:noWrap w:val="0"/>
            <w:vAlign w:val="center"/>
          </w:tcPr>
          <w:p>
            <w:pPr>
              <w:jc w:val="center"/>
              <w:rPr>
                <w:rFonts w:hint="eastAsia" w:ascii="宋体" w:hAnsi="宋体"/>
                <w:szCs w:val="21"/>
              </w:rPr>
            </w:pPr>
            <w:r>
              <w:rPr>
                <w:rFonts w:hint="eastAsia" w:ascii="宋体" w:hAnsi="宋体"/>
                <w:szCs w:val="21"/>
              </w:rPr>
              <w:t>技术职称</w:t>
            </w:r>
          </w:p>
        </w:tc>
        <w:tc>
          <w:tcPr>
            <w:tcW w:w="1857" w:type="dxa"/>
            <w:gridSpan w:val="3"/>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r>
              <w:rPr>
                <w:rFonts w:hint="eastAsia" w:ascii="宋体" w:hAnsi="宋体"/>
                <w:szCs w:val="21"/>
              </w:rPr>
              <w:t>电话</w:t>
            </w:r>
          </w:p>
        </w:tc>
        <w:tc>
          <w:tcPr>
            <w:tcW w:w="15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技术负责人</w:t>
            </w:r>
          </w:p>
        </w:tc>
        <w:tc>
          <w:tcPr>
            <w:tcW w:w="979" w:type="dxa"/>
            <w:noWrap w:val="0"/>
            <w:vAlign w:val="center"/>
          </w:tcPr>
          <w:p>
            <w:pPr>
              <w:jc w:val="center"/>
              <w:rPr>
                <w:rFonts w:hint="eastAsia" w:ascii="宋体" w:hAnsi="宋体"/>
                <w:szCs w:val="21"/>
              </w:rPr>
            </w:pPr>
            <w:r>
              <w:rPr>
                <w:rFonts w:hint="eastAsia" w:ascii="宋体" w:hAnsi="宋体"/>
                <w:szCs w:val="21"/>
              </w:rPr>
              <w:t>姓名</w:t>
            </w:r>
          </w:p>
        </w:tc>
        <w:tc>
          <w:tcPr>
            <w:tcW w:w="1116" w:type="dxa"/>
            <w:noWrap w:val="0"/>
            <w:vAlign w:val="center"/>
          </w:tcPr>
          <w:p>
            <w:pPr>
              <w:jc w:val="center"/>
              <w:rPr>
                <w:rFonts w:hint="eastAsia" w:ascii="宋体" w:hAnsi="宋体"/>
                <w:szCs w:val="21"/>
              </w:rPr>
            </w:pPr>
          </w:p>
        </w:tc>
        <w:tc>
          <w:tcPr>
            <w:tcW w:w="1393" w:type="dxa"/>
            <w:gridSpan w:val="2"/>
            <w:noWrap w:val="0"/>
            <w:vAlign w:val="center"/>
          </w:tcPr>
          <w:p>
            <w:pPr>
              <w:jc w:val="center"/>
              <w:rPr>
                <w:rFonts w:hint="eastAsia" w:ascii="宋体" w:hAnsi="宋体"/>
                <w:szCs w:val="21"/>
              </w:rPr>
            </w:pPr>
            <w:r>
              <w:rPr>
                <w:rFonts w:hint="eastAsia" w:ascii="宋体" w:hAnsi="宋体"/>
                <w:szCs w:val="21"/>
              </w:rPr>
              <w:t>技术职称</w:t>
            </w:r>
          </w:p>
        </w:tc>
        <w:tc>
          <w:tcPr>
            <w:tcW w:w="1857" w:type="dxa"/>
            <w:gridSpan w:val="3"/>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r>
              <w:rPr>
                <w:rFonts w:hint="eastAsia" w:ascii="宋体" w:hAnsi="宋体"/>
                <w:szCs w:val="21"/>
              </w:rPr>
              <w:t>电话</w:t>
            </w:r>
          </w:p>
        </w:tc>
        <w:tc>
          <w:tcPr>
            <w:tcW w:w="15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成立时间</w:t>
            </w:r>
          </w:p>
        </w:tc>
        <w:tc>
          <w:tcPr>
            <w:tcW w:w="2095" w:type="dxa"/>
            <w:gridSpan w:val="2"/>
            <w:noWrap w:val="0"/>
            <w:vAlign w:val="center"/>
          </w:tcPr>
          <w:p>
            <w:pPr>
              <w:jc w:val="center"/>
              <w:rPr>
                <w:rFonts w:hint="eastAsia" w:ascii="宋体" w:hAnsi="宋体"/>
                <w:szCs w:val="21"/>
              </w:rPr>
            </w:pPr>
          </w:p>
        </w:tc>
        <w:tc>
          <w:tcPr>
            <w:tcW w:w="5569" w:type="dxa"/>
            <w:gridSpan w:val="7"/>
            <w:noWrap w:val="0"/>
            <w:vAlign w:val="center"/>
          </w:tcPr>
          <w:p>
            <w:pPr>
              <w:jc w:val="center"/>
              <w:rPr>
                <w:rFonts w:hint="eastAsia"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企业资质等级</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restart"/>
            <w:noWrap w:val="0"/>
            <w:vAlign w:val="center"/>
          </w:tcPr>
          <w:p>
            <w:pPr>
              <w:jc w:val="center"/>
              <w:rPr>
                <w:rFonts w:hint="eastAsia" w:ascii="宋体" w:hAnsi="宋体"/>
                <w:szCs w:val="21"/>
              </w:rPr>
            </w:pPr>
            <w:r>
              <w:rPr>
                <w:rFonts w:hint="eastAsia" w:ascii="宋体" w:hAnsi="宋体"/>
                <w:szCs w:val="21"/>
              </w:rPr>
              <w:t>其中</w:t>
            </w:r>
          </w:p>
        </w:tc>
        <w:tc>
          <w:tcPr>
            <w:tcW w:w="2165" w:type="dxa"/>
            <w:gridSpan w:val="4"/>
            <w:noWrap w:val="0"/>
            <w:vAlign w:val="center"/>
          </w:tcPr>
          <w:p>
            <w:pPr>
              <w:jc w:val="center"/>
              <w:rPr>
                <w:rFonts w:hint="eastAsia" w:ascii="宋体" w:hAnsi="宋体"/>
                <w:szCs w:val="21"/>
              </w:rPr>
            </w:pPr>
            <w:r>
              <w:rPr>
                <w:rFonts w:hint="eastAsia" w:ascii="宋体" w:hAnsi="宋体"/>
                <w:szCs w:val="21"/>
              </w:rPr>
              <w:t>项目经理</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营业执照号</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高级职称人员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注册资金</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中级职称人员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开户银行</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初级职称人员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账号</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技  工</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经营范围</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备注</w:t>
            </w:r>
          </w:p>
        </w:tc>
        <w:tc>
          <w:tcPr>
            <w:tcW w:w="7664" w:type="dxa"/>
            <w:gridSpan w:val="9"/>
            <w:noWrap w:val="0"/>
            <w:vAlign w:val="center"/>
          </w:tcPr>
          <w:p>
            <w:pPr>
              <w:jc w:val="center"/>
              <w:rPr>
                <w:rFonts w:hint="eastAsia" w:ascii="宋体" w:hAnsi="宋体"/>
                <w:szCs w:val="21"/>
              </w:rPr>
            </w:pPr>
          </w:p>
        </w:tc>
      </w:tr>
    </w:tbl>
    <w:p>
      <w:pPr>
        <w:spacing w:line="440" w:lineRule="exact"/>
        <w:rPr>
          <w:rFonts w:hint="eastAsia" w:asciiTheme="minorEastAsia" w:hAnsiTheme="minorEastAsia" w:eastAsiaTheme="minorEastAsia" w:cstheme="minorEastAsia"/>
          <w:color w:val="auto"/>
          <w:sz w:val="24"/>
          <w:highlight w:val="none"/>
        </w:rPr>
      </w:pPr>
      <w:r>
        <w:rPr>
          <w:rFonts w:hint="eastAsia" w:ascii="黑体" w:hAnsi="宋体" w:eastAsia="黑体"/>
          <w:b/>
          <w:bCs/>
          <w:szCs w:val="21"/>
        </w:rPr>
        <w:t>备注：</w:t>
      </w:r>
      <w:r>
        <w:rPr>
          <w:rFonts w:hint="eastAsia" w:ascii="宋体" w:hAnsi="宋体"/>
          <w:b/>
          <w:bCs/>
          <w:szCs w:val="21"/>
        </w:rPr>
        <w:t>本表后应附企业营业执照原件的复印件或扫描件。</w:t>
      </w:r>
      <w:bookmarkStart w:id="71" w:name="_Toc15323"/>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sz w:val="24"/>
          <w:highlight w:val="none"/>
          <w:lang w:val="en-US" w:eastAsia="zh-CN"/>
        </w:rPr>
        <w:t xml:space="preserve">                           九</w:t>
      </w:r>
      <w:r>
        <w:rPr>
          <w:rFonts w:hint="eastAsia" w:asciiTheme="minorEastAsia" w:hAnsiTheme="minorEastAsia" w:eastAsiaTheme="minorEastAsia" w:cstheme="minorEastAsia"/>
          <w:color w:val="auto"/>
          <w:sz w:val="24"/>
          <w:highlight w:val="none"/>
        </w:rPr>
        <w:t>、其他资料</w:t>
      </w:r>
      <w:bookmarkEnd w:id="71"/>
    </w:p>
    <w:p>
      <w:pPr>
        <w:pStyle w:val="19"/>
        <w:tabs>
          <w:tab w:val="left" w:pos="9638"/>
        </w:tabs>
        <w:spacing w:line="360" w:lineRule="auto"/>
        <w:ind w:right="-82" w:firstLine="413" w:firstLineChars="196"/>
        <w:rPr>
          <w:rFonts w:hint="eastAsia"/>
          <w:b/>
        </w:rPr>
      </w:pPr>
      <w:r>
        <w:rPr>
          <w:rFonts w:hint="eastAsia"/>
          <w:b/>
        </w:rPr>
        <w:t>供应商认为需要加以说明的其他内容和需要提供的证明文件</w:t>
      </w:r>
    </w:p>
    <w:p>
      <w:pPr>
        <w:pStyle w:val="19"/>
        <w:tabs>
          <w:tab w:val="left" w:pos="9638"/>
        </w:tabs>
        <w:spacing w:line="360" w:lineRule="auto"/>
        <w:ind w:right="-82" w:firstLine="413" w:firstLineChars="196"/>
        <w:rPr>
          <w:rFonts w:hint="eastAsia" w:ascii="宋体" w:hAnsi="宋体"/>
          <w:b/>
        </w:rPr>
      </w:pPr>
      <w:r>
        <w:rPr>
          <w:rFonts w:hint="eastAsia"/>
          <w:b/>
        </w:rPr>
        <w:t>1、</w:t>
      </w:r>
      <w:r>
        <w:rPr>
          <w:rFonts w:ascii="宋体" w:hAnsi="宋体"/>
          <w:b/>
        </w:rPr>
        <w:t>……</w:t>
      </w:r>
    </w:p>
    <w:p>
      <w:pPr>
        <w:pStyle w:val="19"/>
        <w:tabs>
          <w:tab w:val="left" w:pos="9638"/>
        </w:tabs>
        <w:spacing w:line="360" w:lineRule="auto"/>
        <w:ind w:right="-82" w:firstLine="413" w:firstLineChars="196"/>
        <w:rPr>
          <w:rFonts w:hint="eastAsia" w:ascii="宋体" w:hAnsi="宋体"/>
          <w:b/>
        </w:rPr>
      </w:pPr>
      <w:r>
        <w:rPr>
          <w:rFonts w:hint="eastAsia" w:ascii="宋体" w:hAnsi="宋体"/>
          <w:b/>
        </w:rPr>
        <w:t>2、</w:t>
      </w:r>
      <w:r>
        <w:rPr>
          <w:rFonts w:ascii="宋体" w:hAnsi="宋体"/>
          <w:b/>
        </w:rPr>
        <w:t>……</w:t>
      </w:r>
    </w:p>
    <w:p>
      <w:pPr>
        <w:pStyle w:val="19"/>
        <w:tabs>
          <w:tab w:val="left" w:pos="9638"/>
        </w:tabs>
        <w:spacing w:line="360" w:lineRule="auto"/>
        <w:ind w:right="-82" w:firstLine="413" w:firstLineChars="196"/>
        <w:rPr>
          <w:rFonts w:hint="eastAsia" w:ascii="宋体" w:hAnsi="宋体"/>
        </w:rPr>
      </w:pPr>
      <w:r>
        <w:rPr>
          <w:rFonts w:hint="eastAsia" w:ascii="宋体" w:hAnsi="宋体"/>
          <w:b/>
        </w:rPr>
        <w:t>3、</w:t>
      </w:r>
      <w:r>
        <w:rPr>
          <w:rFonts w:ascii="宋体" w:hAnsi="宋体"/>
          <w:b/>
        </w:rPr>
        <w:t>……</w:t>
      </w:r>
    </w:p>
    <w:p>
      <w:pPr>
        <w:spacing w:line="360" w:lineRule="auto"/>
        <w:rPr>
          <w:rFonts w:hint="eastAsia" w:ascii="宋体" w:hAnsi="宋体"/>
        </w:rPr>
      </w:pPr>
    </w:p>
    <w:p>
      <w:pPr>
        <w:spacing w:line="360" w:lineRule="auto"/>
        <w:rPr>
          <w:rFonts w:hint="eastAsia" w:asciiTheme="minorEastAsia" w:hAnsiTheme="minorEastAsia" w:eastAsiaTheme="minorEastAsia" w:cstheme="minorEastAsia"/>
          <w:color w:val="auto"/>
          <w:highlight w:val="none"/>
        </w:rPr>
      </w:pPr>
    </w:p>
    <w:p>
      <w:pPr>
        <w:spacing w:line="360" w:lineRule="auto"/>
        <w:rPr>
          <w:rFonts w:hint="eastAsia"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br w:type="page"/>
      </w:r>
      <w:r>
        <w:rPr>
          <w:rFonts w:hint="eastAsia" w:asciiTheme="minorEastAsia" w:hAnsiTheme="minorEastAsia" w:eastAsiaTheme="minorEastAsia" w:cstheme="minorEastAsia"/>
          <w:b/>
          <w:bCs/>
          <w:color w:val="auto"/>
          <w:sz w:val="24"/>
          <w:szCs w:val="32"/>
          <w:highlight w:val="none"/>
        </w:rPr>
        <w:t>附件</w:t>
      </w: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磋商响应文件密封信封正面格式</w:t>
      </w:r>
    </w:p>
    <w:p>
      <w:pPr>
        <w:spacing w:line="360" w:lineRule="auto"/>
        <w:jc w:val="center"/>
        <w:rPr>
          <w:rFonts w:hint="eastAsia" w:asciiTheme="minorEastAsia" w:hAnsiTheme="minorEastAsia" w:eastAsiaTheme="minorEastAsia" w:cstheme="minorEastAsia"/>
          <w:color w:val="auto"/>
          <w:szCs w:val="21"/>
          <w:highlight w:val="none"/>
        </w:rPr>
      </w:pPr>
    </w:p>
    <w:tbl>
      <w:tblPr>
        <w:tblStyle w:val="14"/>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正（副）本</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color w:val="auto"/>
                <w:szCs w:val="21"/>
                <w:highlight w:val="none"/>
                <w:u w:val="single"/>
              </w:rPr>
              <w:t xml:space="preserve">             </w:t>
            </w:r>
            <w:permStart w:id="0" w:edGrp="everyone"/>
            <w:permEnd w:id="0"/>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包</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permStart w:id="1" w:edGrp="everyone"/>
            <w:permEnd w:id="1"/>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permStart w:id="2" w:edGrp="everyone"/>
            <w:permEnd w:id="2"/>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permStart w:id="3" w:edGrp="everyone"/>
            <w:permEnd w:id="3"/>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permStart w:id="4" w:edGrp="everyone"/>
            <w:permEnd w:id="4"/>
            <w:r>
              <w:rPr>
                <w:rFonts w:hint="eastAsia" w:asciiTheme="minorEastAsia" w:hAnsiTheme="minorEastAsia" w:eastAsiaTheme="minorEastAsia" w:cstheme="minorEastAsia"/>
                <w:color w:val="auto"/>
                <w:szCs w:val="21"/>
                <w:highlight w:val="none"/>
                <w:u w:val="single"/>
              </w:rPr>
              <w:t xml:space="preserve">               </w:t>
            </w:r>
          </w:p>
        </w:tc>
      </w:tr>
    </w:tbl>
    <w:p>
      <w:pPr>
        <w:spacing w:line="360" w:lineRule="auto"/>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备注：</w:t>
      </w:r>
      <w:r>
        <w:rPr>
          <w:rFonts w:hint="eastAsia" w:asciiTheme="minorEastAsia" w:hAnsiTheme="minorEastAsia" w:eastAsiaTheme="minorEastAsia" w:cstheme="minorEastAsia"/>
          <w:b/>
          <w:bCs/>
          <w:color w:val="auto"/>
          <w:kern w:val="0"/>
          <w:szCs w:val="21"/>
          <w:highlight w:val="none"/>
        </w:rPr>
        <w:t xml:space="preserve"> </w:t>
      </w:r>
      <w:r>
        <w:rPr>
          <w:rFonts w:hint="eastAsia" w:asciiTheme="minorEastAsia" w:hAnsiTheme="minorEastAsia" w:eastAsiaTheme="minorEastAsia" w:cstheme="minorEastAsia"/>
          <w:color w:val="auto"/>
          <w:szCs w:val="21"/>
          <w:highlight w:val="none"/>
        </w:rPr>
        <w:t>正副本分开包装密封的应标记“正本”或“副本”，正副本一起包装密封的可标记“正（副）本”或不用标记。</w:t>
      </w:r>
    </w:p>
    <w:p>
      <w:pPr>
        <w:spacing w:line="360" w:lineRule="auto"/>
        <w:ind w:left="630" w:leftChars="300"/>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bCs/>
          <w:color w:val="auto"/>
          <w:szCs w:val="21"/>
          <w:highlight w:val="none"/>
        </w:rPr>
      </w:pPr>
      <w:bookmarkStart w:id="72" w:name="_Toc1195"/>
      <w:r>
        <w:rPr>
          <w:rFonts w:hint="eastAsia" w:asciiTheme="minorEastAsia" w:hAnsiTheme="minorEastAsia" w:eastAsiaTheme="minorEastAsia" w:cstheme="minorEastAsia"/>
          <w:color w:val="auto"/>
          <w:kern w:val="0"/>
          <w:szCs w:val="21"/>
          <w:highlight w:val="none"/>
        </w:rPr>
        <w:t>磋商</w:t>
      </w:r>
      <w:r>
        <w:rPr>
          <w:rFonts w:hint="eastAsia" w:asciiTheme="minorEastAsia" w:hAnsiTheme="minorEastAsia" w:eastAsiaTheme="minorEastAsia" w:cstheme="minorEastAsia"/>
          <w:bCs/>
          <w:color w:val="auto"/>
          <w:szCs w:val="21"/>
          <w:highlight w:val="none"/>
        </w:rPr>
        <w:t>响应文件密封信封封口格式</w:t>
      </w:r>
      <w:bookmarkEnd w:id="72"/>
    </w:p>
    <w:p>
      <w:pPr>
        <w:pStyle w:val="8"/>
        <w:spacing w:line="360" w:lineRule="auto"/>
        <w:rPr>
          <w:rFonts w:hint="eastAsia" w:asciiTheme="minorEastAsia" w:hAnsiTheme="minorEastAsia" w:eastAsiaTheme="minorEastAsia" w:cstheme="minorEastAsia"/>
          <w:bCs/>
          <w:color w:val="auto"/>
          <w:szCs w:val="21"/>
          <w:highlight w:val="none"/>
        </w:rPr>
      </w:pPr>
    </w:p>
    <w:tbl>
      <w:tblPr>
        <w:tblStyle w:val="14"/>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570" w:type="dxa"/>
            <w:noWrap w:val="0"/>
            <w:vAlign w:val="top"/>
          </w:tcPr>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于</w:t>
            </w:r>
            <w:r>
              <w:rPr>
                <w:rFonts w:hint="eastAsia" w:asciiTheme="minorEastAsia" w:hAnsiTheme="minorEastAsia" w:eastAsiaTheme="minorEastAsia" w:cstheme="minorEastAsia"/>
                <w:bCs/>
                <w:color w:val="auto"/>
                <w:szCs w:val="21"/>
                <w:highlight w:val="none"/>
                <w:lang w:eastAsia="zh-CN"/>
              </w:rPr>
              <w:t>2023</w:t>
            </w:r>
            <w:r>
              <w:rPr>
                <w:rFonts w:hint="eastAsia" w:asciiTheme="minorEastAsia" w:hAnsiTheme="minorEastAsia" w:eastAsiaTheme="minorEastAsia" w:cstheme="minorEastAsia"/>
                <w:bCs/>
                <w:color w:val="auto"/>
                <w:szCs w:val="21"/>
                <w:highlight w:val="none"/>
              </w:rPr>
              <w:t>年  月  日  时  分（北京时间）前不准启封</w:t>
            </w:r>
          </w:p>
          <w:p>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5" name="直接连接符 5"/>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4uaNzXAAAACgEAAA8AAAAAAAAAAQAgAAAAIgAAAGRy&#10;cy9kb3ducmV2LnhtbFBLAQIUABQAAAAIAIdO4kAmRSFjBgIAAPMDAAAOAAAAAAAAAAEAIAAAACYB&#10;AABkcnMvZTJvRG9jLnhtbFBLBQYAAAAABgAGAFkBAACeBQAAAAA=&#10;">
                      <v:fill on="f" focussize="0,0"/>
                      <v:stroke color="#000000" joinstyle="round" endarrow="block"/>
                      <v:imagedata o:title=""/>
                      <o:lock v:ext="edit" aspectratio="f"/>
                    </v:line>
                  </w:pict>
                </mc:Fallback>
              </mc:AlternateContent>
            </w:r>
          </w:p>
          <w:p>
            <w:pPr>
              <w:pStyle w:val="8"/>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pStyle w:val="20"/>
              <w:widowControl w:val="0"/>
              <w:spacing w:before="0" w:beforeAutospacing="0" w:after="0" w:afterAutospacing="0" w:line="360" w:lineRule="auto"/>
              <w:textAlignment w:val="auto"/>
              <w:rPr>
                <w:rFonts w:hint="eastAsia"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kern w:val="2"/>
                <w:sz w:val="21"/>
                <w:szCs w:val="21"/>
                <w:highlight w:val="none"/>
              </w:rPr>
              <w:t>（封口处）</w:t>
            </w:r>
          </w:p>
        </w:tc>
      </w:tr>
    </w:tbl>
    <w:p>
      <w:pPr>
        <w:spacing w:line="360" w:lineRule="auto"/>
        <w:rPr>
          <w:rFonts w:hint="eastAsia" w:asciiTheme="minorEastAsia" w:hAnsiTheme="minorEastAsia" w:eastAsiaTheme="minorEastAsia" w:cstheme="minorEastAsia"/>
          <w:color w:val="auto"/>
          <w:szCs w:val="21"/>
          <w:highlight w:val="none"/>
        </w:rPr>
      </w:pPr>
    </w:p>
    <w:p>
      <w:pPr>
        <w:pStyle w:val="19"/>
        <w:spacing w:line="360" w:lineRule="auto"/>
        <w:ind w:right="480"/>
        <w:rPr>
          <w:rFonts w:hint="eastAsia" w:asciiTheme="minorEastAsia" w:hAnsiTheme="minorEastAsia" w:eastAsiaTheme="minorEastAsia" w:cstheme="minorEastAsia"/>
          <w:color w:val="auto"/>
          <w:highlight w:val="none"/>
        </w:rPr>
      </w:pPr>
    </w:p>
    <w:p>
      <w:pPr>
        <w:pStyle w:val="19"/>
        <w:spacing w:line="360" w:lineRule="auto"/>
        <w:ind w:right="480"/>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rPr>
      </w:pPr>
    </w:p>
    <w:sectPr>
      <w:headerReference r:id="rId15" w:type="default"/>
      <w:footerReference r:id="rId16" w:type="default"/>
      <w:footerReference r:id="rId17" w:type="even"/>
      <w:pgSz w:w="11906" w:h="16838"/>
      <w:pgMar w:top="1417" w:right="1417" w:bottom="1417" w:left="1417"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g3nInNAQAAlw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TJ4idT52mKw4bIeJzta1R2TT49gbanHL&#10;KdEfLaqaNmQ2wmxsZ2Pvg9p1eYVSPfDv9hGbyL2lCiPsVBjnldlNu5UW4t97z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g3nInNAQAAlwMAAA4AAAAAAAAAAQAgAAAAHwEAAGRycy9l&#10;Mm9Eb2MueG1sUEsFBgAAAAAGAAYAWQEAAF4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426085" cy="139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26085" cy="1397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55pt;mso-position-horizontal:center;mso-position-horizontal-relative:margin;z-index:251664384;mso-width-relative:page;mso-height-relative:page;" filled="f" stroked="f" coordsize="21600,21600" o:gfxdata="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nNOH7RAAAAAwEAAA8AAAAAAAAAAQAgAAAAIgAAAGRycy9kb3ducmV2Lnht&#10;bFBLAQIUABQAAAAIAIdO4kDWPF6lxwEAAIsDAAAOAAAAAAAAAAEAIAAAACA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26085"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26085" cy="139700"/>
                      </a:xfrm>
                      <a:prstGeom prst="rect">
                        <a:avLst/>
                      </a:prstGeom>
                      <a:noFill/>
                      <a:ln>
                        <a:noFill/>
                      </a:ln>
                    </wps:spPr>
                    <wps:txbx>
                      <w:txbxContent>
                        <w:p>
                          <w:pPr>
                            <w:rPr>
                              <w:rFonts w:hint="eastAsia"/>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55pt;mso-position-horizontal:center;mso-position-horizontal-relative:margin;z-index:251660288;mso-width-relative:page;mso-height-relative:page;" filled="f" stroked="f" coordsize="21600,21600" o:gfxdata="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nNOH7RAAAAAwEAAA8AAAAAAAAAAQAgAAAAIgAAAGRycy9kb3ducmV2Lnht&#10;bFBLAQIUABQAAAAIAIdO4kDmYNDtxwEAAI0DAAAOAAAAAAAAAAEAIAAAACABAABkcnMvZTJvRG9j&#10;LnhtbFBLBQYAAAAABgAGAFkBAABZ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0"/>
        <w:tab w:val="right" w:pos="9540"/>
        <w:tab w:val="clear" w:pos="4153"/>
        <w:tab w:val="clear" w:pos="8306"/>
      </w:tabs>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92</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i/>
        <w:iCs/>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rFonts w:hint="eastAsia"/>
        <w:i/>
        <w:iCs/>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42896"/>
    <w:multiLevelType w:val="singleLevel"/>
    <w:tmpl w:val="88142896"/>
    <w:lvl w:ilvl="0" w:tentative="0">
      <w:start w:val="2"/>
      <w:numFmt w:val="chineseCounting"/>
      <w:suff w:val="space"/>
      <w:lvlText w:val="第%1部分"/>
      <w:lvlJc w:val="left"/>
      <w:rPr>
        <w:rFonts w:hint="eastAsia"/>
      </w:rPr>
    </w:lvl>
  </w:abstractNum>
  <w:abstractNum w:abstractNumId="1">
    <w:nsid w:val="E3E91109"/>
    <w:multiLevelType w:val="singleLevel"/>
    <w:tmpl w:val="E3E91109"/>
    <w:lvl w:ilvl="0" w:tentative="0">
      <w:start w:val="2"/>
      <w:numFmt w:val="decimal"/>
      <w:suff w:val="nothing"/>
      <w:lvlText w:val="%1、"/>
      <w:lvlJc w:val="left"/>
    </w:lvl>
  </w:abstractNum>
  <w:abstractNum w:abstractNumId="2">
    <w:nsid w:val="45F9C4D4"/>
    <w:multiLevelType w:val="singleLevel"/>
    <w:tmpl w:val="45F9C4D4"/>
    <w:lvl w:ilvl="0" w:tentative="0">
      <w:start w:val="1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YWY1MzMzODA2ODU3NGIyYzZiZWYyODVlZWQxYjkifQ=="/>
  </w:docVars>
  <w:rsids>
    <w:rsidRoot w:val="476970F7"/>
    <w:rsid w:val="0362741F"/>
    <w:rsid w:val="080D7D9D"/>
    <w:rsid w:val="16BD6130"/>
    <w:rsid w:val="1CBD2DEA"/>
    <w:rsid w:val="2F150EF8"/>
    <w:rsid w:val="31141182"/>
    <w:rsid w:val="34182A24"/>
    <w:rsid w:val="3AD3348D"/>
    <w:rsid w:val="3B1E12EC"/>
    <w:rsid w:val="476970F7"/>
    <w:rsid w:val="51356052"/>
    <w:rsid w:val="549635FC"/>
    <w:rsid w:val="57653BA4"/>
    <w:rsid w:val="5F916893"/>
    <w:rsid w:val="6EFF062D"/>
    <w:rsid w:val="73A55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7"/>
    <w:basedOn w:val="1"/>
    <w:next w:val="1"/>
    <w:qFormat/>
    <w:uiPriority w:val="1"/>
    <w:pPr>
      <w:ind w:left="872" w:right="330"/>
      <w:outlineLvl w:val="7"/>
    </w:pPr>
    <w:rPr>
      <w:rFonts w:ascii="宋体" w:hAnsi="宋体" w:eastAsia="宋体" w:cs="宋体"/>
      <w:sz w:val="23"/>
      <w:szCs w:val="23"/>
      <w:lang w:val="zh-CN" w:eastAsia="zh-CN" w:bidi="zh-CN"/>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pPr>
    <w:rPr>
      <w:rFonts w:ascii="Arial" w:hAnsi="Arial"/>
      <w:sz w:val="24"/>
      <w:szCs w:val="20"/>
    </w:rPr>
  </w:style>
  <w:style w:type="paragraph" w:styleId="6">
    <w:name w:val="Body Text"/>
    <w:basedOn w:val="1"/>
    <w:qFormat/>
    <w:uiPriority w:val="1"/>
    <w:pPr>
      <w:ind w:left="332"/>
    </w:pPr>
    <w:rPr>
      <w:rFonts w:ascii="宋体" w:hAnsi="宋体" w:eastAsia="宋体" w:cs="宋体"/>
      <w:sz w:val="21"/>
      <w:szCs w:val="21"/>
      <w:lang w:val="zh-CN" w:eastAsia="zh-CN" w:bidi="zh-CN"/>
    </w:rPr>
  </w:style>
  <w:style w:type="paragraph" w:styleId="7">
    <w:name w:val="Plain Text"/>
    <w:basedOn w:val="1"/>
    <w:qFormat/>
    <w:uiPriority w:val="0"/>
    <w:pPr>
      <w:adjustRightInd w:val="0"/>
      <w:jc w:val="left"/>
      <w:textAlignment w:val="baseline"/>
    </w:pPr>
    <w:rPr>
      <w:rFonts w:ascii="宋体" w:hAnsi="Courier New"/>
      <w:sz w:val="24"/>
      <w:szCs w:val="20"/>
    </w:rPr>
  </w:style>
  <w:style w:type="paragraph" w:styleId="8">
    <w:name w:val="Date"/>
    <w:basedOn w:val="1"/>
    <w:next w:val="1"/>
    <w:qFormat/>
    <w:uiPriority w:val="0"/>
    <w:rPr>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after="120"/>
      <w:jc w:val="left"/>
    </w:pPr>
    <w:rPr>
      <w:rFonts w:ascii="Times New Roman" w:hAnsi="Times New Roman"/>
      <w:b/>
      <w:bCs/>
      <w:caps/>
      <w:sz w:val="20"/>
    </w:r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3">
    <w:name w:val="Normal (Web)"/>
    <w:basedOn w:val="1"/>
    <w:unhideWhenUsed/>
    <w:qFormat/>
    <w:uiPriority w:val="99"/>
    <w:rPr>
      <w:sz w:val="24"/>
    </w:rPr>
  </w:style>
  <w:style w:type="character" w:styleId="16">
    <w:name w:val="page number"/>
    <w:basedOn w:val="15"/>
    <w:qFormat/>
    <w:uiPriority w:val="0"/>
  </w:style>
  <w:style w:type="paragraph" w:customStyle="1" w:styleId="17">
    <w:name w:val=" Char Char Char Char"/>
    <w:basedOn w:val="1"/>
    <w:qFormat/>
    <w:uiPriority w:val="0"/>
    <w:rPr>
      <w:kern w:val="0"/>
      <w:sz w:val="24"/>
      <w:szCs w:val="20"/>
    </w:r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p0"/>
    <w:basedOn w:val="1"/>
    <w:qFormat/>
    <w:uiPriority w:val="0"/>
    <w:pPr>
      <w:widowControl/>
    </w:pPr>
    <w:rPr>
      <w:kern w:val="0"/>
      <w:szCs w:val="21"/>
    </w:rPr>
  </w:style>
  <w:style w:type="paragraph" w:customStyle="1" w:styleId="20">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2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35809</Words>
  <Characters>37635</Characters>
  <Lines>0</Lines>
  <Paragraphs>0</Paragraphs>
  <TotalTime>8</TotalTime>
  <ScaleCrop>false</ScaleCrop>
  <LinksUpToDate>false</LinksUpToDate>
  <CharactersWithSpaces>46015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2023-02-23T01:06:00Z</dcterms:created>
  <dc:creator>Administrator</dc:creator>
  <cp:lastModifiedBy>Administrator</cp:lastModifiedBy>
  <dcterms:modified xsi:type="dcterms:W3CDTF">2023-06-14T01:32:31Z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852AF531AEBC4CD6902D950942446128_13</vt:lpwstr>
  </property>
</Properties>
</file>