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楷体"/>
          <w:b/>
          <w:sz w:val="52"/>
          <w:szCs w:val="52"/>
        </w:rPr>
      </w:pPr>
      <w:bookmarkStart w:id="0" w:name="_Toc381880843"/>
    </w:p>
    <w:p>
      <w:pPr>
        <w:pStyle w:val="15"/>
        <w:rPr>
          <w:rFonts w:hint="eastAsia"/>
        </w:rPr>
      </w:pPr>
    </w:p>
    <w:p>
      <w:pPr>
        <w:jc w:val="center"/>
        <w:rPr>
          <w:rFonts w:hint="eastAsia" w:ascii="宋体" w:hAnsi="宋体" w:cs="楷体"/>
          <w:b/>
          <w:sz w:val="48"/>
          <w:szCs w:val="48"/>
          <w:lang w:eastAsia="zh-CN"/>
        </w:rPr>
      </w:pPr>
      <w:r>
        <w:rPr>
          <w:rFonts w:hint="eastAsia" w:ascii="宋体" w:hAnsi="宋体" w:cs="楷体"/>
          <w:b/>
          <w:sz w:val="48"/>
          <w:szCs w:val="48"/>
          <w:lang w:eastAsia="zh-CN"/>
        </w:rPr>
        <w:t>邹城市城前镇2023年东岳庄村卫生室建设</w:t>
      </w:r>
    </w:p>
    <w:p>
      <w:pPr>
        <w:jc w:val="center"/>
        <w:rPr>
          <w:rFonts w:hint="eastAsia" w:ascii="宋体" w:hAnsi="宋体" w:eastAsia="宋体" w:cs="楷体"/>
          <w:b/>
          <w:sz w:val="48"/>
          <w:szCs w:val="48"/>
          <w:lang w:eastAsia="zh-CN"/>
        </w:rPr>
      </w:pPr>
      <w:r>
        <w:rPr>
          <w:rFonts w:hint="eastAsia" w:ascii="宋体" w:hAnsi="宋体" w:cs="楷体"/>
          <w:b/>
          <w:sz w:val="48"/>
          <w:szCs w:val="48"/>
          <w:lang w:eastAsia="zh-CN"/>
        </w:rPr>
        <w:t>工程</w:t>
      </w:r>
    </w:p>
    <w:p>
      <w:pPr>
        <w:jc w:val="center"/>
        <w:rPr>
          <w:rFonts w:hint="eastAsia" w:ascii="宋体" w:hAnsi="宋体" w:cs="楷体"/>
          <w:b/>
          <w:sz w:val="52"/>
          <w:szCs w:val="52"/>
        </w:rPr>
      </w:pPr>
    </w:p>
    <w:p>
      <w:pPr>
        <w:pStyle w:val="2"/>
        <w:rPr>
          <w:rFonts w:hint="eastAsia"/>
        </w:rPr>
      </w:pPr>
    </w:p>
    <w:p>
      <w:pPr>
        <w:jc w:val="center"/>
        <w:rPr>
          <w:rFonts w:hint="eastAsia" w:ascii="宋体" w:hAnsi="宋体" w:eastAsia="Calibri" w:cs="楷体"/>
          <w:sz w:val="32"/>
          <w:szCs w:val="32"/>
        </w:rPr>
      </w:pPr>
      <w:r>
        <w:rPr>
          <w:rFonts w:hint="eastAsia" w:ascii="宋体" w:hAnsi="宋体" w:cs="楷体"/>
          <w:b/>
          <w:sz w:val="72"/>
          <w:szCs w:val="72"/>
        </w:rPr>
        <w:t>竞争性</w:t>
      </w:r>
      <w:r>
        <w:rPr>
          <w:rFonts w:hint="eastAsia" w:ascii="宋体" w:hAnsi="宋体" w:cs="楷体"/>
          <w:b/>
          <w:sz w:val="72"/>
          <w:szCs w:val="72"/>
          <w:lang w:eastAsia="zh-CN"/>
        </w:rPr>
        <w:t>磋商</w:t>
      </w:r>
      <w:r>
        <w:rPr>
          <w:rFonts w:hint="eastAsia" w:ascii="宋体" w:hAnsi="宋体" w:cs="楷体"/>
          <w:b/>
          <w:sz w:val="72"/>
          <w:szCs w:val="72"/>
        </w:rPr>
        <w:t>文件</w:t>
      </w:r>
      <w:bookmarkEnd w:id="0"/>
    </w:p>
    <w:p>
      <w:pPr>
        <w:jc w:val="center"/>
        <w:rPr>
          <w:rFonts w:hint="eastAsia" w:ascii="宋体" w:hAnsi="宋体" w:cs="楷体"/>
          <w:b/>
          <w:sz w:val="30"/>
          <w:szCs w:val="30"/>
        </w:rPr>
      </w:pPr>
    </w:p>
    <w:p>
      <w:pPr>
        <w:tabs>
          <w:tab w:val="left" w:pos="1080"/>
        </w:tabs>
        <w:snapToGrid w:val="0"/>
        <w:spacing w:line="480" w:lineRule="auto"/>
        <w:jc w:val="center"/>
        <w:rPr>
          <w:rFonts w:hint="default" w:ascii="宋体" w:hAnsi="宋体" w:eastAsia="宋体" w:cs="楷体"/>
          <w:b/>
          <w:bCs/>
          <w:sz w:val="28"/>
          <w:szCs w:val="28"/>
          <w:lang w:val="en-US" w:eastAsia="zh-CN"/>
        </w:rPr>
      </w:pPr>
      <w:r>
        <w:rPr>
          <w:rFonts w:hint="eastAsia" w:ascii="宋体" w:hAnsi="宋体" w:cs="楷体"/>
          <w:b/>
          <w:bCs/>
          <w:sz w:val="28"/>
          <w:szCs w:val="28"/>
        </w:rPr>
        <w:t>项目编号：</w:t>
      </w:r>
      <w:r>
        <w:rPr>
          <w:rFonts w:hint="eastAsia" w:ascii="宋体" w:hAnsi="宋体" w:cs="楷体"/>
          <w:b/>
          <w:bCs/>
          <w:sz w:val="28"/>
          <w:szCs w:val="28"/>
          <w:lang w:eastAsia="zh-CN"/>
        </w:rPr>
        <w:t>ZCCG-2023-0522-</w:t>
      </w:r>
      <w:r>
        <w:rPr>
          <w:rFonts w:hint="eastAsia" w:ascii="宋体" w:hAnsi="宋体" w:cs="楷体"/>
          <w:b/>
          <w:bCs/>
          <w:sz w:val="28"/>
          <w:szCs w:val="28"/>
          <w:lang w:val="en-US" w:eastAsia="zh-CN"/>
        </w:rPr>
        <w:t>3</w:t>
      </w:r>
    </w:p>
    <w:p>
      <w:pPr>
        <w:jc w:val="center"/>
        <w:rPr>
          <w:rFonts w:hint="eastAsia" w:ascii="宋体" w:hAnsi="宋体" w:cs="楷体"/>
        </w:rPr>
      </w:pPr>
    </w:p>
    <w:p>
      <w:pPr>
        <w:tabs>
          <w:tab w:val="left" w:pos="1080"/>
        </w:tabs>
        <w:snapToGrid w:val="0"/>
        <w:spacing w:line="360" w:lineRule="auto"/>
        <w:rPr>
          <w:rFonts w:hint="eastAsia" w:ascii="宋体" w:hAnsi="宋体" w:cs="楷体"/>
          <w:b/>
          <w:bCs/>
          <w:sz w:val="24"/>
        </w:rPr>
      </w:pPr>
      <w:r>
        <w:rPr>
          <w:rFonts w:hint="eastAsia" w:ascii="宋体" w:hAnsi="宋体" w:cs="楷体"/>
          <w:b/>
          <w:bCs/>
          <w:sz w:val="24"/>
        </w:rPr>
        <w:t xml:space="preserve">        </w:t>
      </w:r>
    </w:p>
    <w:p>
      <w:pPr>
        <w:tabs>
          <w:tab w:val="left" w:pos="1080"/>
        </w:tabs>
        <w:snapToGrid w:val="0"/>
        <w:spacing w:line="360" w:lineRule="auto"/>
        <w:rPr>
          <w:rFonts w:hint="eastAsia" w:ascii="宋体" w:hAnsi="宋体" w:cs="楷体"/>
          <w:b/>
          <w:bCs/>
          <w:sz w:val="24"/>
        </w:rPr>
      </w:pPr>
    </w:p>
    <w:p>
      <w:pPr>
        <w:pStyle w:val="15"/>
        <w:rPr>
          <w:rFonts w:hint="eastAsia" w:ascii="宋体" w:hAnsi="宋体" w:cs="楷体"/>
          <w:b/>
          <w:bCs/>
          <w:sz w:val="24"/>
        </w:rPr>
      </w:pPr>
    </w:p>
    <w:p>
      <w:pPr>
        <w:rPr>
          <w:rFonts w:hint="eastAsia"/>
        </w:rPr>
      </w:pPr>
    </w:p>
    <w:p>
      <w:pPr>
        <w:pStyle w:val="15"/>
        <w:rPr>
          <w:rFonts w:hint="eastAsia" w:ascii="宋体" w:hAnsi="宋体" w:cs="楷体"/>
          <w:b/>
          <w:bCs/>
          <w:sz w:val="24"/>
        </w:rPr>
      </w:pPr>
    </w:p>
    <w:p>
      <w:pPr>
        <w:rPr>
          <w:rFonts w:hint="eastAsia"/>
        </w:rPr>
      </w:pPr>
    </w:p>
    <w:p>
      <w:pPr>
        <w:pStyle w:val="2"/>
        <w:rPr>
          <w:rFonts w:hint="eastAsia"/>
        </w:rPr>
      </w:pPr>
    </w:p>
    <w:p>
      <w:pPr>
        <w:rPr>
          <w:rFonts w:hint="eastAsia" w:ascii="宋体" w:hAnsi="宋体" w:cs="楷体"/>
          <w:b/>
          <w:bCs/>
          <w:sz w:val="24"/>
        </w:rPr>
      </w:pPr>
    </w:p>
    <w:p>
      <w:pPr>
        <w:pStyle w:val="15"/>
        <w:rPr>
          <w:rFonts w:hint="eastAsia"/>
        </w:rPr>
      </w:pPr>
    </w:p>
    <w:p>
      <w:pPr>
        <w:tabs>
          <w:tab w:val="left" w:pos="1080"/>
        </w:tabs>
        <w:snapToGrid w:val="0"/>
        <w:spacing w:line="360" w:lineRule="auto"/>
        <w:rPr>
          <w:rFonts w:hint="eastAsia" w:ascii="宋体" w:hAnsi="宋体" w:cs="楷体"/>
          <w:b/>
          <w:bCs/>
          <w:sz w:val="24"/>
        </w:rPr>
      </w:pPr>
    </w:p>
    <w:p>
      <w:pPr>
        <w:pStyle w:val="35"/>
        <w:spacing w:line="360" w:lineRule="auto"/>
        <w:ind w:left="0" w:leftChars="0" w:firstLine="0" w:firstLineChars="0"/>
        <w:jc w:val="center"/>
        <w:rPr>
          <w:rFonts w:hint="eastAsia" w:ascii="宋体" w:hAnsi="宋体" w:eastAsia="宋体" w:cs="楷体"/>
          <w:b/>
          <w:bCs/>
          <w:kern w:val="2"/>
          <w:sz w:val="28"/>
          <w:szCs w:val="28"/>
          <w:lang w:val="en-US" w:eastAsia="zh-CN" w:bidi="ar-SA"/>
        </w:rPr>
      </w:pPr>
      <w:r>
        <w:rPr>
          <w:rFonts w:hint="eastAsia" w:ascii="宋体" w:hAnsi="宋体" w:eastAsia="宋体" w:cs="楷体"/>
          <w:b/>
          <w:bCs/>
          <w:kern w:val="2"/>
          <w:sz w:val="28"/>
          <w:szCs w:val="28"/>
          <w:lang w:val="en-US" w:eastAsia="zh-CN" w:bidi="ar-SA"/>
        </w:rPr>
        <w:t>采 购 人：邹城市城前镇人民政府</w:t>
      </w:r>
    </w:p>
    <w:p>
      <w:pPr>
        <w:tabs>
          <w:tab w:val="left" w:pos="1080"/>
        </w:tabs>
        <w:snapToGrid w:val="0"/>
        <w:spacing w:line="360" w:lineRule="auto"/>
        <w:jc w:val="center"/>
        <w:rPr>
          <w:rFonts w:hint="eastAsia" w:ascii="宋体" w:hAnsi="宋体" w:eastAsia="宋体" w:cs="楷体"/>
          <w:b/>
          <w:bCs/>
          <w:kern w:val="2"/>
          <w:sz w:val="28"/>
          <w:szCs w:val="28"/>
          <w:lang w:val="en-US" w:eastAsia="zh-CN" w:bidi="ar-SA"/>
        </w:rPr>
      </w:pPr>
      <w:r>
        <w:rPr>
          <w:rFonts w:hint="eastAsia" w:ascii="宋体" w:hAnsi="宋体" w:eastAsia="宋体" w:cs="楷体"/>
          <w:b/>
          <w:bCs/>
          <w:kern w:val="2"/>
          <w:sz w:val="28"/>
          <w:szCs w:val="28"/>
          <w:lang w:val="en-US" w:eastAsia="zh-CN" w:bidi="ar-SA"/>
        </w:rPr>
        <w:t>代理机构：至诚工程咨询有限公司</w:t>
      </w:r>
    </w:p>
    <w:p>
      <w:pPr>
        <w:tabs>
          <w:tab w:val="left" w:pos="1080"/>
        </w:tabs>
        <w:snapToGrid w:val="0"/>
        <w:spacing w:line="360" w:lineRule="auto"/>
        <w:jc w:val="center"/>
        <w:rPr>
          <w:rFonts w:hint="eastAsia" w:ascii="宋体" w:hAnsi="宋体" w:eastAsia="宋体" w:cs="楷体"/>
          <w:b/>
          <w:bCs/>
          <w:kern w:val="2"/>
          <w:sz w:val="28"/>
          <w:szCs w:val="28"/>
          <w:lang w:val="en-US" w:eastAsia="zh-CN" w:bidi="ar-SA"/>
        </w:rPr>
      </w:pPr>
      <w:r>
        <w:rPr>
          <w:rFonts w:hint="eastAsia" w:ascii="宋体" w:hAnsi="宋体" w:eastAsia="宋体" w:cs="楷体"/>
          <w:b/>
          <w:bCs/>
          <w:kern w:val="2"/>
          <w:sz w:val="28"/>
          <w:szCs w:val="28"/>
          <w:lang w:val="en-US" w:eastAsia="zh-CN" w:bidi="ar-SA"/>
        </w:rPr>
        <w:t>日    期：二〇二三年五月</w:t>
      </w:r>
    </w:p>
    <w:p>
      <w:pPr>
        <w:tabs>
          <w:tab w:val="left" w:pos="1080"/>
        </w:tabs>
        <w:snapToGrid w:val="0"/>
        <w:spacing w:line="360" w:lineRule="auto"/>
        <w:jc w:val="center"/>
        <w:rPr>
          <w:rStyle w:val="48"/>
          <w:rFonts w:hint="eastAsia" w:ascii="宋体" w:hAnsi="宋体"/>
          <w:b/>
          <w:bCs/>
          <w:caps/>
          <w:color w:val="auto"/>
          <w:sz w:val="32"/>
          <w:szCs w:val="32"/>
          <w:u w:val="none"/>
        </w:rPr>
      </w:pPr>
      <w:r>
        <w:rPr>
          <w:rStyle w:val="48"/>
          <w:rFonts w:hint="eastAsia" w:ascii="宋体" w:hAnsi="宋体"/>
          <w:b/>
          <w:bCs/>
          <w:caps/>
          <w:color w:val="auto"/>
          <w:sz w:val="32"/>
          <w:szCs w:val="32"/>
          <w:u w:val="none"/>
        </w:rPr>
        <w:br w:type="page"/>
      </w:r>
    </w:p>
    <w:p>
      <w:pPr>
        <w:tabs>
          <w:tab w:val="left" w:pos="1080"/>
        </w:tabs>
        <w:snapToGrid w:val="0"/>
        <w:spacing w:line="360" w:lineRule="auto"/>
        <w:jc w:val="center"/>
        <w:rPr>
          <w:rStyle w:val="48"/>
          <w:rFonts w:hint="eastAsia" w:ascii="宋体" w:hAnsi="宋体"/>
          <w:b/>
          <w:bCs/>
          <w:caps/>
          <w:color w:val="auto"/>
          <w:sz w:val="32"/>
          <w:szCs w:val="32"/>
          <w:u w:val="none"/>
        </w:rPr>
      </w:pPr>
      <w:r>
        <w:rPr>
          <w:rStyle w:val="48"/>
          <w:rFonts w:hint="eastAsia" w:ascii="宋体" w:hAnsi="宋体"/>
          <w:b/>
          <w:bCs/>
          <w:caps/>
          <w:color w:val="auto"/>
          <w:sz w:val="32"/>
          <w:szCs w:val="32"/>
          <w:u w:val="none"/>
        </w:rPr>
        <w:t>目    录</w:t>
      </w:r>
    </w:p>
    <w:p>
      <w:pPr>
        <w:pStyle w:val="29"/>
        <w:tabs>
          <w:tab w:val="right" w:leader="dot" w:pos="9746"/>
        </w:tabs>
      </w:pPr>
      <w:r>
        <w:rPr>
          <w:rFonts w:ascii="宋体" w:hAnsi="宋体"/>
          <w:b w:val="0"/>
          <w:bCs w:val="0"/>
          <w:caps w:val="0"/>
          <w:sz w:val="24"/>
        </w:rPr>
        <w:fldChar w:fldCharType="begin"/>
      </w:r>
      <w:r>
        <w:rPr>
          <w:rFonts w:ascii="宋体" w:hAnsi="宋体"/>
          <w:b w:val="0"/>
          <w:bCs w:val="0"/>
          <w:caps w:val="0"/>
          <w:sz w:val="24"/>
        </w:rPr>
        <w:instrText xml:space="preserve"> TOC \o "1-1" \h \z \u </w:instrText>
      </w:r>
      <w:r>
        <w:rPr>
          <w:rFonts w:ascii="宋体" w:hAnsi="宋体"/>
          <w:b w:val="0"/>
          <w:bCs w:val="0"/>
          <w:caps w:val="0"/>
          <w:sz w:val="24"/>
        </w:rPr>
        <w:fldChar w:fldCharType="separate"/>
      </w:r>
      <w:r>
        <w:rPr>
          <w:rFonts w:ascii="宋体" w:hAnsi="宋体"/>
          <w:bCs w:val="0"/>
          <w:caps w:val="0"/>
        </w:rPr>
        <w:fldChar w:fldCharType="begin"/>
      </w:r>
      <w:r>
        <w:rPr>
          <w:rFonts w:ascii="宋体" w:hAnsi="宋体"/>
          <w:bCs w:val="0"/>
          <w:caps w:val="0"/>
        </w:rPr>
        <w:instrText xml:space="preserve"> HYPERLINK \l _Toc21937 </w:instrText>
      </w:r>
      <w:r>
        <w:rPr>
          <w:rFonts w:ascii="宋体" w:hAnsi="宋体"/>
          <w:bCs w:val="0"/>
          <w:caps w:val="0"/>
        </w:rPr>
        <w:fldChar w:fldCharType="separate"/>
      </w:r>
      <w:r>
        <w:rPr>
          <w:rFonts w:hint="eastAsia" w:ascii="宋体" w:hAnsi="宋体"/>
        </w:rPr>
        <w:t xml:space="preserve">第一部分  </w:t>
      </w:r>
      <w:r>
        <w:rPr>
          <w:rFonts w:hint="eastAsia" w:ascii="宋体" w:hAnsi="宋体" w:cs="宋体"/>
        </w:rPr>
        <w:t>竞争性</w:t>
      </w:r>
      <w:r>
        <w:rPr>
          <w:rFonts w:hint="eastAsia" w:ascii="宋体" w:hAnsi="宋体" w:cs="宋体"/>
          <w:lang w:eastAsia="zh-CN"/>
        </w:rPr>
        <w:t>磋商</w:t>
      </w:r>
      <w:r>
        <w:rPr>
          <w:rFonts w:hint="eastAsia" w:ascii="宋体" w:hAnsi="宋体" w:cs="宋体"/>
        </w:rPr>
        <w:t>公告</w:t>
      </w:r>
      <w:r>
        <w:tab/>
      </w:r>
      <w:r>
        <w:fldChar w:fldCharType="begin"/>
      </w:r>
      <w:r>
        <w:instrText xml:space="preserve"> PAGEREF _Toc21937 \h </w:instrText>
      </w:r>
      <w:r>
        <w:fldChar w:fldCharType="separate"/>
      </w:r>
      <w:r>
        <w:t>4</w:t>
      </w:r>
      <w:r>
        <w:fldChar w:fldCharType="end"/>
      </w:r>
      <w:r>
        <w:rPr>
          <w:rFonts w:ascii="宋体" w:hAnsi="宋体"/>
          <w:bCs w:val="0"/>
          <w:caps w:val="0"/>
        </w:rPr>
        <w:fldChar w:fldCharType="end"/>
      </w:r>
    </w:p>
    <w:p>
      <w:pPr>
        <w:pStyle w:val="29"/>
        <w:tabs>
          <w:tab w:val="right" w:leader="dot" w:pos="9746"/>
        </w:tabs>
      </w:pPr>
      <w:r>
        <w:rPr>
          <w:rFonts w:ascii="宋体" w:hAnsi="宋体"/>
          <w:bCs w:val="0"/>
          <w:caps w:val="0"/>
        </w:rPr>
        <w:fldChar w:fldCharType="begin"/>
      </w:r>
      <w:r>
        <w:rPr>
          <w:rFonts w:ascii="宋体" w:hAnsi="宋体"/>
          <w:bCs w:val="0"/>
          <w:caps w:val="0"/>
        </w:rPr>
        <w:instrText xml:space="preserve"> HYPERLINK \l _Toc13484 </w:instrText>
      </w:r>
      <w:r>
        <w:rPr>
          <w:rFonts w:ascii="宋体" w:hAnsi="宋体"/>
          <w:bCs w:val="0"/>
          <w:caps w:val="0"/>
        </w:rPr>
        <w:fldChar w:fldCharType="separate"/>
      </w:r>
      <w:r>
        <w:rPr>
          <w:rFonts w:hint="eastAsia" w:ascii="宋体" w:hAnsi="宋体"/>
        </w:rPr>
        <w:t xml:space="preserve">第二部分  </w:t>
      </w:r>
      <w:r>
        <w:rPr>
          <w:rFonts w:hint="eastAsia" w:ascii="宋体" w:hAnsi="宋体"/>
          <w:lang w:eastAsia="zh-CN"/>
        </w:rPr>
        <w:t>磋商</w:t>
      </w:r>
      <w:r>
        <w:rPr>
          <w:rFonts w:hint="eastAsia" w:ascii="宋体" w:hAnsi="宋体"/>
        </w:rPr>
        <w:t>响应方须知</w:t>
      </w:r>
      <w:r>
        <w:tab/>
      </w:r>
      <w:r>
        <w:fldChar w:fldCharType="begin"/>
      </w:r>
      <w:r>
        <w:instrText xml:space="preserve"> PAGEREF _Toc13484 \h </w:instrText>
      </w:r>
      <w:r>
        <w:fldChar w:fldCharType="separate"/>
      </w:r>
      <w:r>
        <w:t>7</w:t>
      </w:r>
      <w:r>
        <w:fldChar w:fldCharType="end"/>
      </w:r>
      <w:r>
        <w:rPr>
          <w:rFonts w:ascii="宋体" w:hAnsi="宋体"/>
          <w:bCs w:val="0"/>
          <w:caps w:val="0"/>
        </w:rPr>
        <w:fldChar w:fldCharType="end"/>
      </w:r>
    </w:p>
    <w:p>
      <w:pPr>
        <w:pStyle w:val="29"/>
        <w:tabs>
          <w:tab w:val="right" w:leader="dot" w:pos="9746"/>
        </w:tabs>
      </w:pPr>
      <w:r>
        <w:rPr>
          <w:rFonts w:ascii="宋体" w:hAnsi="宋体"/>
          <w:bCs w:val="0"/>
          <w:caps w:val="0"/>
        </w:rPr>
        <w:fldChar w:fldCharType="begin"/>
      </w:r>
      <w:r>
        <w:rPr>
          <w:rFonts w:ascii="宋体" w:hAnsi="宋体"/>
          <w:bCs w:val="0"/>
          <w:caps w:val="0"/>
        </w:rPr>
        <w:instrText xml:space="preserve"> HYPERLINK \l _Toc19073 </w:instrText>
      </w:r>
      <w:r>
        <w:rPr>
          <w:rFonts w:ascii="宋体" w:hAnsi="宋体"/>
          <w:bCs w:val="0"/>
          <w:caps w:val="0"/>
        </w:rPr>
        <w:fldChar w:fldCharType="separate"/>
      </w:r>
      <w:r>
        <w:rPr>
          <w:rFonts w:hint="eastAsia" w:ascii="宋体" w:hAnsi="宋体"/>
        </w:rPr>
        <w:t xml:space="preserve">第三部分  </w:t>
      </w:r>
      <w:r>
        <w:rPr>
          <w:rFonts w:hint="eastAsia" w:ascii="宋体" w:hAnsi="宋体"/>
          <w:lang w:eastAsia="zh-CN"/>
        </w:rPr>
        <w:t>磋商</w:t>
      </w:r>
      <w:r>
        <w:rPr>
          <w:rFonts w:hint="eastAsia" w:ascii="宋体" w:hAnsi="宋体"/>
        </w:rPr>
        <w:t>组织、步骤与评审方法</w:t>
      </w:r>
      <w:r>
        <w:tab/>
      </w:r>
      <w:r>
        <w:fldChar w:fldCharType="begin"/>
      </w:r>
      <w:r>
        <w:instrText xml:space="preserve"> PAGEREF _Toc19073 \h </w:instrText>
      </w:r>
      <w:r>
        <w:fldChar w:fldCharType="separate"/>
      </w:r>
      <w:r>
        <w:t>13</w:t>
      </w:r>
      <w:r>
        <w:fldChar w:fldCharType="end"/>
      </w:r>
      <w:r>
        <w:rPr>
          <w:rFonts w:ascii="宋体" w:hAnsi="宋体"/>
          <w:bCs w:val="0"/>
          <w:caps w:val="0"/>
        </w:rPr>
        <w:fldChar w:fldCharType="end"/>
      </w:r>
    </w:p>
    <w:p>
      <w:pPr>
        <w:pStyle w:val="29"/>
        <w:tabs>
          <w:tab w:val="right" w:leader="dot" w:pos="9746"/>
        </w:tabs>
      </w:pPr>
      <w:r>
        <w:rPr>
          <w:rFonts w:ascii="宋体" w:hAnsi="宋体"/>
          <w:bCs w:val="0"/>
          <w:caps w:val="0"/>
        </w:rPr>
        <w:fldChar w:fldCharType="begin"/>
      </w:r>
      <w:r>
        <w:rPr>
          <w:rFonts w:ascii="宋体" w:hAnsi="宋体"/>
          <w:bCs w:val="0"/>
          <w:caps w:val="0"/>
        </w:rPr>
        <w:instrText xml:space="preserve"> HYPERLINK \l _Toc12256 </w:instrText>
      </w:r>
      <w:r>
        <w:rPr>
          <w:rFonts w:ascii="宋体" w:hAnsi="宋体"/>
          <w:bCs w:val="0"/>
          <w:caps w:val="0"/>
        </w:rPr>
        <w:fldChar w:fldCharType="separate"/>
      </w:r>
      <w:r>
        <w:rPr>
          <w:rFonts w:hint="eastAsia" w:ascii="宋体" w:hAnsi="宋体"/>
        </w:rPr>
        <w:t xml:space="preserve">第四部分  </w:t>
      </w:r>
      <w:r>
        <w:rPr>
          <w:rFonts w:hint="eastAsia" w:ascii="宋体" w:hAnsi="宋体" w:cs="黑体"/>
          <w:kern w:val="0"/>
        </w:rPr>
        <w:t>采购内容</w:t>
      </w:r>
      <w:r>
        <w:tab/>
      </w:r>
      <w:r>
        <w:fldChar w:fldCharType="begin"/>
      </w:r>
      <w:r>
        <w:instrText xml:space="preserve"> PAGEREF _Toc12256 \h </w:instrText>
      </w:r>
      <w:r>
        <w:fldChar w:fldCharType="separate"/>
      </w:r>
      <w:r>
        <w:t>16</w:t>
      </w:r>
      <w:r>
        <w:fldChar w:fldCharType="end"/>
      </w:r>
      <w:r>
        <w:rPr>
          <w:rFonts w:ascii="宋体" w:hAnsi="宋体"/>
          <w:bCs w:val="0"/>
          <w:caps w:val="0"/>
        </w:rPr>
        <w:fldChar w:fldCharType="end"/>
      </w:r>
    </w:p>
    <w:p>
      <w:pPr>
        <w:pStyle w:val="29"/>
        <w:tabs>
          <w:tab w:val="right" w:leader="dot" w:pos="9746"/>
        </w:tabs>
      </w:pPr>
      <w:r>
        <w:rPr>
          <w:rFonts w:ascii="宋体" w:hAnsi="宋体"/>
          <w:bCs w:val="0"/>
          <w:caps w:val="0"/>
        </w:rPr>
        <w:fldChar w:fldCharType="begin"/>
      </w:r>
      <w:r>
        <w:rPr>
          <w:rFonts w:ascii="宋体" w:hAnsi="宋体"/>
          <w:bCs w:val="0"/>
          <w:caps w:val="0"/>
        </w:rPr>
        <w:instrText xml:space="preserve"> HYPERLINK \l _Toc3482 </w:instrText>
      </w:r>
      <w:r>
        <w:rPr>
          <w:rFonts w:ascii="宋体" w:hAnsi="宋体"/>
          <w:bCs w:val="0"/>
          <w:caps w:val="0"/>
        </w:rPr>
        <w:fldChar w:fldCharType="separate"/>
      </w:r>
      <w:r>
        <w:rPr>
          <w:rFonts w:hint="eastAsia" w:ascii="宋体" w:hAnsi="宋体"/>
        </w:rPr>
        <w:t>第五部分  合同授予</w:t>
      </w:r>
      <w:r>
        <w:tab/>
      </w:r>
      <w:r>
        <w:fldChar w:fldCharType="begin"/>
      </w:r>
      <w:r>
        <w:instrText xml:space="preserve"> PAGEREF _Toc3482 \h </w:instrText>
      </w:r>
      <w:r>
        <w:fldChar w:fldCharType="separate"/>
      </w:r>
      <w:r>
        <w:t>16</w:t>
      </w:r>
      <w:r>
        <w:fldChar w:fldCharType="end"/>
      </w:r>
      <w:r>
        <w:rPr>
          <w:rFonts w:ascii="宋体" w:hAnsi="宋体"/>
          <w:bCs w:val="0"/>
          <w:caps w:val="0"/>
        </w:rPr>
        <w:fldChar w:fldCharType="end"/>
      </w:r>
    </w:p>
    <w:p>
      <w:pPr>
        <w:pStyle w:val="29"/>
        <w:tabs>
          <w:tab w:val="right" w:leader="dot" w:pos="9746"/>
        </w:tabs>
      </w:pPr>
      <w:r>
        <w:rPr>
          <w:rFonts w:ascii="宋体" w:hAnsi="宋体"/>
          <w:bCs w:val="0"/>
          <w:caps w:val="0"/>
        </w:rPr>
        <w:fldChar w:fldCharType="begin"/>
      </w:r>
      <w:r>
        <w:rPr>
          <w:rFonts w:ascii="宋体" w:hAnsi="宋体"/>
          <w:bCs w:val="0"/>
          <w:caps w:val="0"/>
        </w:rPr>
        <w:instrText xml:space="preserve"> HYPERLINK \l _Toc921 </w:instrText>
      </w:r>
      <w:r>
        <w:rPr>
          <w:rFonts w:ascii="宋体" w:hAnsi="宋体"/>
          <w:bCs w:val="0"/>
          <w:caps w:val="0"/>
        </w:rPr>
        <w:fldChar w:fldCharType="separate"/>
      </w:r>
      <w:r>
        <w:rPr>
          <w:rFonts w:hint="eastAsia" w:ascii="宋体" w:hAnsi="宋体"/>
          <w:szCs w:val="32"/>
        </w:rPr>
        <w:t>第六部分 投标文件格式</w:t>
      </w:r>
      <w:r>
        <w:tab/>
      </w:r>
      <w:r>
        <w:fldChar w:fldCharType="begin"/>
      </w:r>
      <w:r>
        <w:instrText xml:space="preserve"> PAGEREF _Toc921 \h </w:instrText>
      </w:r>
      <w:r>
        <w:fldChar w:fldCharType="separate"/>
      </w:r>
      <w:r>
        <w:t>65</w:t>
      </w:r>
      <w:r>
        <w:fldChar w:fldCharType="end"/>
      </w:r>
      <w:r>
        <w:rPr>
          <w:rFonts w:ascii="宋体" w:hAnsi="宋体"/>
          <w:bCs w:val="0"/>
          <w:caps w:val="0"/>
        </w:rPr>
        <w:fldChar w:fldCharType="end"/>
      </w:r>
    </w:p>
    <w:p>
      <w:pPr>
        <w:ind w:firstLine="1365" w:firstLineChars="650"/>
        <w:jc w:val="left"/>
        <w:rPr>
          <w:rFonts w:hint="eastAsia" w:ascii="宋体" w:hAnsi="宋体"/>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2"/>
          <w:cols w:space="720" w:num="1"/>
          <w:docGrid w:type="linesAndChars" w:linePitch="286" w:charSpace="0"/>
        </w:sectPr>
      </w:pPr>
      <w:r>
        <w:rPr>
          <w:rFonts w:ascii="宋体" w:hAnsi="宋体"/>
          <w:bCs/>
          <w:caps/>
        </w:rPr>
        <w:fldChar w:fldCharType="end"/>
      </w:r>
    </w:p>
    <w:p>
      <w:pPr>
        <w:tabs>
          <w:tab w:val="center" w:pos="7733"/>
          <w:tab w:val="left" w:pos="14556"/>
        </w:tabs>
        <w:spacing w:line="360" w:lineRule="auto"/>
        <w:ind w:left="-181" w:leftChars="-93" w:hanging="14" w:hangingChars="6"/>
        <w:jc w:val="center"/>
        <w:outlineLvl w:val="0"/>
        <w:rPr>
          <w:rFonts w:hint="eastAsia" w:ascii="宋体" w:hAnsi="宋体"/>
          <w:b/>
          <w:sz w:val="24"/>
        </w:rPr>
      </w:pPr>
      <w:bookmarkStart w:id="1" w:name="_Toc21937"/>
      <w:r>
        <w:rPr>
          <w:rFonts w:hint="eastAsia" w:ascii="宋体" w:hAnsi="宋体"/>
          <w:b/>
          <w:sz w:val="24"/>
        </w:rPr>
        <w:t xml:space="preserve">第一部分  </w:t>
      </w:r>
      <w:r>
        <w:rPr>
          <w:rFonts w:hint="eastAsia" w:ascii="宋体" w:hAnsi="宋体" w:cs="宋体"/>
          <w:b/>
          <w:sz w:val="24"/>
        </w:rPr>
        <w:t>竞争性</w:t>
      </w:r>
      <w:r>
        <w:rPr>
          <w:rFonts w:hint="eastAsia" w:ascii="宋体" w:hAnsi="宋体" w:cs="宋体"/>
          <w:b/>
          <w:sz w:val="24"/>
          <w:lang w:eastAsia="zh-CN"/>
        </w:rPr>
        <w:t>磋商</w:t>
      </w:r>
      <w:r>
        <w:rPr>
          <w:rFonts w:hint="eastAsia" w:ascii="宋体" w:hAnsi="宋体" w:cs="宋体"/>
          <w:b/>
          <w:sz w:val="24"/>
        </w:rPr>
        <w:t>公告</w:t>
      </w:r>
      <w:bookmarkEnd w:id="1"/>
    </w:p>
    <w:p>
      <w:pPr>
        <w:widowControl/>
        <w:shd w:val="clear" w:color="auto" w:fill="FFFFFF"/>
        <w:tabs>
          <w:tab w:val="left" w:pos="840"/>
        </w:tabs>
        <w:spacing w:line="480" w:lineRule="auto"/>
        <w:jc w:val="center"/>
        <w:rPr>
          <w:rFonts w:hint="eastAsia" w:ascii="宋体" w:hAnsi="宋体"/>
          <w:b/>
          <w:bCs/>
          <w:kern w:val="16"/>
          <w:sz w:val="24"/>
        </w:rPr>
      </w:pPr>
      <w:bookmarkStart w:id="2" w:name="OLE_LINK4"/>
      <w:r>
        <w:rPr>
          <w:rFonts w:hint="eastAsia" w:ascii="宋体" w:hAnsi="宋体"/>
          <w:b/>
          <w:bCs/>
          <w:kern w:val="16"/>
          <w:sz w:val="24"/>
          <w:lang w:eastAsia="zh-CN"/>
        </w:rPr>
        <w:t>邹城市城前镇2023年东岳庄村卫生室建设工程</w:t>
      </w:r>
      <w:r>
        <w:rPr>
          <w:rFonts w:hint="eastAsia" w:ascii="宋体" w:hAnsi="宋体"/>
          <w:b/>
          <w:bCs/>
          <w:kern w:val="16"/>
          <w:sz w:val="24"/>
        </w:rPr>
        <w:t>竞争性磋商公告</w:t>
      </w:r>
    </w:p>
    <w:bookmarkEnd w:id="2"/>
    <w:p>
      <w:pPr>
        <w:numPr>
          <w:ilvl w:val="0"/>
          <w:numId w:val="1"/>
        </w:numPr>
        <w:spacing w:line="360" w:lineRule="auto"/>
        <w:ind w:firstLine="361" w:firstLineChars="150"/>
        <w:rPr>
          <w:rFonts w:hint="eastAsia" w:ascii="宋体" w:hAnsi="宋体" w:eastAsia="宋体" w:cs="宋体"/>
          <w:bCs/>
          <w:iCs/>
          <w:sz w:val="24"/>
          <w:lang w:eastAsia="zh-CN"/>
        </w:rPr>
      </w:pPr>
      <w:r>
        <w:rPr>
          <w:rFonts w:hint="eastAsia" w:ascii="宋体" w:hAnsi="宋体" w:cs="宋体"/>
          <w:b/>
          <w:kern w:val="0"/>
          <w:sz w:val="24"/>
        </w:rPr>
        <w:t>采  购  人：</w:t>
      </w:r>
      <w:r>
        <w:rPr>
          <w:rFonts w:hint="eastAsia" w:ascii="宋体" w:hAnsi="宋体"/>
          <w:b w:val="0"/>
          <w:bCs w:val="0"/>
          <w:kern w:val="16"/>
          <w:sz w:val="24"/>
          <w:lang w:eastAsia="zh-CN"/>
        </w:rPr>
        <w:t>邹城市城前镇</w:t>
      </w:r>
      <w:r>
        <w:rPr>
          <w:rFonts w:hint="eastAsia" w:ascii="宋体" w:hAnsi="宋体"/>
          <w:b w:val="0"/>
          <w:bCs w:val="0"/>
          <w:kern w:val="16"/>
          <w:sz w:val="24"/>
          <w:lang w:val="en-US" w:eastAsia="zh-CN"/>
        </w:rPr>
        <w:t>人民政府</w:t>
      </w:r>
      <w:r>
        <w:rPr>
          <w:rFonts w:hint="eastAsia" w:ascii="宋体" w:hAnsi="宋体" w:cs="宋体"/>
          <w:sz w:val="24"/>
          <w:lang w:val="en-US" w:eastAsia="zh-CN"/>
        </w:rPr>
        <w:t xml:space="preserve">                                               </w:t>
      </w:r>
    </w:p>
    <w:p>
      <w:pPr>
        <w:numPr>
          <w:ilvl w:val="0"/>
          <w:numId w:val="1"/>
        </w:numPr>
        <w:spacing w:line="360" w:lineRule="auto"/>
        <w:ind w:firstLine="361" w:firstLineChars="150"/>
        <w:rPr>
          <w:rFonts w:hint="eastAsia" w:ascii="宋体" w:hAnsi="宋体" w:eastAsia="宋体" w:cs="宋体"/>
          <w:b/>
          <w:kern w:val="0"/>
          <w:sz w:val="24"/>
          <w:lang w:eastAsia="zh-CN"/>
        </w:rPr>
      </w:pPr>
      <w:r>
        <w:rPr>
          <w:rFonts w:hint="eastAsia" w:ascii="宋体" w:hAnsi="宋体" w:eastAsia="宋体" w:cs="宋体"/>
          <w:b/>
          <w:kern w:val="0"/>
          <w:sz w:val="24"/>
        </w:rPr>
        <w:t>项目名称：</w:t>
      </w:r>
      <w:r>
        <w:rPr>
          <w:rFonts w:hint="eastAsia" w:ascii="宋体" w:hAnsi="宋体" w:eastAsia="宋体" w:cs="宋体"/>
          <w:b w:val="0"/>
          <w:bCs/>
          <w:kern w:val="0"/>
          <w:sz w:val="24"/>
          <w:lang w:eastAsia="zh-CN"/>
        </w:rPr>
        <w:t>邹城市城前镇2023年东岳庄村卫生室建设工程</w:t>
      </w:r>
    </w:p>
    <w:p>
      <w:pPr>
        <w:numPr>
          <w:ilvl w:val="0"/>
          <w:numId w:val="1"/>
        </w:numPr>
        <w:spacing w:line="360" w:lineRule="auto"/>
        <w:ind w:firstLine="361" w:firstLineChars="150"/>
        <w:rPr>
          <w:rFonts w:hint="default" w:ascii="宋体" w:hAnsi="宋体" w:eastAsia="宋体" w:cs="宋体"/>
          <w:b/>
          <w:kern w:val="0"/>
          <w:sz w:val="24"/>
          <w:lang w:val="en-US" w:eastAsia="zh-CN"/>
        </w:rPr>
      </w:pPr>
      <w:r>
        <w:rPr>
          <w:rFonts w:hint="eastAsia" w:ascii="宋体" w:hAnsi="宋体" w:eastAsia="宋体" w:cs="宋体"/>
          <w:b/>
          <w:kern w:val="0"/>
          <w:sz w:val="24"/>
        </w:rPr>
        <w:t>项目编号：</w:t>
      </w:r>
      <w:r>
        <w:rPr>
          <w:rFonts w:hint="eastAsia" w:ascii="宋体" w:hAnsi="宋体" w:eastAsia="宋体" w:cs="宋体"/>
          <w:b w:val="0"/>
          <w:bCs/>
          <w:kern w:val="0"/>
          <w:sz w:val="24"/>
          <w:lang w:val="en-US" w:eastAsia="zh-CN"/>
        </w:rPr>
        <w:t>ZCCG-2023-0522-3</w:t>
      </w:r>
    </w:p>
    <w:p>
      <w:pPr>
        <w:widowControl/>
        <w:shd w:val="clear" w:color="auto" w:fill="FFFFFF"/>
        <w:tabs>
          <w:tab w:val="left" w:pos="840"/>
        </w:tabs>
        <w:spacing w:line="360" w:lineRule="auto"/>
        <w:ind w:firstLine="361" w:firstLineChars="150"/>
        <w:jc w:val="left"/>
        <w:rPr>
          <w:rFonts w:hint="eastAsia" w:ascii="宋体" w:hAnsi="宋体" w:cs="宋体"/>
          <w:kern w:val="0"/>
          <w:sz w:val="24"/>
        </w:rPr>
      </w:pPr>
      <w:r>
        <w:rPr>
          <w:rFonts w:hint="eastAsia" w:ascii="宋体" w:hAnsi="宋体" w:cs="宋体"/>
          <w:b/>
          <w:kern w:val="0"/>
          <w:sz w:val="24"/>
        </w:rPr>
        <w:t>四、采购内容及项目概况</w:t>
      </w:r>
      <w:r>
        <w:rPr>
          <w:rFonts w:hint="eastAsia" w:ascii="宋体" w:hAnsi="宋体" w:cs="宋体"/>
          <w:kern w:val="0"/>
          <w:sz w:val="24"/>
        </w:rPr>
        <w:t>：</w:t>
      </w:r>
    </w:p>
    <w:p>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本工程为</w:t>
      </w:r>
      <w:r>
        <w:rPr>
          <w:rFonts w:hint="eastAsia" w:ascii="宋体" w:hAnsi="宋体" w:eastAsia="宋体" w:cs="宋体"/>
          <w:b w:val="0"/>
          <w:bCs/>
          <w:kern w:val="0"/>
          <w:sz w:val="24"/>
          <w:lang w:eastAsia="zh-CN"/>
        </w:rPr>
        <w:t>邹城市城前镇2023年东岳庄村卫生室建设工程</w:t>
      </w:r>
      <w:r>
        <w:rPr>
          <w:rFonts w:hint="eastAsia" w:ascii="宋体" w:hAnsi="宋体" w:cs="宋体"/>
          <w:sz w:val="24"/>
        </w:rPr>
        <w:t>，主要内容包括</w:t>
      </w:r>
      <w:r>
        <w:rPr>
          <w:rFonts w:hint="eastAsia" w:ascii="宋体" w:hAnsi="宋体" w:cs="宋体"/>
          <w:kern w:val="0"/>
          <w:sz w:val="24"/>
        </w:rPr>
        <w:t>新建卫生室</w:t>
      </w:r>
      <w:r>
        <w:rPr>
          <w:rFonts w:hint="eastAsia" w:ascii="宋体" w:hAnsi="宋体" w:cs="宋体"/>
          <w:kern w:val="0"/>
          <w:sz w:val="24"/>
          <w:lang w:val="en-US" w:eastAsia="zh-CN"/>
        </w:rPr>
        <w:t>一栋，单体卫生室建筑面积约163m</w:t>
      </w:r>
      <w:r>
        <w:rPr>
          <w:rFonts w:hint="eastAsia" w:ascii="宋体" w:hAnsi="宋体" w:cs="宋体"/>
          <w:kern w:val="0"/>
          <w:sz w:val="24"/>
          <w:vertAlign w:val="superscript"/>
          <w:lang w:val="en-US" w:eastAsia="zh-CN"/>
        </w:rPr>
        <w:t>2</w:t>
      </w:r>
      <w:r>
        <w:rPr>
          <w:rFonts w:hint="eastAsia" w:ascii="宋体" w:hAnsi="宋体" w:cs="宋体"/>
          <w:kern w:val="0"/>
          <w:sz w:val="24"/>
          <w:lang w:val="en-US" w:eastAsia="zh-CN"/>
        </w:rPr>
        <w:t>，结构为砖混结构，</w:t>
      </w:r>
      <w:r>
        <w:rPr>
          <w:rFonts w:hint="eastAsia" w:ascii="宋体" w:hAnsi="宋体" w:cs="宋体"/>
          <w:kern w:val="0"/>
          <w:sz w:val="24"/>
        </w:rPr>
        <w:t>工程含建筑、装饰及安装等整体工程。</w:t>
      </w:r>
      <w:r>
        <w:rPr>
          <w:rFonts w:hint="eastAsia" w:ascii="宋体" w:hAnsi="宋体" w:cs="宋体"/>
          <w:kern w:val="0"/>
          <w:sz w:val="24"/>
          <w:lang w:val="en-US" w:eastAsia="zh-CN"/>
        </w:rPr>
        <w:t>本项目采购预算：283265.8元。</w:t>
      </w:r>
      <w:r>
        <w:rPr>
          <w:rFonts w:hint="eastAsia" w:ascii="宋体" w:hAnsi="宋体" w:cs="宋体"/>
          <w:kern w:val="0"/>
          <w:sz w:val="24"/>
        </w:rPr>
        <w:t>（具体内容详见工程量清单）。</w:t>
      </w:r>
    </w:p>
    <w:p>
      <w:pPr>
        <w:pStyle w:val="15"/>
        <w:numPr>
          <w:ilvl w:val="0"/>
          <w:numId w:val="2"/>
        </w:numPr>
        <w:spacing w:line="360" w:lineRule="auto"/>
        <w:ind w:firstLine="361" w:firstLineChars="150"/>
        <w:rPr>
          <w:rFonts w:hint="eastAsia" w:ascii="宋体" w:hAnsi="宋体" w:cs="宋体"/>
          <w:b/>
          <w:kern w:val="0"/>
          <w:szCs w:val="24"/>
        </w:rPr>
      </w:pPr>
      <w:r>
        <w:rPr>
          <w:rFonts w:hint="eastAsia" w:ascii="宋体" w:hAnsi="宋体" w:cs="宋体"/>
          <w:b/>
          <w:kern w:val="0"/>
          <w:szCs w:val="24"/>
        </w:rPr>
        <w:t>供应商资格要求：</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1、参照《政府采购法》第二十二条规定的条件。</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（一）具有独立承担民事责任的能力；</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（二）具有良好的商业信誉和健全的财务会计制度；</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（三）具有履行合同所必需的货物和专业技术能力；</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（四）有依法缴纳税收和社会保障资金的良好记录；</w:t>
      </w:r>
    </w:p>
    <w:p>
      <w:pPr>
        <w:widowControl/>
        <w:spacing w:line="360" w:lineRule="auto"/>
        <w:ind w:firstLine="360" w:firstLineChars="150"/>
        <w:jc w:val="left"/>
        <w:rPr>
          <w:rFonts w:hint="eastAsia" w:ascii="宋体" w:hAnsi="宋体" w:cs="宋体"/>
          <w:sz w:val="24"/>
        </w:rPr>
      </w:pPr>
      <w:r>
        <w:rPr>
          <w:rFonts w:hint="eastAsia" w:ascii="宋体" w:hAnsi="宋体" w:cs="宋体"/>
          <w:sz w:val="24"/>
        </w:rPr>
        <w:t>（五）参加政府采购活动前三年内，在经营活动中没有重大违法记录；</w:t>
      </w:r>
    </w:p>
    <w:p>
      <w:pPr>
        <w:widowControl/>
        <w:spacing w:line="360" w:lineRule="auto"/>
        <w:ind w:firstLine="360" w:firstLineChars="150"/>
        <w:jc w:val="left"/>
        <w:rPr>
          <w:rFonts w:hint="eastAsia" w:ascii="宋体" w:hAnsi="宋体" w:cs="宋体"/>
          <w:sz w:val="24"/>
        </w:rPr>
      </w:pPr>
      <w:r>
        <w:rPr>
          <w:rFonts w:hint="eastAsia" w:ascii="宋体" w:hAnsi="宋体" w:cs="宋体"/>
          <w:sz w:val="24"/>
          <w:lang w:val="en-US" w:eastAsia="zh-CN"/>
        </w:rPr>
        <w:t>2、本次采购要求：</w:t>
      </w:r>
      <w:r>
        <w:rPr>
          <w:rFonts w:hint="eastAsia" w:ascii="宋体" w:hAnsi="宋体" w:cs="宋体"/>
          <w:sz w:val="24"/>
        </w:rPr>
        <w:t>供应商须具备</w:t>
      </w:r>
      <w:r>
        <w:rPr>
          <w:rFonts w:hint="eastAsia" w:ascii="宋体" w:hAnsi="宋体" w:cs="宋体"/>
          <w:b/>
          <w:bCs/>
          <w:sz w:val="24"/>
          <w:u w:val="single"/>
        </w:rPr>
        <w:t>建筑工程施工总承包三级及以上资质</w:t>
      </w:r>
      <w:r>
        <w:rPr>
          <w:rFonts w:hint="eastAsia" w:ascii="宋体" w:hAnsi="宋体" w:cs="宋体"/>
          <w:sz w:val="24"/>
        </w:rPr>
        <w:t>，并在人员、设备、资金等方面具有相应的施工能力；其中，供应商拟派项目经理须具备</w:t>
      </w:r>
      <w:r>
        <w:rPr>
          <w:rFonts w:hint="eastAsia" w:ascii="宋体" w:hAnsi="宋体" w:cs="宋体"/>
          <w:b/>
          <w:bCs/>
          <w:sz w:val="24"/>
          <w:u w:val="single"/>
        </w:rPr>
        <w:t>建筑工程专业贰级及以上注册建造师执业资格</w:t>
      </w:r>
      <w:r>
        <w:rPr>
          <w:rFonts w:hint="eastAsia" w:ascii="宋体" w:hAnsi="宋体" w:cs="宋体"/>
          <w:sz w:val="24"/>
        </w:rPr>
        <w:t>，具备有效的安全生产考核合格证书，且未担任其他在施建设工程项目的项目经理。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2.1供应商在递交响应文件时需同时提供本单位营业执照(副本原件)、资质证书（原件或加盖单位公章复印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3、因建设工地扬尘污染受到行政处罚列入本行业诚信黑榜的供应商，不得参与本项目的磋商；因建设工地扬尘污染暂扣安全生产许可证的供应商，不得参与本项目的磋商。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4、本次竞争性磋商不接受联合体。</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tabs>
          <w:tab w:val="left" w:pos="315"/>
        </w:tabs>
        <w:spacing w:line="360" w:lineRule="auto"/>
        <w:ind w:firstLine="361" w:firstLineChars="150"/>
        <w:rPr>
          <w:rFonts w:hint="eastAsia" w:ascii="宋体" w:hAnsi="宋体" w:cs="宋体"/>
          <w:bCs/>
          <w:color w:val="000000"/>
          <w:kern w:val="0"/>
          <w:sz w:val="24"/>
        </w:rPr>
      </w:pPr>
      <w:r>
        <w:rPr>
          <w:rFonts w:hint="eastAsia" w:ascii="宋体" w:hAnsi="宋体" w:cs="宋体"/>
          <w:b/>
          <w:color w:val="000000"/>
          <w:kern w:val="0"/>
          <w:sz w:val="24"/>
        </w:rPr>
        <w:t>六、</w:t>
      </w:r>
      <w:r>
        <w:rPr>
          <w:rFonts w:hint="eastAsia" w:ascii="宋体" w:hAnsi="宋体" w:cs="宋体"/>
          <w:b/>
          <w:color w:val="000000"/>
          <w:kern w:val="0"/>
          <w:sz w:val="24"/>
          <w:lang w:eastAsia="zh-CN"/>
        </w:rPr>
        <w:t>磋商</w:t>
      </w:r>
      <w:r>
        <w:rPr>
          <w:rFonts w:hint="eastAsia" w:ascii="宋体" w:hAnsi="宋体" w:cs="宋体"/>
          <w:b/>
          <w:color w:val="000000"/>
          <w:kern w:val="0"/>
          <w:sz w:val="24"/>
        </w:rPr>
        <w:t>文件的获取：</w:t>
      </w:r>
    </w:p>
    <w:p>
      <w:pPr>
        <w:widowControl/>
        <w:shd w:val="clear" w:color="auto" w:fill="FFFFFF"/>
        <w:spacing w:line="360" w:lineRule="auto"/>
        <w:ind w:firstLine="360" w:firstLineChars="150"/>
        <w:jc w:val="left"/>
        <w:rPr>
          <w:rFonts w:hint="eastAsia" w:ascii="宋体" w:hAnsi="宋体" w:cs="宋体"/>
          <w:bCs/>
          <w:kern w:val="0"/>
          <w:sz w:val="24"/>
        </w:rPr>
      </w:pPr>
      <w:r>
        <w:rPr>
          <w:rFonts w:hint="eastAsia" w:ascii="宋体" w:hAnsi="宋体" w:cs="宋体"/>
          <w:bCs/>
          <w:color w:val="000000"/>
          <w:kern w:val="0"/>
          <w:sz w:val="24"/>
        </w:rPr>
        <w:t>1.时间：</w:t>
      </w:r>
      <w:r>
        <w:rPr>
          <w:rFonts w:hint="eastAsia" w:ascii="宋体" w:hAnsi="宋体" w:cs="宋体"/>
          <w:kern w:val="0"/>
          <w:sz w:val="24"/>
          <w:highlight w:val="none"/>
          <w:lang w:val="en" w:eastAsia="zh-CN"/>
        </w:rPr>
        <w:t>2023</w:t>
      </w:r>
      <w:r>
        <w:rPr>
          <w:rFonts w:hint="eastAsia" w:ascii="宋体" w:hAnsi="宋体" w:cs="宋体"/>
          <w:kern w:val="0"/>
          <w:sz w:val="24"/>
          <w:highlight w:val="none"/>
          <w:lang w:val="en"/>
        </w:rPr>
        <w:t>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lang w:val="en"/>
        </w:rPr>
        <w:t>日</w:t>
      </w:r>
      <w:r>
        <w:rPr>
          <w:rFonts w:hint="eastAsia" w:ascii="宋体" w:hAnsi="宋体" w:cs="宋体"/>
          <w:kern w:val="0"/>
          <w:sz w:val="24"/>
          <w:highlight w:val="none"/>
        </w:rPr>
        <w:t xml:space="preserve"> </w:t>
      </w:r>
      <w:r>
        <w:rPr>
          <w:rFonts w:hint="eastAsia" w:ascii="宋体" w:hAnsi="宋体" w:cs="宋体"/>
          <w:kern w:val="0"/>
          <w:sz w:val="24"/>
          <w:highlight w:val="none"/>
          <w:lang w:val="en"/>
        </w:rPr>
        <w:t>至</w:t>
      </w:r>
      <w:r>
        <w:rPr>
          <w:rFonts w:hint="eastAsia" w:ascii="宋体" w:hAnsi="宋体" w:cs="宋体"/>
          <w:kern w:val="0"/>
          <w:sz w:val="24"/>
          <w:highlight w:val="none"/>
          <w:lang w:val="en" w:eastAsia="zh-CN"/>
        </w:rPr>
        <w:t>2023年</w:t>
      </w:r>
      <w:r>
        <w:rPr>
          <w:rFonts w:hint="eastAsia" w:ascii="宋体" w:hAnsi="宋体" w:cs="宋体"/>
          <w:kern w:val="0"/>
          <w:sz w:val="24"/>
          <w:highlight w:val="none"/>
          <w:lang w:val="en-US" w:eastAsia="zh-CN"/>
        </w:rPr>
        <w:t>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2</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rPr>
        <w:t>分</w:t>
      </w:r>
      <w:r>
        <w:rPr>
          <w:rFonts w:hint="eastAsia" w:ascii="宋体" w:hAnsi="宋体" w:cs="宋体"/>
          <w:kern w:val="0"/>
          <w:sz w:val="24"/>
          <w:lang w:val="en"/>
        </w:rPr>
        <w:t>（报名截止时间）</w:t>
      </w:r>
    </w:p>
    <w:p>
      <w:pPr>
        <w:tabs>
          <w:tab w:val="left" w:pos="315"/>
        </w:tabs>
        <w:spacing w:line="360" w:lineRule="auto"/>
        <w:ind w:firstLine="360" w:firstLineChars="150"/>
        <w:rPr>
          <w:rFonts w:hint="eastAsia" w:ascii="宋体" w:hAnsi="宋体" w:cs="宋体"/>
          <w:bCs/>
          <w:color w:val="000000"/>
          <w:kern w:val="0"/>
          <w:sz w:val="24"/>
        </w:rPr>
      </w:pPr>
      <w:r>
        <w:rPr>
          <w:rFonts w:hint="eastAsia" w:ascii="宋体" w:hAnsi="宋体" w:cs="宋体"/>
          <w:bCs/>
          <w:color w:val="000000"/>
          <w:kern w:val="0"/>
          <w:sz w:val="24"/>
        </w:rPr>
        <w:t>2.</w:t>
      </w:r>
      <w:r>
        <w:rPr>
          <w:rFonts w:hint="eastAsia" w:ascii="宋体" w:hAnsi="宋体" w:cs="宋体"/>
          <w:bCs/>
          <w:color w:val="000000"/>
          <w:kern w:val="0"/>
          <w:sz w:val="24"/>
          <w:lang w:eastAsia="zh-CN"/>
        </w:rPr>
        <w:t>磋商</w:t>
      </w:r>
      <w:r>
        <w:rPr>
          <w:rFonts w:hint="eastAsia" w:ascii="宋体" w:hAnsi="宋体" w:cs="宋体"/>
          <w:bCs/>
          <w:color w:val="000000"/>
          <w:kern w:val="0"/>
          <w:sz w:val="24"/>
        </w:rPr>
        <w:t>文件获取方式：网上下载（邹城市外宣网http://www.mencius.gov.cn/）。</w:t>
      </w:r>
    </w:p>
    <w:p>
      <w:pPr>
        <w:tabs>
          <w:tab w:val="left" w:pos="315"/>
        </w:tabs>
        <w:spacing w:line="360" w:lineRule="auto"/>
        <w:ind w:firstLine="360" w:firstLineChars="150"/>
        <w:rPr>
          <w:rFonts w:hint="eastAsia" w:ascii="宋体" w:hAnsi="宋体" w:cs="宋体"/>
          <w:bCs/>
          <w:color w:val="000000"/>
          <w:kern w:val="0"/>
          <w:sz w:val="24"/>
          <w:u w:val="single"/>
        </w:rPr>
      </w:pPr>
      <w:r>
        <w:rPr>
          <w:rFonts w:hint="eastAsia" w:ascii="宋体" w:hAnsi="宋体" w:cs="宋体"/>
          <w:bCs/>
          <w:color w:val="000000"/>
          <w:kern w:val="0"/>
          <w:sz w:val="24"/>
        </w:rPr>
        <w:t>3.方式：</w:t>
      </w:r>
      <w:r>
        <w:rPr>
          <w:rFonts w:hint="eastAsia" w:ascii="宋体" w:hAnsi="宋体" w:cs="宋体"/>
          <w:bCs/>
          <w:color w:val="000000"/>
          <w:spacing w:val="-11"/>
          <w:kern w:val="0"/>
          <w:sz w:val="24"/>
        </w:rPr>
        <w:t>供应商不必办理报名手续，登录邹城市外宣网</w:t>
      </w:r>
      <w:r>
        <w:rPr>
          <w:rFonts w:hint="eastAsia" w:ascii="宋体" w:hAnsi="宋体" w:cs="宋体"/>
          <w:bCs/>
          <w:color w:val="000000"/>
          <w:kern w:val="0"/>
          <w:sz w:val="24"/>
        </w:rPr>
        <w:t>(http://www.mencius.gov.cn/)</w:t>
      </w:r>
      <w:r>
        <w:rPr>
          <w:rFonts w:hint="eastAsia" w:ascii="宋体" w:hAnsi="宋体" w:cs="宋体"/>
          <w:bCs/>
          <w:color w:val="000000"/>
          <w:kern w:val="0"/>
          <w:sz w:val="24"/>
          <w:lang w:val="en-US" w:eastAsia="zh-CN"/>
        </w:rPr>
        <w:t>-乡镇采购</w:t>
      </w:r>
      <w:r>
        <w:rPr>
          <w:rFonts w:hint="eastAsia" w:ascii="宋体" w:hAnsi="宋体" w:cs="宋体"/>
          <w:bCs/>
          <w:color w:val="000000"/>
          <w:kern w:val="0"/>
          <w:sz w:val="24"/>
        </w:rPr>
        <w:t>直接点击公告下方附件下载竞争性</w:t>
      </w:r>
      <w:r>
        <w:rPr>
          <w:rFonts w:hint="eastAsia" w:ascii="宋体" w:hAnsi="宋体" w:cs="宋体"/>
          <w:bCs/>
          <w:color w:val="000000"/>
          <w:kern w:val="0"/>
          <w:sz w:val="24"/>
          <w:lang w:eastAsia="zh-CN"/>
        </w:rPr>
        <w:t>磋商</w:t>
      </w:r>
      <w:r>
        <w:rPr>
          <w:rFonts w:hint="eastAsia" w:ascii="宋体" w:hAnsi="宋体" w:cs="宋体"/>
          <w:bCs/>
          <w:color w:val="000000"/>
          <w:kern w:val="0"/>
          <w:sz w:val="24"/>
        </w:rPr>
        <w:t>文件。</w:t>
      </w:r>
    </w:p>
    <w:p>
      <w:pPr>
        <w:tabs>
          <w:tab w:val="left" w:pos="315"/>
        </w:tabs>
        <w:spacing w:line="360" w:lineRule="auto"/>
        <w:ind w:firstLine="360" w:firstLineChars="150"/>
        <w:rPr>
          <w:rFonts w:hint="eastAsia" w:ascii="宋体" w:hAnsi="宋体" w:cs="宋体"/>
          <w:bCs/>
          <w:color w:val="000000"/>
          <w:kern w:val="0"/>
          <w:sz w:val="24"/>
          <w:u w:val="single"/>
        </w:rPr>
      </w:pPr>
      <w:r>
        <w:rPr>
          <w:rFonts w:hint="eastAsia" w:ascii="宋体" w:hAnsi="宋体" w:cs="宋体"/>
          <w:bCs/>
          <w:color w:val="000000"/>
          <w:kern w:val="0"/>
          <w:sz w:val="24"/>
        </w:rPr>
        <w:t>4.售价：</w:t>
      </w:r>
      <w:r>
        <w:rPr>
          <w:rFonts w:hint="eastAsia" w:ascii="宋体" w:hAnsi="宋体" w:cs="宋体"/>
          <w:bCs/>
          <w:color w:val="000000"/>
          <w:kern w:val="0"/>
          <w:sz w:val="24"/>
          <w:u w:val="single"/>
        </w:rPr>
        <w:t>0元。</w:t>
      </w:r>
    </w:p>
    <w:p>
      <w:pPr>
        <w:tabs>
          <w:tab w:val="left" w:pos="315"/>
        </w:tabs>
        <w:spacing w:line="360" w:lineRule="auto"/>
        <w:ind w:right="105" w:rightChars="50" w:firstLine="361" w:firstLineChars="150"/>
        <w:rPr>
          <w:rFonts w:hint="eastAsia" w:ascii="宋体" w:hAnsi="宋体" w:cs="宋体"/>
          <w:kern w:val="0"/>
          <w:sz w:val="24"/>
        </w:rPr>
      </w:pPr>
      <w:r>
        <w:rPr>
          <w:rFonts w:hint="eastAsia" w:ascii="宋体" w:hAnsi="宋体" w:cs="宋体"/>
          <w:b/>
          <w:kern w:val="0"/>
          <w:sz w:val="24"/>
        </w:rPr>
        <w:t>七、响应文件的递交</w:t>
      </w:r>
      <w:r>
        <w:rPr>
          <w:rFonts w:hint="eastAsia" w:ascii="宋体" w:hAnsi="宋体" w:cs="宋体"/>
          <w:kern w:val="0"/>
          <w:sz w:val="24"/>
        </w:rPr>
        <w:t>：</w:t>
      </w:r>
    </w:p>
    <w:p>
      <w:pPr>
        <w:spacing w:line="360" w:lineRule="auto"/>
        <w:ind w:firstLine="360" w:firstLineChars="150"/>
        <w:rPr>
          <w:rFonts w:hint="eastAsia" w:ascii="宋体" w:hAnsi="宋体" w:cs="宋体"/>
          <w:bCs/>
          <w:iCs/>
          <w:sz w:val="24"/>
        </w:rPr>
      </w:pPr>
      <w:r>
        <w:rPr>
          <w:rFonts w:hint="eastAsia" w:ascii="宋体" w:hAnsi="宋体" w:cs="宋体"/>
          <w:sz w:val="24"/>
        </w:rPr>
        <w:t>1、</w:t>
      </w:r>
      <w:r>
        <w:rPr>
          <w:rFonts w:hint="eastAsia" w:ascii="宋体" w:hAnsi="宋体" w:eastAsia="宋体" w:cs="宋体"/>
          <w:b w:val="0"/>
          <w:bCs/>
          <w:kern w:val="0"/>
          <w:sz w:val="24"/>
          <w:lang w:eastAsia="zh-CN"/>
        </w:rPr>
        <w:t>邹城市城前镇2023年东岳庄村卫生室建设工程</w:t>
      </w:r>
      <w:r>
        <w:rPr>
          <w:rFonts w:hint="eastAsia" w:ascii="宋体" w:hAnsi="宋体" w:cs="宋体"/>
          <w:sz w:val="24"/>
        </w:rPr>
        <w:t>于</w:t>
      </w:r>
      <w:r>
        <w:rPr>
          <w:rFonts w:hint="eastAsia" w:ascii="宋体" w:hAnsi="宋体" w:cs="宋体"/>
          <w:kern w:val="0"/>
          <w:sz w:val="24"/>
          <w:highlight w:val="none"/>
          <w:lang w:val="en" w:eastAsia="zh-CN"/>
        </w:rPr>
        <w:t>2023年</w:t>
      </w:r>
      <w:r>
        <w:rPr>
          <w:rFonts w:hint="eastAsia" w:ascii="宋体" w:hAnsi="宋体" w:cs="宋体"/>
          <w:kern w:val="0"/>
          <w:sz w:val="24"/>
          <w:highlight w:val="none"/>
          <w:lang w:val="en-US" w:eastAsia="zh-CN"/>
        </w:rPr>
        <w:t>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2</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lang w:eastAsia="zh-CN"/>
        </w:rPr>
        <w:t>磋商</w:t>
      </w:r>
      <w:r>
        <w:rPr>
          <w:rFonts w:hint="eastAsia" w:ascii="宋体" w:hAnsi="宋体" w:cs="宋体"/>
          <w:sz w:val="24"/>
        </w:rPr>
        <w:t>开始前在</w:t>
      </w:r>
      <w:r>
        <w:rPr>
          <w:rFonts w:hint="eastAsia" w:ascii="宋体" w:hAnsi="宋体" w:cs="宋体"/>
          <w:sz w:val="24"/>
          <w:u w:val="none"/>
          <w:lang w:eastAsia="zh-CN"/>
        </w:rPr>
        <w:t>邹城市</w:t>
      </w:r>
      <w:r>
        <w:rPr>
          <w:rFonts w:hint="eastAsia" w:ascii="宋体" w:hAnsi="宋体" w:cs="宋体"/>
          <w:sz w:val="24"/>
          <w:u w:val="none"/>
          <w:lang w:val="en-US" w:eastAsia="zh-CN"/>
        </w:rPr>
        <w:t>城前镇</w:t>
      </w:r>
      <w:r>
        <w:rPr>
          <w:rFonts w:hint="eastAsia" w:ascii="宋体" w:hAnsi="宋体" w:cs="宋体"/>
          <w:sz w:val="24"/>
          <w:u w:val="none"/>
          <w:lang w:eastAsia="zh-CN"/>
        </w:rPr>
        <w:t>公共资源交易中心开标室</w:t>
      </w:r>
      <w:r>
        <w:rPr>
          <w:rFonts w:hint="eastAsia" w:ascii="宋体" w:hAnsi="宋体" w:cs="宋体"/>
          <w:sz w:val="24"/>
          <w:u w:val="none"/>
        </w:rPr>
        <w:t>受理供应商响应文件的递交</w:t>
      </w:r>
      <w:r>
        <w:rPr>
          <w:rFonts w:hint="eastAsia" w:ascii="宋体" w:hAnsi="宋体" w:cs="宋体"/>
          <w:sz w:val="24"/>
        </w:rPr>
        <w:t>。</w:t>
      </w:r>
    </w:p>
    <w:p>
      <w:pPr>
        <w:tabs>
          <w:tab w:val="left" w:pos="315"/>
        </w:tabs>
        <w:spacing w:line="360" w:lineRule="auto"/>
        <w:ind w:firstLine="360" w:firstLineChars="150"/>
        <w:rPr>
          <w:rFonts w:hint="eastAsia" w:ascii="宋体" w:hAnsi="宋体" w:cs="宋体"/>
          <w:sz w:val="24"/>
        </w:rPr>
      </w:pPr>
      <w:r>
        <w:rPr>
          <w:rFonts w:hint="eastAsia" w:ascii="宋体" w:hAnsi="宋体" w:cs="宋体"/>
          <w:sz w:val="24"/>
        </w:rPr>
        <w:t>2、逾期送达或未送达指定地点的</w:t>
      </w:r>
      <w:r>
        <w:rPr>
          <w:rFonts w:hint="eastAsia" w:ascii="宋体" w:hAnsi="宋体" w:cs="宋体"/>
          <w:sz w:val="24"/>
          <w:lang w:eastAsia="zh-CN"/>
        </w:rPr>
        <w:t>磋商</w:t>
      </w:r>
      <w:r>
        <w:rPr>
          <w:rFonts w:hint="eastAsia" w:ascii="宋体" w:hAnsi="宋体" w:cs="宋体"/>
          <w:sz w:val="24"/>
        </w:rPr>
        <w:t>响应文件，采购人不予受理。</w:t>
      </w:r>
    </w:p>
    <w:p>
      <w:pPr>
        <w:tabs>
          <w:tab w:val="left" w:pos="315"/>
        </w:tabs>
        <w:spacing w:line="360" w:lineRule="auto"/>
        <w:ind w:firstLine="361" w:firstLineChars="150"/>
        <w:rPr>
          <w:rFonts w:hint="eastAsia" w:ascii="宋体" w:hAnsi="宋体" w:cs="宋体"/>
          <w:sz w:val="24"/>
        </w:rPr>
      </w:pPr>
      <w:r>
        <w:rPr>
          <w:rFonts w:hint="eastAsia" w:ascii="宋体" w:hAnsi="宋体" w:cs="宋体"/>
          <w:b/>
          <w:sz w:val="24"/>
        </w:rPr>
        <w:t>八、</w:t>
      </w:r>
      <w:r>
        <w:rPr>
          <w:rFonts w:hint="eastAsia" w:ascii="宋体" w:hAnsi="宋体" w:cs="宋体"/>
          <w:b/>
          <w:sz w:val="24"/>
          <w:lang w:eastAsia="zh-CN"/>
        </w:rPr>
        <w:t>磋商</w:t>
      </w:r>
      <w:r>
        <w:rPr>
          <w:rFonts w:hint="eastAsia" w:ascii="宋体" w:hAnsi="宋体" w:cs="宋体"/>
          <w:b/>
          <w:sz w:val="24"/>
        </w:rPr>
        <w:t>时间与地点</w:t>
      </w:r>
      <w:r>
        <w:rPr>
          <w:rFonts w:hint="eastAsia" w:ascii="宋体" w:hAnsi="宋体" w:cs="宋体"/>
          <w:sz w:val="24"/>
        </w:rPr>
        <w:t>：</w:t>
      </w:r>
    </w:p>
    <w:p>
      <w:pPr>
        <w:tabs>
          <w:tab w:val="left" w:pos="315"/>
        </w:tabs>
        <w:spacing w:line="360" w:lineRule="auto"/>
        <w:ind w:right="-210" w:rightChars="-100" w:firstLine="360" w:firstLineChars="150"/>
        <w:rPr>
          <w:rFonts w:hint="eastAsia" w:ascii="宋体" w:hAnsi="宋体" w:cs="宋体"/>
          <w:sz w:val="24"/>
        </w:rPr>
      </w:pPr>
      <w:r>
        <w:rPr>
          <w:rFonts w:hint="eastAsia" w:ascii="宋体" w:hAnsi="宋体" w:cs="宋体"/>
          <w:sz w:val="24"/>
        </w:rPr>
        <w:t>时间：</w:t>
      </w:r>
      <w:r>
        <w:rPr>
          <w:rFonts w:hint="eastAsia" w:ascii="宋体" w:hAnsi="宋体" w:cs="宋体"/>
          <w:kern w:val="0"/>
          <w:sz w:val="24"/>
          <w:highlight w:val="none"/>
          <w:lang w:val="en" w:eastAsia="zh-CN"/>
        </w:rPr>
        <w:t>2023年</w:t>
      </w:r>
      <w:r>
        <w:rPr>
          <w:rFonts w:hint="eastAsia" w:ascii="宋体" w:hAnsi="宋体" w:cs="宋体"/>
          <w:kern w:val="0"/>
          <w:sz w:val="24"/>
          <w:highlight w:val="none"/>
          <w:lang w:val="en-US" w:eastAsia="zh-CN"/>
        </w:rPr>
        <w:t>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2</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rPr>
        <w:t>（北京时间）</w:t>
      </w:r>
    </w:p>
    <w:p>
      <w:pPr>
        <w:widowControl/>
        <w:spacing w:line="360" w:lineRule="auto"/>
        <w:ind w:firstLine="360" w:firstLineChars="150"/>
        <w:jc w:val="left"/>
        <w:rPr>
          <w:rFonts w:hint="eastAsia" w:ascii="宋体" w:hAnsi="宋体" w:cs="宋体"/>
          <w:kern w:val="0"/>
          <w:sz w:val="24"/>
          <w:u w:val="single"/>
        </w:rPr>
      </w:pPr>
      <w:r>
        <w:rPr>
          <w:rFonts w:hint="eastAsia" w:ascii="宋体" w:hAnsi="宋体" w:cs="宋体"/>
          <w:sz w:val="24"/>
        </w:rPr>
        <w:t>地点：</w:t>
      </w:r>
      <w:r>
        <w:rPr>
          <w:rFonts w:hint="eastAsia" w:ascii="宋体" w:hAnsi="宋体" w:cs="宋体"/>
          <w:sz w:val="24"/>
          <w:u w:val="none"/>
          <w:lang w:eastAsia="zh-CN"/>
        </w:rPr>
        <w:t>邹城市</w:t>
      </w:r>
      <w:r>
        <w:rPr>
          <w:rFonts w:hint="eastAsia" w:ascii="宋体" w:hAnsi="宋体" w:cs="宋体"/>
          <w:sz w:val="24"/>
          <w:u w:val="none"/>
          <w:lang w:val="en-US" w:eastAsia="zh-CN"/>
        </w:rPr>
        <w:t>城前镇</w:t>
      </w:r>
      <w:r>
        <w:rPr>
          <w:rFonts w:hint="eastAsia" w:ascii="宋体" w:hAnsi="宋体" w:cs="宋体"/>
          <w:sz w:val="24"/>
          <w:u w:val="none"/>
          <w:lang w:eastAsia="zh-CN"/>
        </w:rPr>
        <w:t>公共资源交易中心开标室</w:t>
      </w:r>
    </w:p>
    <w:p>
      <w:pPr>
        <w:widowControl/>
        <w:shd w:val="clear" w:color="auto" w:fill="FFFFFF"/>
        <w:spacing w:line="360" w:lineRule="auto"/>
        <w:ind w:firstLine="361" w:firstLineChars="150"/>
        <w:jc w:val="left"/>
        <w:rPr>
          <w:rFonts w:hint="eastAsia" w:ascii="宋体" w:hAnsi="宋体" w:cs="宋体"/>
          <w:b/>
          <w:sz w:val="24"/>
        </w:rPr>
      </w:pPr>
      <w:r>
        <w:rPr>
          <w:rFonts w:hint="eastAsia" w:ascii="宋体" w:hAnsi="宋体" w:cs="宋体"/>
          <w:b/>
          <w:sz w:val="24"/>
        </w:rPr>
        <w:t>九、联系方式：</w:t>
      </w:r>
    </w:p>
    <w:p>
      <w:pPr>
        <w:widowControl/>
        <w:adjustRightInd w:val="0"/>
        <w:snapToGrid w:val="0"/>
        <w:spacing w:line="360" w:lineRule="auto"/>
        <w:ind w:right="244" w:rightChars="116" w:firstLine="360" w:firstLineChars="150"/>
        <w:jc w:val="left"/>
        <w:rPr>
          <w:rFonts w:hint="eastAsia" w:ascii="宋体" w:hAnsi="宋体" w:cs="宋体"/>
          <w:sz w:val="24"/>
          <w:lang w:val="en-US" w:eastAsia="zh-CN"/>
        </w:rPr>
      </w:pPr>
      <w:r>
        <w:rPr>
          <w:rFonts w:hint="eastAsia" w:ascii="宋体" w:hAnsi="宋体" w:cs="宋体"/>
          <w:sz w:val="24"/>
        </w:rPr>
        <w:t xml:space="preserve">采    购   人： </w:t>
      </w:r>
      <w:r>
        <w:rPr>
          <w:rFonts w:hint="eastAsia" w:ascii="宋体" w:hAnsi="宋体" w:cs="宋体"/>
          <w:sz w:val="24"/>
          <w:lang w:eastAsia="zh-CN"/>
        </w:rPr>
        <w:t>邹城市</w:t>
      </w:r>
      <w:r>
        <w:rPr>
          <w:rFonts w:hint="eastAsia" w:ascii="宋体" w:hAnsi="宋体" w:cs="宋体"/>
          <w:sz w:val="24"/>
          <w:lang w:val="en-US" w:eastAsia="zh-CN"/>
        </w:rPr>
        <w:t>城前镇人民政府</w:t>
      </w:r>
    </w:p>
    <w:p>
      <w:pPr>
        <w:widowControl/>
        <w:adjustRightInd w:val="0"/>
        <w:snapToGrid w:val="0"/>
        <w:spacing w:line="360" w:lineRule="auto"/>
        <w:ind w:right="244" w:rightChars="116" w:firstLine="360" w:firstLineChars="150"/>
        <w:jc w:val="left"/>
        <w:rPr>
          <w:rFonts w:hint="eastAsia" w:ascii="宋体" w:hAnsi="宋体" w:cs="宋体"/>
          <w:sz w:val="24"/>
        </w:rPr>
      </w:pPr>
      <w:r>
        <w:rPr>
          <w:rFonts w:hint="eastAsia" w:ascii="宋体" w:hAnsi="宋体" w:cs="宋体"/>
          <w:sz w:val="24"/>
        </w:rPr>
        <w:t xml:space="preserve">地         址： </w:t>
      </w:r>
      <w:r>
        <w:rPr>
          <w:rFonts w:hint="eastAsia" w:ascii="宋体" w:hAnsi="宋体" w:cs="宋体"/>
          <w:sz w:val="24"/>
          <w:lang w:eastAsia="zh-CN"/>
        </w:rPr>
        <w:t>邹城市</w:t>
      </w:r>
      <w:r>
        <w:rPr>
          <w:rFonts w:hint="eastAsia" w:ascii="宋体" w:hAnsi="宋体" w:cs="宋体"/>
          <w:sz w:val="24"/>
          <w:lang w:val="en-US" w:eastAsia="zh-CN"/>
        </w:rPr>
        <w:t>城前镇</w:t>
      </w:r>
    </w:p>
    <w:p>
      <w:pPr>
        <w:widowControl/>
        <w:adjustRightInd w:val="0"/>
        <w:snapToGrid w:val="0"/>
        <w:spacing w:line="360" w:lineRule="auto"/>
        <w:ind w:right="244" w:rightChars="116" w:firstLine="360" w:firstLineChars="150"/>
        <w:jc w:val="left"/>
        <w:rPr>
          <w:rFonts w:hint="eastAsia" w:ascii="宋体" w:hAnsi="宋体" w:cs="宋体"/>
          <w:sz w:val="24"/>
          <w:lang w:val="zh-CN"/>
        </w:rPr>
      </w:pPr>
      <w:r>
        <w:rPr>
          <w:rFonts w:hint="eastAsia" w:ascii="宋体" w:hAnsi="宋体" w:cs="宋体"/>
          <w:sz w:val="24"/>
        </w:rPr>
        <w:t>联    系   人：</w:t>
      </w:r>
      <w:r>
        <w:rPr>
          <w:rFonts w:hint="eastAsia" w:ascii="宋体" w:hAnsi="宋体" w:cs="宋体"/>
          <w:sz w:val="24"/>
          <w:lang w:val="en-US" w:eastAsia="zh-CN"/>
        </w:rPr>
        <w:t xml:space="preserve"> 朱科长</w:t>
      </w: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 xml:space="preserve">     </w:t>
      </w:r>
    </w:p>
    <w:p>
      <w:pPr>
        <w:widowControl/>
        <w:adjustRightInd w:val="0"/>
        <w:snapToGrid w:val="0"/>
        <w:spacing w:line="360" w:lineRule="auto"/>
        <w:ind w:right="244" w:rightChars="116" w:firstLine="360" w:firstLineChars="150"/>
        <w:jc w:val="left"/>
        <w:rPr>
          <w:rFonts w:hint="eastAsia" w:ascii="宋体" w:hAnsi="宋体" w:cs="宋体"/>
          <w:bCs/>
          <w:iCs/>
          <w:sz w:val="24"/>
        </w:rPr>
      </w:pPr>
      <w:r>
        <w:rPr>
          <w:rFonts w:hint="eastAsia" w:ascii="宋体" w:hAnsi="宋体" w:cs="宋体"/>
          <w:sz w:val="24"/>
          <w:lang w:val="zh-CN"/>
        </w:rPr>
        <w:t>联</w:t>
      </w:r>
      <w:r>
        <w:rPr>
          <w:rFonts w:hint="eastAsia" w:ascii="宋体" w:hAnsi="宋体" w:cs="宋体"/>
          <w:sz w:val="24"/>
        </w:rPr>
        <w:t xml:space="preserve">  </w:t>
      </w:r>
      <w:r>
        <w:rPr>
          <w:rFonts w:hint="eastAsia" w:ascii="宋体" w:hAnsi="宋体" w:cs="宋体"/>
          <w:sz w:val="24"/>
          <w:lang w:val="zh-CN"/>
        </w:rPr>
        <w:t>系</w:t>
      </w:r>
      <w:r>
        <w:rPr>
          <w:rFonts w:hint="eastAsia" w:ascii="宋体" w:hAnsi="宋体" w:cs="宋体"/>
          <w:sz w:val="24"/>
        </w:rPr>
        <w:t xml:space="preserve">  </w:t>
      </w:r>
      <w:r>
        <w:rPr>
          <w:rFonts w:hint="eastAsia" w:ascii="宋体" w:hAnsi="宋体" w:cs="宋体"/>
          <w:sz w:val="24"/>
          <w:lang w:val="zh-CN"/>
        </w:rPr>
        <w:t>方</w:t>
      </w:r>
      <w:r>
        <w:rPr>
          <w:rFonts w:hint="eastAsia" w:ascii="宋体" w:hAnsi="宋体" w:cs="宋体"/>
          <w:sz w:val="24"/>
        </w:rPr>
        <w:t xml:space="preserve"> </w:t>
      </w:r>
      <w:r>
        <w:rPr>
          <w:rFonts w:hint="eastAsia" w:ascii="宋体" w:hAnsi="宋体" w:cs="宋体"/>
          <w:sz w:val="24"/>
          <w:lang w:val="zh-CN"/>
        </w:rPr>
        <w:t>式：</w:t>
      </w:r>
      <w:r>
        <w:rPr>
          <w:rFonts w:hint="eastAsia" w:ascii="宋体" w:hAnsi="宋体" w:cs="宋体"/>
          <w:sz w:val="24"/>
        </w:rPr>
        <w:t xml:space="preserve"> </w:t>
      </w:r>
      <w:r>
        <w:rPr>
          <w:rFonts w:hint="eastAsia" w:ascii="宋体" w:hAnsi="宋体" w:cs="宋体"/>
          <w:kern w:val="0"/>
          <w:sz w:val="24"/>
          <w:highlight w:val="none"/>
          <w:lang w:val="en-US" w:eastAsia="zh-CN"/>
        </w:rPr>
        <w:t>0537-5810004</w:t>
      </w:r>
      <w:r>
        <w:rPr>
          <w:rFonts w:hint="eastAsia" w:ascii="宋体" w:hAnsi="宋体" w:cs="宋体"/>
          <w:kern w:val="0"/>
          <w:sz w:val="24"/>
          <w:highlight w:val="none"/>
          <w:lang w:val="zh-CN"/>
        </w:rPr>
        <w:t xml:space="preserve">  </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360" w:firstLineChars="150"/>
        <w:rPr>
          <w:rFonts w:hint="eastAsia" w:ascii="宋体" w:hAnsi="宋体" w:eastAsia="宋体" w:cs="宋体"/>
          <w:bCs/>
          <w:iCs/>
          <w:sz w:val="24"/>
          <w:lang w:val="en-US" w:eastAsia="zh-CN"/>
        </w:rPr>
      </w:pPr>
      <w:r>
        <w:rPr>
          <w:rFonts w:hint="eastAsia" w:ascii="宋体" w:hAnsi="宋体" w:cs="宋体"/>
          <w:bCs/>
          <w:iCs/>
          <w:sz w:val="24"/>
        </w:rPr>
        <w:t>代  理  机 构：</w:t>
      </w:r>
      <w:r>
        <w:rPr>
          <w:rFonts w:hint="eastAsia" w:ascii="宋体" w:hAnsi="宋体" w:cs="宋体"/>
          <w:kern w:val="0"/>
          <w:sz w:val="24"/>
        </w:rPr>
        <w:t>至诚工程咨询有限公司</w:t>
      </w:r>
      <w:r>
        <w:rPr>
          <w:rFonts w:hint="eastAsia" w:ascii="宋体" w:hAnsi="宋体" w:cs="宋体"/>
          <w:kern w:val="0"/>
          <w:sz w:val="24"/>
          <w:lang w:val="en-US" w:eastAsia="zh-CN"/>
        </w:rPr>
        <w:tab/>
      </w:r>
    </w:p>
    <w:p>
      <w:pPr>
        <w:spacing w:line="360" w:lineRule="auto"/>
        <w:ind w:firstLine="360" w:firstLineChars="150"/>
        <w:rPr>
          <w:rFonts w:hint="eastAsia" w:ascii="宋体" w:hAnsi="宋体" w:cs="宋体"/>
          <w:bCs/>
          <w:iCs/>
          <w:sz w:val="24"/>
        </w:rPr>
      </w:pPr>
      <w:r>
        <w:rPr>
          <w:rFonts w:hint="eastAsia" w:ascii="宋体" w:hAnsi="宋体" w:cs="宋体"/>
          <w:bCs/>
          <w:iCs/>
          <w:sz w:val="24"/>
        </w:rPr>
        <w:t>地         址：</w:t>
      </w:r>
      <w:r>
        <w:rPr>
          <w:rFonts w:hint="eastAsia" w:ascii="宋体" w:hAnsi="宋体" w:cs="宋体"/>
          <w:kern w:val="0"/>
          <w:sz w:val="24"/>
        </w:rPr>
        <w:t>邹城市太平东路2777号</w:t>
      </w:r>
    </w:p>
    <w:p>
      <w:pPr>
        <w:spacing w:line="360" w:lineRule="auto"/>
        <w:ind w:firstLine="360" w:firstLineChars="150"/>
        <w:rPr>
          <w:rFonts w:hint="eastAsia" w:ascii="宋体" w:hAnsi="宋体" w:eastAsia="宋体" w:cs="宋体"/>
          <w:bCs/>
          <w:iCs/>
          <w:sz w:val="24"/>
          <w:lang w:eastAsia="zh-CN"/>
        </w:rPr>
      </w:pPr>
      <w:r>
        <w:rPr>
          <w:rFonts w:hint="eastAsia" w:ascii="宋体" w:hAnsi="宋体" w:cs="宋体"/>
          <w:bCs/>
          <w:iCs/>
          <w:sz w:val="24"/>
        </w:rPr>
        <w:t>联    系  人：</w:t>
      </w:r>
      <w:r>
        <w:rPr>
          <w:rFonts w:hint="eastAsia" w:ascii="宋体" w:hAnsi="宋体" w:cs="宋体"/>
          <w:bCs/>
          <w:iCs/>
          <w:sz w:val="24"/>
          <w:lang w:val="en-US" w:eastAsia="zh-CN"/>
        </w:rPr>
        <w:t xml:space="preserve"> </w:t>
      </w:r>
      <w:r>
        <w:rPr>
          <w:rFonts w:hint="eastAsia" w:ascii="宋体" w:hAnsi="宋体" w:cs="宋体"/>
          <w:kern w:val="0"/>
          <w:sz w:val="24"/>
          <w:lang w:val="zh-CN"/>
        </w:rPr>
        <w:t>孟祥银</w:t>
      </w:r>
    </w:p>
    <w:p>
      <w:pPr>
        <w:spacing w:line="360" w:lineRule="auto"/>
        <w:ind w:firstLine="360" w:firstLineChars="150"/>
        <w:rPr>
          <w:rFonts w:hint="default" w:ascii="宋体" w:hAnsi="宋体" w:eastAsia="宋体" w:cs="宋体"/>
          <w:bCs/>
          <w:iCs/>
          <w:sz w:val="24"/>
          <w:lang w:val="en-US" w:eastAsia="zh-CN"/>
        </w:rPr>
      </w:pPr>
      <w:r>
        <w:rPr>
          <w:rFonts w:hint="eastAsia" w:ascii="宋体" w:hAnsi="宋体" w:cs="宋体"/>
          <w:bCs/>
          <w:iCs/>
          <w:sz w:val="24"/>
        </w:rPr>
        <w:t>联 系  电 话：</w:t>
      </w:r>
      <w:r>
        <w:rPr>
          <w:rFonts w:hint="eastAsia" w:ascii="宋体" w:hAnsi="宋体" w:cs="宋体"/>
          <w:kern w:val="0"/>
          <w:sz w:val="24"/>
        </w:rPr>
        <w:t>0537-5272266</w:t>
      </w:r>
      <w:r>
        <w:rPr>
          <w:rFonts w:hint="eastAsia" w:ascii="宋体" w:hAnsi="宋体" w:cs="宋体"/>
          <w:bCs/>
          <w:iCs/>
          <w:sz w:val="24"/>
          <w:lang w:val="en-US" w:eastAsia="zh-CN"/>
        </w:rPr>
        <w:t xml:space="preserve">  </w:t>
      </w:r>
    </w:p>
    <w:p>
      <w:pPr>
        <w:spacing w:line="360" w:lineRule="auto"/>
        <w:ind w:firstLine="360" w:firstLineChars="150"/>
        <w:rPr>
          <w:rFonts w:hint="eastAsia" w:ascii="宋体" w:hAnsi="宋体" w:cs="宋体"/>
          <w:sz w:val="24"/>
          <w:shd w:val="clear" w:color="auto" w:fill="FFFFFF"/>
        </w:rPr>
      </w:pPr>
      <w:r>
        <w:rPr>
          <w:rFonts w:hint="eastAsia" w:ascii="宋体" w:hAnsi="宋体" w:cs="宋体"/>
          <w:bCs/>
          <w:iCs/>
          <w:sz w:val="24"/>
        </w:rPr>
        <w:t xml:space="preserve">电 子  邮 箱：zhichengzaojia@126.com </w:t>
      </w:r>
    </w:p>
    <w:p>
      <w:pPr>
        <w:widowControl/>
        <w:shd w:val="clear" w:color="auto" w:fill="FFFFFF"/>
        <w:spacing w:line="360" w:lineRule="auto"/>
        <w:ind w:firstLine="361" w:firstLineChars="150"/>
        <w:jc w:val="left"/>
        <w:rPr>
          <w:rFonts w:hint="eastAsia" w:ascii="宋体" w:hAnsi="宋体" w:cs="宋体"/>
          <w:b/>
          <w:kern w:val="0"/>
          <w:sz w:val="24"/>
        </w:rPr>
      </w:pPr>
      <w:r>
        <w:rPr>
          <w:rFonts w:hint="eastAsia" w:ascii="宋体" w:hAnsi="宋体" w:cs="宋体"/>
          <w:b/>
          <w:kern w:val="0"/>
          <w:sz w:val="24"/>
        </w:rPr>
        <w:t>十、重要说明</w:t>
      </w:r>
    </w:p>
    <w:p>
      <w:pPr>
        <w:spacing w:line="360" w:lineRule="auto"/>
        <w:ind w:firstLine="360" w:firstLineChars="150"/>
        <w:rPr>
          <w:rFonts w:hint="eastAsia" w:ascii="宋体" w:hAnsi="宋体" w:cs="宋体"/>
          <w:bCs/>
          <w:color w:val="000000"/>
          <w:sz w:val="24"/>
        </w:rPr>
      </w:pPr>
      <w:r>
        <w:rPr>
          <w:rFonts w:hint="eastAsia" w:ascii="宋体" w:hAnsi="宋体" w:cs="宋体"/>
          <w:bCs/>
          <w:color w:val="000000"/>
          <w:sz w:val="24"/>
        </w:rPr>
        <w:t>1、施工期间地方关系的协调由成交单位自行处理。</w:t>
      </w:r>
    </w:p>
    <w:p>
      <w:pPr>
        <w:spacing w:line="360" w:lineRule="auto"/>
        <w:ind w:firstLine="360" w:firstLineChars="150"/>
        <w:rPr>
          <w:rFonts w:hint="eastAsia" w:ascii="宋体" w:hAnsi="宋体" w:cs="宋体"/>
          <w:bCs/>
          <w:sz w:val="24"/>
        </w:rPr>
      </w:pPr>
      <w:r>
        <w:rPr>
          <w:rFonts w:hint="eastAsia" w:ascii="宋体" w:hAnsi="宋体" w:cs="宋体"/>
          <w:bCs/>
          <w:sz w:val="24"/>
        </w:rPr>
        <w:t>2、</w:t>
      </w:r>
      <w:r>
        <w:rPr>
          <w:rFonts w:hint="eastAsia" w:ascii="宋体" w:hAnsi="宋体" w:cs="宋体"/>
          <w:bCs/>
          <w:sz w:val="24"/>
        </w:rPr>
        <w:fldChar w:fldCharType="begin"/>
      </w:r>
      <w:r>
        <w:rPr>
          <w:rFonts w:hint="eastAsia" w:ascii="宋体" w:hAnsi="宋体" w:cs="宋体"/>
          <w:bCs/>
          <w:sz w:val="24"/>
        </w:rPr>
        <w:instrText xml:space="preserve"> HYPERLINK "http://www.mencius.gov.cn/" \h </w:instrText>
      </w:r>
      <w:r>
        <w:rPr>
          <w:rFonts w:hint="eastAsia" w:ascii="宋体" w:hAnsi="宋体" w:cs="宋体"/>
          <w:bCs/>
          <w:sz w:val="24"/>
        </w:rPr>
        <w:fldChar w:fldCharType="separate"/>
      </w:r>
      <w:r>
        <w:rPr>
          <w:rFonts w:hint="eastAsia" w:ascii="宋体" w:hAnsi="宋体" w:cs="宋体"/>
          <w:bCs/>
          <w:sz w:val="24"/>
        </w:rPr>
        <w:t>竞争性</w:t>
      </w:r>
      <w:r>
        <w:rPr>
          <w:rFonts w:hint="eastAsia" w:ascii="宋体" w:hAnsi="宋体" w:cs="宋体"/>
          <w:bCs/>
          <w:sz w:val="24"/>
          <w:lang w:eastAsia="zh-CN"/>
        </w:rPr>
        <w:t>磋商</w:t>
      </w:r>
      <w:r>
        <w:rPr>
          <w:rFonts w:hint="eastAsia" w:ascii="宋体" w:hAnsi="宋体" w:cs="宋体"/>
          <w:bCs/>
          <w:sz w:val="24"/>
        </w:rPr>
        <w:t>文件一经在邹城外宣网(www.mencius.gov.cn</w:t>
      </w:r>
      <w:r>
        <w:rPr>
          <w:rFonts w:hint="eastAsia" w:ascii="宋体" w:hAnsi="宋体" w:cs="宋体"/>
          <w:bCs/>
          <w:sz w:val="24"/>
        </w:rPr>
        <w:fldChar w:fldCharType="end"/>
      </w:r>
      <w:r>
        <w:rPr>
          <w:rFonts w:hint="eastAsia" w:ascii="宋体" w:hAnsi="宋体" w:cs="宋体"/>
          <w:bCs/>
          <w:sz w:val="24"/>
        </w:rPr>
        <w:t>）发布，视作已发放给所有潜在供应商（发布时间即为发出磋商文件的时间），各供应商应随时关注邹城外宣网下载电子版</w:t>
      </w:r>
      <w:r>
        <w:rPr>
          <w:rFonts w:hint="eastAsia" w:ascii="宋体" w:hAnsi="宋体" w:cs="宋体"/>
          <w:bCs/>
          <w:sz w:val="24"/>
          <w:lang w:eastAsia="zh-CN"/>
        </w:rPr>
        <w:t>磋商</w:t>
      </w:r>
      <w:r>
        <w:rPr>
          <w:rFonts w:hint="eastAsia" w:ascii="宋体" w:hAnsi="宋体" w:cs="宋体"/>
          <w:bCs/>
          <w:sz w:val="24"/>
        </w:rPr>
        <w:t>文件，否则所造成的一切后果由供应商自负 。</w:t>
      </w:r>
    </w:p>
    <w:p>
      <w:pPr>
        <w:spacing w:line="360" w:lineRule="auto"/>
        <w:ind w:firstLine="360" w:firstLineChars="150"/>
        <w:rPr>
          <w:rFonts w:hint="eastAsia" w:ascii="宋体" w:hAnsi="宋体" w:cs="宋体"/>
          <w:bCs/>
          <w:sz w:val="24"/>
        </w:rPr>
      </w:pPr>
      <w:r>
        <w:rPr>
          <w:rFonts w:hint="eastAsia" w:ascii="宋体" w:hAnsi="宋体" w:cs="宋体"/>
          <w:bCs/>
          <w:sz w:val="24"/>
        </w:rPr>
        <w:t>3、本项目如有必要澄清和修改需要发布变更公告的，将在本网站及时发布。请各潜在供应商及时关注相关信息。依据相关法律法规规定，变更公告一旦发布即视为以书面形式通知所有潜在供应商。</w:t>
      </w:r>
    </w:p>
    <w:p>
      <w:pPr>
        <w:pStyle w:val="2"/>
        <w:rPr>
          <w:rFonts w:hint="eastAsia"/>
        </w:rPr>
      </w:pPr>
    </w:p>
    <w:p>
      <w:pPr>
        <w:adjustRightInd w:val="0"/>
        <w:snapToGrid w:val="0"/>
        <w:spacing w:line="360" w:lineRule="auto"/>
        <w:ind w:right="244" w:rightChars="116" w:firstLine="360" w:firstLineChars="150"/>
        <w:jc w:val="right"/>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zh-CN"/>
        </w:rPr>
        <w:t>发 布 人：</w:t>
      </w:r>
      <w:r>
        <w:rPr>
          <w:rFonts w:hint="eastAsia" w:ascii="宋体" w:hAnsi="宋体" w:cs="宋体"/>
          <w:kern w:val="0"/>
          <w:sz w:val="24"/>
        </w:rPr>
        <w:t>邹城市城前镇人民政府</w:t>
      </w:r>
      <w:r>
        <w:rPr>
          <w:rFonts w:hint="eastAsia" w:ascii="宋体" w:hAnsi="宋体" w:cs="宋体"/>
          <w:sz w:val="24"/>
        </w:rPr>
        <w:t xml:space="preserve">                                     </w:t>
      </w:r>
      <w:r>
        <w:rPr>
          <w:rFonts w:hint="eastAsia" w:ascii="宋体" w:hAnsi="宋体" w:cs="宋体"/>
          <w:kern w:val="0"/>
          <w:sz w:val="24"/>
        </w:rPr>
        <w:t>至诚工程咨询有限公司</w:t>
      </w:r>
    </w:p>
    <w:p>
      <w:pPr>
        <w:adjustRightInd w:val="0"/>
        <w:snapToGrid w:val="0"/>
        <w:spacing w:line="360" w:lineRule="auto"/>
        <w:ind w:right="244" w:rightChars="116" w:firstLine="360" w:firstLineChars="150"/>
        <w:jc w:val="right"/>
        <w:rPr>
          <w:rFonts w:hint="eastAsia"/>
        </w:rPr>
      </w:pPr>
      <w:r>
        <w:rPr>
          <w:rFonts w:hint="eastAsia" w:ascii="宋体" w:hAnsi="宋体" w:cs="宋体"/>
          <w:sz w:val="24"/>
          <w:lang w:val="zh-CN"/>
        </w:rPr>
        <w:t xml:space="preserve">发布时间： </w:t>
      </w:r>
      <w:r>
        <w:rPr>
          <w:rFonts w:hint="eastAsia" w:ascii="宋体" w:hAnsi="宋体" w:cs="宋体"/>
          <w:sz w:val="24"/>
          <w:highlight w:val="none"/>
          <w:lang w:eastAsia="zh-CN"/>
        </w:rPr>
        <w:t>2023</w:t>
      </w:r>
      <w:r>
        <w:rPr>
          <w:rFonts w:hint="eastAsia" w:ascii="宋体" w:hAnsi="宋体" w:cs="宋体"/>
          <w:sz w:val="24"/>
          <w:highlight w:val="none"/>
        </w:rPr>
        <w:t xml:space="preserve"> 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p>
    <w:p>
      <w:pPr>
        <w:rPr>
          <w:rFonts w:hint="eastAsia"/>
        </w:rPr>
      </w:pPr>
    </w:p>
    <w:p>
      <w:pPr>
        <w:spacing w:line="360" w:lineRule="auto"/>
        <w:jc w:val="center"/>
        <w:outlineLvl w:val="0"/>
        <w:rPr>
          <w:rFonts w:hint="eastAsia" w:ascii="宋体" w:hAnsi="宋体"/>
          <w:sz w:val="24"/>
        </w:rPr>
      </w:pPr>
      <w:r>
        <w:rPr>
          <w:rFonts w:hint="eastAsia" w:ascii="宋体" w:hAnsi="宋体"/>
          <w:b/>
          <w:sz w:val="24"/>
        </w:rPr>
        <w:br w:type="page"/>
      </w:r>
      <w:bookmarkStart w:id="3" w:name="_Toc13484"/>
      <w:r>
        <w:rPr>
          <w:rFonts w:hint="eastAsia" w:ascii="宋体" w:hAnsi="宋体"/>
          <w:b/>
          <w:sz w:val="24"/>
        </w:rPr>
        <w:t xml:space="preserve">第二部分  </w:t>
      </w:r>
      <w:r>
        <w:rPr>
          <w:rFonts w:hint="eastAsia" w:ascii="宋体" w:hAnsi="宋体"/>
          <w:b/>
          <w:sz w:val="24"/>
          <w:lang w:eastAsia="zh-CN"/>
        </w:rPr>
        <w:t>磋商</w:t>
      </w:r>
      <w:r>
        <w:rPr>
          <w:rFonts w:hint="eastAsia" w:ascii="宋体" w:hAnsi="宋体"/>
          <w:b/>
          <w:sz w:val="24"/>
        </w:rPr>
        <w:t>响应方须知</w:t>
      </w:r>
      <w:bookmarkEnd w:id="3"/>
    </w:p>
    <w:p>
      <w:pPr>
        <w:tabs>
          <w:tab w:val="left" w:pos="315"/>
        </w:tabs>
        <w:spacing w:line="360" w:lineRule="auto"/>
        <w:ind w:firstLine="482" w:firstLineChars="200"/>
        <w:rPr>
          <w:rFonts w:hint="eastAsia" w:ascii="宋体" w:hAnsi="宋体"/>
          <w:b/>
          <w:sz w:val="24"/>
        </w:rPr>
      </w:pPr>
      <w:r>
        <w:rPr>
          <w:rFonts w:ascii="宋体" w:hAnsi="宋体"/>
          <w:b/>
          <w:sz w:val="24"/>
        </w:rPr>
        <w:t>一、适用范围</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w:t>
      </w:r>
      <w:r>
        <w:rPr>
          <w:rFonts w:hint="eastAsia" w:ascii="宋体" w:hAnsi="宋体"/>
          <w:sz w:val="24"/>
          <w:lang w:eastAsia="zh-CN"/>
        </w:rPr>
        <w:t>磋商</w:t>
      </w:r>
      <w:r>
        <w:rPr>
          <w:rFonts w:hint="eastAsia" w:ascii="宋体" w:hAnsi="宋体"/>
          <w:sz w:val="24"/>
        </w:rPr>
        <w:t>文件仅适用于本次竞争性</w:t>
      </w:r>
      <w:r>
        <w:rPr>
          <w:rFonts w:hint="eastAsia" w:ascii="宋体" w:hAnsi="宋体"/>
          <w:sz w:val="24"/>
          <w:lang w:eastAsia="zh-CN"/>
        </w:rPr>
        <w:t>磋商</w:t>
      </w:r>
      <w:r>
        <w:rPr>
          <w:rFonts w:hint="eastAsia" w:ascii="宋体" w:hAnsi="宋体"/>
          <w:sz w:val="24"/>
        </w:rPr>
        <w:t>的政府采购项目。</w:t>
      </w:r>
    </w:p>
    <w:p>
      <w:pPr>
        <w:tabs>
          <w:tab w:val="left" w:pos="315"/>
        </w:tabs>
        <w:spacing w:line="360" w:lineRule="auto"/>
        <w:ind w:firstLine="482" w:firstLineChars="200"/>
        <w:rPr>
          <w:rFonts w:hint="eastAsia" w:ascii="宋体" w:hAnsi="宋体"/>
          <w:b/>
          <w:sz w:val="24"/>
        </w:rPr>
      </w:pPr>
      <w:r>
        <w:rPr>
          <w:rFonts w:ascii="宋体" w:hAnsi="宋体"/>
          <w:b/>
          <w:sz w:val="24"/>
        </w:rPr>
        <w:t>二、定义</w:t>
      </w:r>
      <w:r>
        <w:rPr>
          <w:rFonts w:hint="eastAsia" w:ascii="宋体" w:hAnsi="宋体"/>
          <w:b/>
          <w:sz w:val="24"/>
        </w:rPr>
        <w:t>：</w:t>
      </w:r>
    </w:p>
    <w:p>
      <w:pPr>
        <w:widowControl/>
        <w:shd w:val="clear" w:color="auto" w:fill="FFFFFF"/>
        <w:spacing w:line="360" w:lineRule="auto"/>
        <w:ind w:firstLine="480"/>
        <w:jc w:val="left"/>
        <w:rPr>
          <w:rFonts w:ascii="宋体" w:hAnsi="宋体" w:cs="宋体"/>
          <w:kern w:val="0"/>
          <w:sz w:val="24"/>
          <w:highlight w:val="yellow"/>
        </w:rPr>
      </w:pPr>
      <w:r>
        <w:rPr>
          <w:rFonts w:hint="eastAsia" w:ascii="宋体" w:hAnsi="宋体" w:cs="Arial Unicode MS"/>
          <w:sz w:val="24"/>
        </w:rPr>
        <w:t>1、“采购人”系指：</w:t>
      </w:r>
      <w:r>
        <w:rPr>
          <w:rFonts w:hint="eastAsia" w:ascii="宋体" w:hAnsi="宋体" w:cs="宋体"/>
          <w:sz w:val="24"/>
          <w:lang w:eastAsia="zh-CN"/>
        </w:rPr>
        <w:t>邹城市城前镇人民政府</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2、“代理机构”系指：</w:t>
      </w:r>
      <w:r>
        <w:rPr>
          <w:rFonts w:hint="eastAsia" w:ascii="宋体" w:hAnsi="宋体"/>
          <w:bCs/>
          <w:sz w:val="24"/>
          <w:shd w:val="clear" w:color="auto" w:fill="FFFFFF"/>
          <w:lang w:eastAsia="zh-CN"/>
        </w:rPr>
        <w:t>至诚工程咨询有限公司</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3、“响应供应商”系指参与</w:t>
      </w:r>
      <w:r>
        <w:rPr>
          <w:rFonts w:hint="eastAsia" w:ascii="宋体" w:hAnsi="宋体" w:cs="Courier New"/>
          <w:sz w:val="24"/>
          <w:lang w:eastAsia="zh-CN"/>
        </w:rPr>
        <w:t>磋商</w:t>
      </w:r>
      <w:r>
        <w:rPr>
          <w:rFonts w:hint="eastAsia" w:ascii="宋体" w:hAnsi="宋体" w:cs="Arial Unicode MS"/>
          <w:sz w:val="24"/>
        </w:rPr>
        <w:t>并向采购人提交</w:t>
      </w:r>
      <w:r>
        <w:rPr>
          <w:rFonts w:hint="eastAsia" w:ascii="宋体" w:hAnsi="宋体" w:cs="Courier New"/>
          <w:sz w:val="24"/>
          <w:lang w:eastAsia="zh-CN"/>
        </w:rPr>
        <w:t>磋商</w:t>
      </w:r>
      <w:r>
        <w:rPr>
          <w:rFonts w:hint="eastAsia" w:ascii="宋体" w:hAnsi="宋体" w:cs="Arial Unicode MS"/>
          <w:sz w:val="24"/>
        </w:rPr>
        <w:t>响应文件的单位；</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4、“成交供应商”系指经法定程序确定并授予合同的响应供应商。</w:t>
      </w:r>
    </w:p>
    <w:p>
      <w:pPr>
        <w:tabs>
          <w:tab w:val="left" w:pos="315"/>
        </w:tabs>
        <w:spacing w:line="360" w:lineRule="auto"/>
        <w:ind w:firstLine="482" w:firstLineChars="200"/>
        <w:rPr>
          <w:rFonts w:hint="eastAsia" w:ascii="宋体" w:hAnsi="宋体"/>
          <w:b/>
          <w:sz w:val="24"/>
        </w:rPr>
      </w:pPr>
      <w:r>
        <w:rPr>
          <w:rFonts w:ascii="宋体" w:hAnsi="宋体"/>
          <w:b/>
          <w:sz w:val="24"/>
        </w:rPr>
        <w:t>三、</w:t>
      </w:r>
      <w:r>
        <w:rPr>
          <w:rFonts w:hint="eastAsia" w:ascii="宋体" w:hAnsi="宋体"/>
          <w:b/>
          <w:sz w:val="24"/>
        </w:rPr>
        <w:t>供应商</w:t>
      </w:r>
      <w:r>
        <w:rPr>
          <w:rFonts w:ascii="宋体" w:hAnsi="宋体"/>
          <w:b/>
          <w:sz w:val="24"/>
        </w:rPr>
        <w:t>应具备的条件</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1、参照《政府采购法》第二十二条规定的条件。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（三）具有履行合同所必需的货物和专业技术能力；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2、本次采购要求：供应商须具备</w:t>
      </w:r>
      <w:r>
        <w:rPr>
          <w:rFonts w:hint="eastAsia" w:ascii="宋体" w:hAnsi="宋体" w:eastAsia="宋体" w:cs="宋体"/>
          <w:b/>
          <w:bCs/>
          <w:sz w:val="24"/>
          <w:szCs w:val="24"/>
          <w:u w:val="single"/>
        </w:rPr>
        <w:t>建筑工程施工总承包三级及以上资质</w:t>
      </w:r>
      <w:r>
        <w:rPr>
          <w:rFonts w:hint="eastAsia" w:ascii="宋体" w:hAnsi="宋体" w:eastAsia="宋体" w:cs="宋体"/>
          <w:sz w:val="24"/>
          <w:szCs w:val="24"/>
        </w:rPr>
        <w:t>， / 业绩，并在人员、设备、资金等方面具有相应的施工能力,无拖欠农民工工资的不良行为。其中，供应商拟派项目经理须具备在本单位注册的</w:t>
      </w:r>
      <w:r>
        <w:rPr>
          <w:rFonts w:hint="eastAsia" w:ascii="宋体" w:hAnsi="宋体" w:eastAsia="宋体" w:cs="宋体"/>
          <w:b/>
          <w:bCs/>
          <w:sz w:val="24"/>
          <w:szCs w:val="24"/>
          <w:u w:val="single"/>
        </w:rPr>
        <w:t>建筑工程专业贰级及以上注册建造师执业资格</w:t>
      </w:r>
      <w:r>
        <w:rPr>
          <w:rFonts w:hint="eastAsia" w:ascii="宋体" w:hAnsi="宋体" w:eastAsia="宋体" w:cs="宋体"/>
          <w:sz w:val="24"/>
          <w:szCs w:val="24"/>
        </w:rPr>
        <w:t>，并具备有效的</w:t>
      </w:r>
      <w:r>
        <w:rPr>
          <w:rFonts w:hint="eastAsia" w:ascii="宋体" w:hAnsi="宋体" w:eastAsia="宋体" w:cs="宋体"/>
          <w:sz w:val="24"/>
          <w:szCs w:val="24"/>
          <w:lang w:eastAsia="zh-CN"/>
        </w:rPr>
        <w:t>安全生产考核合格证B证</w:t>
      </w:r>
      <w:r>
        <w:rPr>
          <w:rFonts w:hint="eastAsia" w:ascii="宋体" w:hAnsi="宋体" w:eastAsia="宋体" w:cs="宋体"/>
          <w:sz w:val="24"/>
          <w:szCs w:val="24"/>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供应商在递交响应文件时需同时提供本单位营业执照(副本原件)、资质证书（原件或加盖单位公章复印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4、本次竞争性磋商不接受联合体。</w:t>
      </w:r>
      <w:bookmarkStart w:id="39" w:name="_GoBack"/>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spacing w:line="360" w:lineRule="auto"/>
        <w:ind w:firstLine="482" w:firstLineChars="200"/>
        <w:rPr>
          <w:rFonts w:hint="eastAsia" w:ascii="宋体" w:hAnsi="宋体" w:cs="Arial Unicode MS"/>
          <w:b/>
          <w:sz w:val="24"/>
        </w:rPr>
      </w:pPr>
      <w:r>
        <w:rPr>
          <w:rFonts w:ascii="宋体" w:hAnsi="宋体" w:cs="Arial Unicode MS"/>
          <w:b/>
          <w:sz w:val="24"/>
        </w:rPr>
        <w:t>四、</w:t>
      </w:r>
      <w:r>
        <w:rPr>
          <w:rFonts w:hint="eastAsia" w:ascii="宋体" w:hAnsi="宋体" w:cs="Arial Unicode MS"/>
          <w:b/>
          <w:sz w:val="24"/>
        </w:rPr>
        <w:t>竞争性</w:t>
      </w:r>
      <w:r>
        <w:rPr>
          <w:rFonts w:hint="eastAsia" w:ascii="宋体" w:hAnsi="宋体" w:cs="Arial Unicode MS"/>
          <w:b/>
          <w:sz w:val="24"/>
          <w:lang w:eastAsia="zh-CN"/>
        </w:rPr>
        <w:t>磋商</w:t>
      </w:r>
      <w:r>
        <w:rPr>
          <w:rFonts w:hint="eastAsia" w:ascii="宋体" w:hAnsi="宋体" w:cs="Arial Unicode MS"/>
          <w:b/>
          <w:sz w:val="24"/>
        </w:rPr>
        <w:t>文件：</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本竞争性</w:t>
      </w:r>
      <w:r>
        <w:rPr>
          <w:rFonts w:hint="eastAsia" w:ascii="宋体" w:hAnsi="宋体" w:cs="黑体"/>
          <w:kern w:val="0"/>
          <w:sz w:val="24"/>
          <w:lang w:eastAsia="zh-CN"/>
        </w:rPr>
        <w:t>磋商</w:t>
      </w:r>
      <w:r>
        <w:rPr>
          <w:rFonts w:hint="eastAsia" w:ascii="宋体" w:hAnsi="宋体"/>
          <w:sz w:val="24"/>
        </w:rPr>
        <w:t>文件由以下内容组成：</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1、</w:t>
      </w:r>
      <w:r>
        <w:rPr>
          <w:rFonts w:hint="eastAsia" w:ascii="宋体" w:hAnsi="宋体" w:cs="黑体"/>
          <w:kern w:val="0"/>
          <w:sz w:val="24"/>
        </w:rPr>
        <w:t>竞争性</w:t>
      </w:r>
      <w:r>
        <w:rPr>
          <w:rFonts w:hint="eastAsia" w:ascii="宋体" w:hAnsi="宋体"/>
          <w:sz w:val="24"/>
          <w:lang w:eastAsia="zh-CN"/>
        </w:rPr>
        <w:t>磋商</w:t>
      </w:r>
      <w:r>
        <w:rPr>
          <w:rFonts w:hint="eastAsia" w:ascii="宋体" w:hAnsi="宋体"/>
          <w:sz w:val="24"/>
        </w:rPr>
        <w:t>公告；</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w:t>
      </w:r>
      <w:r>
        <w:rPr>
          <w:rFonts w:hint="eastAsia" w:ascii="宋体" w:hAnsi="宋体" w:cs="黑体"/>
          <w:kern w:val="0"/>
          <w:sz w:val="24"/>
          <w:lang w:eastAsia="zh-CN"/>
        </w:rPr>
        <w:t>磋商</w:t>
      </w:r>
      <w:r>
        <w:rPr>
          <w:rFonts w:hint="eastAsia" w:ascii="宋体" w:hAnsi="宋体" w:cs="黑体"/>
          <w:kern w:val="0"/>
          <w:sz w:val="24"/>
        </w:rPr>
        <w:t>响应方须知；</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组织、步骤与评审方法；</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4、采购内容；</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5、合同授予；</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6、附件。</w:t>
      </w:r>
    </w:p>
    <w:p>
      <w:pPr>
        <w:spacing w:line="360" w:lineRule="auto"/>
        <w:ind w:firstLine="482" w:firstLineChars="200"/>
        <w:rPr>
          <w:rFonts w:hint="eastAsia" w:ascii="宋体" w:hAnsi="宋体" w:cs="Arial Unicode MS"/>
          <w:b/>
          <w:sz w:val="24"/>
        </w:rPr>
      </w:pPr>
      <w:r>
        <w:rPr>
          <w:rFonts w:hint="eastAsia" w:ascii="宋体" w:hAnsi="宋体" w:cs="Arial Unicode MS"/>
          <w:b/>
          <w:sz w:val="24"/>
        </w:rPr>
        <w:t>五、</w:t>
      </w:r>
      <w:r>
        <w:rPr>
          <w:rFonts w:hint="eastAsia" w:ascii="宋体" w:hAnsi="宋体" w:cs="Arial Unicode MS"/>
          <w:b/>
          <w:sz w:val="24"/>
          <w:lang w:eastAsia="zh-CN"/>
        </w:rPr>
        <w:t>磋商</w:t>
      </w:r>
      <w:r>
        <w:rPr>
          <w:rFonts w:ascii="宋体" w:hAnsi="宋体" w:cs="Arial Unicode MS"/>
          <w:b/>
          <w:sz w:val="24"/>
        </w:rPr>
        <w:t>文件的质疑、澄清或修改</w:t>
      </w:r>
      <w:r>
        <w:rPr>
          <w:rFonts w:hint="eastAsia" w:ascii="宋体" w:hAnsi="宋体" w:cs="Arial Unicode MS"/>
          <w:b/>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1、各潜在供应商对磋商文件内容如有疑问，必须于磋商开始前五个日历日将疑问以书面形式送至采购人或电子邮件形式发至zhichengzaojia@126.com ；</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4、磋商文件的澄清或修改均以最后发布的内容为准。当磋商文件的澄清、修改、补充等在同一内容的表述不一致时，以最后发布的内容为准。</w:t>
      </w:r>
    </w:p>
    <w:p>
      <w:pPr>
        <w:widowControl/>
        <w:shd w:val="clear" w:color="auto" w:fill="FFFFFF"/>
        <w:spacing w:line="360" w:lineRule="auto"/>
        <w:ind w:firstLine="482" w:firstLineChars="200"/>
        <w:jc w:val="left"/>
        <w:rPr>
          <w:rFonts w:hint="eastAsia" w:ascii="宋体" w:hAnsi="宋体" w:cs="Arial Unicode MS"/>
          <w:b/>
          <w:sz w:val="24"/>
        </w:rPr>
      </w:pPr>
      <w:r>
        <w:rPr>
          <w:rFonts w:hint="eastAsia" w:ascii="宋体" w:hAnsi="宋体" w:cs="Arial Unicode MS"/>
          <w:b/>
          <w:sz w:val="24"/>
        </w:rPr>
        <w:t>六、磋商文件的实质性变动</w:t>
      </w:r>
    </w:p>
    <w:p>
      <w:pPr>
        <w:widowControl/>
        <w:shd w:val="clear" w:color="auto" w:fill="FFFFFF"/>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在磋商过程中，磋商小组可能根据磋商文件和磋商情况实质性变动本磋商文件中的技术、服务要求以及合同草案条款，磋商小组对磋商文件作出的实质性变动是磋商文件的有效组成部分，磋商小组会及时通知所有参加磋商的供应商。</w:t>
      </w:r>
    </w:p>
    <w:p>
      <w:pPr>
        <w:widowControl/>
        <w:shd w:val="clear" w:color="auto" w:fill="FFFFFF"/>
        <w:spacing w:line="360" w:lineRule="auto"/>
        <w:ind w:firstLine="482" w:firstLineChars="200"/>
        <w:jc w:val="left"/>
        <w:rPr>
          <w:rFonts w:hint="eastAsia" w:ascii="宋体" w:hAnsi="宋体" w:cs="Arial Unicode MS"/>
          <w:b/>
          <w:sz w:val="24"/>
        </w:rPr>
      </w:pPr>
      <w:r>
        <w:rPr>
          <w:rFonts w:hint="eastAsia" w:ascii="宋体" w:hAnsi="宋体" w:cs="Arial Unicode MS"/>
          <w:b/>
          <w:sz w:val="24"/>
          <w:lang w:val="en-US" w:eastAsia="zh-CN"/>
        </w:rPr>
        <w:t>七</w:t>
      </w:r>
      <w:r>
        <w:rPr>
          <w:rFonts w:ascii="宋体" w:hAnsi="宋体" w:cs="Arial Unicode MS"/>
          <w:b/>
          <w:sz w:val="24"/>
        </w:rPr>
        <w:t>、</w:t>
      </w:r>
      <w:r>
        <w:rPr>
          <w:rFonts w:hint="eastAsia" w:ascii="宋体" w:hAnsi="宋体" w:cs="Arial Unicode MS"/>
          <w:b/>
          <w:sz w:val="24"/>
          <w:lang w:eastAsia="zh-CN"/>
        </w:rPr>
        <w:t>磋商</w:t>
      </w:r>
      <w:r>
        <w:rPr>
          <w:rFonts w:hint="eastAsia" w:ascii="宋体" w:hAnsi="宋体" w:cs="Arial Unicode MS"/>
          <w:b/>
          <w:sz w:val="24"/>
        </w:rPr>
        <w:t>响应</w:t>
      </w:r>
      <w:r>
        <w:rPr>
          <w:rFonts w:ascii="宋体" w:hAnsi="宋体" w:cs="Arial Unicode MS"/>
          <w:b/>
          <w:sz w:val="24"/>
        </w:rPr>
        <w:t>文件的编写及递交</w:t>
      </w:r>
      <w:r>
        <w:rPr>
          <w:rFonts w:hint="eastAsia" w:ascii="宋体" w:hAnsi="宋体" w:cs="Arial Unicode MS"/>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供应商按</w:t>
      </w:r>
      <w:r>
        <w:rPr>
          <w:rFonts w:hint="eastAsia" w:ascii="宋体" w:hAnsi="宋体"/>
          <w:sz w:val="24"/>
          <w:lang w:eastAsia="zh-CN"/>
        </w:rPr>
        <w:t>磋商</w:t>
      </w:r>
      <w:r>
        <w:rPr>
          <w:rFonts w:hint="eastAsia" w:ascii="宋体" w:hAnsi="宋体"/>
          <w:sz w:val="24"/>
        </w:rPr>
        <w:t>响应文件的要求准备响应文件，并保证所提供全部材料的真实性、准确性及完整性，并对响应文件做出实质性响应。</w:t>
      </w:r>
    </w:p>
    <w:p>
      <w:pPr>
        <w:widowControl/>
        <w:numPr>
          <w:ilvl w:val="0"/>
          <w:numId w:val="3"/>
        </w:numPr>
        <w:shd w:val="clear" w:color="auto" w:fill="FFFFFF"/>
        <w:spacing w:line="360" w:lineRule="auto"/>
        <w:ind w:firstLine="480"/>
        <w:jc w:val="left"/>
        <w:rPr>
          <w:rFonts w:hint="eastAsia" w:ascii="宋体" w:hAnsi="宋体"/>
          <w:sz w:val="24"/>
        </w:rPr>
      </w:pPr>
      <w:r>
        <w:rPr>
          <w:rFonts w:hint="eastAsia" w:ascii="宋体" w:hAnsi="宋体"/>
          <w:sz w:val="24"/>
          <w:lang w:eastAsia="zh-CN"/>
        </w:rPr>
        <w:t>磋商</w:t>
      </w:r>
      <w:r>
        <w:rPr>
          <w:rFonts w:hint="eastAsia" w:ascii="宋体" w:hAnsi="宋体"/>
          <w:sz w:val="24"/>
        </w:rPr>
        <w:t>响应文件的组成：</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一、磋商响应函</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二、法定代表人身份证明</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二、法定代表人授权委托书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三、初次报价表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四、初次报价的已标价工程量清单</w:t>
      </w:r>
    </w:p>
    <w:p>
      <w:pPr>
        <w:widowControl/>
        <w:shd w:val="clear" w:color="auto" w:fill="FFFFFF"/>
        <w:spacing w:line="360" w:lineRule="auto"/>
        <w:ind w:firstLine="480" w:firstLineChars="200"/>
        <w:jc w:val="left"/>
        <w:rPr>
          <w:rFonts w:hint="eastAsia" w:ascii="宋体" w:hAnsi="宋体"/>
          <w:sz w:val="24"/>
          <w:lang w:eastAsia="zh-CN"/>
        </w:rPr>
      </w:pPr>
      <w:r>
        <w:rPr>
          <w:rFonts w:hint="eastAsia" w:ascii="宋体" w:hAnsi="宋体"/>
          <w:sz w:val="24"/>
        </w:rPr>
        <w:t>五、</w:t>
      </w:r>
      <w:r>
        <w:rPr>
          <w:rFonts w:hint="eastAsia" w:ascii="宋体" w:hAnsi="宋体"/>
          <w:sz w:val="24"/>
          <w:lang w:val="en-US" w:eastAsia="zh-CN"/>
        </w:rPr>
        <w:t>技术部分</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六、项目管理机构</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七、资格审查资料</w:t>
      </w:r>
    </w:p>
    <w:p>
      <w:pPr>
        <w:widowControl/>
        <w:shd w:val="clear" w:color="auto" w:fill="FFFFFF"/>
        <w:spacing w:line="360" w:lineRule="auto"/>
        <w:ind w:firstLine="480" w:firstLineChars="200"/>
        <w:jc w:val="left"/>
        <w:rPr>
          <w:rFonts w:hint="eastAsia" w:ascii="宋体" w:hAnsi="宋体"/>
          <w:sz w:val="24"/>
          <w:lang w:eastAsia="zh-CN"/>
        </w:rPr>
      </w:pPr>
      <w:r>
        <w:rPr>
          <w:rFonts w:hint="eastAsia" w:ascii="宋体" w:hAnsi="宋体"/>
          <w:sz w:val="24"/>
        </w:rPr>
        <w:t>八、</w:t>
      </w:r>
      <w:r>
        <w:rPr>
          <w:rFonts w:hint="eastAsia" w:ascii="宋体" w:hAnsi="宋体"/>
          <w:sz w:val="24"/>
          <w:lang w:val="en-US" w:eastAsia="zh-CN"/>
        </w:rPr>
        <w:t xml:space="preserve"> </w:t>
      </w:r>
      <w:r>
        <w:rPr>
          <w:rFonts w:hint="eastAsia" w:ascii="宋体" w:hAnsi="宋体"/>
          <w:sz w:val="24"/>
        </w:rPr>
        <w:t>建设工程扬尘治理工作承诺书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九、</w:t>
      </w:r>
      <w:r>
        <w:rPr>
          <w:rFonts w:hint="eastAsia" w:ascii="宋体" w:hAnsi="宋体"/>
          <w:sz w:val="24"/>
          <w:lang w:val="en-US" w:eastAsia="zh-CN"/>
        </w:rPr>
        <w:t>商务部分一览表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十、其他资料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w:t>
      </w:r>
      <w:r>
        <w:rPr>
          <w:rFonts w:hint="eastAsia" w:ascii="宋体" w:hAnsi="宋体"/>
          <w:sz w:val="24"/>
          <w:lang w:eastAsia="zh-CN"/>
        </w:rPr>
        <w:t>磋商</w:t>
      </w:r>
      <w:r>
        <w:rPr>
          <w:rFonts w:hint="eastAsia" w:ascii="宋体" w:hAnsi="宋体"/>
          <w:sz w:val="24"/>
        </w:rPr>
        <w:t>文件的装订、密封和标记</w:t>
      </w:r>
    </w:p>
    <w:p>
      <w:pPr>
        <w:widowControl/>
        <w:shd w:val="clear" w:color="auto" w:fill="FFFFFF"/>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Courier New"/>
          <w:sz w:val="24"/>
          <w:lang w:eastAsia="zh-CN"/>
        </w:rPr>
        <w:t>磋商</w:t>
      </w:r>
      <w:r>
        <w:rPr>
          <w:rFonts w:hint="eastAsia" w:ascii="宋体" w:hAnsi="宋体" w:cs="黑体"/>
          <w:kern w:val="0"/>
          <w:sz w:val="24"/>
        </w:rPr>
        <w:t>响应</w:t>
      </w:r>
      <w:r>
        <w:rPr>
          <w:rFonts w:hint="eastAsia" w:ascii="宋体" w:hAnsi="宋体"/>
          <w:sz w:val="24"/>
        </w:rPr>
        <w:t>文件需加盖</w:t>
      </w:r>
      <w:r>
        <w:rPr>
          <w:rFonts w:hint="eastAsia" w:ascii="宋体" w:hAnsi="宋体" w:cs="Courier New"/>
          <w:sz w:val="24"/>
          <w:lang w:eastAsia="zh-CN"/>
        </w:rPr>
        <w:t>磋商</w:t>
      </w:r>
      <w:r>
        <w:rPr>
          <w:rFonts w:hint="eastAsia" w:ascii="宋体" w:hAnsi="宋体"/>
          <w:sz w:val="24"/>
        </w:rPr>
        <w:t>响应方公章并</w:t>
      </w:r>
      <w:r>
        <w:rPr>
          <w:rFonts w:hint="eastAsia" w:ascii="宋体" w:hAnsi="宋体"/>
          <w:b/>
          <w:bCs/>
          <w:sz w:val="24"/>
        </w:rPr>
        <w:t>胶装</w:t>
      </w:r>
      <w:r>
        <w:rPr>
          <w:rFonts w:hint="eastAsia" w:ascii="宋体" w:hAnsi="宋体"/>
          <w:sz w:val="24"/>
        </w:rPr>
        <w:t>装订成册</w:t>
      </w:r>
      <w:r>
        <w:rPr>
          <w:rFonts w:hint="eastAsia"/>
          <w:b/>
          <w:sz w:val="24"/>
        </w:rPr>
        <w:t>。</w:t>
      </w:r>
    </w:p>
    <w:p>
      <w:pPr>
        <w:widowControl/>
        <w:shd w:val="clear" w:color="auto" w:fill="FFFFFF"/>
        <w:spacing w:line="360" w:lineRule="auto"/>
        <w:ind w:firstLine="480" w:firstLineChars="200"/>
        <w:jc w:val="left"/>
        <w:rPr>
          <w:rFonts w:hint="eastAsia" w:ascii="宋体" w:hAnsi="宋体" w:cs="黑体"/>
          <w:kern w:val="0"/>
          <w:sz w:val="24"/>
        </w:rPr>
      </w:pPr>
      <w:r>
        <w:rPr>
          <w:rFonts w:hint="eastAsia" w:ascii="宋体" w:hAnsi="宋体" w:cs="黑体"/>
          <w:kern w:val="0"/>
          <w:sz w:val="24"/>
        </w:rPr>
        <w:t>2、供应商应准备</w:t>
      </w:r>
      <w:r>
        <w:rPr>
          <w:rFonts w:hint="eastAsia" w:ascii="宋体" w:hAnsi="宋体" w:cs="黑体"/>
          <w:kern w:val="0"/>
          <w:sz w:val="24"/>
          <w:lang w:eastAsia="zh-CN"/>
        </w:rPr>
        <w:t>磋商</w:t>
      </w:r>
      <w:r>
        <w:rPr>
          <w:rFonts w:hint="eastAsia" w:ascii="宋体" w:hAnsi="宋体" w:cs="黑体"/>
          <w:kern w:val="0"/>
          <w:sz w:val="24"/>
        </w:rPr>
        <w:t>响应文件</w:t>
      </w:r>
      <w:r>
        <w:rPr>
          <w:rFonts w:hint="eastAsia" w:ascii="宋体" w:hAnsi="宋体" w:cs="黑体"/>
          <w:kern w:val="0"/>
          <w:sz w:val="24"/>
          <w:lang w:val="en-US" w:eastAsia="zh-CN"/>
        </w:rPr>
        <w:t>六</w:t>
      </w:r>
      <w:r>
        <w:rPr>
          <w:rFonts w:hint="eastAsia" w:ascii="宋体" w:hAnsi="宋体" w:cs="黑体"/>
          <w:kern w:val="0"/>
          <w:sz w:val="24"/>
        </w:rPr>
        <w:t>份，一份正本和</w:t>
      </w:r>
      <w:r>
        <w:rPr>
          <w:rFonts w:hint="eastAsia" w:ascii="宋体" w:hAnsi="宋体" w:cs="黑体"/>
          <w:kern w:val="0"/>
          <w:sz w:val="24"/>
          <w:lang w:val="en-US" w:eastAsia="zh-CN"/>
        </w:rPr>
        <w:t>五</w:t>
      </w:r>
      <w:r>
        <w:rPr>
          <w:rFonts w:hint="eastAsia" w:ascii="宋体" w:hAnsi="宋体" w:cs="黑体"/>
          <w:kern w:val="0"/>
          <w:sz w:val="24"/>
        </w:rPr>
        <w:t>份副本。在每一份</w:t>
      </w:r>
      <w:r>
        <w:rPr>
          <w:rFonts w:hint="eastAsia" w:ascii="宋体" w:hAnsi="宋体" w:cs="黑体"/>
          <w:kern w:val="0"/>
          <w:sz w:val="24"/>
          <w:lang w:eastAsia="zh-CN"/>
        </w:rPr>
        <w:t>磋商</w:t>
      </w:r>
      <w:r>
        <w:rPr>
          <w:rFonts w:hint="eastAsia" w:ascii="宋体" w:hAnsi="宋体" w:cs="黑体"/>
          <w:kern w:val="0"/>
          <w:sz w:val="24"/>
        </w:rPr>
        <w:t xml:space="preserve">响应文件上要明确注明“正本”或“副本”字样，一旦正本和副本有差异，以正本为准；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3、响应供应商应将</w:t>
      </w:r>
      <w:r>
        <w:rPr>
          <w:rFonts w:hint="eastAsia" w:ascii="宋体" w:hAnsi="宋体" w:cs="黑体"/>
          <w:kern w:val="0"/>
          <w:sz w:val="24"/>
          <w:lang w:eastAsia="zh-CN"/>
        </w:rPr>
        <w:t>磋商</w:t>
      </w:r>
      <w:r>
        <w:rPr>
          <w:rFonts w:hint="eastAsia" w:ascii="宋体" w:hAnsi="宋体" w:cs="黑体"/>
          <w:kern w:val="0"/>
          <w:sz w:val="24"/>
        </w:rPr>
        <w:t>响应文件密封，并在封口处加盖</w:t>
      </w:r>
      <w:r>
        <w:rPr>
          <w:rFonts w:hint="eastAsia" w:ascii="宋体" w:hAnsi="宋体" w:cs="黑体"/>
          <w:kern w:val="0"/>
          <w:sz w:val="24"/>
          <w:lang w:eastAsia="zh-CN"/>
        </w:rPr>
        <w:t>磋商</w:t>
      </w:r>
      <w:r>
        <w:rPr>
          <w:rFonts w:hint="eastAsia" w:ascii="宋体" w:hAnsi="宋体" w:cs="黑体"/>
          <w:kern w:val="0"/>
          <w:sz w:val="24"/>
        </w:rPr>
        <w:t>响应方公章，未按本条要求密封的</w:t>
      </w:r>
      <w:r>
        <w:rPr>
          <w:rFonts w:hint="eastAsia" w:ascii="宋体" w:hAnsi="宋体" w:cs="黑体"/>
          <w:kern w:val="0"/>
          <w:sz w:val="24"/>
          <w:lang w:eastAsia="zh-CN"/>
        </w:rPr>
        <w:t>磋商</w:t>
      </w:r>
      <w:r>
        <w:rPr>
          <w:rFonts w:hint="eastAsia" w:ascii="宋体" w:hAnsi="宋体" w:cs="黑体"/>
          <w:kern w:val="0"/>
          <w:sz w:val="24"/>
        </w:rPr>
        <w:t>响应文件将有权被拒绝接收。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（三）</w:t>
      </w:r>
      <w:r>
        <w:rPr>
          <w:rFonts w:hint="eastAsia" w:ascii="宋体" w:hAnsi="宋体" w:cs="黑体"/>
          <w:kern w:val="0"/>
          <w:sz w:val="24"/>
          <w:lang w:eastAsia="zh-CN"/>
        </w:rPr>
        <w:t>磋商</w:t>
      </w:r>
      <w:r>
        <w:rPr>
          <w:rFonts w:hint="eastAsia" w:ascii="宋体" w:hAnsi="宋体" w:cs="黑体"/>
          <w:kern w:val="0"/>
          <w:sz w:val="24"/>
        </w:rPr>
        <w:t>响应文件的递交：</w:t>
      </w:r>
    </w:p>
    <w:p>
      <w:pPr>
        <w:snapToGrid w:val="0"/>
        <w:spacing w:line="360" w:lineRule="auto"/>
        <w:ind w:left="239" w:leftChars="114" w:firstLine="240" w:firstLineChars="100"/>
        <w:rPr>
          <w:rFonts w:hint="eastAsia" w:ascii="宋体" w:hAnsi="宋体" w:cs="Courier New"/>
          <w:sz w:val="24"/>
        </w:rPr>
      </w:pPr>
      <w:r>
        <w:rPr>
          <w:rFonts w:hint="eastAsia" w:ascii="宋体" w:hAnsi="宋体" w:cs="黑体"/>
          <w:kern w:val="0"/>
          <w:sz w:val="24"/>
        </w:rPr>
        <w:t xml:space="preserve">1、 </w:t>
      </w:r>
      <w:r>
        <w:rPr>
          <w:rFonts w:hint="eastAsia" w:ascii="宋体" w:hAnsi="宋体" w:cs="黑体"/>
          <w:kern w:val="0"/>
          <w:sz w:val="24"/>
          <w:lang w:eastAsia="zh-CN"/>
        </w:rPr>
        <w:t>磋商</w:t>
      </w:r>
      <w:r>
        <w:rPr>
          <w:rFonts w:hint="eastAsia" w:ascii="宋体" w:hAnsi="宋体" w:cs="黑体"/>
          <w:kern w:val="0"/>
          <w:sz w:val="24"/>
        </w:rPr>
        <w:t>响应文件应于</w:t>
      </w:r>
      <w:r>
        <w:rPr>
          <w:rFonts w:hint="eastAsia" w:ascii="宋体" w:hAnsi="宋体" w:cs="宋体"/>
          <w:kern w:val="0"/>
          <w:sz w:val="24"/>
          <w:highlight w:val="none"/>
          <w:lang w:val="en" w:eastAsia="zh-CN"/>
        </w:rPr>
        <w:t>2023年</w:t>
      </w:r>
      <w:r>
        <w:rPr>
          <w:rFonts w:hint="eastAsia" w:ascii="宋体" w:hAnsi="宋体" w:cs="宋体"/>
          <w:kern w:val="0"/>
          <w:sz w:val="24"/>
          <w:highlight w:val="none"/>
          <w:lang w:val="en-US" w:eastAsia="zh-CN"/>
        </w:rPr>
        <w:t>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2</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黑体"/>
          <w:kern w:val="0"/>
          <w:sz w:val="24"/>
        </w:rPr>
        <w:t>前递交至</w:t>
      </w:r>
      <w:r>
        <w:rPr>
          <w:rFonts w:hint="eastAsia" w:ascii="宋体" w:hAnsi="宋体" w:cs="Courier New"/>
          <w:sz w:val="24"/>
          <w:lang w:eastAsia="zh-CN"/>
        </w:rPr>
        <w:t>邹城市城前镇公共资源交易中心</w:t>
      </w:r>
      <w:r>
        <w:rPr>
          <w:rFonts w:hint="eastAsia" w:ascii="宋体" w:hAnsi="宋体" w:cs="Courier New"/>
          <w:sz w:val="24"/>
        </w:rPr>
        <w:t>开标室；</w:t>
      </w:r>
    </w:p>
    <w:p>
      <w:pPr>
        <w:widowControl/>
        <w:shd w:val="clear" w:color="auto" w:fill="FFFFFF"/>
        <w:spacing w:line="360" w:lineRule="auto"/>
        <w:ind w:firstLine="480"/>
        <w:jc w:val="left"/>
        <w:rPr>
          <w:rFonts w:hint="eastAsia" w:ascii="宋体" w:hAnsi="宋体"/>
          <w:sz w:val="24"/>
        </w:rPr>
      </w:pPr>
      <w:r>
        <w:rPr>
          <w:rFonts w:hint="eastAsia" w:ascii="宋体" w:hAnsi="宋体" w:cs="黑体"/>
          <w:kern w:val="0"/>
          <w:sz w:val="24"/>
        </w:rPr>
        <w:t>2、递交</w:t>
      </w:r>
      <w:r>
        <w:rPr>
          <w:rFonts w:hint="eastAsia" w:ascii="宋体" w:hAnsi="宋体" w:cs="黑体"/>
          <w:kern w:val="0"/>
          <w:sz w:val="24"/>
          <w:lang w:eastAsia="zh-CN"/>
        </w:rPr>
        <w:t>磋商</w:t>
      </w:r>
      <w:r>
        <w:rPr>
          <w:rFonts w:hint="eastAsia" w:ascii="宋体" w:hAnsi="宋体"/>
          <w:sz w:val="24"/>
        </w:rPr>
        <w:t>响应文件时，供应商如出现以下情况，</w:t>
      </w:r>
      <w:r>
        <w:rPr>
          <w:rFonts w:hint="eastAsia" w:ascii="宋体" w:hAnsi="宋体" w:cs="Courier New"/>
          <w:sz w:val="24"/>
          <w:lang w:eastAsia="zh-CN"/>
        </w:rPr>
        <w:t>磋商</w:t>
      </w:r>
      <w:r>
        <w:rPr>
          <w:rFonts w:hint="eastAsia" w:ascii="宋体" w:hAnsi="宋体"/>
          <w:sz w:val="24"/>
        </w:rPr>
        <w:t>响应文件将有权被拒绝。</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（1）参加</w:t>
      </w:r>
      <w:r>
        <w:rPr>
          <w:rFonts w:hint="eastAsia" w:ascii="宋体" w:hAnsi="宋体" w:cs="黑体"/>
          <w:kern w:val="0"/>
          <w:sz w:val="24"/>
          <w:lang w:eastAsia="zh-CN"/>
        </w:rPr>
        <w:t>磋商</w:t>
      </w:r>
      <w:r>
        <w:rPr>
          <w:rFonts w:hint="eastAsia" w:ascii="宋体" w:hAnsi="宋体" w:cs="黑体"/>
          <w:kern w:val="0"/>
          <w:sz w:val="24"/>
        </w:rPr>
        <w:t xml:space="preserve">的法定代表人或授权委托人未出具本人有效身份证件，授权委托人未出具法人授权委托书。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（2）逾期送达或未送达指定地点的</w:t>
      </w:r>
      <w:r>
        <w:rPr>
          <w:rFonts w:hint="eastAsia" w:ascii="宋体" w:hAnsi="宋体" w:cs="黑体"/>
          <w:kern w:val="0"/>
          <w:sz w:val="24"/>
          <w:lang w:eastAsia="zh-CN"/>
        </w:rPr>
        <w:t>磋商</w:t>
      </w:r>
      <w:r>
        <w:rPr>
          <w:rFonts w:hint="eastAsia" w:ascii="宋体" w:hAnsi="宋体" w:cs="黑体"/>
          <w:kern w:val="0"/>
          <w:sz w:val="24"/>
        </w:rPr>
        <w:t>响应文件。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响应文件未按</w:t>
      </w:r>
      <w:r>
        <w:rPr>
          <w:rFonts w:hint="eastAsia" w:ascii="宋体" w:hAnsi="宋体" w:cs="黑体"/>
          <w:kern w:val="0"/>
          <w:sz w:val="24"/>
          <w:lang w:eastAsia="zh-CN"/>
        </w:rPr>
        <w:t>磋商</w:t>
      </w:r>
      <w:r>
        <w:rPr>
          <w:rFonts w:hint="eastAsia" w:ascii="宋体" w:hAnsi="宋体" w:cs="黑体"/>
          <w:kern w:val="0"/>
          <w:sz w:val="24"/>
        </w:rPr>
        <w:t>文件要求密封的。</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3、对供应商的</w:t>
      </w:r>
      <w:r>
        <w:rPr>
          <w:rFonts w:hint="eastAsia" w:ascii="宋体" w:hAnsi="宋体" w:cs="黑体"/>
          <w:kern w:val="0"/>
          <w:sz w:val="24"/>
          <w:lang w:eastAsia="zh-CN"/>
        </w:rPr>
        <w:t>磋商</w:t>
      </w:r>
      <w:r>
        <w:rPr>
          <w:rFonts w:hint="eastAsia" w:ascii="宋体" w:hAnsi="宋体" w:cs="黑体"/>
          <w:kern w:val="0"/>
          <w:sz w:val="24"/>
        </w:rPr>
        <w:t>响应文件、材料不予退还。</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b/>
          <w:kern w:val="0"/>
          <w:sz w:val="24"/>
        </w:rPr>
        <w:t>（四）报价要求：</w:t>
      </w:r>
    </w:p>
    <w:p>
      <w:pPr>
        <w:widowControl/>
        <w:shd w:val="clear" w:color="auto" w:fill="FFFFFF"/>
        <w:spacing w:line="360" w:lineRule="auto"/>
        <w:ind w:firstLine="480"/>
        <w:jc w:val="left"/>
        <w:rPr>
          <w:rFonts w:hint="eastAsia" w:ascii="宋体" w:hAnsi="宋体" w:cs="黑体"/>
          <w:kern w:val="0"/>
          <w:sz w:val="24"/>
          <w:highlight w:val="none"/>
        </w:rPr>
      </w:pPr>
      <w:r>
        <w:rPr>
          <w:rFonts w:hint="eastAsia" w:ascii="宋体" w:hAnsi="宋体" w:cs="黑体"/>
          <w:kern w:val="0"/>
          <w:sz w:val="24"/>
        </w:rPr>
        <w:t>1、本采购项目为建设工程，供应商的报价包括</w:t>
      </w:r>
      <w:r>
        <w:rPr>
          <w:rFonts w:hint="eastAsia" w:ascii="宋体" w:hAnsi="宋体" w:cs="黑体"/>
          <w:kern w:val="0"/>
          <w:sz w:val="24"/>
          <w:highlight w:val="none"/>
        </w:rPr>
        <w:t>全部人工费、材料费、机械费、安全建筑工程费、管理费、措施费、检测试验费、利润、规费、税金、验收、保修服务费、并考虑风险及其他一切费用。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sz w:val="24"/>
        </w:rPr>
      </w:pPr>
      <w:r>
        <w:rPr>
          <w:rFonts w:hint="eastAsia" w:ascii="宋体" w:hAnsi="宋体"/>
          <w:sz w:val="24"/>
        </w:rPr>
        <w:t>2、报价时考虑可调以外的材料价格上涨等一切风险因素；</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3、</w:t>
      </w:r>
      <w:r>
        <w:rPr>
          <w:rFonts w:hint="eastAsia" w:ascii="宋体" w:hAnsi="宋体" w:cs="Arial"/>
          <w:kern w:val="0"/>
          <w:sz w:val="24"/>
        </w:rPr>
        <w:t>建筑工程期间与周边关系（包括同时建筑工程的其他建筑工程单位关系）的协调由成交单位自行处理</w:t>
      </w:r>
      <w:r>
        <w:rPr>
          <w:rFonts w:hint="eastAsia" w:ascii="宋体" w:hAnsi="宋体"/>
          <w:sz w:val="24"/>
        </w:rPr>
        <w:t>；</w:t>
      </w:r>
    </w:p>
    <w:p>
      <w:pPr>
        <w:widowControl/>
        <w:shd w:val="clear" w:color="auto" w:fill="FFFFFF"/>
        <w:spacing w:line="360" w:lineRule="auto"/>
        <w:ind w:firstLine="480"/>
        <w:jc w:val="left"/>
        <w:rPr>
          <w:rFonts w:hint="eastAsia" w:ascii="宋体" w:hAnsi="宋体"/>
          <w:b/>
          <w:bCs/>
          <w:sz w:val="24"/>
        </w:rPr>
      </w:pPr>
      <w:r>
        <w:rPr>
          <w:rFonts w:hint="eastAsia" w:ascii="宋体" w:hAnsi="宋体"/>
          <w:sz w:val="24"/>
        </w:rPr>
        <w:t>4、</w:t>
      </w:r>
      <w:r>
        <w:rPr>
          <w:rFonts w:hint="eastAsia" w:ascii="宋体" w:hAnsi="宋体"/>
          <w:bCs/>
          <w:sz w:val="24"/>
        </w:rPr>
        <w:t>报价币种为</w:t>
      </w:r>
      <w:r>
        <w:rPr>
          <w:rFonts w:hint="eastAsia" w:ascii="宋体" w:hAnsi="宋体"/>
          <w:sz w:val="24"/>
        </w:rPr>
        <w:t>人民币，如果报价表大写金额与小写金额不一致，以大写的金额为准。</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计算公式为：</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报价比率=供应商最终报价/初次报价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最终报价的分部分项工程单价与合价=报价比率×初次报价中的分部分项工程单价与合价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最终报价的措施费=报价比率×初次报价中的措施费</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最终报价的规费=报价比率×初次报价中的规费</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b/>
          <w:bCs/>
          <w:sz w:val="24"/>
        </w:rPr>
        <w:t>最终报价的税金=报价比率×初次报价中的税金</w:t>
      </w:r>
    </w:p>
    <w:p>
      <w:pPr>
        <w:widowControl/>
        <w:shd w:val="clear" w:color="auto" w:fill="FFFFFF"/>
        <w:spacing w:line="360" w:lineRule="auto"/>
        <w:ind w:firstLine="480"/>
        <w:jc w:val="left"/>
        <w:rPr>
          <w:rFonts w:hint="eastAsia" w:ascii="宋体" w:hAnsi="宋体" w:cs="黑体"/>
          <w:b/>
          <w:bCs/>
          <w:kern w:val="0"/>
          <w:sz w:val="24"/>
        </w:rPr>
      </w:pPr>
      <w:r>
        <w:rPr>
          <w:rFonts w:hint="eastAsia" w:ascii="宋体" w:hAnsi="宋体"/>
          <w:b/>
          <w:bCs/>
          <w:sz w:val="24"/>
        </w:rPr>
        <w:t>5、</w:t>
      </w:r>
      <w:r>
        <w:rPr>
          <w:rFonts w:hint="eastAsia" w:ascii="宋体" w:hAnsi="宋体" w:cs="黑体"/>
          <w:b/>
          <w:bCs/>
          <w:kern w:val="0"/>
          <w:sz w:val="24"/>
        </w:rPr>
        <w:t>采购预算（控制价）：</w:t>
      </w:r>
      <w:r>
        <w:rPr>
          <w:rFonts w:hint="eastAsia" w:ascii="宋体" w:hAnsi="宋体" w:cs="黑体"/>
          <w:b/>
          <w:bCs/>
          <w:kern w:val="0"/>
          <w:sz w:val="24"/>
          <w:u w:val="single"/>
          <w:lang w:val="en-US" w:eastAsia="zh-CN"/>
        </w:rPr>
        <w:t>283265.8</w:t>
      </w:r>
      <w:r>
        <w:rPr>
          <w:rFonts w:hint="eastAsia" w:ascii="宋体" w:hAnsi="宋体" w:cs="黑体"/>
          <w:b/>
          <w:bCs/>
          <w:kern w:val="0"/>
          <w:sz w:val="24"/>
          <w:u w:val="single"/>
        </w:rPr>
        <w:t>元</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kern w:val="0"/>
          <w:sz w:val="24"/>
        </w:rPr>
        <w:t>6、</w:t>
      </w:r>
      <w:r>
        <w:rPr>
          <w:rFonts w:hint="eastAsia" w:ascii="宋体" w:hAnsi="宋体" w:cs="黑体"/>
          <w:b/>
          <w:kern w:val="0"/>
          <w:sz w:val="24"/>
        </w:rPr>
        <w:t>采用公开报价及最终报价，共二次的报价方式，供应商两次报价均不得超出采购控制价且最终报价不得超出初次报价，如若超出按无效响应处理。</w:t>
      </w:r>
    </w:p>
    <w:p>
      <w:pPr>
        <w:tabs>
          <w:tab w:val="left" w:pos="315"/>
        </w:tabs>
        <w:spacing w:line="360" w:lineRule="auto"/>
        <w:ind w:firstLine="482" w:firstLineChars="200"/>
        <w:rPr>
          <w:rFonts w:hint="eastAsia" w:ascii="宋体" w:hAnsi="宋体"/>
          <w:b/>
          <w:sz w:val="24"/>
        </w:rPr>
      </w:pPr>
      <w:r>
        <w:rPr>
          <w:rFonts w:hint="eastAsia" w:ascii="宋体" w:hAnsi="宋体"/>
          <w:b/>
          <w:sz w:val="24"/>
        </w:rPr>
        <w:t>八、履约保证金 ：</w:t>
      </w:r>
    </w:p>
    <w:p>
      <w:pPr>
        <w:tabs>
          <w:tab w:val="left" w:pos="315"/>
        </w:tabs>
        <w:spacing w:line="360" w:lineRule="auto"/>
        <w:ind w:firstLine="480" w:firstLineChars="200"/>
        <w:rPr>
          <w:rFonts w:hint="eastAsia" w:ascii="宋体" w:hAnsi="宋体"/>
          <w:b w:val="0"/>
          <w:bCs/>
          <w:sz w:val="24"/>
        </w:rPr>
      </w:pPr>
      <w:r>
        <w:rPr>
          <w:rFonts w:hint="eastAsia" w:ascii="宋体" w:hAnsi="宋体"/>
          <w:b w:val="0"/>
          <w:bCs/>
          <w:sz w:val="24"/>
        </w:rPr>
        <w:t>履约保证金的形式：/</w:t>
      </w:r>
    </w:p>
    <w:p>
      <w:pPr>
        <w:tabs>
          <w:tab w:val="left" w:pos="315"/>
        </w:tabs>
        <w:spacing w:line="360" w:lineRule="auto"/>
        <w:ind w:firstLine="480" w:firstLineChars="200"/>
        <w:rPr>
          <w:rFonts w:hint="eastAsia" w:ascii="宋体" w:hAnsi="宋体"/>
          <w:b w:val="0"/>
          <w:bCs/>
          <w:sz w:val="24"/>
        </w:rPr>
      </w:pPr>
      <w:r>
        <w:rPr>
          <w:rFonts w:hint="eastAsia" w:ascii="宋体" w:hAnsi="宋体"/>
          <w:b w:val="0"/>
          <w:bCs/>
          <w:sz w:val="24"/>
        </w:rPr>
        <w:t>履约保证金的金额：/</w:t>
      </w:r>
    </w:p>
    <w:p>
      <w:pPr>
        <w:tabs>
          <w:tab w:val="left" w:pos="315"/>
        </w:tabs>
        <w:spacing w:line="360" w:lineRule="auto"/>
        <w:ind w:firstLine="482" w:firstLineChars="200"/>
        <w:rPr>
          <w:rFonts w:hint="eastAsia" w:ascii="宋体" w:hAnsi="宋体"/>
          <w:b/>
          <w:sz w:val="24"/>
        </w:rPr>
      </w:pPr>
      <w:r>
        <w:rPr>
          <w:rFonts w:hint="eastAsia" w:ascii="宋体" w:hAnsi="宋体"/>
          <w:b/>
          <w:sz w:val="24"/>
        </w:rPr>
        <w:t>九、磋商有效期：</w:t>
      </w:r>
    </w:p>
    <w:p>
      <w:pPr>
        <w:tabs>
          <w:tab w:val="left" w:pos="315"/>
        </w:tabs>
        <w:spacing w:line="360" w:lineRule="auto"/>
        <w:ind w:firstLine="480" w:firstLineChars="200"/>
        <w:rPr>
          <w:rFonts w:hint="eastAsia" w:ascii="宋体" w:hAnsi="宋体"/>
          <w:b w:val="0"/>
          <w:bCs/>
          <w:sz w:val="24"/>
          <w:szCs w:val="24"/>
        </w:rPr>
      </w:pPr>
      <w:r>
        <w:rPr>
          <w:rFonts w:hint="eastAsia" w:ascii="宋体" w:hAnsi="宋体"/>
          <w:b w:val="0"/>
          <w:bCs/>
          <w:sz w:val="24"/>
          <w:szCs w:val="24"/>
        </w:rPr>
        <w:t>自递交磋商响应文件截止之日起60个日历日。</w:t>
      </w:r>
    </w:p>
    <w:p>
      <w:pPr>
        <w:tabs>
          <w:tab w:val="left" w:pos="315"/>
        </w:tabs>
        <w:spacing w:line="360" w:lineRule="auto"/>
        <w:ind w:firstLine="482" w:firstLineChars="200"/>
        <w:rPr>
          <w:rFonts w:hint="eastAsia" w:ascii="宋体" w:hAnsi="宋体"/>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磋商</w:t>
      </w:r>
      <w:r>
        <w:rPr>
          <w:rFonts w:ascii="宋体" w:hAnsi="宋体"/>
          <w:b/>
          <w:sz w:val="24"/>
          <w:szCs w:val="24"/>
        </w:rPr>
        <w:t>费用</w:t>
      </w:r>
      <w:r>
        <w:rPr>
          <w:rFonts w:hint="eastAsia" w:ascii="宋体" w:hAnsi="宋体"/>
          <w:b/>
          <w:sz w:val="24"/>
          <w:szCs w:val="24"/>
        </w:rPr>
        <w:t>：</w:t>
      </w:r>
    </w:p>
    <w:p>
      <w:pPr>
        <w:widowControl/>
        <w:shd w:val="clear" w:color="auto" w:fill="FFFFFF"/>
        <w:spacing w:line="360" w:lineRule="auto"/>
        <w:ind w:firstLine="482"/>
        <w:jc w:val="left"/>
        <w:rPr>
          <w:rFonts w:hint="eastAsia" w:ascii="宋体" w:hAnsi="宋体"/>
          <w:sz w:val="24"/>
          <w:szCs w:val="24"/>
        </w:rPr>
      </w:pPr>
      <w:r>
        <w:rPr>
          <w:rFonts w:hint="eastAsia" w:ascii="宋体" w:hAnsi="宋体"/>
          <w:sz w:val="24"/>
          <w:szCs w:val="24"/>
        </w:rPr>
        <w:t>1.无论</w:t>
      </w:r>
      <w:r>
        <w:rPr>
          <w:rFonts w:hint="eastAsia" w:ascii="宋体" w:hAnsi="宋体" w:cs="黑体"/>
          <w:kern w:val="0"/>
          <w:sz w:val="24"/>
          <w:szCs w:val="24"/>
        </w:rPr>
        <w:t>报价</w:t>
      </w:r>
      <w:r>
        <w:rPr>
          <w:rFonts w:hint="eastAsia" w:ascii="宋体" w:hAnsi="宋体"/>
          <w:sz w:val="24"/>
          <w:szCs w:val="24"/>
        </w:rPr>
        <w:t>过程中的方法和结果如何，各</w:t>
      </w:r>
      <w:r>
        <w:rPr>
          <w:rFonts w:hint="eastAsia" w:ascii="宋体" w:hAnsi="宋体" w:cs="Courier New"/>
          <w:sz w:val="24"/>
          <w:szCs w:val="24"/>
        </w:rPr>
        <w:t>供应商</w:t>
      </w:r>
      <w:r>
        <w:rPr>
          <w:rFonts w:hint="eastAsia" w:ascii="宋体" w:hAnsi="宋体"/>
          <w:sz w:val="24"/>
          <w:szCs w:val="24"/>
        </w:rPr>
        <w:t>自行承担所有参与</w:t>
      </w:r>
      <w:r>
        <w:rPr>
          <w:rFonts w:hint="eastAsia" w:ascii="宋体" w:hAnsi="宋体" w:cs="Courier New"/>
          <w:sz w:val="24"/>
          <w:szCs w:val="24"/>
        </w:rPr>
        <w:t>磋商</w:t>
      </w:r>
      <w:r>
        <w:rPr>
          <w:rFonts w:hint="eastAsia" w:ascii="宋体" w:hAnsi="宋体"/>
          <w:sz w:val="24"/>
          <w:szCs w:val="24"/>
        </w:rPr>
        <w:t>的有关费用。</w:t>
      </w:r>
    </w:p>
    <w:p>
      <w:pPr>
        <w:widowControl/>
        <w:shd w:val="clear" w:color="auto" w:fill="FFFFFF"/>
        <w:spacing w:line="360" w:lineRule="auto"/>
        <w:ind w:firstLine="482"/>
        <w:jc w:val="left"/>
        <w:rPr>
          <w:rFonts w:hint="eastAsia" w:ascii="宋体" w:hAnsi="宋体"/>
          <w:sz w:val="24"/>
          <w:szCs w:val="24"/>
        </w:rPr>
      </w:pPr>
      <w:r>
        <w:rPr>
          <w:rFonts w:hint="eastAsia" w:ascii="宋体" w:hAnsi="宋体"/>
          <w:sz w:val="24"/>
          <w:szCs w:val="24"/>
        </w:rPr>
        <w:t>2.本次采购代理费</w:t>
      </w:r>
      <w:r>
        <w:rPr>
          <w:rFonts w:hint="eastAsia" w:ascii="宋体" w:hAnsi="宋体"/>
          <w:b/>
          <w:sz w:val="24"/>
          <w:szCs w:val="24"/>
          <w:lang w:val="en-US" w:eastAsia="zh-CN"/>
        </w:rPr>
        <w:t>肆仟贰佰元整</w:t>
      </w:r>
      <w:r>
        <w:rPr>
          <w:rFonts w:hint="eastAsia" w:ascii="宋体" w:hAnsi="宋体"/>
          <w:b/>
          <w:bCs/>
          <w:sz w:val="24"/>
          <w:szCs w:val="24"/>
        </w:rPr>
        <w:t>（</w:t>
      </w:r>
      <w:r>
        <w:rPr>
          <w:rFonts w:hint="eastAsia" w:ascii="宋体" w:hAnsi="宋体"/>
          <w:b/>
          <w:bCs/>
          <w:sz w:val="24"/>
          <w:szCs w:val="24"/>
          <w:lang w:val="en-US" w:eastAsia="zh-CN"/>
        </w:rPr>
        <w:t>42</w:t>
      </w:r>
      <w:r>
        <w:rPr>
          <w:rFonts w:hint="eastAsia" w:ascii="宋体" w:hAnsi="宋体"/>
          <w:b/>
          <w:bCs/>
          <w:sz w:val="24"/>
          <w:szCs w:val="24"/>
        </w:rPr>
        <w:t>00.00元整），</w:t>
      </w:r>
      <w:r>
        <w:rPr>
          <w:rFonts w:hint="eastAsia" w:ascii="宋体" w:hAnsi="宋体"/>
          <w:sz w:val="24"/>
          <w:szCs w:val="24"/>
        </w:rPr>
        <w:t>由成交供应商在领取成交通知书前一次性缴纳至本项目采购代理机构。</w:t>
      </w:r>
    </w:p>
    <w:p>
      <w:pPr>
        <w:tabs>
          <w:tab w:val="left" w:pos="315"/>
        </w:tabs>
        <w:spacing w:line="360" w:lineRule="auto"/>
        <w:ind w:firstLine="482" w:firstLineChars="200"/>
        <w:rPr>
          <w:rFonts w:hint="eastAsia" w:ascii="宋体" w:hAnsi="宋体"/>
          <w:b/>
          <w:sz w:val="24"/>
          <w:szCs w:val="24"/>
        </w:rPr>
      </w:pPr>
      <w:r>
        <w:rPr>
          <w:rFonts w:hint="eastAsia" w:ascii="宋体" w:hAnsi="宋体"/>
          <w:b/>
          <w:sz w:val="24"/>
          <w:szCs w:val="24"/>
        </w:rPr>
        <w:t>十一</w:t>
      </w:r>
      <w:r>
        <w:rPr>
          <w:rFonts w:ascii="宋体" w:hAnsi="宋体"/>
          <w:b/>
          <w:sz w:val="24"/>
          <w:szCs w:val="24"/>
        </w:rPr>
        <w:t>、</w:t>
      </w:r>
      <w:r>
        <w:rPr>
          <w:rFonts w:hint="eastAsia" w:ascii="宋体" w:hAnsi="宋体"/>
          <w:b/>
          <w:sz w:val="24"/>
          <w:szCs w:val="24"/>
        </w:rPr>
        <w:t>工程款支付：</w:t>
      </w:r>
    </w:p>
    <w:p>
      <w:pPr>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本项目无预付资金，工程竣工验收合格后付至合同价款的70％，审计完成后付至审定额的97％，剩余3%为质保金，缺陷责任期满无质量问题后一次性无息付清。工程最终结算造价以结算审核后造价为准。</w:t>
      </w:r>
    </w:p>
    <w:p>
      <w:pPr>
        <w:tabs>
          <w:tab w:val="left" w:pos="315"/>
        </w:tabs>
        <w:spacing w:line="360" w:lineRule="auto"/>
        <w:ind w:firstLine="482" w:firstLineChars="200"/>
        <w:rPr>
          <w:rFonts w:hint="eastAsia" w:ascii="宋体" w:hAnsi="宋体"/>
          <w:b/>
          <w:sz w:val="24"/>
          <w:szCs w:val="24"/>
        </w:rPr>
      </w:pPr>
      <w:r>
        <w:rPr>
          <w:rFonts w:hint="eastAsia" w:ascii="宋体" w:hAnsi="宋体"/>
          <w:b/>
          <w:bCs/>
          <w:sz w:val="24"/>
          <w:szCs w:val="24"/>
          <w:u w:val="single"/>
          <w:lang w:eastAsia="zh-CN"/>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r>
        <w:rPr>
          <w:rFonts w:hint="eastAsia" w:ascii="宋体" w:hAnsi="宋体"/>
          <w:b/>
          <w:sz w:val="24"/>
          <w:szCs w:val="24"/>
        </w:rPr>
        <w:t>十二、投标</w:t>
      </w:r>
      <w:r>
        <w:rPr>
          <w:rFonts w:ascii="宋体" w:hAnsi="宋体"/>
          <w:b/>
          <w:sz w:val="24"/>
          <w:szCs w:val="24"/>
        </w:rPr>
        <w:t>保证金</w:t>
      </w:r>
      <w:r>
        <w:rPr>
          <w:rFonts w:hint="eastAsia" w:ascii="宋体" w:hAnsi="宋体"/>
          <w:b/>
          <w:sz w:val="24"/>
          <w:szCs w:val="24"/>
        </w:rPr>
        <w:t>：</w:t>
      </w:r>
    </w:p>
    <w:p>
      <w:pPr>
        <w:widowControl/>
        <w:shd w:val="clear" w:color="auto" w:fill="FFFFFF"/>
        <w:spacing w:line="360" w:lineRule="auto"/>
        <w:ind w:firstLine="480"/>
        <w:jc w:val="left"/>
        <w:rPr>
          <w:rFonts w:hint="eastAsia" w:ascii="宋体" w:hAnsi="宋体" w:cs="Courier New"/>
          <w:b w:val="0"/>
          <w:bCs w:val="0"/>
          <w:sz w:val="24"/>
          <w:szCs w:val="24"/>
        </w:rPr>
      </w:pPr>
      <w:r>
        <w:rPr>
          <w:rFonts w:hint="eastAsia" w:ascii="宋体" w:hAnsi="宋体"/>
          <w:b w:val="0"/>
          <w:bCs w:val="0"/>
          <w:sz w:val="24"/>
          <w:szCs w:val="24"/>
        </w:rPr>
        <w:t>本项目不收取投标保证金。</w:t>
      </w:r>
    </w:p>
    <w:p>
      <w:pPr>
        <w:spacing w:line="360" w:lineRule="auto"/>
        <w:ind w:firstLine="482" w:firstLineChars="200"/>
        <w:jc w:val="left"/>
        <w:rPr>
          <w:rFonts w:hint="eastAsia" w:ascii="宋体" w:hAnsi="宋体"/>
          <w:sz w:val="24"/>
        </w:rPr>
      </w:pPr>
      <w:r>
        <w:rPr>
          <w:rFonts w:hint="eastAsia" w:ascii="宋体" w:hAnsi="宋体"/>
          <w:b/>
          <w:sz w:val="24"/>
          <w:lang w:val="en-US" w:eastAsia="zh-CN"/>
        </w:rPr>
        <w:t>十三</w:t>
      </w:r>
      <w:r>
        <w:rPr>
          <w:rFonts w:ascii="宋体" w:hAnsi="宋体"/>
          <w:b/>
          <w:sz w:val="24"/>
        </w:rPr>
        <w:t>、无效</w:t>
      </w:r>
      <w:r>
        <w:rPr>
          <w:rFonts w:hint="eastAsia" w:ascii="宋体" w:hAnsi="宋体"/>
          <w:b/>
          <w:sz w:val="24"/>
          <w:lang w:eastAsia="zh-CN"/>
        </w:rPr>
        <w:t>磋商</w:t>
      </w:r>
      <w:r>
        <w:rPr>
          <w:rFonts w:ascii="宋体" w:hAnsi="宋体"/>
          <w:b/>
          <w:sz w:val="24"/>
        </w:rPr>
        <w:t>响应文件</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凡具有下列情形之一的，作无效</w:t>
      </w:r>
      <w:r>
        <w:rPr>
          <w:rFonts w:hint="eastAsia" w:ascii="宋体" w:hAnsi="宋体" w:cs="Courier New"/>
          <w:sz w:val="24"/>
          <w:lang w:eastAsia="zh-CN"/>
        </w:rPr>
        <w:t>磋商</w:t>
      </w:r>
      <w:r>
        <w:rPr>
          <w:rFonts w:hint="eastAsia" w:ascii="宋体" w:hAnsi="宋体"/>
          <w:sz w:val="24"/>
        </w:rPr>
        <w:t>响应文件：</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1.不符合磋商文件规定的资格条件；</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2.提供的有关资格、资质证明文件不真实，提供虚假报价材料；</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3.未按响应文件格式规定盖章、签字的；</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4.响应文件中工期、质量、付款方式等实质性条款未完全满足磋商文件要求；</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5.供应商的初次报价或最终报价超过采购</w:t>
      </w:r>
      <w:r>
        <w:rPr>
          <w:rFonts w:hint="eastAsia" w:ascii="宋体" w:hAnsi="宋体" w:eastAsia="宋体" w:cs="Times New Roman"/>
          <w:sz w:val="24"/>
          <w:lang w:val="en-US" w:eastAsia="zh-CN"/>
        </w:rPr>
        <w:t>预算（</w:t>
      </w:r>
      <w:r>
        <w:rPr>
          <w:rFonts w:hint="eastAsia" w:ascii="宋体" w:hAnsi="宋体" w:eastAsia="宋体" w:cs="Times New Roman"/>
          <w:sz w:val="24"/>
        </w:rPr>
        <w:t>控制价</w:t>
      </w:r>
      <w:r>
        <w:rPr>
          <w:rFonts w:hint="eastAsia" w:ascii="宋体" w:hAnsi="宋体" w:eastAsia="宋体" w:cs="Times New Roman"/>
          <w:sz w:val="24"/>
          <w:lang w:val="en-US" w:eastAsia="zh-CN"/>
        </w:rPr>
        <w:t>）</w:t>
      </w:r>
      <w:r>
        <w:rPr>
          <w:rFonts w:hint="eastAsia" w:ascii="宋体" w:hAnsi="宋体" w:eastAsia="宋体" w:cs="Times New Roman"/>
          <w:sz w:val="24"/>
        </w:rPr>
        <w:t>；</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6.初次报价的已标价工程量清单不符合第四部分采购内容及要求中“工程量清单”给出的子目编码、子目名称、子目特征、计量单位和工程量；</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7.初次报价没有按磋商文件要求报价，增减或修改磋商文件提供的工程量清单；</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8.未按规定计取不可竞争费用项目或费率或计算基础；</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9.评审期间，没有按磋商小组要求提交经由法定代表人或其授权代表签字或者加盖公章的澄清、说明、更正或改变了响应文件实质性内容；</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10.不响应或者擅自改变采购文件要求或者响应文件有采购人不能接受的附加条件；</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11.属于串通响应，或者依法被视为串通响应；</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12.供应商向采购人、代理采购机构、评审专家提供不正当利益；</w:t>
      </w:r>
    </w:p>
    <w:p>
      <w:pPr>
        <w:widowControl/>
        <w:shd w:val="clear" w:color="auto" w:fill="FFFFFF"/>
        <w:spacing w:line="360" w:lineRule="auto"/>
        <w:ind w:firstLine="480"/>
        <w:jc w:val="left"/>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.法律、法规规定的其他情况。</w:t>
      </w:r>
    </w:p>
    <w:p>
      <w:pPr>
        <w:widowControl/>
        <w:shd w:val="clear" w:color="auto" w:fill="FFFFFF"/>
        <w:spacing w:line="400" w:lineRule="exact"/>
        <w:ind w:firstLine="482"/>
        <w:jc w:val="left"/>
        <w:rPr>
          <w:rFonts w:hint="eastAsia" w:ascii="宋体" w:hAnsi="宋体"/>
          <w:b/>
          <w:sz w:val="24"/>
          <w:szCs w:val="24"/>
        </w:rPr>
      </w:pPr>
      <w:r>
        <w:rPr>
          <w:rFonts w:hint="eastAsia" w:ascii="宋体" w:hAnsi="宋体"/>
          <w:b/>
          <w:sz w:val="24"/>
          <w:szCs w:val="24"/>
        </w:rPr>
        <w:t>十四、磋商失败：</w:t>
      </w:r>
    </w:p>
    <w:p>
      <w:pPr>
        <w:widowControl/>
        <w:shd w:val="clear" w:color="auto" w:fill="FFFFFF"/>
        <w:spacing w:line="400" w:lineRule="exact"/>
        <w:ind w:firstLine="482"/>
        <w:jc w:val="left"/>
        <w:rPr>
          <w:rFonts w:hint="eastAsia" w:ascii="宋体" w:hAnsi="宋体" w:cs="黑体"/>
          <w:kern w:val="0"/>
          <w:sz w:val="24"/>
          <w:szCs w:val="24"/>
        </w:rPr>
      </w:pPr>
      <w:r>
        <w:rPr>
          <w:rFonts w:hint="eastAsia" w:ascii="宋体" w:hAnsi="宋体" w:cs="黑体"/>
          <w:kern w:val="0"/>
          <w:sz w:val="24"/>
          <w:szCs w:val="24"/>
        </w:rPr>
        <w:t>递交响应文件或对磋商文件做出实质响应的供应商不足三家的，采购人将终止磋商，重新开展采购活动。</w:t>
      </w:r>
    </w:p>
    <w:p>
      <w:pPr>
        <w:widowControl/>
        <w:shd w:val="clear" w:color="auto" w:fill="FFFFFF"/>
        <w:spacing w:line="400" w:lineRule="exact"/>
        <w:ind w:firstLine="482"/>
        <w:jc w:val="left"/>
        <w:rPr>
          <w:rFonts w:hint="eastAsia" w:ascii="宋体" w:hAnsi="宋体"/>
          <w:b/>
          <w:sz w:val="24"/>
          <w:szCs w:val="24"/>
        </w:rPr>
      </w:pPr>
      <w:r>
        <w:rPr>
          <w:rFonts w:hint="eastAsia" w:ascii="宋体" w:hAnsi="宋体"/>
          <w:b/>
          <w:sz w:val="24"/>
          <w:szCs w:val="24"/>
        </w:rPr>
        <w:t>十五、严禁在施工现场搅拌混凝土、砂浆的通知：</w:t>
      </w:r>
    </w:p>
    <w:p>
      <w:pPr>
        <w:widowControl/>
        <w:shd w:val="clear" w:color="auto" w:fill="FFFFFF"/>
        <w:spacing w:line="400" w:lineRule="exact"/>
        <w:ind w:firstLine="482"/>
        <w:jc w:val="left"/>
        <w:rPr>
          <w:rFonts w:hint="eastAsia" w:ascii="宋体" w:hAnsi="宋体" w:cs="黑体"/>
          <w:kern w:val="0"/>
          <w:sz w:val="24"/>
          <w:szCs w:val="24"/>
        </w:rPr>
      </w:pPr>
      <w:r>
        <w:rPr>
          <w:rFonts w:hint="eastAsia" w:ascii="宋体" w:hAnsi="宋体" w:cs="黑体"/>
          <w:kern w:val="0"/>
          <w:sz w:val="24"/>
          <w:szCs w:val="24"/>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p>
      <w:pPr>
        <w:widowControl/>
        <w:shd w:val="clear" w:color="auto" w:fill="FFFFFF"/>
        <w:spacing w:line="400" w:lineRule="exact"/>
        <w:ind w:firstLine="482"/>
        <w:jc w:val="left"/>
        <w:rPr>
          <w:rFonts w:hint="eastAsia" w:ascii="宋体" w:hAnsi="宋体" w:cs="黑体"/>
          <w:kern w:val="0"/>
          <w:sz w:val="24"/>
          <w:szCs w:val="24"/>
        </w:rPr>
      </w:pPr>
      <w:r>
        <w:rPr>
          <w:rFonts w:hint="eastAsia" w:ascii="宋体" w:hAnsi="宋体" w:cs="黑体"/>
          <w:kern w:val="0"/>
          <w:sz w:val="24"/>
          <w:szCs w:val="24"/>
        </w:rPr>
        <w:t>根据济建【2007】103号及邹建字【2007】35号规定城市区内禁止现场搅拌混凝土，使用商品混凝土，本项目供应商报价时应按商品混凝土进行报价。</w:t>
      </w:r>
    </w:p>
    <w:p>
      <w:pPr>
        <w:widowControl/>
        <w:shd w:val="clear" w:color="auto" w:fill="FFFFFF"/>
        <w:spacing w:line="400" w:lineRule="exact"/>
        <w:ind w:firstLine="482"/>
        <w:jc w:val="left"/>
        <w:rPr>
          <w:rFonts w:hint="eastAsia" w:ascii="宋体" w:hAnsi="宋体"/>
          <w:b/>
          <w:sz w:val="24"/>
          <w:szCs w:val="24"/>
        </w:rPr>
      </w:pPr>
      <w:r>
        <w:rPr>
          <w:rFonts w:hint="eastAsia" w:ascii="宋体" w:hAnsi="宋体"/>
          <w:b/>
          <w:sz w:val="24"/>
          <w:szCs w:val="24"/>
        </w:rPr>
        <w:t>十六、建设工地扬尘污染防治：</w:t>
      </w:r>
    </w:p>
    <w:p>
      <w:pPr>
        <w:widowControl/>
        <w:shd w:val="clear" w:color="auto" w:fill="FFFFFF"/>
        <w:spacing w:line="400" w:lineRule="exact"/>
        <w:ind w:firstLine="482"/>
        <w:jc w:val="left"/>
        <w:rPr>
          <w:rFonts w:hint="eastAsia" w:ascii="宋体" w:hAnsi="宋体" w:cs="黑体"/>
          <w:kern w:val="0"/>
          <w:sz w:val="24"/>
          <w:szCs w:val="24"/>
        </w:rPr>
      </w:pPr>
      <w:r>
        <w:rPr>
          <w:rFonts w:hint="eastAsia" w:ascii="宋体" w:hAnsi="宋体" w:cs="黑体"/>
          <w:kern w:val="0"/>
          <w:sz w:val="24"/>
          <w:szCs w:val="24"/>
        </w:rPr>
        <w:t>执行《济宁市建筑工地扬尘治理工作导则》（二〇二〇年十一月济宁市住房和城乡建筑局发布）。</w:t>
      </w:r>
    </w:p>
    <w:p>
      <w:pPr>
        <w:widowControl/>
        <w:shd w:val="clear" w:color="auto" w:fill="FFFFFF"/>
        <w:spacing w:line="400" w:lineRule="exact"/>
        <w:ind w:firstLine="482"/>
        <w:jc w:val="left"/>
        <w:rPr>
          <w:rFonts w:hint="eastAsia" w:ascii="宋体" w:hAnsi="宋体" w:eastAsia="宋体" w:cs="黑体"/>
          <w:kern w:val="0"/>
          <w:sz w:val="24"/>
          <w:szCs w:val="24"/>
          <w:lang w:val="en-US" w:eastAsia="zh-CN"/>
        </w:rPr>
      </w:pPr>
      <w:r>
        <w:rPr>
          <w:rFonts w:hint="eastAsia" w:ascii="宋体" w:hAnsi="宋体" w:eastAsia="宋体" w:cs="Times New Roman"/>
          <w:b/>
          <w:kern w:val="2"/>
          <w:sz w:val="24"/>
          <w:szCs w:val="24"/>
          <w:lang w:val="en-US" w:eastAsia="zh-CN" w:bidi="ar-SA"/>
        </w:rPr>
        <w:t>十七、不拖欠农民工工资保证金</w:t>
      </w:r>
    </w:p>
    <w:p>
      <w:pPr>
        <w:widowControl/>
        <w:shd w:val="clear" w:color="auto" w:fill="FFFFFF"/>
        <w:spacing w:line="400" w:lineRule="exact"/>
        <w:ind w:firstLine="482"/>
        <w:jc w:val="left"/>
        <w:rPr>
          <w:rFonts w:hint="eastAsia" w:ascii="宋体" w:hAnsi="宋体" w:eastAsia="宋体" w:cs="黑体"/>
          <w:kern w:val="0"/>
          <w:sz w:val="24"/>
          <w:szCs w:val="24"/>
        </w:rPr>
      </w:pPr>
      <w:r>
        <w:rPr>
          <w:rFonts w:hint="eastAsia" w:ascii="宋体" w:hAnsi="宋体" w:eastAsia="宋体" w:cs="黑体"/>
          <w:kern w:val="0"/>
          <w:sz w:val="24"/>
          <w:szCs w:val="24"/>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400" w:lineRule="exact"/>
        <w:ind w:firstLine="482"/>
        <w:jc w:val="left"/>
        <w:rPr>
          <w:rFonts w:hint="eastAsia" w:ascii="宋体" w:hAnsi="宋体" w:eastAsia="宋体" w:cs="黑体"/>
          <w:kern w:val="0"/>
          <w:sz w:val="24"/>
          <w:szCs w:val="24"/>
        </w:rPr>
      </w:pPr>
      <w:r>
        <w:rPr>
          <w:rFonts w:hint="eastAsia" w:ascii="宋体" w:hAnsi="宋体" w:eastAsia="宋体" w:cs="黑体"/>
          <w:kern w:val="0"/>
          <w:sz w:val="24"/>
          <w:szCs w:val="24"/>
        </w:rPr>
        <w:t>中标单位需与农民工全部签订书面规范合同及按月足额发放农民工工资，不得拖欠。如有拖欠状况，发包人有权将保证金扣除，不予退还。</w:t>
      </w:r>
    </w:p>
    <w:p>
      <w:pPr>
        <w:widowControl/>
        <w:shd w:val="clear" w:color="auto" w:fill="FFFFFF"/>
        <w:spacing w:line="400" w:lineRule="exact"/>
        <w:ind w:firstLine="482"/>
        <w:jc w:val="left"/>
        <w:rPr>
          <w:rFonts w:hint="eastAsia" w:ascii="宋体" w:hAnsi="宋体" w:eastAsia="宋体" w:cs="黑体"/>
          <w:kern w:val="0"/>
          <w:sz w:val="24"/>
          <w:szCs w:val="24"/>
          <w:lang w:val="en-US" w:eastAsia="zh-CN"/>
        </w:rPr>
      </w:pPr>
      <w:r>
        <w:rPr>
          <w:rFonts w:hint="eastAsia" w:ascii="宋体" w:hAnsi="宋体" w:eastAsia="宋体" w:cs="黑体"/>
          <w:kern w:val="0"/>
          <w:sz w:val="24"/>
          <w:szCs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w:t>
      </w:r>
      <w:r>
        <w:rPr>
          <w:rFonts w:hint="eastAsia" w:ascii="宋体" w:hAnsi="宋体" w:eastAsia="宋体" w:cs="黑体"/>
          <w:kern w:val="0"/>
          <w:sz w:val="24"/>
          <w:szCs w:val="24"/>
          <w:lang w:val="en-US" w:eastAsia="zh-CN"/>
        </w:rPr>
        <w:t>年。</w:t>
      </w:r>
    </w:p>
    <w:p>
      <w:pPr>
        <w:tabs>
          <w:tab w:val="left" w:pos="315"/>
        </w:tabs>
        <w:spacing w:line="360" w:lineRule="auto"/>
        <w:ind w:firstLine="482" w:firstLineChars="200"/>
        <w:rPr>
          <w:rFonts w:hint="eastAsia" w:ascii="宋体" w:hAnsi="宋体"/>
          <w:b/>
          <w:sz w:val="24"/>
        </w:rPr>
      </w:pPr>
      <w:r>
        <w:rPr>
          <w:rFonts w:hint="eastAsia" w:ascii="宋体" w:hAnsi="宋体"/>
          <w:b/>
          <w:sz w:val="24"/>
          <w:lang w:val="en-US" w:eastAsia="zh-CN"/>
        </w:rPr>
        <w:t>十八、</w:t>
      </w:r>
      <w:r>
        <w:rPr>
          <w:rFonts w:hint="eastAsia" w:ascii="宋体" w:hAnsi="宋体"/>
          <w:b/>
          <w:sz w:val="24"/>
        </w:rPr>
        <w:t>质疑和投诉：</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质疑：参加</w:t>
      </w:r>
      <w:r>
        <w:rPr>
          <w:rFonts w:hint="eastAsia" w:ascii="宋体" w:hAnsi="宋体"/>
          <w:sz w:val="24"/>
          <w:lang w:eastAsia="zh-CN"/>
        </w:rPr>
        <w:t>磋商</w:t>
      </w:r>
      <w:r>
        <w:rPr>
          <w:rFonts w:hint="eastAsia" w:ascii="宋体" w:hAnsi="宋体"/>
          <w:sz w:val="24"/>
        </w:rPr>
        <w:t>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投诉：参加</w:t>
      </w:r>
      <w:r>
        <w:rPr>
          <w:rFonts w:hint="eastAsia" w:ascii="宋体" w:hAnsi="宋体"/>
          <w:sz w:val="24"/>
          <w:lang w:eastAsia="zh-CN"/>
        </w:rPr>
        <w:t>磋商</w:t>
      </w:r>
      <w:r>
        <w:rPr>
          <w:rFonts w:hint="eastAsia" w:ascii="宋体" w:hAnsi="宋体"/>
          <w:sz w:val="24"/>
        </w:rPr>
        <w:t>的供应商对采购人的质疑答复不满意，或者采购人未在规定期限内作出答复的，供应商可以在答复期满后向相关行政主管部门投诉。</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（一）就同一采购项目向供应商提供有差别的项目信息；</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（二）设定的资格、技术、商务条件与采购项目的具体特点和实际需要不相适应或者与合同履行无关；</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（三）采购需求中的技术、服务等要求指向特定供应商、特定产品；</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（四）以特定行政区域或者特定行业的业绩、奖项作为加分条件或者中标、成交条件；</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（五）对供应商采取不同的资格审查或者评审标准；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（六）限定或者指定特定的专利、商标、品牌或者供应商；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（七）非法限定供应商的所有制形式、组织形式或者所在地；</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（八）以其他不合理条件限制或者排斥潜在供应商。</w:t>
      </w:r>
    </w:p>
    <w:p>
      <w:pPr>
        <w:widowControl/>
        <w:shd w:val="clear" w:color="auto" w:fill="FFFFFF"/>
        <w:spacing w:line="360" w:lineRule="auto"/>
        <w:ind w:firstLine="240" w:firstLineChars="100"/>
        <w:jc w:val="left"/>
        <w:rPr>
          <w:rFonts w:hint="eastAsia" w:ascii="宋体" w:hAnsi="宋体" w:eastAsia="宋体"/>
          <w:sz w:val="24"/>
          <w:lang w:eastAsia="zh-CN"/>
        </w:rPr>
      </w:pPr>
      <w:r>
        <w:rPr>
          <w:rFonts w:hint="eastAsia" w:ascii="宋体" w:hAnsi="宋体"/>
          <w:sz w:val="24"/>
        </w:rPr>
        <w:t xml:space="preserve">各供应商在法定质疑期内需一次性提出针对同一采购程序环节的质疑。所有质疑以书面形式递交，同时发邮件至zhichengzaojia@126.com </w:t>
      </w:r>
      <w:r>
        <w:rPr>
          <w:rFonts w:hint="eastAsia" w:ascii="宋体" w:hAnsi="宋体"/>
          <w:sz w:val="24"/>
          <w:lang w:eastAsia="zh-CN"/>
        </w:rPr>
        <w:t>。</w:t>
      </w:r>
    </w:p>
    <w:p>
      <w:pPr>
        <w:spacing w:line="360" w:lineRule="auto"/>
        <w:jc w:val="center"/>
        <w:outlineLvl w:val="0"/>
        <w:rPr>
          <w:rFonts w:hint="eastAsia" w:ascii="宋体" w:hAnsi="宋体"/>
          <w:b/>
          <w:sz w:val="24"/>
        </w:rPr>
      </w:pPr>
      <w:r>
        <w:rPr>
          <w:rFonts w:ascii="宋体" w:hAnsi="宋体"/>
          <w:b/>
          <w:sz w:val="24"/>
        </w:rPr>
        <w:br w:type="page"/>
      </w:r>
      <w:bookmarkStart w:id="4" w:name="_Toc19073"/>
      <w:r>
        <w:rPr>
          <w:rFonts w:hint="eastAsia" w:ascii="宋体" w:hAnsi="宋体"/>
          <w:b/>
          <w:sz w:val="28"/>
          <w:szCs w:val="28"/>
        </w:rPr>
        <w:t xml:space="preserve">第三部分  </w:t>
      </w:r>
      <w:r>
        <w:rPr>
          <w:rFonts w:hint="eastAsia" w:ascii="宋体" w:hAnsi="宋体"/>
          <w:b/>
          <w:sz w:val="28"/>
          <w:szCs w:val="28"/>
          <w:lang w:eastAsia="zh-CN"/>
        </w:rPr>
        <w:t>磋商</w:t>
      </w:r>
      <w:r>
        <w:rPr>
          <w:rFonts w:hint="eastAsia" w:ascii="宋体" w:hAnsi="宋体"/>
          <w:b/>
          <w:sz w:val="28"/>
          <w:szCs w:val="28"/>
        </w:rPr>
        <w:t>组织、步骤与评审方法</w:t>
      </w:r>
      <w:bookmarkEnd w:id="4"/>
    </w:p>
    <w:p>
      <w:pPr>
        <w:spacing w:line="360" w:lineRule="auto"/>
        <w:rPr>
          <w:rFonts w:ascii="宋体" w:hAnsi="宋体"/>
          <w:b/>
          <w:color w:val="000000"/>
          <w:sz w:val="24"/>
        </w:rPr>
      </w:pPr>
      <w:r>
        <w:rPr>
          <w:rFonts w:hint="eastAsia" w:ascii="宋体" w:hAnsi="宋体"/>
          <w:b/>
          <w:color w:val="000000"/>
          <w:sz w:val="24"/>
        </w:rPr>
        <w:t>一、磋商组织：</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sz w:val="24"/>
        </w:rPr>
      </w:pPr>
      <w:r>
        <w:rPr>
          <w:rFonts w:hint="eastAsia" w:ascii="宋体" w:hAnsi="宋体"/>
          <w:b/>
          <w:color w:val="000000"/>
          <w:sz w:val="24"/>
        </w:rPr>
        <w:t>二、磋商步骤：</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5、磋商小组按照如下评审办法对最终报价后所有实质性响应的供应商进行评审，推荐3名成交候选供应商。</w:t>
      </w:r>
    </w:p>
    <w:p>
      <w:pPr>
        <w:spacing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方法：</w:t>
      </w:r>
    </w:p>
    <w:p>
      <w:pPr>
        <w:spacing w:line="360" w:lineRule="auto"/>
        <w:ind w:firstLine="480" w:firstLineChars="200"/>
        <w:rPr>
          <w:rFonts w:hint="eastAsia" w:ascii="宋体" w:hAnsi="宋体"/>
          <w:color w:val="000000"/>
          <w:sz w:val="24"/>
        </w:rPr>
      </w:pPr>
      <w:r>
        <w:rPr>
          <w:rFonts w:hint="eastAsia" w:ascii="宋体" w:hAnsi="宋体"/>
          <w:color w:val="000000"/>
          <w:sz w:val="24"/>
        </w:rPr>
        <w:t>本项目采用综合评分法，是指响应文件满足磋商文件全部实质性要求且按评审因素的量化指标评审得分，按照评审得分由高到低顺序推荐成交候选供应商的评审方法。</w:t>
      </w:r>
    </w:p>
    <w:tbl>
      <w:tblPr>
        <w:tblStyle w:val="39"/>
        <w:tblW w:w="9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2"/>
        <w:gridCol w:w="1910"/>
        <w:gridCol w:w="1007"/>
        <w:gridCol w:w="6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12"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ascii="宋体" w:hAnsi="宋体" w:eastAsia="宋体" w:cs="Times New Roman"/>
                <w:b/>
                <w:sz w:val="24"/>
                <w:szCs w:val="24"/>
              </w:rPr>
              <w:t>条款号</w:t>
            </w:r>
          </w:p>
        </w:tc>
        <w:tc>
          <w:tcPr>
            <w:tcW w:w="1007"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评分</w:t>
            </w:r>
          </w:p>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因素</w:t>
            </w:r>
          </w:p>
        </w:tc>
        <w:tc>
          <w:tcPr>
            <w:tcW w:w="6086"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sz w:val="24"/>
                <w:szCs w:val="24"/>
              </w:rPr>
            </w:pPr>
            <w:r>
              <w:rPr>
                <w:rFonts w:hint="eastAsia" w:ascii="宋体" w:hAnsi="宋体" w:eastAsia="宋体" w:cs="Times New Roman"/>
                <w:b/>
                <w:sz w:val="24"/>
                <w:szCs w:val="24"/>
              </w:rPr>
              <w:t>一</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ascii="宋体" w:hAnsi="宋体" w:eastAsia="宋体" w:cs="Times New Roman"/>
                <w:b/>
                <w:sz w:val="24"/>
                <w:szCs w:val="24"/>
              </w:rPr>
              <w:t>报价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sz w:val="24"/>
                <w:szCs w:val="24"/>
              </w:rPr>
            </w:pPr>
            <w:r>
              <w:rPr>
                <w:rFonts w:hint="eastAsia" w:ascii="宋体" w:hAnsi="宋体" w:eastAsia="宋体" w:cs="Times New Roman"/>
                <w:b/>
                <w:sz w:val="24"/>
                <w:szCs w:val="24"/>
              </w:rPr>
              <w:t>35</w:t>
            </w:r>
            <w:r>
              <w:rPr>
                <w:rFonts w:ascii="宋体" w:hAnsi="宋体" w:eastAsia="宋体" w:cs="Times New Roman"/>
                <w:b/>
                <w:sz w:val="24"/>
                <w:szCs w:val="24"/>
              </w:rPr>
              <w:t>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sz w:val="24"/>
                <w:szCs w:val="24"/>
              </w:rPr>
            </w:pPr>
            <w:r>
              <w:rPr>
                <w:rFonts w:hint="eastAsia" w:ascii="宋体" w:hAnsi="宋体" w:eastAsia="宋体" w:cs="Times New Roman"/>
                <w:sz w:val="24"/>
                <w:szCs w:val="24"/>
              </w:rPr>
              <w:t>供应商的报价得分统一采用最低价优先法计算，即满足磋商文件要求且最终报价最低的供应商的价格为磋商基准价，其报价得分为满分</w:t>
            </w:r>
            <w:r>
              <w:rPr>
                <w:rFonts w:hint="eastAsia" w:ascii="宋体" w:hAnsi="宋体" w:eastAsia="宋体" w:cs="Times New Roman"/>
                <w:b/>
                <w:sz w:val="24"/>
                <w:szCs w:val="24"/>
              </w:rPr>
              <w:t>35分</w:t>
            </w:r>
            <w:r>
              <w:rPr>
                <w:rFonts w:hint="eastAsia" w:ascii="宋体" w:hAnsi="宋体" w:eastAsia="宋体" w:cs="Times New Roman"/>
                <w:sz w:val="24"/>
                <w:szCs w:val="24"/>
              </w:rPr>
              <w:t>。其他供应商的报价得分统一按照下列公式计算：</w:t>
            </w:r>
          </w:p>
          <w:p>
            <w:pPr>
              <w:keepNext w:val="0"/>
              <w:keepLines w:val="0"/>
              <w:suppressLineNumbers w:val="0"/>
              <w:spacing w:before="0" w:beforeAutospacing="0" w:after="0" w:afterAutospacing="0" w:line="400" w:lineRule="exact"/>
              <w:ind w:left="0" w:right="0"/>
              <w:rPr>
                <w:rFonts w:hint="eastAsia" w:ascii="宋体" w:hAnsi="宋体" w:eastAsia="宋体" w:cs="Times New Roman"/>
                <w:b/>
                <w:sz w:val="24"/>
                <w:szCs w:val="24"/>
              </w:rPr>
            </w:pPr>
            <w:r>
              <w:rPr>
                <w:rFonts w:hint="eastAsia" w:ascii="宋体" w:hAnsi="宋体" w:eastAsia="宋体" w:cs="Times New Roman"/>
                <w:b/>
                <w:sz w:val="24"/>
                <w:szCs w:val="24"/>
              </w:rPr>
              <w:t>磋商报价得分=（磋商基准价/最终磋商报价）×35%×100。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二</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lang w:val="en-US" w:eastAsia="zh-CN"/>
              </w:rPr>
              <w:t>技术部分</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50分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bookmarkStart w:id="5" w:name="OLE_LINK7" w:colFirst="1" w:colLast="1"/>
            <w:r>
              <w:rPr>
                <w:rFonts w:hint="eastAsia" w:ascii="宋体" w:hAnsi="宋体" w:eastAsia="宋体" w:cs="Times New Roman"/>
                <w:sz w:val="24"/>
                <w:szCs w:val="24"/>
              </w:rPr>
              <w:t>1</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针对项目特点内容规范完整性和整体编制水平</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根据对工程整体有深刻认识，施工组织设计内容针对项目特点完整规范、表述清晰，具体可行和整体编制水平合理得5分；根据其合理性、详细性一般得4分；该项内容缺乏针对性等得3分。缺项不得分。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2</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施工进度计划和保证措施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根据施工进度计划编排合理，可行、关键路线清晰准确和各阶段进度的保证措施可靠、内容齐全可行得5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3</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kern w:val="0"/>
                <w:sz w:val="24"/>
                <w:szCs w:val="24"/>
              </w:rPr>
            </w:pPr>
            <w:r>
              <w:rPr>
                <w:rFonts w:hint="eastAsia" w:ascii="宋体" w:hAnsi="宋体" w:eastAsia="宋体" w:cs="Times New Roman"/>
                <w:kern w:val="0"/>
                <w:sz w:val="24"/>
                <w:szCs w:val="24"/>
              </w:rPr>
              <w:t>质量管理体系与措施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根据体系完整、内容齐全、安排合理、针对项目特点措施先进可行、通病治理措施具体可靠得5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4</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安全管理体系与措施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根据体系完整、内容齐全、安排恰当、措施针对项目实际情况规范具体完整、应急救援预案可行得5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b/>
                <w:sz w:val="24"/>
                <w:szCs w:val="24"/>
              </w:rPr>
            </w:pPr>
            <w:r>
              <w:rPr>
                <w:rFonts w:hint="eastAsia" w:ascii="宋体" w:hAnsi="宋体" w:eastAsia="宋体" w:cs="Times New Roman"/>
                <w:bCs/>
                <w:sz w:val="24"/>
                <w:szCs w:val="24"/>
              </w:rPr>
              <w:t>5</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环保管理体系与措施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根据体系完整、内容齐全、安排恰当、措施可行程度合理得</w:t>
            </w:r>
            <w:r>
              <w:rPr>
                <w:rFonts w:ascii="宋体" w:hAnsi="宋体" w:eastAsia="宋体" w:cs="Times New Roman"/>
                <w:sz w:val="24"/>
                <w:szCs w:val="24"/>
              </w:rPr>
              <w:t xml:space="preserve">5 </w:t>
            </w:r>
            <w:r>
              <w:rPr>
                <w:rFonts w:hint="eastAsia" w:ascii="宋体" w:hAnsi="宋体" w:eastAsia="宋体" w:cs="Times New Roman"/>
                <w:sz w:val="24"/>
                <w:szCs w:val="24"/>
              </w:rPr>
              <w:t>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文明管理体系与措施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根据体系完整、内容齐全、安排恰当、针对项目实际情况措施可行程度合理得5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b/>
                <w:sz w:val="24"/>
                <w:szCs w:val="24"/>
              </w:rPr>
            </w:pPr>
            <w:r>
              <w:rPr>
                <w:rFonts w:hint="eastAsia" w:ascii="宋体" w:hAnsi="宋体" w:eastAsia="宋体" w:cs="Times New Roman"/>
                <w:bCs/>
                <w:sz w:val="24"/>
                <w:szCs w:val="24"/>
              </w:rPr>
              <w:t>7</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劳动力、机械设备和材料投入计划</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根据内容齐全、安排合理、投入计划与进度计划相呼应、措施可行程度合理得5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8</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施工管理及措施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根据对本工程项目管理的认识，内容齐全、有针对性、对工程现场管理安排合理、符合安全文明生产要求、对工程管理的配合、协调、服务措施可行程度合理得5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9</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施工关键部位、材料采购要点的控制及措施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根据针对工程特点内容齐全、安排合理、对施工关键部位分析到位等合理得5 分；根据其合理性、详细性一般得4分；该项内容缺乏针对性等得3分。缺项不得分。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10</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扬尘治理措施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rPr>
            </w:pPr>
            <w:r>
              <w:rPr>
                <w:rFonts w:hint="eastAsia" w:ascii="宋体" w:hAnsi="宋体" w:eastAsia="宋体" w:cs="Times New Roman"/>
                <w:sz w:val="24"/>
                <w:szCs w:val="24"/>
              </w:rPr>
              <w:t>根据措施体系完整、内容齐全、安排恰当、针对项目实际情况措施可行程度合理得5 分；根据其合理性、详细性一般得4分；该项内容缺乏针对性等得3分。缺项不得分。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三</w:t>
            </w:r>
          </w:p>
        </w:tc>
        <w:tc>
          <w:tcPr>
            <w:tcW w:w="191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lang w:val="en-US" w:eastAsia="zh-CN"/>
              </w:rPr>
              <w:t>商务部分</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sz w:val="24"/>
                <w:szCs w:val="24"/>
              </w:rPr>
            </w:pPr>
            <w:r>
              <w:rPr>
                <w:rFonts w:hint="eastAsia" w:ascii="宋体" w:hAnsi="宋体" w:eastAsia="宋体" w:cs="Times New Roman"/>
                <w:b/>
                <w:sz w:val="24"/>
                <w:szCs w:val="24"/>
              </w:rPr>
              <w:t>15分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9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Times New Roman"/>
                <w:sz w:val="24"/>
                <w:szCs w:val="24"/>
              </w:rPr>
              <w:t>供应商类似业绩</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供应商自</w:t>
            </w:r>
            <w:r>
              <w:rPr>
                <w:rFonts w:hint="eastAsia" w:ascii="宋体" w:hAnsi="宋体" w:eastAsia="宋体" w:cs="Times New Roman"/>
                <w:b/>
                <w:sz w:val="24"/>
                <w:szCs w:val="24"/>
                <w:u w:val="single"/>
              </w:rPr>
              <w:t>20</w:t>
            </w:r>
            <w:r>
              <w:rPr>
                <w:rFonts w:hint="eastAsia" w:ascii="宋体" w:hAnsi="宋体" w:eastAsia="宋体" w:cs="Times New Roman"/>
                <w:b/>
                <w:sz w:val="24"/>
                <w:szCs w:val="24"/>
                <w:u w:val="single"/>
                <w:lang w:val="en-US" w:eastAsia="zh-CN"/>
              </w:rPr>
              <w:t>20</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b/>
                <w:sz w:val="24"/>
                <w:szCs w:val="24"/>
                <w:u w:val="single"/>
              </w:rPr>
              <w:t xml:space="preserve"> 1</w:t>
            </w:r>
            <w:r>
              <w:rPr>
                <w:rFonts w:hint="eastAsia" w:ascii="宋体" w:hAnsi="宋体" w:eastAsia="宋体" w:cs="Times New Roman"/>
                <w:b/>
                <w:sz w:val="24"/>
                <w:szCs w:val="24"/>
              </w:rPr>
              <w:t>月</w:t>
            </w:r>
            <w:r>
              <w:rPr>
                <w:rFonts w:hint="eastAsia" w:ascii="宋体" w:hAnsi="宋体" w:eastAsia="宋体" w:cs="Times New Roman"/>
                <w:b/>
                <w:sz w:val="24"/>
                <w:szCs w:val="24"/>
                <w:u w:val="single"/>
              </w:rPr>
              <w:t xml:space="preserve"> 1 </w:t>
            </w:r>
            <w:r>
              <w:rPr>
                <w:rFonts w:hint="eastAsia" w:ascii="宋体" w:hAnsi="宋体" w:eastAsia="宋体" w:cs="Times New Roman"/>
                <w:b/>
                <w:sz w:val="24"/>
                <w:szCs w:val="24"/>
              </w:rPr>
              <w:t>日（以</w:t>
            </w:r>
            <w:r>
              <w:rPr>
                <w:rFonts w:hint="eastAsia" w:ascii="宋体" w:hAnsi="宋体" w:eastAsia="宋体" w:cs="Times New Roman"/>
                <w:b/>
                <w:sz w:val="24"/>
                <w:szCs w:val="24"/>
                <w:lang w:val="en-US" w:eastAsia="zh-CN"/>
              </w:rPr>
              <w:t>合同签订</w:t>
            </w:r>
            <w:r>
              <w:rPr>
                <w:rFonts w:hint="eastAsia" w:ascii="宋体" w:hAnsi="宋体" w:eastAsia="宋体" w:cs="Times New Roman"/>
                <w:b/>
                <w:sz w:val="24"/>
                <w:szCs w:val="24"/>
              </w:rPr>
              <w:t>时间为准）</w:t>
            </w:r>
            <w:r>
              <w:rPr>
                <w:rFonts w:hint="eastAsia" w:ascii="宋体" w:hAnsi="宋体" w:eastAsia="宋体" w:cs="Times New Roman"/>
                <w:sz w:val="24"/>
                <w:szCs w:val="24"/>
              </w:rPr>
              <w:t>以来承担过</w:t>
            </w:r>
            <w:r>
              <w:rPr>
                <w:rFonts w:hint="eastAsia" w:ascii="宋体" w:hAnsi="宋体" w:eastAsia="宋体" w:cs="Times New Roman"/>
                <w:b/>
                <w:sz w:val="24"/>
                <w:szCs w:val="24"/>
              </w:rPr>
              <w:t>建筑工程，</w:t>
            </w:r>
            <w:r>
              <w:rPr>
                <w:rFonts w:hint="eastAsia" w:ascii="宋体" w:hAnsi="宋体" w:eastAsia="宋体" w:cs="Times New Roman"/>
                <w:sz w:val="24"/>
                <w:szCs w:val="24"/>
              </w:rPr>
              <w:t>每项得</w:t>
            </w:r>
            <w:r>
              <w:rPr>
                <w:rFonts w:hint="eastAsia" w:ascii="宋体" w:hAnsi="宋体" w:eastAsia="宋体" w:cs="Times New Roman"/>
                <w:sz w:val="24"/>
                <w:szCs w:val="24"/>
                <w:u w:val="single"/>
                <w:lang w:val="en-US" w:eastAsia="zh-CN"/>
              </w:rPr>
              <w:t>2</w:t>
            </w:r>
            <w:r>
              <w:rPr>
                <w:rFonts w:hint="eastAsia" w:ascii="宋体" w:hAnsi="宋体" w:eastAsia="宋体" w:cs="Times New Roman"/>
                <w:sz w:val="24"/>
                <w:szCs w:val="24"/>
              </w:rPr>
              <w:t>分，最高得分</w:t>
            </w:r>
            <w:r>
              <w:rPr>
                <w:rFonts w:hint="eastAsia" w:ascii="宋体" w:hAnsi="宋体" w:eastAsia="宋体" w:cs="Times New Roman"/>
                <w:sz w:val="24"/>
                <w:szCs w:val="24"/>
                <w:u w:val="single"/>
                <w:lang w:val="en-US" w:eastAsia="zh-CN"/>
              </w:rPr>
              <w:t>6</w:t>
            </w:r>
            <w:r>
              <w:rPr>
                <w:rFonts w:hint="eastAsia" w:ascii="宋体" w:hAnsi="宋体" w:eastAsia="宋体" w:cs="Times New Roman"/>
                <w:sz w:val="24"/>
                <w:szCs w:val="24"/>
              </w:rPr>
              <w:t>分。</w:t>
            </w:r>
          </w:p>
          <w:p>
            <w:pPr>
              <w:keepNext w:val="0"/>
              <w:keepLines w:val="0"/>
              <w:suppressLineNumbers w:val="0"/>
              <w:spacing w:before="0" w:beforeAutospacing="0" w:after="0" w:afterAutospacing="0" w:line="360" w:lineRule="auto"/>
              <w:ind w:left="0" w:right="0"/>
              <w:rPr>
                <w:rFonts w:hint="eastAsia" w:ascii="Calibri" w:hAnsi="Calibri" w:eastAsia="宋体" w:cs="Times New Roman"/>
                <w:b/>
                <w:bCs/>
              </w:rPr>
            </w:pPr>
            <w:r>
              <w:rPr>
                <w:rFonts w:hint="eastAsia" w:ascii="Times New Roman" w:hAnsi="Times New Roman" w:eastAsia="宋体" w:cs="Times New Roman"/>
                <w:b/>
                <w:bCs/>
              </w:rPr>
              <w:t>备注：</w:t>
            </w:r>
            <w:r>
              <w:rPr>
                <w:rFonts w:hint="eastAsia" w:ascii="Calibri" w:hAnsi="Calibri" w:eastAsia="宋体" w:cs="Times New Roman"/>
                <w:b/>
                <w:bCs/>
              </w:rPr>
              <w:t>①供应商业绩以</w:t>
            </w:r>
            <w:r>
              <w:rPr>
                <w:rFonts w:hint="eastAsia" w:ascii="Calibri" w:hAnsi="Calibri" w:eastAsia="宋体" w:cs="Times New Roman"/>
                <w:b/>
                <w:bCs/>
                <w:lang w:val="en-US" w:eastAsia="zh-CN"/>
              </w:rPr>
              <w:t>中标通知书和</w:t>
            </w:r>
            <w:r>
              <w:rPr>
                <w:rFonts w:hint="eastAsia" w:ascii="Calibri" w:hAnsi="Calibri" w:eastAsia="宋体" w:cs="Times New Roman"/>
                <w:b/>
                <w:bCs/>
              </w:rPr>
              <w:t>施工合同原件</w:t>
            </w:r>
            <w:r>
              <w:rPr>
                <w:rFonts w:hint="eastAsia" w:ascii="Calibri" w:hAnsi="Calibri" w:eastAsia="宋体" w:cs="Times New Roman"/>
                <w:b/>
                <w:bCs/>
                <w:lang w:val="en-US" w:eastAsia="zh-CN"/>
              </w:rPr>
              <w:t>为准，二者缺一不可</w:t>
            </w:r>
            <w:r>
              <w:rPr>
                <w:rFonts w:hint="eastAsia" w:ascii="Calibri" w:hAnsi="Calibri" w:eastAsia="宋体" w:cs="Times New Roman"/>
                <w:b/>
                <w:bCs/>
              </w:rPr>
              <w:t>；②</w:t>
            </w:r>
            <w:r>
              <w:rPr>
                <w:rFonts w:hint="eastAsia" w:ascii="Calibri" w:hAnsi="Calibri" w:eastAsia="宋体" w:cs="Times New Roman"/>
                <w:b/>
                <w:bCs/>
                <w:lang w:eastAsia="zh-CN"/>
              </w:rPr>
              <w:t>时间以合同签订时间为准</w:t>
            </w:r>
            <w:r>
              <w:rPr>
                <w:rFonts w:hint="eastAsia" w:ascii="Calibri" w:hAnsi="Calibri" w:eastAsia="宋体" w:cs="Times New Roman"/>
                <w:b/>
                <w:bCs/>
              </w:rPr>
              <w:t>；</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Calibri" w:hAnsi="Calibri" w:eastAsia="宋体" w:cs="Times New Roman"/>
                <w:b/>
                <w:bCs/>
              </w:rPr>
              <w:t>以上验证原件的复印件须装订在响应文件中，否则不予认可。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r>
              <w:rPr>
                <w:rFonts w:hint="eastAsia" w:ascii="宋体" w:hAnsi="宋体" w:eastAsia="宋体" w:cs="Times New Roman"/>
                <w:sz w:val="24"/>
                <w:szCs w:val="24"/>
              </w:rPr>
              <w:t>2</w:t>
            </w:r>
          </w:p>
        </w:tc>
        <w:tc>
          <w:tcPr>
            <w:tcW w:w="19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项目管理班子配备</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6分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项目技术负责人是相关专业系列中级及以上职称的，得</w:t>
            </w:r>
            <w:r>
              <w:rPr>
                <w:rFonts w:hint="eastAsia" w:ascii="宋体" w:hAnsi="宋体" w:eastAsia="宋体" w:cs="宋体"/>
                <w:sz w:val="24"/>
                <w:szCs w:val="24"/>
                <w:u w:val="single"/>
              </w:rPr>
              <w:t>3</w:t>
            </w:r>
            <w:r>
              <w:rPr>
                <w:rFonts w:hint="eastAsia" w:ascii="宋体" w:hAnsi="宋体" w:eastAsia="宋体" w:cs="宋体"/>
                <w:sz w:val="24"/>
                <w:szCs w:val="24"/>
              </w:rPr>
              <w:t>分。</w:t>
            </w:r>
          </w:p>
          <w:p>
            <w:pPr>
              <w:pStyle w:val="2"/>
              <w:keepNext w:val="0"/>
              <w:keepLines w:val="0"/>
              <w:numPr>
                <w:ilvl w:val="0"/>
                <w:numId w:val="0"/>
              </w:numPr>
              <w:suppressLineNumbers w:val="0"/>
              <w:spacing w:before="0" w:beforeAutospacing="0" w:afterAutospacing="0"/>
              <w:ind w:right="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（2）项目班子人员中具备安全工程师注册证的，得</w:t>
            </w:r>
            <w:r>
              <w:rPr>
                <w:rFonts w:hint="eastAsia" w:ascii="宋体" w:hAnsi="宋体" w:eastAsia="宋体" w:cs="宋体"/>
                <w:kern w:val="2"/>
                <w:sz w:val="24"/>
                <w:szCs w:val="24"/>
                <w:u w:val="single"/>
                <w:lang w:val="en-US" w:eastAsia="zh-CN" w:bidi="ar-SA"/>
              </w:rPr>
              <w:t>3</w:t>
            </w:r>
            <w:r>
              <w:rPr>
                <w:rFonts w:hint="eastAsia" w:ascii="宋体" w:hAnsi="宋体" w:eastAsia="宋体" w:cs="宋体"/>
                <w:kern w:val="2"/>
                <w:sz w:val="24"/>
                <w:szCs w:val="24"/>
                <w:lang w:val="en-US" w:eastAsia="zh-CN" w:bidi="ar-SA"/>
              </w:rPr>
              <w:t>分。</w:t>
            </w:r>
          </w:p>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Times New Roman" w:hAnsi="Times New Roman" w:eastAsia="宋体" w:cs="Times New Roman"/>
                <w:b/>
                <w:bCs/>
              </w:rPr>
              <w:t>备注：①</w:t>
            </w:r>
            <w:r>
              <w:rPr>
                <w:rFonts w:hint="eastAsia" w:ascii="Times New Roman" w:hAnsi="Times New Roman" w:eastAsia="宋体" w:cs="Times New Roman"/>
                <w:b/>
                <w:bCs/>
                <w:lang w:val="en-US" w:eastAsia="zh-CN"/>
              </w:rPr>
              <w:t>以上证书以原件</w:t>
            </w:r>
            <w:r>
              <w:rPr>
                <w:rFonts w:hint="eastAsia" w:ascii="Times New Roman" w:hAnsi="Times New Roman" w:eastAsia="宋体" w:cs="Times New Roman"/>
                <w:b/>
                <w:bCs/>
              </w:rPr>
              <w:t>（或电子证书）</w:t>
            </w:r>
            <w:r>
              <w:rPr>
                <w:rFonts w:hint="eastAsia" w:ascii="Times New Roman" w:hAnsi="Times New Roman" w:eastAsia="宋体" w:cs="Times New Roman"/>
                <w:b/>
                <w:bCs/>
                <w:lang w:val="en-US" w:eastAsia="zh-CN"/>
              </w:rPr>
              <w:t>为准</w:t>
            </w:r>
            <w:r>
              <w:rPr>
                <w:rFonts w:hint="eastAsia" w:ascii="Times New Roman" w:hAnsi="Times New Roman" w:eastAsia="宋体" w:cs="Times New Roman"/>
                <w:b/>
                <w:bCs/>
              </w:rPr>
              <w:t>。②供应商须将</w:t>
            </w:r>
            <w:r>
              <w:rPr>
                <w:rFonts w:hint="eastAsia" w:ascii="Times New Roman" w:hAnsi="Times New Roman" w:eastAsia="宋体" w:cs="Times New Roman"/>
                <w:b/>
                <w:bCs/>
                <w:lang w:val="en-US" w:eastAsia="zh-CN"/>
              </w:rPr>
              <w:t>以上证书</w:t>
            </w:r>
            <w:r>
              <w:rPr>
                <w:rFonts w:hint="eastAsia" w:ascii="Times New Roman" w:hAnsi="Times New Roman" w:eastAsia="宋体" w:cs="Times New Roman"/>
                <w:b/>
                <w:bCs/>
              </w:rPr>
              <w:t>复印件或扫描件附在响应文件中，否则不予认可。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0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p>
        </w:tc>
        <w:tc>
          <w:tcPr>
            <w:tcW w:w="191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体系认证证书</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tc>
        <w:tc>
          <w:tcPr>
            <w:tcW w:w="6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Calibri" w:hAnsi="Calibri" w:eastAsia="宋体" w:cs="Times New Roman"/>
                <w:sz w:val="24"/>
                <w:szCs w:val="24"/>
              </w:rPr>
            </w:pPr>
            <w:r>
              <w:rPr>
                <w:rFonts w:hint="eastAsia" w:ascii="宋体" w:hAnsi="宋体" w:eastAsia="宋体" w:cs="宋体"/>
                <w:sz w:val="24"/>
                <w:szCs w:val="24"/>
              </w:rPr>
              <w:t>供应商同时具备有效期内的质量管理体系认证证书、环境管理体系认证证书、职业健康安全管理体系认证证书，三项齐全得</w:t>
            </w:r>
            <w:r>
              <w:rPr>
                <w:rFonts w:hint="eastAsia" w:ascii="宋体" w:hAnsi="宋体" w:eastAsia="宋体" w:cs="宋体"/>
                <w:sz w:val="24"/>
                <w:szCs w:val="24"/>
                <w:lang w:val="en-US" w:eastAsia="zh-CN"/>
              </w:rPr>
              <w:t>3</w:t>
            </w:r>
            <w:r>
              <w:rPr>
                <w:rFonts w:hint="eastAsia" w:ascii="宋体" w:hAnsi="宋体" w:eastAsia="宋体" w:cs="宋体"/>
                <w:sz w:val="24"/>
                <w:szCs w:val="24"/>
              </w:rPr>
              <w:t>分，缺项不得分。</w:t>
            </w:r>
          </w:p>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Times New Roman" w:hAnsi="Times New Roman" w:eastAsia="宋体" w:cs="Times New Roman"/>
                <w:b/>
                <w:bCs/>
                <w:kern w:val="2"/>
                <w:sz w:val="21"/>
                <w:szCs w:val="24"/>
                <w:lang w:val="en-US" w:eastAsia="zh-CN" w:bidi="ar-SA"/>
              </w:rPr>
              <w:t>备注：①以有效质量、环境、职业健康安全管理体系认证证书原件为准，且证书在有效期内；②磋商响应文件中须附该打分项涉及的证书复印件，否则不予认可。</w:t>
            </w:r>
          </w:p>
        </w:tc>
      </w:tr>
    </w:tbl>
    <w:p>
      <w:pPr>
        <w:spacing w:line="360" w:lineRule="auto"/>
        <w:ind w:firstLine="482" w:firstLineChars="200"/>
        <w:rPr>
          <w:rFonts w:hint="eastAsia" w:ascii="宋体" w:hAnsi="宋体"/>
          <w:b/>
          <w:sz w:val="24"/>
          <w:szCs w:val="24"/>
        </w:rPr>
      </w:pPr>
      <w:r>
        <w:rPr>
          <w:rFonts w:hint="eastAsia" w:ascii="宋体" w:hAnsi="宋体"/>
          <w:b/>
          <w:sz w:val="24"/>
          <w:szCs w:val="24"/>
        </w:rPr>
        <w:t>注：</w:t>
      </w:r>
    </w:p>
    <w:p>
      <w:pPr>
        <w:spacing w:line="360" w:lineRule="auto"/>
        <w:ind w:firstLine="482" w:firstLineChars="200"/>
        <w:rPr>
          <w:rFonts w:hint="eastAsia" w:ascii="宋体" w:hAnsi="宋体"/>
          <w:b/>
          <w:sz w:val="24"/>
          <w:szCs w:val="24"/>
        </w:rPr>
      </w:pPr>
      <w:r>
        <w:rPr>
          <w:rFonts w:hint="eastAsia" w:ascii="宋体" w:hAnsi="宋体"/>
          <w:b/>
          <w:sz w:val="24"/>
          <w:szCs w:val="24"/>
        </w:rPr>
        <w:t>1.</w:t>
      </w:r>
      <w:r>
        <w:rPr>
          <w:rFonts w:hint="eastAsia"/>
          <w:sz w:val="24"/>
          <w:szCs w:val="24"/>
        </w:rPr>
        <w:t xml:space="preserve"> </w:t>
      </w:r>
      <w:r>
        <w:rPr>
          <w:rFonts w:hint="eastAsia" w:ascii="宋体" w:hAnsi="宋体"/>
          <w:b/>
          <w:sz w:val="24"/>
          <w:szCs w:val="24"/>
        </w:rPr>
        <w:t>评审得分相同的，按照最后报价由低到高的顺序推荐。评审得分且最后报价相同的，按照技术指标优劣顺序推荐。</w:t>
      </w:r>
    </w:p>
    <w:p>
      <w:pPr>
        <w:spacing w:line="360" w:lineRule="auto"/>
        <w:ind w:firstLine="482" w:firstLineChars="200"/>
        <w:rPr>
          <w:rFonts w:hint="eastAsia" w:ascii="宋体" w:hAnsi="宋体"/>
          <w:b/>
          <w:sz w:val="24"/>
          <w:szCs w:val="24"/>
        </w:rPr>
      </w:pPr>
      <w:r>
        <w:rPr>
          <w:rFonts w:hint="eastAsia" w:ascii="宋体" w:hAnsi="宋体"/>
          <w:b/>
          <w:sz w:val="24"/>
          <w:szCs w:val="24"/>
        </w:rPr>
        <w:t>2.评分分值计算保留小数点后两位，小数点后第三位“四舍五入”。</w:t>
      </w:r>
    </w:p>
    <w:p>
      <w:pPr>
        <w:spacing w:line="360" w:lineRule="auto"/>
        <w:ind w:firstLine="482" w:firstLineChars="200"/>
        <w:rPr>
          <w:rFonts w:hint="eastAsia" w:ascii="宋体" w:hAnsi="宋体"/>
          <w:b/>
          <w:sz w:val="24"/>
          <w:szCs w:val="24"/>
        </w:rPr>
      </w:pPr>
      <w:r>
        <w:rPr>
          <w:rFonts w:hint="eastAsia" w:ascii="宋体" w:hAnsi="宋体"/>
          <w:b/>
          <w:sz w:val="24"/>
          <w:szCs w:val="24"/>
        </w:rPr>
        <w:t>3. 在任何磋商环节中，需磋商小组就某项定性的评审结论做出表决的，由磋商小组全体成员按照少数服从多数的原则，以记名投票方式表决。</w:t>
      </w:r>
    </w:p>
    <w:p>
      <w:pPr>
        <w:spacing w:line="360" w:lineRule="auto"/>
        <w:ind w:firstLine="480" w:firstLineChars="200"/>
        <w:rPr>
          <w:rFonts w:hint="eastAsia" w:ascii="宋体" w:hAnsi="宋体"/>
          <w:b w:val="0"/>
          <w:bCs/>
          <w:sz w:val="24"/>
          <w:szCs w:val="24"/>
        </w:rPr>
      </w:pPr>
      <w:r>
        <w:rPr>
          <w:rFonts w:hint="eastAsia" w:ascii="宋体" w:hAnsi="宋体"/>
          <w:b w:val="0"/>
          <w:bCs/>
          <w:sz w:val="24"/>
          <w:szCs w:val="24"/>
        </w:rPr>
        <w:t>四、评分办法中涉及的证件按照相关要求提供，供应商应保证相关证件的真实性，评审办法成交供应商的资信验证结果将予以公示。</w:t>
      </w:r>
    </w:p>
    <w:p>
      <w:pPr>
        <w:spacing w:line="360" w:lineRule="auto"/>
        <w:ind w:firstLine="480" w:firstLineChars="200"/>
        <w:jc w:val="center"/>
        <w:rPr>
          <w:rFonts w:hint="eastAsia" w:ascii="宋体" w:hAnsi="宋体"/>
          <w:b/>
          <w:sz w:val="24"/>
        </w:rPr>
      </w:pPr>
      <w:r>
        <w:rPr>
          <w:rFonts w:hint="eastAsia" w:ascii="宋体" w:hAnsi="宋体"/>
          <w:b w:val="0"/>
          <w:bCs/>
          <w:sz w:val="24"/>
          <w:szCs w:val="24"/>
        </w:rPr>
        <w:t>五、提供虚假证明材料的，取消其竞标资格；若如日后查出以虚假证明材料谋取成交的，一经查实，采购人可以随时终止采购合同，并由该单位赔偿采购人的一切损失。</w:t>
      </w:r>
      <w:r>
        <w:rPr>
          <w:rFonts w:ascii="宋体" w:hAnsi="宋体"/>
          <w:b/>
          <w:sz w:val="24"/>
        </w:rPr>
        <w:br w:type="page"/>
      </w:r>
      <w:bookmarkStart w:id="6" w:name="_Toc12256"/>
      <w:r>
        <w:rPr>
          <w:rFonts w:hint="eastAsia" w:ascii="宋体" w:hAnsi="宋体"/>
          <w:b/>
          <w:sz w:val="28"/>
          <w:szCs w:val="28"/>
        </w:rPr>
        <w:t xml:space="preserve">第四部分  </w:t>
      </w:r>
      <w:r>
        <w:rPr>
          <w:rFonts w:hint="eastAsia" w:ascii="宋体" w:hAnsi="宋体" w:cs="黑体"/>
          <w:b/>
          <w:kern w:val="0"/>
          <w:sz w:val="28"/>
          <w:szCs w:val="28"/>
        </w:rPr>
        <w:t>采购内容</w:t>
      </w:r>
      <w:bookmarkEnd w:id="6"/>
    </w:p>
    <w:p>
      <w:pPr>
        <w:spacing w:line="360" w:lineRule="auto"/>
        <w:rPr>
          <w:rFonts w:hint="eastAsia" w:ascii="宋体" w:hAnsi="宋体"/>
          <w:b/>
          <w:sz w:val="24"/>
        </w:rPr>
      </w:pPr>
      <w:r>
        <w:rPr>
          <w:rFonts w:hint="eastAsia" w:ascii="宋体" w:hAnsi="宋体"/>
          <w:b/>
          <w:sz w:val="24"/>
        </w:rPr>
        <w:t>一、采购内容</w:t>
      </w:r>
    </w:p>
    <w:p>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本工程为</w:t>
      </w:r>
      <w:r>
        <w:rPr>
          <w:rFonts w:hint="eastAsia" w:ascii="宋体" w:hAnsi="宋体" w:cs="宋体"/>
          <w:bCs/>
          <w:sz w:val="24"/>
          <w:lang w:eastAsia="zh-CN"/>
        </w:rPr>
        <w:t>邹城市城前镇2023年东岳庄村卫生室建设工程</w:t>
      </w:r>
      <w:r>
        <w:rPr>
          <w:rFonts w:hint="eastAsia" w:ascii="宋体" w:hAnsi="宋体" w:cs="宋体"/>
          <w:sz w:val="24"/>
        </w:rPr>
        <w:t>，主要内容包括</w:t>
      </w:r>
      <w:r>
        <w:rPr>
          <w:rFonts w:hint="eastAsia" w:ascii="宋体" w:hAnsi="宋体" w:cs="宋体"/>
          <w:kern w:val="0"/>
          <w:sz w:val="24"/>
        </w:rPr>
        <w:t>新建卫生室</w:t>
      </w:r>
      <w:r>
        <w:rPr>
          <w:rFonts w:hint="eastAsia" w:ascii="宋体" w:hAnsi="宋体" w:cs="宋体"/>
          <w:kern w:val="0"/>
          <w:sz w:val="24"/>
          <w:lang w:val="en-US" w:eastAsia="zh-CN"/>
        </w:rPr>
        <w:t>一栋，单体卫生室建筑面积约163m</w:t>
      </w:r>
      <w:r>
        <w:rPr>
          <w:rFonts w:hint="eastAsia" w:ascii="宋体" w:hAnsi="宋体" w:cs="宋体"/>
          <w:kern w:val="0"/>
          <w:sz w:val="24"/>
          <w:vertAlign w:val="superscript"/>
          <w:lang w:val="en-US" w:eastAsia="zh-CN"/>
        </w:rPr>
        <w:t>2</w:t>
      </w:r>
      <w:r>
        <w:rPr>
          <w:rFonts w:hint="eastAsia" w:ascii="宋体" w:hAnsi="宋体" w:cs="宋体"/>
          <w:kern w:val="0"/>
          <w:sz w:val="24"/>
          <w:lang w:val="en-US" w:eastAsia="zh-CN"/>
        </w:rPr>
        <w:t>，结构为砖混结构，</w:t>
      </w:r>
      <w:r>
        <w:rPr>
          <w:rFonts w:hint="eastAsia" w:ascii="宋体" w:hAnsi="宋体" w:cs="宋体"/>
          <w:kern w:val="0"/>
          <w:sz w:val="24"/>
        </w:rPr>
        <w:t>工程含建筑、装饰及安装等整体工程。</w:t>
      </w:r>
      <w:r>
        <w:rPr>
          <w:rFonts w:hint="eastAsia" w:ascii="宋体" w:hAnsi="宋体" w:cs="宋体"/>
          <w:kern w:val="0"/>
          <w:sz w:val="24"/>
          <w:lang w:val="en-US" w:eastAsia="zh-CN"/>
        </w:rPr>
        <w:t>本项目采购预算：283265.8元。</w:t>
      </w:r>
      <w:r>
        <w:rPr>
          <w:rFonts w:hint="eastAsia" w:ascii="宋体" w:hAnsi="宋体" w:cs="宋体"/>
          <w:kern w:val="0"/>
          <w:sz w:val="24"/>
        </w:rPr>
        <w:t>（具体内容详见工程量清单）。</w:t>
      </w:r>
    </w:p>
    <w:p>
      <w:pPr>
        <w:spacing w:line="360" w:lineRule="auto"/>
        <w:rPr>
          <w:rFonts w:hint="eastAsia" w:ascii="宋体" w:hAnsi="宋体"/>
          <w:b/>
          <w:sz w:val="24"/>
        </w:rPr>
      </w:pPr>
      <w:r>
        <w:rPr>
          <w:rFonts w:hint="eastAsia" w:ascii="宋体" w:hAnsi="宋体"/>
          <w:b/>
          <w:sz w:val="24"/>
        </w:rPr>
        <w:t>二、其他要求</w:t>
      </w:r>
    </w:p>
    <w:p>
      <w:pPr>
        <w:spacing w:line="360" w:lineRule="auto"/>
        <w:ind w:firstLine="480" w:firstLineChars="200"/>
        <w:rPr>
          <w:rFonts w:hint="eastAsia" w:ascii="宋体" w:hAnsi="宋体"/>
          <w:sz w:val="24"/>
          <w:highlight w:val="yellow"/>
        </w:rPr>
      </w:pPr>
      <w:r>
        <w:rPr>
          <w:rFonts w:hint="eastAsia" w:ascii="宋体" w:hAnsi="宋体"/>
          <w:sz w:val="24"/>
        </w:rPr>
        <w:t>1、</w:t>
      </w:r>
      <w:r>
        <w:rPr>
          <w:rFonts w:hint="eastAsia" w:ascii="宋体" w:hAnsi="宋体" w:cs="黑体"/>
          <w:kern w:val="0"/>
          <w:sz w:val="24"/>
        </w:rPr>
        <w:t>工期</w:t>
      </w:r>
      <w:r>
        <w:rPr>
          <w:rFonts w:hint="eastAsia" w:ascii="宋体" w:hAnsi="宋体"/>
          <w:sz w:val="24"/>
        </w:rPr>
        <w:t>要求：</w:t>
      </w:r>
      <w:r>
        <w:rPr>
          <w:rFonts w:hint="eastAsia" w:ascii="宋体" w:hAnsi="宋体"/>
          <w:b/>
          <w:bCs/>
          <w:sz w:val="24"/>
          <w:u w:val="single"/>
          <w:lang w:val="en-US" w:eastAsia="zh-CN"/>
        </w:rPr>
        <w:t>60</w:t>
      </w:r>
      <w:r>
        <w:rPr>
          <w:rFonts w:hint="eastAsia" w:ascii="宋体" w:hAnsi="宋体"/>
          <w:b/>
          <w:bCs/>
          <w:sz w:val="24"/>
          <w:u w:val="single"/>
        </w:rPr>
        <w:t>日历天</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黑体"/>
          <w:kern w:val="0"/>
          <w:sz w:val="24"/>
        </w:rPr>
        <w:t>质量标准</w:t>
      </w:r>
      <w:r>
        <w:rPr>
          <w:rFonts w:hint="eastAsia" w:ascii="宋体" w:hAnsi="宋体"/>
          <w:sz w:val="24"/>
        </w:rPr>
        <w:t>：</w:t>
      </w:r>
      <w:r>
        <w:rPr>
          <w:rFonts w:hint="eastAsia" w:ascii="宋体" w:hAnsi="宋体"/>
          <w:b/>
          <w:sz w:val="24"/>
          <w:u w:val="single"/>
        </w:rPr>
        <w:t>合格</w:t>
      </w:r>
      <w:r>
        <w:rPr>
          <w:rFonts w:hint="eastAsia" w:ascii="宋体" w:hAnsi="宋体"/>
          <w:b/>
          <w:sz w:val="24"/>
        </w:rPr>
        <w:t>。</w:t>
      </w:r>
    </w:p>
    <w:p>
      <w:pPr>
        <w:spacing w:line="360" w:lineRule="auto"/>
        <w:ind w:firstLine="480" w:firstLineChars="200"/>
        <w:rPr>
          <w:rFonts w:hint="eastAsia" w:ascii="宋体" w:hAnsi="宋体"/>
          <w:b/>
          <w:sz w:val="24"/>
        </w:rPr>
      </w:pPr>
      <w:r>
        <w:rPr>
          <w:rFonts w:hint="eastAsia" w:ascii="宋体" w:hAnsi="宋体"/>
          <w:sz w:val="24"/>
        </w:rPr>
        <w:t>3、质 保 期：</w:t>
      </w:r>
      <w:r>
        <w:rPr>
          <w:rFonts w:hint="eastAsia" w:ascii="宋体" w:hAnsi="宋体"/>
          <w:b/>
          <w:sz w:val="24"/>
          <w:u w:val="single"/>
        </w:rPr>
        <w:t>24个月</w:t>
      </w:r>
      <w:r>
        <w:rPr>
          <w:rFonts w:hint="eastAsia" w:ascii="宋体" w:hAnsi="宋体"/>
          <w:b/>
          <w:sz w:val="24"/>
        </w:rPr>
        <w:t>。</w:t>
      </w:r>
    </w:p>
    <w:p>
      <w:pPr>
        <w:spacing w:line="360" w:lineRule="auto"/>
        <w:rPr>
          <w:rFonts w:hint="eastAsia" w:ascii="宋体" w:hAnsi="宋体"/>
          <w:b/>
          <w:bCs/>
          <w:sz w:val="28"/>
          <w:szCs w:val="28"/>
        </w:rPr>
      </w:pPr>
      <w:bookmarkStart w:id="7" w:name="_Toc3482"/>
      <w:r>
        <w:rPr>
          <w:rFonts w:hint="eastAsia" w:ascii="宋体" w:hAnsi="宋体"/>
          <w:b/>
          <w:bCs/>
          <w:sz w:val="28"/>
          <w:szCs w:val="28"/>
        </w:rPr>
        <w:t>二、图纸：另附</w:t>
      </w:r>
    </w:p>
    <w:p>
      <w:pPr>
        <w:spacing w:line="360" w:lineRule="auto"/>
        <w:rPr>
          <w:rFonts w:hint="eastAsia" w:ascii="宋体" w:hAnsi="宋体"/>
          <w:b/>
          <w:sz w:val="28"/>
          <w:szCs w:val="28"/>
        </w:rPr>
      </w:pPr>
      <w:r>
        <w:rPr>
          <w:rFonts w:hint="eastAsia" w:ascii="宋体" w:hAnsi="宋体"/>
          <w:b/>
          <w:sz w:val="28"/>
          <w:szCs w:val="28"/>
        </w:rPr>
        <w:t>三</w:t>
      </w:r>
      <w:r>
        <w:rPr>
          <w:rFonts w:ascii="宋体" w:hAnsi="宋体"/>
          <w:b/>
          <w:sz w:val="28"/>
          <w:szCs w:val="28"/>
        </w:rPr>
        <w:t xml:space="preserve">、工程量清单 </w:t>
      </w:r>
    </w:p>
    <w:p>
      <w:pPr>
        <w:pStyle w:val="6"/>
        <w:keepNext w:val="0"/>
        <w:keepLines w:val="0"/>
        <w:spacing w:line="240" w:lineRule="auto"/>
        <w:rPr>
          <w:rFonts w:hint="eastAsia" w:ascii="宋体" w:hAnsi="宋体" w:eastAsia="宋体" w:cs="宋体"/>
          <w:sz w:val="24"/>
        </w:rPr>
      </w:pPr>
      <w:bookmarkStart w:id="8" w:name="_Toc15408"/>
      <w:bookmarkStart w:id="9" w:name="_Toc9708"/>
      <w:bookmarkStart w:id="10" w:name="_Toc300232554"/>
      <w:bookmarkStart w:id="11" w:name="_Toc457668119"/>
      <w:r>
        <w:rPr>
          <w:rFonts w:hint="eastAsia" w:ascii="宋体" w:hAnsi="宋体" w:eastAsia="宋体" w:cs="宋体"/>
          <w:sz w:val="24"/>
        </w:rPr>
        <w:t>1、工程量清单说明</w:t>
      </w:r>
      <w:bookmarkEnd w:id="8"/>
      <w:bookmarkEnd w:id="9"/>
      <w:bookmarkEnd w:id="10"/>
      <w:bookmarkEnd w:id="11"/>
    </w:p>
    <w:p>
      <w:pPr>
        <w:spacing w:line="430" w:lineRule="exact"/>
        <w:ind w:firstLine="410" w:firstLineChars="171"/>
        <w:rPr>
          <w:rFonts w:hint="eastAsia" w:ascii="宋体" w:hAnsi="宋体"/>
          <w:sz w:val="24"/>
          <w:szCs w:val="24"/>
        </w:rPr>
      </w:pPr>
      <w:r>
        <w:rPr>
          <w:rFonts w:hint="eastAsia" w:ascii="宋体" w:hAnsi="宋体"/>
          <w:sz w:val="24"/>
          <w:szCs w:val="24"/>
        </w:rPr>
        <w:t>1.1本工程量清单是依据中华人民共和国国家标准《建设工程工程量清单计价规范》（GB50500-2013）(以下简称“计价规范”)、《山东省建设工程工程量清单计价规则》以及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firstLine="410" w:firstLineChars="171"/>
        <w:rPr>
          <w:rFonts w:hint="eastAsia" w:ascii="宋体" w:hAnsi="宋体"/>
          <w:sz w:val="24"/>
          <w:szCs w:val="24"/>
        </w:rPr>
      </w:pPr>
      <w:r>
        <w:rPr>
          <w:rFonts w:hint="eastAsia" w:ascii="宋体" w:hAnsi="宋体"/>
          <w:sz w:val="24"/>
          <w:szCs w:val="24"/>
        </w:rPr>
        <w:t>1.2本工程量清单应与磋商文件中的项目内容及要求、通用合同条款、专用合同条款、技术标准和要求及图纸等内容一起阅读和理解。</w:t>
      </w:r>
    </w:p>
    <w:p>
      <w:pPr>
        <w:spacing w:line="430" w:lineRule="exact"/>
        <w:ind w:firstLine="410" w:firstLineChars="171"/>
        <w:rPr>
          <w:rFonts w:hint="eastAsia" w:ascii="宋体" w:hAnsi="宋体"/>
          <w:sz w:val="24"/>
          <w:szCs w:val="24"/>
        </w:rPr>
      </w:pPr>
      <w:r>
        <w:rPr>
          <w:rFonts w:hint="eastAsia" w:ascii="宋体" w:hAnsi="宋体"/>
          <w:sz w:val="24"/>
          <w:szCs w:val="24"/>
        </w:rPr>
        <w:t>1.3本工程量清单仅是报价的共同基础，竣工结算的工程量按合同约定确定。合同价格的确定以及价款支付应遵循合同条款(包括通用合同条款和专用合同条款)、技术标准和要求以及本章的有关约定。</w:t>
      </w:r>
    </w:p>
    <w:p>
      <w:pPr>
        <w:spacing w:line="430" w:lineRule="exact"/>
        <w:ind w:firstLine="410" w:firstLineChars="171"/>
        <w:rPr>
          <w:rFonts w:hint="eastAsia" w:ascii="宋体" w:hAnsi="宋体"/>
          <w:sz w:val="24"/>
          <w:szCs w:val="24"/>
        </w:rPr>
      </w:pPr>
      <w:r>
        <w:rPr>
          <w:rFonts w:hint="eastAsia" w:ascii="宋体" w:hAnsi="宋体"/>
          <w:sz w:val="24"/>
          <w:szCs w:val="24"/>
        </w:rPr>
        <w:t>1.4补充子目的子目特征、计量单位、工程量计算规则及工作内容说明如下：</w:t>
      </w:r>
    </w:p>
    <w:p>
      <w:pPr>
        <w:spacing w:line="430" w:lineRule="exact"/>
        <w:ind w:firstLine="410" w:firstLineChars="171"/>
        <w:rPr>
          <w:rFonts w:hint="eastAsia" w:ascii="宋体" w:hAnsi="宋体"/>
          <w:sz w:val="24"/>
          <w:szCs w:val="24"/>
          <w:u w:val="single"/>
        </w:rPr>
      </w:pPr>
      <w:r>
        <w:rPr>
          <w:rFonts w:hint="eastAsia" w:ascii="宋体" w:hAnsi="宋体"/>
          <w:sz w:val="24"/>
          <w:szCs w:val="24"/>
          <w:u w:val="single"/>
        </w:rPr>
        <w:t xml:space="preserve">                                  /                                 </w:t>
      </w:r>
    </w:p>
    <w:p>
      <w:pPr>
        <w:spacing w:line="430" w:lineRule="exact"/>
        <w:ind w:firstLine="410" w:firstLineChars="171"/>
        <w:rPr>
          <w:rFonts w:hint="eastAsia" w:ascii="宋体" w:hAnsi="宋体"/>
          <w:sz w:val="24"/>
          <w:szCs w:val="24"/>
        </w:rPr>
      </w:pPr>
      <w:r>
        <w:rPr>
          <w:rFonts w:hint="eastAsia" w:ascii="宋体" w:hAnsi="宋体"/>
          <w:sz w:val="24"/>
          <w:szCs w:val="24"/>
        </w:rPr>
        <w:t>1.5本条第1.1款中约定的计量和计价规则适用于合同履约过程中工程量计量与价款支付、工程变更、索赔和工程结算。</w:t>
      </w:r>
    </w:p>
    <w:p>
      <w:pPr>
        <w:spacing w:line="430" w:lineRule="exact"/>
        <w:ind w:firstLine="410" w:firstLineChars="171"/>
        <w:rPr>
          <w:rFonts w:hint="eastAsia" w:ascii="宋体" w:hAnsi="宋体" w:cs="宋体"/>
          <w:sz w:val="24"/>
          <w:szCs w:val="24"/>
        </w:rPr>
      </w:pPr>
      <w:r>
        <w:rPr>
          <w:rFonts w:hint="eastAsia" w:ascii="宋体" w:hAnsi="宋体"/>
          <w:sz w:val="24"/>
          <w:szCs w:val="24"/>
        </w:rPr>
        <w:t>1.6本条与下述第2条和第3条的说明内容是构成合同文件的已标价工程量清单的组成部分。</w:t>
      </w:r>
    </w:p>
    <w:p>
      <w:pPr>
        <w:pStyle w:val="6"/>
        <w:widowControl/>
        <w:rPr>
          <w:rFonts w:hint="eastAsia" w:ascii="宋体" w:hAnsi="宋体" w:eastAsia="宋体" w:cs="宋体"/>
          <w:sz w:val="24"/>
          <w:szCs w:val="24"/>
        </w:rPr>
      </w:pPr>
      <w:bookmarkStart w:id="12" w:name="_Toc300232555"/>
      <w:bookmarkStart w:id="13" w:name="_Toc22283"/>
      <w:bookmarkStart w:id="14" w:name="_Toc3055"/>
      <w:bookmarkStart w:id="15" w:name="_Toc457668120"/>
      <w:r>
        <w:rPr>
          <w:rFonts w:hint="eastAsia" w:ascii="宋体" w:hAnsi="宋体" w:eastAsia="宋体" w:cs="宋体"/>
          <w:sz w:val="24"/>
          <w:szCs w:val="24"/>
        </w:rPr>
        <w:t>2、工程量清单报价说明</w:t>
      </w:r>
      <w:bookmarkEnd w:id="12"/>
      <w:bookmarkEnd w:id="13"/>
      <w:bookmarkEnd w:id="14"/>
      <w:bookmarkEnd w:id="15"/>
    </w:p>
    <w:p>
      <w:pPr>
        <w:spacing w:line="430" w:lineRule="exact"/>
        <w:ind w:firstLine="480" w:firstLineChars="200"/>
        <w:rPr>
          <w:rFonts w:hint="eastAsia" w:ascii="宋体" w:hAnsi="宋体"/>
          <w:sz w:val="24"/>
          <w:szCs w:val="24"/>
        </w:rPr>
      </w:pPr>
      <w:r>
        <w:rPr>
          <w:rFonts w:hint="eastAsia" w:ascii="宋体" w:hAnsi="宋体"/>
          <w:sz w:val="24"/>
          <w:szCs w:val="24"/>
        </w:rPr>
        <w:t>2.1报价应根据磋商文件中的有关计价要求，并按照下列依据自主报价。</w:t>
      </w:r>
    </w:p>
    <w:p>
      <w:pPr>
        <w:spacing w:line="430" w:lineRule="exact"/>
        <w:ind w:firstLine="616" w:firstLineChars="257"/>
        <w:rPr>
          <w:rFonts w:hint="eastAsia" w:ascii="宋体" w:hAnsi="宋体"/>
          <w:sz w:val="24"/>
          <w:szCs w:val="24"/>
        </w:rPr>
      </w:pPr>
      <w:r>
        <w:rPr>
          <w:rFonts w:hint="eastAsia" w:ascii="宋体" w:hAnsi="宋体"/>
          <w:sz w:val="24"/>
          <w:szCs w:val="24"/>
        </w:rPr>
        <w:t>(1)  本磋商文件；</w:t>
      </w:r>
    </w:p>
    <w:p>
      <w:pPr>
        <w:spacing w:line="430" w:lineRule="exact"/>
        <w:ind w:firstLine="616" w:firstLineChars="257"/>
        <w:rPr>
          <w:rFonts w:hint="eastAsia" w:ascii="宋体" w:hAnsi="宋体"/>
          <w:sz w:val="24"/>
          <w:szCs w:val="24"/>
        </w:rPr>
      </w:pPr>
      <w:r>
        <w:rPr>
          <w:rFonts w:hint="eastAsia" w:ascii="宋体" w:hAnsi="宋体"/>
          <w:sz w:val="24"/>
          <w:szCs w:val="24"/>
        </w:rPr>
        <w:t>(2) 《建设工程工程量清单计价规范》（GB50500-2013）；</w:t>
      </w:r>
    </w:p>
    <w:p>
      <w:pPr>
        <w:spacing w:line="430" w:lineRule="exact"/>
        <w:ind w:firstLine="616" w:firstLineChars="257"/>
        <w:rPr>
          <w:rFonts w:hint="eastAsia" w:ascii="宋体" w:hAnsi="宋体"/>
          <w:sz w:val="24"/>
          <w:szCs w:val="24"/>
        </w:rPr>
      </w:pPr>
      <w:r>
        <w:rPr>
          <w:rFonts w:hint="eastAsia" w:ascii="宋体" w:hAnsi="宋体"/>
          <w:sz w:val="24"/>
          <w:szCs w:val="24"/>
        </w:rPr>
        <w:t>(3) 《山东省建设工程工程量清单计价规则》；</w:t>
      </w:r>
    </w:p>
    <w:p>
      <w:pPr>
        <w:spacing w:line="430" w:lineRule="exact"/>
        <w:ind w:firstLine="616" w:firstLineChars="257"/>
        <w:rPr>
          <w:rFonts w:hint="eastAsia" w:ascii="宋体" w:hAnsi="宋体"/>
          <w:sz w:val="24"/>
          <w:szCs w:val="24"/>
        </w:rPr>
      </w:pPr>
      <w:r>
        <w:rPr>
          <w:rFonts w:hint="eastAsia" w:ascii="宋体" w:hAnsi="宋体"/>
          <w:sz w:val="24"/>
          <w:szCs w:val="24"/>
        </w:rPr>
        <w:t>(4)  国家或省级、行业建设主管部门颁发的计价办法；</w:t>
      </w:r>
    </w:p>
    <w:p>
      <w:pPr>
        <w:spacing w:line="430" w:lineRule="exact"/>
        <w:ind w:firstLine="616" w:firstLineChars="257"/>
        <w:rPr>
          <w:rFonts w:hint="eastAsia" w:ascii="宋体" w:hAnsi="宋体"/>
          <w:sz w:val="24"/>
          <w:szCs w:val="24"/>
        </w:rPr>
      </w:pPr>
      <w:r>
        <w:rPr>
          <w:rFonts w:hint="eastAsia" w:ascii="宋体" w:hAnsi="宋体"/>
          <w:sz w:val="24"/>
          <w:szCs w:val="24"/>
        </w:rPr>
        <w:t>(5)  企业定额，国家或省级、行业建设主管部门颁发的计价定额；</w:t>
      </w:r>
    </w:p>
    <w:p>
      <w:pPr>
        <w:spacing w:line="430" w:lineRule="exact"/>
        <w:ind w:firstLine="616" w:firstLineChars="257"/>
        <w:rPr>
          <w:rFonts w:hint="eastAsia" w:ascii="宋体" w:hAnsi="宋体"/>
          <w:sz w:val="24"/>
          <w:szCs w:val="24"/>
        </w:rPr>
      </w:pPr>
      <w:r>
        <w:rPr>
          <w:rFonts w:hint="eastAsia" w:ascii="宋体" w:hAnsi="宋体"/>
          <w:sz w:val="24"/>
          <w:szCs w:val="24"/>
        </w:rPr>
        <w:t>(6)  磋商文件(包括工程量清单)的澄清、补充和修改文件；</w:t>
      </w:r>
    </w:p>
    <w:p>
      <w:pPr>
        <w:spacing w:line="430" w:lineRule="exact"/>
        <w:ind w:firstLine="616" w:firstLineChars="257"/>
        <w:rPr>
          <w:rFonts w:hint="eastAsia" w:ascii="宋体" w:hAnsi="宋体"/>
          <w:sz w:val="24"/>
          <w:szCs w:val="24"/>
        </w:rPr>
      </w:pPr>
      <w:r>
        <w:rPr>
          <w:rFonts w:hint="eastAsia" w:ascii="宋体" w:hAnsi="宋体"/>
          <w:sz w:val="24"/>
          <w:szCs w:val="24"/>
        </w:rPr>
        <w:t>(7)  建设工程设计文件及相关资料；</w:t>
      </w:r>
    </w:p>
    <w:p>
      <w:pPr>
        <w:spacing w:line="440" w:lineRule="exact"/>
        <w:ind w:firstLine="616" w:firstLineChars="257"/>
        <w:rPr>
          <w:rFonts w:hint="eastAsia" w:ascii="宋体" w:hAnsi="宋体"/>
          <w:sz w:val="24"/>
          <w:szCs w:val="24"/>
        </w:rPr>
      </w:pPr>
      <w:r>
        <w:rPr>
          <w:rFonts w:hint="eastAsia" w:ascii="宋体" w:hAnsi="宋体"/>
          <w:sz w:val="24"/>
          <w:szCs w:val="24"/>
        </w:rPr>
        <w:t>(8)  施工现场情况、工程特点及拟定的竞标施工组织设计或施工方案；</w:t>
      </w:r>
    </w:p>
    <w:p>
      <w:pPr>
        <w:spacing w:line="440" w:lineRule="exact"/>
        <w:ind w:firstLine="616" w:firstLineChars="257"/>
        <w:rPr>
          <w:rFonts w:hint="eastAsia" w:ascii="宋体" w:hAnsi="宋体"/>
          <w:sz w:val="24"/>
          <w:szCs w:val="24"/>
        </w:rPr>
      </w:pPr>
      <w:r>
        <w:rPr>
          <w:rFonts w:hint="eastAsia" w:ascii="宋体" w:hAnsi="宋体"/>
          <w:sz w:val="24"/>
          <w:szCs w:val="24"/>
        </w:rPr>
        <w:t>(9)</w:t>
      </w:r>
      <w:r>
        <w:rPr>
          <w:rFonts w:ascii="宋体" w:hAnsi="宋体"/>
          <w:sz w:val="24"/>
          <w:szCs w:val="24"/>
        </w:rPr>
        <w:t xml:space="preserve"> </w:t>
      </w:r>
      <w:r>
        <w:rPr>
          <w:rFonts w:hint="eastAsia" w:ascii="宋体" w:hAnsi="宋体"/>
          <w:sz w:val="24"/>
          <w:szCs w:val="24"/>
        </w:rPr>
        <w:t>与建设项目相关的标准、规定等技术资料；</w:t>
      </w:r>
    </w:p>
    <w:p>
      <w:pPr>
        <w:spacing w:line="440" w:lineRule="exact"/>
        <w:ind w:firstLine="616" w:firstLineChars="257"/>
        <w:rPr>
          <w:rFonts w:ascii="宋体" w:hAnsi="宋体"/>
          <w:sz w:val="24"/>
          <w:szCs w:val="24"/>
        </w:rPr>
      </w:pPr>
      <w:r>
        <w:rPr>
          <w:rFonts w:hint="eastAsia" w:ascii="宋体" w:hAnsi="宋体"/>
          <w:sz w:val="24"/>
          <w:szCs w:val="24"/>
        </w:rPr>
        <w:t>(10)</w:t>
      </w:r>
      <w:r>
        <w:rPr>
          <w:rFonts w:ascii="宋体" w:hAnsi="宋体"/>
          <w:sz w:val="24"/>
          <w:szCs w:val="24"/>
        </w:rPr>
        <w:t xml:space="preserve"> </w:t>
      </w:r>
      <w:r>
        <w:rPr>
          <w:rFonts w:hint="eastAsia" w:ascii="宋体" w:hAnsi="宋体"/>
          <w:sz w:val="24"/>
          <w:szCs w:val="24"/>
        </w:rPr>
        <w:t>市场价格信息或工程造价管理机构发布的工程造价信息；</w:t>
      </w:r>
    </w:p>
    <w:p>
      <w:pPr>
        <w:spacing w:line="440" w:lineRule="exact"/>
        <w:ind w:firstLine="616" w:firstLineChars="257"/>
        <w:rPr>
          <w:rFonts w:ascii="宋体" w:hAnsi="宋体"/>
          <w:sz w:val="24"/>
          <w:szCs w:val="24"/>
        </w:rPr>
      </w:pPr>
      <w:r>
        <w:rPr>
          <w:rFonts w:hint="eastAsia" w:ascii="宋体" w:hAnsi="宋体"/>
          <w:sz w:val="24"/>
          <w:szCs w:val="24"/>
        </w:rPr>
        <w:t>(11) 其他的相关资料。</w:t>
      </w:r>
    </w:p>
    <w:p>
      <w:pPr>
        <w:spacing w:line="440" w:lineRule="exact"/>
        <w:ind w:firstLine="480" w:firstLineChars="200"/>
        <w:rPr>
          <w:rFonts w:ascii="宋体" w:hAnsi="宋体"/>
          <w:sz w:val="24"/>
          <w:szCs w:val="24"/>
        </w:rPr>
      </w:pPr>
      <w:r>
        <w:rPr>
          <w:rFonts w:ascii="宋体" w:hAnsi="宋体"/>
          <w:sz w:val="24"/>
          <w:szCs w:val="24"/>
        </w:rPr>
        <w:t>2.2</w:t>
      </w:r>
      <w:r>
        <w:rPr>
          <w:rFonts w:hint="eastAsia" w:ascii="宋体" w:hAnsi="宋体"/>
          <w:sz w:val="24"/>
          <w:szCs w:val="24"/>
        </w:rPr>
        <w:t>工程量清单中的每一子目须填入单价或价格，且只允许有一个报价。</w:t>
      </w:r>
    </w:p>
    <w:p>
      <w:pPr>
        <w:spacing w:line="440" w:lineRule="exact"/>
        <w:ind w:firstLine="480" w:firstLineChars="200"/>
        <w:rPr>
          <w:rFonts w:ascii="宋体" w:hAnsi="宋体"/>
          <w:sz w:val="24"/>
          <w:szCs w:val="24"/>
        </w:rPr>
      </w:pPr>
      <w:r>
        <w:rPr>
          <w:rFonts w:ascii="宋体" w:hAnsi="宋体"/>
          <w:sz w:val="24"/>
          <w:szCs w:val="24"/>
        </w:rPr>
        <w:t>2.3</w:t>
      </w:r>
      <w:r>
        <w:rPr>
          <w:rFonts w:hint="eastAsia" w:ascii="宋体" w:hAnsi="宋体"/>
          <w:sz w:val="24"/>
          <w:szCs w:val="24"/>
        </w:rPr>
        <w:t>工程量清单中标价的单价或金额，应包括所需人工费、材料费、施工机械使用费和管理费及利润，以及一定范围内的风险费用。所谓“一定范围内的风险”是指合同约定的风险。</w:t>
      </w:r>
    </w:p>
    <w:p>
      <w:pPr>
        <w:spacing w:line="440" w:lineRule="exact"/>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已标价工程量清单中供应商没有填入单价或价格的子目，其费用视为已分摊在工程量清单中其他已标价的相关子目的单价或价格之中。</w:t>
      </w:r>
    </w:p>
    <w:p>
      <w:pPr>
        <w:spacing w:line="440" w:lineRule="exact"/>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40" w:lineRule="exact"/>
        <w:ind w:firstLine="480" w:firstLineChars="200"/>
        <w:rPr>
          <w:rFonts w:ascii="宋体" w:hAnsi="宋体"/>
          <w:sz w:val="24"/>
          <w:szCs w:val="24"/>
        </w:rPr>
      </w:pPr>
      <w:r>
        <w:rPr>
          <w:rFonts w:ascii="宋体" w:hAnsi="宋体"/>
          <w:sz w:val="24"/>
          <w:szCs w:val="24"/>
        </w:rPr>
        <w:t>2.6</w:t>
      </w:r>
      <w:r>
        <w:rPr>
          <w:rFonts w:hint="eastAsia" w:ascii="宋体" w:hAnsi="宋体"/>
          <w:sz w:val="24"/>
          <w:szCs w:val="24"/>
        </w:rPr>
        <w:t>分部分项工程项目按下列要求报价：</w:t>
      </w:r>
    </w:p>
    <w:p>
      <w:pPr>
        <w:spacing w:line="440" w:lineRule="exact"/>
        <w:ind w:firstLine="480" w:firstLineChars="200"/>
        <w:rPr>
          <w:rFonts w:ascii="宋体" w:hAnsi="宋体"/>
          <w:sz w:val="24"/>
          <w:szCs w:val="24"/>
        </w:rPr>
      </w:pPr>
      <w:r>
        <w:rPr>
          <w:rFonts w:ascii="宋体" w:hAnsi="宋体"/>
          <w:sz w:val="24"/>
          <w:szCs w:val="24"/>
        </w:rPr>
        <w:t>2.6.1</w:t>
      </w:r>
      <w:r>
        <w:rPr>
          <w:rFonts w:hint="eastAsia" w:ascii="宋体" w:hAnsi="宋体"/>
          <w:sz w:val="24"/>
          <w:szCs w:val="24"/>
        </w:rPr>
        <w:t>分部分项工程量清单计价应依据计价规范中关于综合单价的组成内容，按磋商文件中分部分项工程量清单项目的特征描述确定报价。</w:t>
      </w:r>
    </w:p>
    <w:p>
      <w:pPr>
        <w:spacing w:line="440" w:lineRule="exact"/>
        <w:ind w:firstLine="480" w:firstLineChars="200"/>
        <w:rPr>
          <w:rFonts w:ascii="宋体" w:hAnsi="宋体"/>
          <w:sz w:val="24"/>
          <w:szCs w:val="24"/>
        </w:rPr>
      </w:pPr>
      <w:r>
        <w:rPr>
          <w:rFonts w:ascii="宋体" w:hAnsi="宋体"/>
          <w:sz w:val="24"/>
          <w:szCs w:val="24"/>
        </w:rPr>
        <w:t>2.6.2</w:t>
      </w:r>
      <w:r>
        <w:rPr>
          <w:rFonts w:hint="eastAsia" w:ascii="宋体" w:hAnsi="宋体"/>
          <w:sz w:val="24"/>
          <w:szCs w:val="24"/>
        </w:rPr>
        <w:t>如果分部分项工程量清单中涉及“材料暂估价一览表”中列出的材料和工程设备（包括发包人自行提供的材料和工程设备，即甲供材），则按照本节第</w:t>
      </w:r>
      <w:r>
        <w:rPr>
          <w:rFonts w:ascii="宋体" w:hAnsi="宋体"/>
          <w:sz w:val="24"/>
          <w:szCs w:val="24"/>
        </w:rPr>
        <w:t>3.3.2</w:t>
      </w:r>
      <w:r>
        <w:rPr>
          <w:rFonts w:hint="eastAsia" w:ascii="宋体" w:hAnsi="宋体"/>
          <w:sz w:val="24"/>
          <w:szCs w:val="24"/>
        </w:rPr>
        <w:t>项的报价原则，将该类材料和工程设备的暂估单价本身以及除对应的规费及税金以外的费用计入分部分项工程量清单相应子目的综合单价。其中暂估清单综合单价已经包含与其对应的管理费、利润，但不含规费、税金，供应商应按本磋商文件规定将此类暂估价直接按磋商文件给定的价格作为综合单价。</w:t>
      </w:r>
    </w:p>
    <w:p>
      <w:pPr>
        <w:spacing w:line="440" w:lineRule="exact"/>
        <w:ind w:firstLine="480" w:firstLineChars="200"/>
        <w:rPr>
          <w:rFonts w:hint="eastAsia" w:ascii="宋体" w:hAnsi="宋体"/>
          <w:sz w:val="24"/>
          <w:szCs w:val="24"/>
        </w:rPr>
      </w:pPr>
      <w:r>
        <w:rPr>
          <w:rFonts w:ascii="宋体" w:hAnsi="宋体"/>
          <w:sz w:val="24"/>
          <w:szCs w:val="24"/>
        </w:rPr>
        <w:t>2.6.3</w:t>
      </w:r>
      <w:r>
        <w:rPr>
          <w:rFonts w:hint="eastAsia" w:ascii="宋体" w:hAnsi="宋体"/>
          <w:sz w:val="24"/>
          <w:szCs w:val="24"/>
        </w:rPr>
        <w:t>“分部分项工程量清单与计价表”所列各子目的综合单价组成中，各子目的人工、材料和机械台班消耗量由供应商按照其自身情况做充分的、竞争性考虑。材料消耗量包括损耗量。</w:t>
      </w:r>
    </w:p>
    <w:p>
      <w:pPr>
        <w:spacing w:line="440" w:lineRule="exact"/>
        <w:ind w:firstLine="480" w:firstLineChars="200"/>
        <w:rPr>
          <w:rFonts w:ascii="宋体" w:hAnsi="宋体"/>
          <w:sz w:val="24"/>
          <w:szCs w:val="24"/>
        </w:rPr>
      </w:pPr>
      <w:r>
        <w:rPr>
          <w:rFonts w:ascii="宋体" w:hAnsi="宋体"/>
          <w:sz w:val="24"/>
          <w:szCs w:val="24"/>
        </w:rPr>
        <w:t>2.6.4</w:t>
      </w:r>
      <w:r>
        <w:rPr>
          <w:rFonts w:hint="eastAsia" w:ascii="宋体" w:hAnsi="宋体"/>
          <w:sz w:val="24"/>
          <w:szCs w:val="24"/>
        </w:rPr>
        <w:t>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不含税金），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440" w:lineRule="exact"/>
        <w:ind w:firstLine="480" w:firstLineChars="200"/>
        <w:rPr>
          <w:rFonts w:ascii="宋体" w:hAnsi="宋体"/>
          <w:sz w:val="24"/>
          <w:szCs w:val="24"/>
        </w:rPr>
      </w:pPr>
      <w:r>
        <w:rPr>
          <w:rFonts w:ascii="宋体" w:hAnsi="宋体"/>
          <w:sz w:val="24"/>
          <w:szCs w:val="24"/>
        </w:rPr>
        <w:t>2.7</w:t>
      </w:r>
      <w:r>
        <w:rPr>
          <w:rFonts w:hint="eastAsia" w:ascii="宋体" w:hAnsi="宋体"/>
          <w:sz w:val="24"/>
          <w:szCs w:val="24"/>
        </w:rPr>
        <w:t>措施项目按下列要求报价：</w:t>
      </w:r>
    </w:p>
    <w:p>
      <w:pPr>
        <w:spacing w:line="440" w:lineRule="exact"/>
        <w:ind w:firstLine="480" w:firstLineChars="200"/>
        <w:rPr>
          <w:rFonts w:ascii="宋体" w:hAnsi="宋体"/>
          <w:sz w:val="24"/>
          <w:szCs w:val="24"/>
        </w:rPr>
      </w:pPr>
      <w:r>
        <w:rPr>
          <w:rFonts w:ascii="宋体" w:hAnsi="宋体"/>
          <w:sz w:val="24"/>
          <w:szCs w:val="24"/>
        </w:rPr>
        <w:t>2.7.1</w:t>
      </w:r>
      <w:r>
        <w:rPr>
          <w:rFonts w:hint="eastAsia" w:ascii="宋体" w:hAnsi="宋体"/>
          <w:sz w:val="24"/>
          <w:szCs w:val="24"/>
        </w:rPr>
        <w:t>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440" w:lineRule="exact"/>
        <w:ind w:firstLine="480" w:firstLineChars="200"/>
        <w:rPr>
          <w:rFonts w:ascii="宋体" w:hAnsi="宋体"/>
          <w:sz w:val="24"/>
          <w:szCs w:val="24"/>
        </w:rPr>
      </w:pPr>
      <w:r>
        <w:rPr>
          <w:rFonts w:ascii="宋体" w:hAnsi="宋体"/>
          <w:sz w:val="24"/>
          <w:szCs w:val="24"/>
        </w:rPr>
        <w:t>2.7.2</w:t>
      </w:r>
      <w:r>
        <w:rPr>
          <w:rFonts w:hint="eastAsia" w:ascii="宋体" w:hAnsi="宋体"/>
          <w:sz w:val="24"/>
          <w:szCs w:val="24"/>
        </w:rPr>
        <w:t>采购人提供的措施项目清单中所列项目仅指一般的通用项目，供应商在报价时应充分、全面地阅读和理解磋商文件的相关内容和约定，包括第七章“技术标准和要求”的相关约定，详实了解工程场地及其周围环境，充分考虑采购工程特点及拟定的施工方案和施工组织设计，自行确定措施项目费。供应商可根据需要自行补充措施项目并填报措施费。供应商根据实际情况报价为“零”的措施费，应有充分的说明和依据。</w:t>
      </w:r>
    </w:p>
    <w:p>
      <w:pPr>
        <w:spacing w:line="440" w:lineRule="exact"/>
        <w:ind w:firstLine="480" w:firstLineChars="200"/>
        <w:rPr>
          <w:rFonts w:ascii="宋体" w:hAnsi="宋体"/>
          <w:sz w:val="24"/>
          <w:szCs w:val="24"/>
        </w:rPr>
      </w:pPr>
      <w:r>
        <w:rPr>
          <w:rFonts w:ascii="宋体" w:hAnsi="宋体"/>
          <w:sz w:val="24"/>
          <w:szCs w:val="24"/>
        </w:rPr>
        <w:t>2.7.3</w:t>
      </w:r>
      <w:r>
        <w:rPr>
          <w:rFonts w:hint="eastAsia" w:ascii="宋体" w:hAnsi="宋体"/>
          <w:sz w:val="24"/>
          <w:szCs w:val="24"/>
        </w:rPr>
        <w:t>“措施项目清单与计价表”中所填写的报价金额，应全面涵盖磋商文件约定的供应商中标后施工、竣工、交付本工程并维修其任何缺陷所需要履行的责任和义务的全部费用。</w:t>
      </w:r>
    </w:p>
    <w:p>
      <w:pPr>
        <w:spacing w:line="440" w:lineRule="exact"/>
        <w:ind w:firstLine="480" w:firstLineChars="200"/>
        <w:rPr>
          <w:rFonts w:ascii="宋体" w:hAnsi="宋体"/>
          <w:sz w:val="24"/>
          <w:szCs w:val="24"/>
        </w:rPr>
      </w:pPr>
      <w:r>
        <w:rPr>
          <w:rFonts w:ascii="宋体" w:hAnsi="宋体"/>
          <w:sz w:val="24"/>
          <w:szCs w:val="24"/>
        </w:rPr>
        <w:t>2.7.4</w:t>
      </w:r>
      <w:r>
        <w:rPr>
          <w:rFonts w:hint="eastAsia" w:ascii="宋体" w:hAnsi="宋体"/>
          <w:sz w:val="24"/>
          <w:szCs w:val="24"/>
        </w:rPr>
        <w:t>对于“措施项目清单与计价表”中所填写的报价金额，应按照“措施项目清单报价分析表”对措施项目报价的组成进行详细的列项和分析。</w:t>
      </w:r>
    </w:p>
    <w:p>
      <w:pPr>
        <w:spacing w:line="440" w:lineRule="exact"/>
        <w:ind w:firstLine="480" w:firstLineChars="200"/>
        <w:rPr>
          <w:rFonts w:ascii="宋体" w:hAnsi="宋体"/>
          <w:sz w:val="24"/>
          <w:szCs w:val="24"/>
        </w:rPr>
      </w:pPr>
      <w:r>
        <w:rPr>
          <w:rFonts w:ascii="宋体" w:hAnsi="宋体"/>
          <w:sz w:val="24"/>
          <w:szCs w:val="24"/>
        </w:rPr>
        <w:t>2.8</w:t>
      </w:r>
      <w:r>
        <w:rPr>
          <w:rFonts w:hint="eastAsia" w:ascii="宋体" w:hAnsi="宋体"/>
          <w:sz w:val="24"/>
          <w:szCs w:val="24"/>
        </w:rPr>
        <w:t>其他项目清单费应按下列规定报价：</w:t>
      </w:r>
    </w:p>
    <w:p>
      <w:pPr>
        <w:spacing w:line="440" w:lineRule="exact"/>
        <w:ind w:left="6" w:firstLine="480" w:firstLineChars="200"/>
        <w:rPr>
          <w:rFonts w:ascii="宋体" w:hAnsi="宋体"/>
          <w:sz w:val="24"/>
          <w:szCs w:val="24"/>
        </w:rPr>
      </w:pPr>
      <w:r>
        <w:rPr>
          <w:rFonts w:ascii="宋体" w:hAnsi="宋体"/>
          <w:sz w:val="24"/>
          <w:szCs w:val="24"/>
        </w:rPr>
        <w:t>2.8.1</w:t>
      </w:r>
      <w:r>
        <w:rPr>
          <w:rFonts w:hint="eastAsia" w:ascii="宋体" w:hAnsi="宋体"/>
          <w:sz w:val="24"/>
          <w:szCs w:val="24"/>
        </w:rPr>
        <w:t>暂列金额按“暂列金额明细表”中列出的金额报价，此处的暂列金额是采购人在磋商文件中统一给定的，并不包括本章第</w:t>
      </w:r>
      <w:r>
        <w:rPr>
          <w:rFonts w:ascii="宋体" w:hAnsi="宋体"/>
          <w:sz w:val="24"/>
          <w:szCs w:val="24"/>
        </w:rPr>
        <w:t>2.8.3</w:t>
      </w:r>
      <w:r>
        <w:rPr>
          <w:rFonts w:hint="eastAsia" w:ascii="宋体" w:hAnsi="宋体"/>
          <w:sz w:val="24"/>
          <w:szCs w:val="24"/>
        </w:rPr>
        <w:t>项的计日工金额。</w:t>
      </w:r>
    </w:p>
    <w:p>
      <w:pPr>
        <w:spacing w:line="440" w:lineRule="exact"/>
        <w:ind w:left="6" w:firstLine="480" w:firstLineChars="200"/>
        <w:rPr>
          <w:rFonts w:ascii="宋体" w:hAnsi="宋体"/>
          <w:sz w:val="24"/>
          <w:szCs w:val="24"/>
        </w:rPr>
      </w:pPr>
      <w:r>
        <w:rPr>
          <w:rFonts w:ascii="宋体" w:hAnsi="宋体"/>
          <w:sz w:val="24"/>
          <w:szCs w:val="24"/>
        </w:rPr>
        <w:t>2.8.2</w:t>
      </w:r>
      <w:r>
        <w:rPr>
          <w:rFonts w:hint="eastAsia" w:ascii="宋体" w:hAnsi="宋体"/>
          <w:sz w:val="24"/>
          <w:szCs w:val="24"/>
        </w:rPr>
        <w:t>暂估价分为材料和工程设备暂估单价、专业工程暂估价、特殊项目暂估价三类。</w:t>
      </w:r>
    </w:p>
    <w:p>
      <w:pPr>
        <w:spacing w:line="440" w:lineRule="exact"/>
        <w:ind w:left="6"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）材料和工程设备暂估单价按本节第</w:t>
      </w:r>
      <w:r>
        <w:rPr>
          <w:rFonts w:ascii="宋体" w:hAnsi="宋体"/>
          <w:sz w:val="24"/>
          <w:szCs w:val="24"/>
        </w:rPr>
        <w:t>3.3.2</w:t>
      </w:r>
      <w:r>
        <w:rPr>
          <w:rFonts w:hint="eastAsia" w:ascii="宋体" w:hAnsi="宋体"/>
          <w:sz w:val="24"/>
          <w:szCs w:val="24"/>
        </w:rPr>
        <w:t>项的报价原则进入分部分项工程量清单之综合单价，不在其他项目清单中汇总；</w:t>
      </w:r>
    </w:p>
    <w:p>
      <w:pPr>
        <w:spacing w:line="440" w:lineRule="exact"/>
        <w:ind w:left="6" w:firstLine="480" w:firstLineChars="200"/>
        <w:rPr>
          <w:rFonts w:hint="eastAsia" w:ascii="宋体" w:hAnsi="宋体"/>
          <w:sz w:val="24"/>
          <w:szCs w:val="24"/>
        </w:rPr>
      </w:pPr>
      <w:r>
        <w:rPr>
          <w:rFonts w:hint="eastAsia" w:ascii="宋体" w:hAnsi="宋体"/>
          <w:sz w:val="24"/>
          <w:szCs w:val="24"/>
        </w:rPr>
        <w:t>（2）专业工程暂估价由采购人列入总承包服务费清单与计价表中。专业工程暂估价是包括规费（不含税金）在内的全部工程费用，仅作为计取总承包服务费的基础。</w:t>
      </w:r>
    </w:p>
    <w:p>
      <w:pPr>
        <w:spacing w:line="440" w:lineRule="exact"/>
        <w:ind w:left="6"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）特殊项目费按“特殊项目暂估价表”中列出的金额填写，此处的特殊项目费是采购人在磋商文件中统一给定的。</w:t>
      </w:r>
    </w:p>
    <w:p>
      <w:pPr>
        <w:spacing w:line="440" w:lineRule="exact"/>
        <w:ind w:left="6" w:firstLine="480" w:firstLineChars="200"/>
        <w:rPr>
          <w:rFonts w:ascii="宋体" w:hAnsi="宋体"/>
          <w:sz w:val="24"/>
          <w:szCs w:val="24"/>
        </w:rPr>
      </w:pPr>
      <w:r>
        <w:rPr>
          <w:rFonts w:ascii="宋体" w:hAnsi="宋体"/>
          <w:sz w:val="24"/>
          <w:szCs w:val="24"/>
        </w:rPr>
        <w:t>2.8.3</w:t>
      </w:r>
      <w:r>
        <w:rPr>
          <w:rFonts w:hint="eastAsia" w:ascii="宋体" w:hAnsi="宋体"/>
          <w:sz w:val="24"/>
          <w:szCs w:val="24"/>
        </w:rPr>
        <w:t>计日工按“计日工表”中列出的子目和估算数量，自主确定综合单价并计算计日工金额。计日工综合单价均不包括规费和税金，其中：</w:t>
      </w:r>
    </w:p>
    <w:p>
      <w:pPr>
        <w:spacing w:line="440" w:lineRule="exact"/>
        <w:ind w:firstLine="616" w:firstLineChars="257"/>
        <w:rPr>
          <w:rFonts w:ascii="宋体" w:hAnsi="宋体"/>
          <w:sz w:val="24"/>
          <w:szCs w:val="24"/>
        </w:rPr>
      </w:pPr>
      <w:r>
        <w:rPr>
          <w:rFonts w:ascii="宋体" w:hAnsi="宋体"/>
          <w:sz w:val="24"/>
          <w:szCs w:val="24"/>
        </w:rPr>
        <w:t xml:space="preserve">(1)  </w:t>
      </w:r>
      <w:r>
        <w:rPr>
          <w:rFonts w:hint="eastAsia" w:ascii="宋体" w:hAnsi="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pPr>
        <w:spacing w:line="440" w:lineRule="exact"/>
        <w:ind w:firstLine="616" w:firstLineChars="257"/>
        <w:rPr>
          <w:rFonts w:ascii="宋体" w:hAnsi="宋体"/>
          <w:sz w:val="24"/>
          <w:szCs w:val="24"/>
        </w:rPr>
      </w:pPr>
      <w:r>
        <w:rPr>
          <w:rFonts w:ascii="宋体" w:hAnsi="宋体"/>
          <w:sz w:val="24"/>
          <w:szCs w:val="24"/>
        </w:rPr>
        <w:t xml:space="preserve">(2)  </w:t>
      </w:r>
      <w:r>
        <w:rPr>
          <w:rFonts w:hint="eastAsia" w:ascii="宋体" w:hAnsi="宋体"/>
          <w:sz w:val="24"/>
          <w:szCs w:val="24"/>
        </w:rPr>
        <w:t>材料价格包括材料运到现场的价格（不含税金）以及现场搬运、仓储、二次搬运、损耗、保险、企业管理费和利润；</w:t>
      </w:r>
    </w:p>
    <w:p>
      <w:pPr>
        <w:spacing w:line="440" w:lineRule="exact"/>
        <w:ind w:firstLine="616" w:firstLineChars="257"/>
        <w:rPr>
          <w:rFonts w:ascii="宋体" w:hAnsi="宋体"/>
          <w:sz w:val="24"/>
          <w:szCs w:val="24"/>
        </w:rPr>
      </w:pPr>
      <w:r>
        <w:rPr>
          <w:rFonts w:ascii="宋体" w:hAnsi="宋体"/>
          <w:sz w:val="24"/>
          <w:szCs w:val="24"/>
        </w:rPr>
        <w:t xml:space="preserve">(3)  </w:t>
      </w:r>
      <w:r>
        <w:rPr>
          <w:rFonts w:hint="eastAsia" w:ascii="宋体" w:hAnsi="宋体"/>
          <w:sz w:val="24"/>
          <w:szCs w:val="24"/>
        </w:rPr>
        <w:t>施工机械限于在施工场地</w:t>
      </w:r>
      <w:r>
        <w:rPr>
          <w:rFonts w:ascii="宋体" w:hAnsi="宋体"/>
          <w:sz w:val="24"/>
          <w:szCs w:val="24"/>
        </w:rPr>
        <w:t>(</w:t>
      </w:r>
      <w:r>
        <w:rPr>
          <w:rFonts w:hint="eastAsia" w:ascii="宋体" w:hAnsi="宋体"/>
          <w:sz w:val="24"/>
          <w:szCs w:val="24"/>
        </w:rPr>
        <w:t>现场</w:t>
      </w:r>
      <w:r>
        <w:rPr>
          <w:rFonts w:ascii="宋体" w:hAnsi="宋体"/>
          <w:sz w:val="24"/>
          <w:szCs w:val="24"/>
        </w:rPr>
        <w:t>)</w:t>
      </w:r>
      <w:r>
        <w:rPr>
          <w:rFonts w:hint="eastAsia" w:ascii="宋体" w:hAnsi="宋体"/>
          <w:sz w:val="24"/>
          <w:szCs w:val="24"/>
        </w:rPr>
        <w:t>的机械设备，其价格包括租赁或折旧、维修、维护和燃油等消耗品以及操作人员费用，包括承包人企业管理费和利润，但不包括规费和税金。辅助人员按劳务价格另计。</w:t>
      </w:r>
    </w:p>
    <w:p>
      <w:pPr>
        <w:spacing w:line="440" w:lineRule="exact"/>
        <w:ind w:firstLine="616" w:firstLineChars="257"/>
        <w:rPr>
          <w:rFonts w:ascii="宋体" w:hAnsi="宋体"/>
          <w:sz w:val="24"/>
          <w:szCs w:val="24"/>
        </w:rPr>
      </w:pPr>
      <w:r>
        <w:rPr>
          <w:rFonts w:ascii="宋体" w:hAnsi="宋体"/>
          <w:sz w:val="24"/>
          <w:szCs w:val="24"/>
        </w:rPr>
        <w:t>2.8.4</w:t>
      </w:r>
      <w:r>
        <w:rPr>
          <w:rFonts w:hint="eastAsia" w:ascii="宋体" w:hAnsi="宋体"/>
          <w:sz w:val="24"/>
          <w:szCs w:val="24"/>
        </w:rPr>
        <w:t>总承包服务费根据磋商文件中列出的项目内容和要求，按“总承包服务费清单与计价表”所列格式自主报价。</w:t>
      </w:r>
    </w:p>
    <w:p>
      <w:pPr>
        <w:spacing w:line="440" w:lineRule="exact"/>
        <w:ind w:left="6" w:firstLine="482" w:firstLineChars="200"/>
        <w:rPr>
          <w:rFonts w:hint="eastAsia" w:ascii="宋体" w:hAnsi="宋体"/>
          <w:b/>
          <w:sz w:val="24"/>
          <w:szCs w:val="24"/>
        </w:rPr>
      </w:pPr>
      <w:r>
        <w:rPr>
          <w:rFonts w:ascii="宋体" w:hAnsi="宋体"/>
          <w:b/>
          <w:sz w:val="24"/>
          <w:szCs w:val="24"/>
        </w:rPr>
        <w:t>2.9</w:t>
      </w:r>
      <w:r>
        <w:rPr>
          <w:rFonts w:hint="eastAsia" w:ascii="宋体" w:hAnsi="宋体"/>
          <w:b/>
          <w:sz w:val="24"/>
          <w:szCs w:val="24"/>
        </w:rPr>
        <w:t>报价中的规费、税金为不可竞争费用，应按山东省、济宁市现行相关规定足额计取。供应商在磋商报价中，对上述费用进行让利或者优惠的，应当否决其磋商。</w:t>
      </w:r>
    </w:p>
    <w:p>
      <w:pPr>
        <w:spacing w:line="440" w:lineRule="exact"/>
        <w:ind w:left="6" w:firstLine="480" w:firstLineChars="200"/>
        <w:rPr>
          <w:rFonts w:hint="eastAsia" w:ascii="宋体" w:hAnsi="宋体"/>
          <w:sz w:val="24"/>
          <w:szCs w:val="24"/>
        </w:rPr>
      </w:pPr>
      <w:r>
        <w:rPr>
          <w:rFonts w:hint="eastAsia" w:ascii="宋体" w:hAnsi="宋体"/>
          <w:sz w:val="24"/>
          <w:szCs w:val="24"/>
        </w:rPr>
        <w:t>2.10除磋商文件有强制性规定以及不可竞争部分以外，报价由供应商自主确定，但不得低于其成本。</w:t>
      </w:r>
    </w:p>
    <w:p>
      <w:pPr>
        <w:spacing w:line="440" w:lineRule="exact"/>
        <w:ind w:left="6" w:firstLine="480" w:firstLineChars="200"/>
        <w:rPr>
          <w:rFonts w:ascii="宋体" w:hAnsi="宋体"/>
          <w:sz w:val="24"/>
          <w:szCs w:val="24"/>
        </w:rPr>
      </w:pPr>
      <w:r>
        <w:rPr>
          <w:rFonts w:ascii="宋体" w:hAnsi="宋体"/>
          <w:sz w:val="24"/>
          <w:szCs w:val="24"/>
        </w:rPr>
        <w:t>2.11</w:t>
      </w:r>
      <w:r>
        <w:rPr>
          <w:rFonts w:hint="eastAsia" w:ascii="宋体" w:hAnsi="宋体"/>
          <w:sz w:val="24"/>
          <w:szCs w:val="24"/>
        </w:rPr>
        <w:t>工程量清单计价所涉及的生产资源</w:t>
      </w:r>
      <w:r>
        <w:rPr>
          <w:rFonts w:ascii="宋体" w:hAnsi="宋体"/>
          <w:sz w:val="24"/>
          <w:szCs w:val="24"/>
        </w:rPr>
        <w:t>(</w:t>
      </w:r>
      <w:r>
        <w:rPr>
          <w:rFonts w:hint="eastAsia" w:ascii="宋体" w:hAnsi="宋体"/>
          <w:sz w:val="24"/>
          <w:szCs w:val="24"/>
        </w:rPr>
        <w:t>包括各类人工、材料、工程设备、施工设备、临时设施、临时用水、临时用电等</w:t>
      </w:r>
      <w:r>
        <w:rPr>
          <w:rFonts w:ascii="宋体" w:hAnsi="宋体"/>
          <w:sz w:val="24"/>
          <w:szCs w:val="24"/>
        </w:rPr>
        <w:t>)</w:t>
      </w:r>
      <w:r>
        <w:rPr>
          <w:rFonts w:hint="eastAsia" w:ascii="宋体" w:hAnsi="宋体"/>
          <w:sz w:val="24"/>
          <w:szCs w:val="24"/>
        </w:rPr>
        <w:t>的价格，应根据自身的信息渠道和采购渠道，分析其市场价格水平并判断其整个施工周期内的变化趋势，体现供应商自身的管理水平、技术水平和综合实力。</w:t>
      </w:r>
    </w:p>
    <w:p>
      <w:pPr>
        <w:spacing w:line="440" w:lineRule="exact"/>
        <w:ind w:left="6" w:firstLine="480" w:firstLineChars="200"/>
        <w:rPr>
          <w:rFonts w:ascii="宋体" w:hAnsi="宋体"/>
          <w:sz w:val="24"/>
          <w:szCs w:val="24"/>
        </w:rPr>
      </w:pPr>
      <w:r>
        <w:rPr>
          <w:rFonts w:ascii="宋体" w:hAnsi="宋体"/>
          <w:sz w:val="24"/>
          <w:szCs w:val="24"/>
        </w:rPr>
        <w:t>2.12</w:t>
      </w:r>
      <w:r>
        <w:rPr>
          <w:rFonts w:hint="eastAsia" w:ascii="宋体" w:hAnsi="宋体"/>
          <w:sz w:val="24"/>
          <w:szCs w:val="24"/>
        </w:rPr>
        <w:t>管理费应由供应商在保证不低于其成本的基础上做竞争性考虑；利润由供应商根据自身情况和综合实力做竞争性考虑。</w:t>
      </w:r>
    </w:p>
    <w:p>
      <w:pPr>
        <w:spacing w:line="440" w:lineRule="exact"/>
        <w:ind w:left="6" w:firstLine="480" w:firstLineChars="200"/>
        <w:rPr>
          <w:rFonts w:ascii="宋体" w:hAnsi="宋体"/>
          <w:sz w:val="24"/>
          <w:szCs w:val="24"/>
        </w:rPr>
      </w:pPr>
      <w:r>
        <w:rPr>
          <w:rFonts w:ascii="宋体" w:hAnsi="宋体"/>
          <w:sz w:val="24"/>
          <w:szCs w:val="24"/>
        </w:rPr>
        <w:t>2.13</w:t>
      </w:r>
      <w:r>
        <w:rPr>
          <w:rFonts w:hint="eastAsia" w:ascii="宋体" w:hAnsi="宋体"/>
          <w:sz w:val="24"/>
          <w:szCs w:val="24"/>
        </w:rPr>
        <w:t>报价中应考虑磋商文件中要求供应商承担的风险范围以及相关的费用。</w:t>
      </w:r>
    </w:p>
    <w:p>
      <w:pPr>
        <w:spacing w:line="440" w:lineRule="exact"/>
        <w:ind w:left="6" w:firstLine="480" w:firstLineChars="200"/>
        <w:rPr>
          <w:rFonts w:ascii="宋体" w:hAnsi="宋体"/>
          <w:sz w:val="24"/>
          <w:szCs w:val="24"/>
        </w:rPr>
      </w:pPr>
      <w:r>
        <w:rPr>
          <w:rFonts w:ascii="宋体" w:hAnsi="宋体"/>
          <w:sz w:val="24"/>
          <w:szCs w:val="24"/>
        </w:rPr>
        <w:t>2.14</w:t>
      </w:r>
      <w:r>
        <w:rPr>
          <w:rFonts w:hint="eastAsia" w:ascii="宋体" w:hAnsi="宋体"/>
          <w:sz w:val="24"/>
          <w:szCs w:val="24"/>
        </w:rPr>
        <w:t>报价总价为供应商在响应文件中提出的各项支付金额的总和，为实施、完成磋商工程并修补缺陷以及履行磋商文件中约定的风险范围内的所有责任和义务所发生的全部费用。</w:t>
      </w:r>
    </w:p>
    <w:p>
      <w:pPr>
        <w:spacing w:line="440" w:lineRule="exact"/>
        <w:ind w:left="6" w:firstLine="480" w:firstLineChars="200"/>
        <w:rPr>
          <w:rFonts w:ascii="宋体" w:hAnsi="宋体"/>
          <w:sz w:val="24"/>
          <w:szCs w:val="24"/>
        </w:rPr>
      </w:pPr>
      <w:r>
        <w:rPr>
          <w:rFonts w:ascii="宋体" w:hAnsi="宋体"/>
          <w:sz w:val="24"/>
          <w:szCs w:val="24"/>
        </w:rPr>
        <w:t>2.15</w:t>
      </w:r>
      <w:r>
        <w:rPr>
          <w:rFonts w:hint="eastAsia" w:ascii="宋体" w:hAnsi="宋体"/>
          <w:sz w:val="24"/>
          <w:szCs w:val="24"/>
        </w:rPr>
        <w:t>有关报价的其他说明：</w:t>
      </w:r>
    </w:p>
    <w:p>
      <w:pPr>
        <w:spacing w:line="440" w:lineRule="exact"/>
        <w:rPr>
          <w:rFonts w:hint="eastAsia" w:ascii="宋体" w:hAnsi="宋体" w:cs="黑体"/>
          <w:sz w:val="24"/>
          <w:szCs w:val="24"/>
        </w:rPr>
      </w:pPr>
      <w:r>
        <w:rPr>
          <w:rFonts w:hint="eastAsia" w:ascii="宋体" w:hAnsi="宋体"/>
          <w:b/>
          <w:sz w:val="24"/>
          <w:szCs w:val="24"/>
        </w:rPr>
        <w:t xml:space="preserve">   /</w:t>
      </w:r>
    </w:p>
    <w:p>
      <w:pPr>
        <w:pStyle w:val="6"/>
        <w:widowControl/>
        <w:rPr>
          <w:rFonts w:hint="eastAsia" w:ascii="宋体" w:hAnsi="宋体" w:eastAsia="宋体" w:cs="宋体"/>
          <w:sz w:val="24"/>
          <w:szCs w:val="24"/>
        </w:rPr>
      </w:pPr>
      <w:bookmarkStart w:id="16" w:name="_Toc457668121"/>
      <w:bookmarkStart w:id="17" w:name="_Toc300232556"/>
      <w:bookmarkStart w:id="18" w:name="_Toc17581"/>
      <w:bookmarkStart w:id="19" w:name="_Toc28292"/>
      <w:r>
        <w:rPr>
          <w:rFonts w:hint="eastAsia" w:ascii="宋体" w:hAnsi="宋体" w:eastAsia="宋体" w:cs="宋体"/>
          <w:sz w:val="24"/>
          <w:szCs w:val="24"/>
        </w:rPr>
        <w:t>3．其他说明</w:t>
      </w:r>
      <w:bookmarkEnd w:id="16"/>
      <w:bookmarkEnd w:id="17"/>
      <w:bookmarkEnd w:id="18"/>
      <w:bookmarkEnd w:id="19"/>
    </w:p>
    <w:p>
      <w:pPr>
        <w:spacing w:after="146" w:afterLines="50" w:line="380" w:lineRule="exact"/>
        <w:ind w:firstLine="480" w:firstLineChars="200"/>
        <w:rPr>
          <w:rFonts w:hint="eastAsia" w:ascii="宋体" w:hAnsi="宋体"/>
          <w:sz w:val="24"/>
          <w:szCs w:val="24"/>
        </w:rPr>
      </w:pPr>
      <w:r>
        <w:rPr>
          <w:rFonts w:hint="eastAsia" w:ascii="宋体" w:hAnsi="宋体"/>
          <w:sz w:val="24"/>
          <w:szCs w:val="24"/>
        </w:rPr>
        <w:t>3.1词语和定义</w:t>
      </w:r>
    </w:p>
    <w:p>
      <w:pPr>
        <w:spacing w:before="29" w:beforeLines="10" w:after="58" w:afterLines="20" w:line="440" w:lineRule="exact"/>
        <w:ind w:firstLine="480" w:firstLineChars="200"/>
        <w:rPr>
          <w:rFonts w:hint="eastAsia" w:ascii="宋体" w:hAnsi="宋体"/>
          <w:b/>
          <w:sz w:val="24"/>
          <w:szCs w:val="24"/>
        </w:rPr>
      </w:pPr>
      <w:r>
        <w:rPr>
          <w:rFonts w:hint="eastAsia" w:ascii="宋体" w:hAnsi="宋体"/>
          <w:sz w:val="24"/>
          <w:szCs w:val="24"/>
        </w:rPr>
        <w:t>3.1.1</w:t>
      </w:r>
      <w:r>
        <w:rPr>
          <w:rFonts w:ascii="宋体" w:hAnsi="宋体"/>
          <w:sz w:val="24"/>
          <w:szCs w:val="24"/>
        </w:rPr>
        <w:t xml:space="preserve">  </w:t>
      </w:r>
      <w:r>
        <w:rPr>
          <w:rFonts w:hint="eastAsia" w:ascii="宋体" w:hAnsi="宋体"/>
          <w:b/>
          <w:sz w:val="24"/>
          <w:szCs w:val="24"/>
        </w:rPr>
        <w:t>工程量清单</w:t>
      </w:r>
    </w:p>
    <w:p>
      <w:pPr>
        <w:spacing w:line="440" w:lineRule="exact"/>
        <w:ind w:firstLine="410" w:firstLineChars="171"/>
        <w:rPr>
          <w:rFonts w:ascii="宋体" w:hAnsi="宋体"/>
          <w:sz w:val="24"/>
          <w:szCs w:val="24"/>
        </w:rPr>
      </w:pPr>
      <w:r>
        <w:rPr>
          <w:rFonts w:hint="eastAsia" w:ascii="宋体" w:hAnsi="宋体"/>
          <w:sz w:val="24"/>
          <w:szCs w:val="24"/>
        </w:rPr>
        <w:t>是表现本工程分部分项工程项目、措施项目、其他项目、规费项目和税金项目的名称和相应数量等的明细清单。</w:t>
      </w:r>
    </w:p>
    <w:p>
      <w:pPr>
        <w:spacing w:before="29" w:beforeLines="10" w:after="58" w:afterLines="20" w:line="440" w:lineRule="exact"/>
        <w:ind w:firstLine="480" w:firstLineChars="200"/>
        <w:rPr>
          <w:rFonts w:ascii="宋体" w:hAnsi="宋体"/>
          <w:b/>
          <w:sz w:val="24"/>
          <w:szCs w:val="24"/>
        </w:rPr>
      </w:pPr>
      <w:r>
        <w:rPr>
          <w:rFonts w:hint="eastAsia" w:ascii="宋体" w:hAnsi="宋体"/>
          <w:sz w:val="24"/>
          <w:szCs w:val="24"/>
        </w:rPr>
        <w:t xml:space="preserve">3.1.2 </w:t>
      </w:r>
      <w:r>
        <w:rPr>
          <w:rFonts w:ascii="宋体" w:hAnsi="宋体"/>
          <w:sz w:val="24"/>
          <w:szCs w:val="24"/>
        </w:rPr>
        <w:t xml:space="preserve"> </w:t>
      </w:r>
      <w:r>
        <w:rPr>
          <w:rFonts w:hint="eastAsia" w:ascii="宋体" w:hAnsi="宋体"/>
          <w:b/>
          <w:sz w:val="24"/>
          <w:szCs w:val="24"/>
        </w:rPr>
        <w:t>总价子目</w:t>
      </w:r>
    </w:p>
    <w:p>
      <w:pPr>
        <w:spacing w:line="440" w:lineRule="exact"/>
        <w:ind w:firstLine="410" w:firstLineChars="171"/>
        <w:rPr>
          <w:rFonts w:ascii="宋体" w:hAnsi="宋体"/>
          <w:sz w:val="24"/>
          <w:szCs w:val="24"/>
        </w:rPr>
      </w:pPr>
      <w:r>
        <w:rPr>
          <w:rFonts w:hint="eastAsia" w:ascii="宋体" w:hAnsi="宋体"/>
          <w:sz w:val="24"/>
          <w:szCs w:val="24"/>
        </w:rPr>
        <w:t>工程量清单中以总价计价，以“项”为计量单位，工程量为整数</w:t>
      </w:r>
      <w:r>
        <w:rPr>
          <w:rFonts w:ascii="宋体" w:hAnsi="宋体"/>
          <w:sz w:val="24"/>
          <w:szCs w:val="24"/>
        </w:rPr>
        <w:t>1</w:t>
      </w:r>
      <w:r>
        <w:rPr>
          <w:rFonts w:hint="eastAsia" w:ascii="宋体" w:hAnsi="宋体"/>
          <w:sz w:val="24"/>
          <w:szCs w:val="24"/>
        </w:rPr>
        <w:t>的子目，除专用合同条款另有约定外，总价固定包干。采用总价合同形式时，合同订立后，已标价工程量清单中的工程量均没有合同约束力，所有子目均是总价子目，视同按项计量</w:t>
      </w:r>
      <w:r>
        <w:rPr>
          <w:rFonts w:ascii="宋体" w:hAnsi="宋体"/>
          <w:sz w:val="24"/>
          <w:szCs w:val="24"/>
        </w:rPr>
        <w:t>(</w:t>
      </w:r>
      <w:r>
        <w:rPr>
          <w:rFonts w:hint="eastAsia" w:ascii="宋体" w:hAnsi="宋体"/>
          <w:sz w:val="24"/>
          <w:szCs w:val="24"/>
        </w:rPr>
        <w:t>合同条款第</w:t>
      </w:r>
      <w:r>
        <w:rPr>
          <w:rFonts w:ascii="宋体" w:hAnsi="宋体"/>
          <w:sz w:val="24"/>
          <w:szCs w:val="24"/>
        </w:rPr>
        <w:t>15</w:t>
      </w:r>
      <w:r>
        <w:rPr>
          <w:rFonts w:hint="eastAsia" w:ascii="宋体" w:hAnsi="宋体"/>
          <w:sz w:val="24"/>
          <w:szCs w:val="24"/>
        </w:rPr>
        <w:t>条约定的变更除外</w:t>
      </w:r>
      <w:r>
        <w:rPr>
          <w:rFonts w:ascii="宋体" w:hAnsi="宋体"/>
          <w:sz w:val="24"/>
          <w:szCs w:val="24"/>
        </w:rPr>
        <w:t>)</w:t>
      </w:r>
      <w:r>
        <w:rPr>
          <w:rFonts w:hint="eastAsia" w:ascii="宋体" w:hAnsi="宋体"/>
          <w:sz w:val="24"/>
          <w:szCs w:val="24"/>
        </w:rPr>
        <w:t>。</w:t>
      </w:r>
    </w:p>
    <w:p>
      <w:pPr>
        <w:spacing w:before="29" w:beforeLines="10" w:after="58" w:afterLines="20" w:line="440" w:lineRule="exact"/>
        <w:ind w:firstLine="480" w:firstLineChars="200"/>
        <w:rPr>
          <w:rFonts w:ascii="宋体" w:hAnsi="宋体"/>
          <w:b/>
          <w:sz w:val="24"/>
          <w:szCs w:val="24"/>
        </w:rPr>
      </w:pPr>
      <w:r>
        <w:rPr>
          <w:rFonts w:hint="eastAsia" w:ascii="宋体" w:hAnsi="宋体"/>
          <w:sz w:val="24"/>
          <w:szCs w:val="24"/>
        </w:rPr>
        <w:t>3.1.3</w:t>
      </w:r>
      <w:r>
        <w:rPr>
          <w:rFonts w:ascii="宋体" w:hAnsi="宋体"/>
          <w:sz w:val="24"/>
          <w:szCs w:val="24"/>
        </w:rPr>
        <w:t xml:space="preserve">  </w:t>
      </w:r>
      <w:r>
        <w:rPr>
          <w:rFonts w:hint="eastAsia" w:ascii="宋体" w:hAnsi="宋体"/>
          <w:b/>
          <w:sz w:val="24"/>
          <w:szCs w:val="24"/>
        </w:rPr>
        <w:t>单价子目</w:t>
      </w:r>
    </w:p>
    <w:p>
      <w:pPr>
        <w:spacing w:line="440" w:lineRule="exact"/>
        <w:ind w:firstLine="410" w:firstLineChars="171"/>
        <w:rPr>
          <w:rFonts w:ascii="宋体" w:hAnsi="宋体"/>
          <w:sz w:val="24"/>
          <w:szCs w:val="24"/>
        </w:rPr>
      </w:pPr>
      <w:r>
        <w:rPr>
          <w:rFonts w:hint="eastAsia" w:ascii="宋体" w:hAnsi="宋体"/>
          <w:sz w:val="24"/>
          <w:szCs w:val="24"/>
        </w:rPr>
        <w:t>工程量清单中以单价计价，根据有合同约束力的图纸和工程量计算规则进行计量，以实际完成数量乘以相应单价进行结算的子目。</w:t>
      </w:r>
    </w:p>
    <w:p>
      <w:pPr>
        <w:spacing w:before="29" w:beforeLines="10" w:after="58" w:afterLines="20" w:line="440" w:lineRule="exact"/>
        <w:ind w:firstLine="480" w:firstLineChars="200"/>
        <w:rPr>
          <w:rFonts w:ascii="宋体" w:hAnsi="宋体"/>
          <w:b/>
          <w:sz w:val="24"/>
          <w:szCs w:val="24"/>
        </w:rPr>
      </w:pPr>
      <w:r>
        <w:rPr>
          <w:rFonts w:hint="eastAsia" w:ascii="宋体" w:hAnsi="宋体"/>
          <w:sz w:val="24"/>
          <w:szCs w:val="24"/>
        </w:rPr>
        <w:t>3.1.4</w:t>
      </w:r>
      <w:r>
        <w:rPr>
          <w:rFonts w:ascii="宋体" w:hAnsi="宋体"/>
          <w:sz w:val="24"/>
          <w:szCs w:val="24"/>
        </w:rPr>
        <w:t xml:space="preserve">  </w:t>
      </w:r>
      <w:r>
        <w:rPr>
          <w:rFonts w:hint="eastAsia" w:ascii="宋体" w:hAnsi="宋体"/>
          <w:b/>
          <w:sz w:val="24"/>
          <w:szCs w:val="24"/>
        </w:rPr>
        <w:t>子目编码</w:t>
      </w:r>
    </w:p>
    <w:p>
      <w:pPr>
        <w:spacing w:line="440" w:lineRule="exact"/>
        <w:ind w:firstLine="480" w:firstLineChars="200"/>
        <w:rPr>
          <w:rFonts w:ascii="宋体" w:hAnsi="宋体"/>
          <w:sz w:val="24"/>
          <w:szCs w:val="24"/>
        </w:rPr>
      </w:pPr>
      <w:r>
        <w:rPr>
          <w:rFonts w:hint="eastAsia" w:ascii="宋体" w:hAnsi="宋体"/>
          <w:sz w:val="24"/>
          <w:szCs w:val="24"/>
        </w:rPr>
        <w:t>分部分项工程项目清单中所列的子目名称的数字标识和代码，子目编码与项目编码同义。</w:t>
      </w:r>
    </w:p>
    <w:p>
      <w:pPr>
        <w:spacing w:before="58" w:beforeLines="20" w:after="58" w:afterLines="20" w:line="440" w:lineRule="exact"/>
        <w:ind w:firstLine="480" w:firstLineChars="200"/>
        <w:rPr>
          <w:rFonts w:ascii="宋体" w:hAnsi="宋体"/>
          <w:b/>
          <w:sz w:val="24"/>
          <w:szCs w:val="24"/>
        </w:rPr>
      </w:pPr>
      <w:r>
        <w:rPr>
          <w:rFonts w:hint="eastAsia" w:ascii="宋体" w:hAnsi="宋体"/>
          <w:sz w:val="24"/>
          <w:szCs w:val="24"/>
        </w:rPr>
        <w:t>3.1.5</w:t>
      </w:r>
      <w:r>
        <w:rPr>
          <w:rFonts w:ascii="宋体" w:hAnsi="宋体"/>
          <w:sz w:val="24"/>
          <w:szCs w:val="24"/>
        </w:rPr>
        <w:t xml:space="preserve">  </w:t>
      </w:r>
      <w:r>
        <w:rPr>
          <w:rFonts w:hint="eastAsia" w:ascii="宋体" w:hAnsi="宋体"/>
          <w:b/>
          <w:sz w:val="24"/>
          <w:szCs w:val="24"/>
        </w:rPr>
        <w:t>子目特征</w:t>
      </w:r>
    </w:p>
    <w:p>
      <w:pPr>
        <w:spacing w:line="440" w:lineRule="exact"/>
        <w:ind w:firstLine="410" w:firstLineChars="171"/>
        <w:rPr>
          <w:rFonts w:ascii="宋体" w:hAnsi="宋体"/>
          <w:sz w:val="24"/>
          <w:szCs w:val="24"/>
        </w:rPr>
      </w:pPr>
      <w:r>
        <w:rPr>
          <w:rFonts w:hint="eastAsia" w:ascii="宋体" w:hAnsi="宋体"/>
          <w:sz w:val="24"/>
          <w:szCs w:val="24"/>
        </w:rPr>
        <w:t>构成分部分项工程项目清单子目、措施项目的实质内容、决定其自身价值的本质特征，子目特征与项目特征同义。</w:t>
      </w:r>
    </w:p>
    <w:p>
      <w:pPr>
        <w:spacing w:before="58" w:beforeLines="20" w:after="58" w:afterLines="20" w:line="440" w:lineRule="exact"/>
        <w:ind w:firstLine="480" w:firstLineChars="200"/>
        <w:rPr>
          <w:rFonts w:ascii="宋体" w:hAnsi="宋体"/>
          <w:b/>
          <w:sz w:val="24"/>
          <w:szCs w:val="24"/>
        </w:rPr>
      </w:pPr>
      <w:r>
        <w:rPr>
          <w:rFonts w:hint="eastAsia" w:ascii="宋体" w:hAnsi="宋体"/>
          <w:sz w:val="24"/>
          <w:szCs w:val="24"/>
        </w:rPr>
        <w:t xml:space="preserve">3.1.6  </w:t>
      </w:r>
      <w:r>
        <w:rPr>
          <w:rFonts w:hint="eastAsia" w:ascii="宋体" w:hAnsi="宋体"/>
          <w:b/>
          <w:sz w:val="24"/>
          <w:szCs w:val="24"/>
        </w:rPr>
        <w:t>规费</w:t>
      </w:r>
    </w:p>
    <w:p>
      <w:pPr>
        <w:spacing w:line="440" w:lineRule="exact"/>
        <w:ind w:left="359" w:leftChars="171"/>
        <w:rPr>
          <w:rFonts w:hint="eastAsia" w:ascii="宋体" w:hAnsi="宋体"/>
          <w:sz w:val="24"/>
          <w:szCs w:val="24"/>
        </w:rPr>
      </w:pPr>
      <w:r>
        <w:rPr>
          <w:rFonts w:hint="eastAsia" w:ascii="宋体" w:hAnsi="宋体"/>
          <w:sz w:val="24"/>
          <w:szCs w:val="24"/>
        </w:rPr>
        <w:t>承包人根据省级政府或省级有关权力部门规定必须缴纳的，应计入建筑安装工程造价的费用。</w:t>
      </w:r>
    </w:p>
    <w:p>
      <w:pPr>
        <w:spacing w:before="58" w:beforeLines="20" w:after="58" w:afterLines="20" w:line="440" w:lineRule="exact"/>
        <w:ind w:firstLine="480" w:firstLineChars="200"/>
        <w:rPr>
          <w:rFonts w:ascii="宋体" w:hAnsi="宋体"/>
          <w:sz w:val="24"/>
          <w:szCs w:val="24"/>
        </w:rPr>
      </w:pPr>
      <w:r>
        <w:rPr>
          <w:rFonts w:hint="eastAsia" w:ascii="宋体" w:hAnsi="宋体"/>
          <w:sz w:val="24"/>
          <w:szCs w:val="24"/>
        </w:rPr>
        <w:t>3.1.7</w:t>
      </w:r>
      <w:r>
        <w:rPr>
          <w:rFonts w:ascii="宋体" w:hAnsi="宋体"/>
          <w:sz w:val="24"/>
          <w:szCs w:val="24"/>
        </w:rPr>
        <w:t xml:space="preserve">  </w:t>
      </w:r>
      <w:r>
        <w:rPr>
          <w:rFonts w:hint="eastAsia" w:ascii="宋体" w:hAnsi="宋体"/>
          <w:b/>
          <w:sz w:val="24"/>
          <w:szCs w:val="24"/>
        </w:rPr>
        <w:t>税金</w:t>
      </w:r>
    </w:p>
    <w:p>
      <w:pPr>
        <w:spacing w:line="440" w:lineRule="exact"/>
        <w:ind w:left="359" w:leftChars="171"/>
        <w:rPr>
          <w:rFonts w:ascii="宋体" w:hAnsi="宋体"/>
          <w:sz w:val="24"/>
          <w:szCs w:val="24"/>
        </w:rPr>
      </w:pPr>
      <w:r>
        <w:rPr>
          <w:rFonts w:hint="eastAsia" w:ascii="宋体" w:hAnsi="宋体"/>
          <w:sz w:val="24"/>
          <w:szCs w:val="24"/>
        </w:rPr>
        <w:t>国家税法规定的应计入建设工程造价内的增值税。</w:t>
      </w:r>
    </w:p>
    <w:p>
      <w:pPr>
        <w:spacing w:before="58" w:beforeLines="20" w:after="58" w:afterLines="20" w:line="440" w:lineRule="exact"/>
        <w:ind w:firstLine="480" w:firstLineChars="200"/>
        <w:rPr>
          <w:rFonts w:ascii="宋体" w:hAnsi="宋体"/>
          <w:b/>
          <w:sz w:val="24"/>
          <w:szCs w:val="24"/>
        </w:rPr>
      </w:pPr>
      <w:r>
        <w:rPr>
          <w:rFonts w:hint="eastAsia" w:ascii="宋体" w:hAnsi="宋体"/>
          <w:sz w:val="24"/>
          <w:szCs w:val="24"/>
        </w:rPr>
        <w:t>3.1.8</w:t>
      </w:r>
      <w:r>
        <w:rPr>
          <w:rFonts w:ascii="宋体" w:hAnsi="宋体"/>
          <w:sz w:val="24"/>
          <w:szCs w:val="24"/>
        </w:rPr>
        <w:t xml:space="preserve">  </w:t>
      </w:r>
      <w:r>
        <w:rPr>
          <w:rFonts w:hint="eastAsia" w:ascii="宋体" w:hAnsi="宋体"/>
          <w:b/>
          <w:sz w:val="24"/>
          <w:szCs w:val="24"/>
        </w:rPr>
        <w:t>总承包服务费</w:t>
      </w:r>
    </w:p>
    <w:p>
      <w:pPr>
        <w:spacing w:line="440" w:lineRule="exact"/>
        <w:ind w:firstLine="410" w:firstLineChars="171"/>
        <w:rPr>
          <w:rFonts w:ascii="宋体" w:hAnsi="宋体"/>
          <w:sz w:val="24"/>
          <w:szCs w:val="24"/>
        </w:rPr>
      </w:pPr>
      <w:r>
        <w:rPr>
          <w:rFonts w:hint="eastAsia" w:ascii="宋体" w:hAnsi="宋体"/>
          <w:sz w:val="24"/>
          <w:szCs w:val="24"/>
        </w:rPr>
        <w:t>总承包人为配合协调发包人进行的工程分包、自行采购的设备、材料等进行管理、服务以及施工现场管理、竣工资料汇总整理等服务所需的费用。</w:t>
      </w:r>
    </w:p>
    <w:p>
      <w:pPr>
        <w:spacing w:before="58" w:beforeLines="20" w:after="58" w:afterLines="20" w:line="440" w:lineRule="exact"/>
        <w:ind w:firstLine="480" w:firstLineChars="200"/>
        <w:rPr>
          <w:rFonts w:ascii="宋体" w:hAnsi="宋体"/>
          <w:b/>
          <w:sz w:val="24"/>
          <w:szCs w:val="24"/>
        </w:rPr>
      </w:pPr>
      <w:r>
        <w:rPr>
          <w:rFonts w:hint="eastAsia" w:ascii="宋体" w:hAnsi="宋体"/>
          <w:sz w:val="24"/>
          <w:szCs w:val="24"/>
        </w:rPr>
        <w:t>3.1.9</w:t>
      </w:r>
      <w:r>
        <w:rPr>
          <w:rFonts w:ascii="宋体" w:hAnsi="宋体"/>
          <w:sz w:val="24"/>
          <w:szCs w:val="24"/>
        </w:rPr>
        <w:t xml:space="preserve">  </w:t>
      </w:r>
      <w:r>
        <w:rPr>
          <w:rFonts w:hint="eastAsia" w:ascii="宋体" w:hAnsi="宋体"/>
          <w:b/>
          <w:sz w:val="24"/>
          <w:szCs w:val="24"/>
        </w:rPr>
        <w:t>同义词语</w:t>
      </w:r>
    </w:p>
    <w:p>
      <w:pPr>
        <w:spacing w:line="440" w:lineRule="exact"/>
        <w:ind w:firstLine="410" w:firstLineChars="171"/>
        <w:rPr>
          <w:rFonts w:ascii="宋体" w:hAnsi="宋体"/>
          <w:sz w:val="24"/>
          <w:szCs w:val="24"/>
        </w:rPr>
      </w:pPr>
      <w:r>
        <w:rPr>
          <w:rFonts w:hint="eastAsia" w:ascii="宋体" w:hAnsi="宋体"/>
          <w:sz w:val="24"/>
          <w:szCs w:val="24"/>
        </w:rPr>
        <w:t>本章中使用的词语“采购人”和“供应商”分别与合同条款中定义的“发包人”和“承包人”同义；就工程量清单而言，“子目”与“项目”同义。</w:t>
      </w:r>
    </w:p>
    <w:p>
      <w:pPr>
        <w:spacing w:before="58" w:beforeLines="20" w:after="58" w:afterLines="20" w:line="440" w:lineRule="exact"/>
        <w:ind w:firstLine="480" w:firstLineChars="200"/>
        <w:rPr>
          <w:rFonts w:ascii="宋体" w:hAnsi="宋体"/>
          <w:sz w:val="24"/>
          <w:szCs w:val="24"/>
        </w:rPr>
      </w:pPr>
      <w:r>
        <w:rPr>
          <w:rFonts w:hint="eastAsia" w:ascii="宋体" w:hAnsi="宋体"/>
          <w:sz w:val="24"/>
          <w:szCs w:val="24"/>
        </w:rPr>
        <w:t>3.2工程量差异调整</w:t>
      </w:r>
    </w:p>
    <w:p>
      <w:pPr>
        <w:spacing w:line="440" w:lineRule="exact"/>
        <w:ind w:firstLine="480" w:firstLineChars="200"/>
        <w:rPr>
          <w:rFonts w:hint="eastAsia" w:ascii="宋体" w:hAnsi="宋体"/>
          <w:sz w:val="24"/>
          <w:szCs w:val="24"/>
        </w:rPr>
      </w:pPr>
      <w:r>
        <w:rPr>
          <w:rFonts w:ascii="宋体" w:hAnsi="宋体"/>
          <w:sz w:val="24"/>
          <w:szCs w:val="24"/>
        </w:rPr>
        <w:t>3.2.1</w:t>
      </w:r>
      <w:r>
        <w:rPr>
          <w:rFonts w:hint="eastAsia" w:ascii="宋体" w:hAnsi="宋体"/>
          <w:sz w:val="24"/>
          <w:szCs w:val="24"/>
        </w:rPr>
        <w:t>工程量清单中的工作内容分类、子目列项、特征描述以及“分部分项工程量清单与计价表”中附带的工程量都不应理解为是对承包</w:t>
      </w:r>
      <w:r>
        <w:rPr>
          <w:rFonts w:ascii="宋体" w:hAnsi="宋体"/>
          <w:sz w:val="24"/>
          <w:szCs w:val="24"/>
        </w:rPr>
        <w:t>(</w:t>
      </w:r>
      <w:r>
        <w:rPr>
          <w:rFonts w:hint="eastAsia" w:ascii="宋体" w:hAnsi="宋体"/>
          <w:sz w:val="24"/>
          <w:szCs w:val="24"/>
        </w:rPr>
        <w:t>采购</w:t>
      </w:r>
      <w:r>
        <w:rPr>
          <w:rFonts w:ascii="宋体" w:hAnsi="宋体"/>
          <w:sz w:val="24"/>
          <w:szCs w:val="24"/>
        </w:rPr>
        <w:t>)</w:t>
      </w:r>
      <w:r>
        <w:rPr>
          <w:rFonts w:hint="eastAsia" w:ascii="宋体" w:hAnsi="宋体"/>
          <w:sz w:val="24"/>
          <w:szCs w:val="24"/>
        </w:rPr>
        <w:t>范围以及合同工作内容的唯一的、最终的或全部的定义。</w:t>
      </w:r>
    </w:p>
    <w:p>
      <w:pPr>
        <w:spacing w:line="440" w:lineRule="exact"/>
        <w:ind w:firstLine="480" w:firstLineChars="200"/>
        <w:rPr>
          <w:rFonts w:ascii="宋体" w:hAnsi="宋体"/>
          <w:sz w:val="24"/>
          <w:szCs w:val="24"/>
        </w:rPr>
      </w:pPr>
      <w:r>
        <w:rPr>
          <w:rFonts w:ascii="宋体" w:hAnsi="宋体"/>
          <w:sz w:val="24"/>
          <w:szCs w:val="24"/>
        </w:rPr>
        <w:t>3.2.2</w:t>
      </w:r>
      <w:r>
        <w:rPr>
          <w:rFonts w:hint="eastAsia" w:ascii="宋体" w:hAnsi="宋体"/>
          <w:sz w:val="24"/>
          <w:szCs w:val="24"/>
        </w:rPr>
        <w:t>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修改文件。</w:t>
      </w:r>
    </w:p>
    <w:p>
      <w:pPr>
        <w:spacing w:line="440" w:lineRule="exact"/>
        <w:ind w:firstLine="480" w:firstLineChars="200"/>
        <w:rPr>
          <w:rFonts w:ascii="宋体" w:hAnsi="宋体"/>
          <w:sz w:val="24"/>
          <w:szCs w:val="24"/>
        </w:rPr>
      </w:pPr>
      <w:r>
        <w:rPr>
          <w:rFonts w:ascii="宋体" w:hAnsi="宋体"/>
          <w:sz w:val="24"/>
          <w:szCs w:val="24"/>
        </w:rPr>
        <w:t>3.2.3</w:t>
      </w:r>
      <w:r>
        <w:rPr>
          <w:rFonts w:hint="eastAsia" w:ascii="宋体" w:hAnsi="宋体"/>
          <w:sz w:val="24"/>
          <w:szCs w:val="24"/>
        </w:rPr>
        <w:t>如果采购人在检查供应商根据上文第</w:t>
      </w:r>
      <w:r>
        <w:rPr>
          <w:rFonts w:ascii="宋体" w:hAnsi="宋体"/>
          <w:sz w:val="24"/>
          <w:szCs w:val="24"/>
        </w:rPr>
        <w:t>3.2.2</w:t>
      </w:r>
      <w:r>
        <w:rPr>
          <w:rFonts w:hint="eastAsia" w:ascii="宋体" w:hAnsi="宋体"/>
          <w:sz w:val="24"/>
          <w:szCs w:val="24"/>
        </w:rPr>
        <w:t>项提交的工程量差异问题后认为没有必要对工程量清单进行补充和</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修改，或者采购人根据上文第</w:t>
      </w:r>
      <w:r>
        <w:rPr>
          <w:rFonts w:ascii="宋体" w:hAnsi="宋体"/>
          <w:sz w:val="24"/>
          <w:szCs w:val="24"/>
        </w:rPr>
        <w:t>3.2.2</w:t>
      </w:r>
      <w:r>
        <w:rPr>
          <w:rFonts w:hint="eastAsia" w:ascii="宋体" w:hAnsi="宋体"/>
          <w:sz w:val="24"/>
          <w:szCs w:val="24"/>
        </w:rPr>
        <w:t>项对工程量清单进行了补充和</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修改，但供应商认为工程量清单中的工程量依然存在差异，则此类差异不再提交采购人答疑和修正，而是直接按采购人提供的工程量清单</w:t>
      </w:r>
      <w:r>
        <w:rPr>
          <w:rFonts w:ascii="宋体" w:hAnsi="宋体"/>
          <w:sz w:val="24"/>
          <w:szCs w:val="24"/>
        </w:rPr>
        <w:t>(</w:t>
      </w:r>
      <w:r>
        <w:rPr>
          <w:rFonts w:hint="eastAsia" w:ascii="宋体" w:hAnsi="宋体"/>
          <w:sz w:val="24"/>
          <w:szCs w:val="24"/>
        </w:rPr>
        <w:t>包括采购人可能的补充和</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修改</w:t>
      </w:r>
      <w:r>
        <w:rPr>
          <w:rFonts w:ascii="宋体" w:hAnsi="宋体"/>
          <w:sz w:val="24"/>
          <w:szCs w:val="24"/>
        </w:rPr>
        <w:t>)</w:t>
      </w:r>
      <w:r>
        <w:rPr>
          <w:rFonts w:hint="eastAsia" w:ascii="宋体" w:hAnsi="宋体"/>
          <w:sz w:val="24"/>
          <w:szCs w:val="24"/>
        </w:rPr>
        <w:t>进行报价。供应商在按照工程量清单进行报价时，除按照本节</w:t>
      </w:r>
      <w:r>
        <w:rPr>
          <w:rFonts w:ascii="宋体" w:hAnsi="宋体"/>
          <w:sz w:val="24"/>
          <w:szCs w:val="24"/>
        </w:rPr>
        <w:t>2.7.3</w:t>
      </w:r>
      <w:r>
        <w:rPr>
          <w:rFonts w:hint="eastAsia" w:ascii="宋体" w:hAnsi="宋体"/>
          <w:sz w:val="24"/>
          <w:szCs w:val="24"/>
        </w:rPr>
        <w:t>项要求对采购人提供的措施项目清单的内容进行细化或增减外，不得改变</w:t>
      </w:r>
      <w:r>
        <w:rPr>
          <w:rFonts w:ascii="宋体" w:hAnsi="宋体"/>
          <w:sz w:val="24"/>
          <w:szCs w:val="24"/>
        </w:rPr>
        <w:t>(</w:t>
      </w:r>
      <w:r>
        <w:rPr>
          <w:rFonts w:hint="eastAsia" w:ascii="宋体" w:hAnsi="宋体"/>
          <w:sz w:val="24"/>
          <w:szCs w:val="24"/>
        </w:rPr>
        <w:t>包括对工程量清单子目的子目名称、子目特征描述、计量单位以及工程量的任何修改、增加或减少</w:t>
      </w:r>
      <w:r>
        <w:rPr>
          <w:rFonts w:ascii="宋体" w:hAnsi="宋体"/>
          <w:sz w:val="24"/>
          <w:szCs w:val="24"/>
        </w:rPr>
        <w:t>)</w:t>
      </w:r>
      <w:r>
        <w:rPr>
          <w:rFonts w:hint="eastAsia" w:ascii="宋体" w:hAnsi="宋体"/>
          <w:sz w:val="24"/>
          <w:szCs w:val="24"/>
        </w:rPr>
        <w:t>采购人提供的分部分项工程量清单和其他项目清单。即使按照图纸和采购内容的约定并不存在的子目，只要在采购人提供的分部分项工程量清单中已经列明，供应商都需要对其报价，并纳入总价的计算。</w:t>
      </w:r>
    </w:p>
    <w:p>
      <w:pPr>
        <w:spacing w:line="440" w:lineRule="exact"/>
        <w:ind w:firstLine="480" w:firstLineChars="200"/>
        <w:rPr>
          <w:rFonts w:ascii="宋体" w:hAnsi="宋体"/>
          <w:sz w:val="24"/>
          <w:szCs w:val="24"/>
        </w:rPr>
      </w:pPr>
      <w:r>
        <w:rPr>
          <w:rFonts w:hint="eastAsia" w:ascii="宋体" w:hAnsi="宋体"/>
          <w:sz w:val="24"/>
          <w:szCs w:val="24"/>
        </w:rPr>
        <w:t>3.3暂列金额和暂估价</w:t>
      </w:r>
    </w:p>
    <w:p>
      <w:pPr>
        <w:spacing w:line="440" w:lineRule="exact"/>
        <w:ind w:firstLine="480" w:firstLineChars="200"/>
        <w:rPr>
          <w:rFonts w:hint="eastAsia" w:ascii="宋体" w:hAnsi="宋体"/>
          <w:sz w:val="24"/>
          <w:szCs w:val="24"/>
        </w:rPr>
      </w:pPr>
      <w:r>
        <w:rPr>
          <w:rFonts w:hint="eastAsia" w:ascii="宋体" w:hAnsi="宋体"/>
          <w:sz w:val="24"/>
          <w:szCs w:val="24"/>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440" w:lineRule="exact"/>
        <w:ind w:firstLine="480" w:firstLineChars="200"/>
        <w:rPr>
          <w:rFonts w:hint="eastAsia" w:ascii="宋体" w:hAnsi="宋体"/>
          <w:sz w:val="24"/>
          <w:szCs w:val="24"/>
        </w:rPr>
      </w:pPr>
      <w:r>
        <w:rPr>
          <w:rFonts w:hint="eastAsia" w:ascii="宋体" w:hAnsi="宋体"/>
          <w:sz w:val="24"/>
          <w:szCs w:val="24"/>
        </w:rPr>
        <w:t>3.3.2 “材料暂估价一览表”中所列的材料和工程设备暂估价（除暂估清单综合单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440" w:lineRule="exact"/>
        <w:ind w:firstLine="480" w:firstLineChars="200"/>
        <w:rPr>
          <w:rFonts w:hint="eastAsia" w:ascii="宋体" w:hAnsi="宋体"/>
          <w:sz w:val="24"/>
          <w:szCs w:val="24"/>
        </w:rPr>
      </w:pPr>
      <w:r>
        <w:rPr>
          <w:rFonts w:hint="eastAsia" w:ascii="宋体" w:hAnsi="宋体"/>
          <w:sz w:val="24"/>
          <w:szCs w:val="24"/>
        </w:rPr>
        <w:t>其中暂估清单综合单价已经包含与其对应的管理费、利润，但不含规费、税金。供应商应按本磋商文件规定将此类暂估价直接按磋商文件给定的价格作为综合单价，并计取相应的规费、税金。</w:t>
      </w:r>
    </w:p>
    <w:p>
      <w:pPr>
        <w:spacing w:line="440" w:lineRule="exact"/>
        <w:ind w:left="6" w:firstLine="480" w:firstLineChars="200"/>
        <w:rPr>
          <w:rFonts w:hint="eastAsia" w:ascii="宋体" w:hAnsi="宋体"/>
          <w:sz w:val="24"/>
          <w:szCs w:val="24"/>
        </w:rPr>
      </w:pPr>
      <w:r>
        <w:rPr>
          <w:rFonts w:hint="eastAsia" w:ascii="宋体" w:hAnsi="宋体"/>
          <w:sz w:val="24"/>
          <w:szCs w:val="24"/>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40" w:lineRule="exact"/>
        <w:ind w:left="6" w:firstLine="480" w:firstLineChars="200"/>
        <w:rPr>
          <w:rFonts w:hint="eastAsia" w:ascii="宋体" w:hAnsi="宋体"/>
          <w:sz w:val="24"/>
          <w:szCs w:val="24"/>
        </w:rPr>
      </w:pPr>
      <w:r>
        <w:rPr>
          <w:rFonts w:hint="eastAsia" w:ascii="宋体" w:hAnsi="宋体"/>
          <w:sz w:val="24"/>
          <w:szCs w:val="24"/>
        </w:rPr>
        <w:t>3.3.4专业工程暂估价由采购人列入总承包服务费清单与计价表中。专业工程暂估价是</w:t>
      </w:r>
      <w:bookmarkStart w:id="20" w:name="OLE_LINK1"/>
      <w:r>
        <w:rPr>
          <w:rFonts w:hint="eastAsia" w:ascii="宋体" w:hAnsi="宋体"/>
          <w:sz w:val="24"/>
          <w:szCs w:val="24"/>
        </w:rPr>
        <w:t>包括规费（不含税金）</w:t>
      </w:r>
      <w:bookmarkEnd w:id="20"/>
      <w:r>
        <w:rPr>
          <w:rFonts w:hint="eastAsia" w:ascii="宋体" w:hAnsi="宋体"/>
          <w:sz w:val="24"/>
          <w:szCs w:val="24"/>
        </w:rPr>
        <w:t>在内的全部工程费用，仅作为计取总承包服务费的基础。</w:t>
      </w:r>
    </w:p>
    <w:p>
      <w:pPr>
        <w:spacing w:line="440" w:lineRule="exact"/>
        <w:ind w:left="6" w:firstLine="482" w:firstLineChars="200"/>
        <w:rPr>
          <w:rFonts w:hint="eastAsia" w:ascii="宋体" w:hAnsi="宋体" w:cs="黑体"/>
          <w:b/>
          <w:sz w:val="24"/>
          <w:szCs w:val="24"/>
          <w:lang w:bidi="ar"/>
        </w:rPr>
      </w:pPr>
      <w:r>
        <w:rPr>
          <w:rFonts w:hint="eastAsia" w:ascii="宋体" w:hAnsi="宋体" w:cs="黑体"/>
          <w:b/>
          <w:sz w:val="24"/>
          <w:szCs w:val="24"/>
          <w:lang w:bidi="ar"/>
        </w:rPr>
        <w:t>3.4其他补充说明 ：</w:t>
      </w:r>
    </w:p>
    <w:p>
      <w:pPr>
        <w:tabs>
          <w:tab w:val="left" w:pos="312"/>
        </w:tabs>
        <w:spacing w:line="400" w:lineRule="exact"/>
        <w:ind w:firstLine="480" w:firstLineChars="200"/>
        <w:rPr>
          <w:rFonts w:hint="eastAsia"/>
          <w:kern w:val="16"/>
          <w:sz w:val="24"/>
          <w:szCs w:val="24"/>
        </w:rPr>
      </w:pPr>
      <w:r>
        <w:rPr>
          <w:rFonts w:hint="eastAsia"/>
          <w:kern w:val="16"/>
          <w:sz w:val="24"/>
          <w:szCs w:val="24"/>
        </w:rPr>
        <w:t>/</w:t>
      </w:r>
    </w:p>
    <w:p>
      <w:pPr>
        <w:pStyle w:val="6"/>
        <w:widowControl/>
        <w:rPr>
          <w:rFonts w:hint="eastAsia" w:ascii="宋体" w:hAnsi="宋体" w:eastAsia="宋体" w:cs="宋体"/>
          <w:sz w:val="24"/>
          <w:szCs w:val="24"/>
        </w:rPr>
      </w:pPr>
      <w:bookmarkStart w:id="21" w:name="_Toc457668122"/>
      <w:r>
        <w:rPr>
          <w:rFonts w:hint="eastAsia" w:ascii="宋体" w:hAnsi="宋体" w:eastAsia="宋体" w:cs="宋体"/>
          <w:sz w:val="24"/>
          <w:szCs w:val="24"/>
        </w:rPr>
        <w:t>4．工程量清单与计价表</w:t>
      </w:r>
      <w:bookmarkEnd w:id="21"/>
    </w:p>
    <w:p>
      <w:pPr>
        <w:spacing w:line="380" w:lineRule="exact"/>
        <w:ind w:firstLine="480" w:firstLineChars="200"/>
        <w:rPr>
          <w:rFonts w:hint="eastAsia" w:ascii="宋体" w:hAnsi="宋体" w:cs="黑体"/>
          <w:sz w:val="24"/>
          <w:szCs w:val="24"/>
          <w:lang w:bidi="ar"/>
        </w:rPr>
      </w:pPr>
      <w:r>
        <w:rPr>
          <w:rFonts w:hint="eastAsia" w:ascii="宋体" w:hAnsi="宋体" w:cs="黑体"/>
          <w:sz w:val="24"/>
          <w:szCs w:val="24"/>
          <w:lang w:bidi="ar"/>
        </w:rPr>
        <w:t>4.1工程量清单</w:t>
      </w:r>
    </w:p>
    <w:p>
      <w:pPr>
        <w:spacing w:line="380" w:lineRule="exact"/>
        <w:ind w:firstLine="480" w:firstLineChars="200"/>
        <w:rPr>
          <w:rFonts w:hint="eastAsia" w:ascii="宋体" w:hAnsi="宋体" w:cs="黑体"/>
          <w:sz w:val="24"/>
          <w:szCs w:val="24"/>
          <w:lang w:bidi="ar"/>
        </w:rPr>
      </w:pPr>
    </w:p>
    <w:p>
      <w:pPr>
        <w:widowControl/>
        <w:shd w:val="clear" w:color="auto" w:fill="FFFFFF"/>
        <w:spacing w:line="360" w:lineRule="auto"/>
        <w:ind w:firstLine="480"/>
        <w:jc w:val="center"/>
        <w:rPr>
          <w:rFonts w:hint="eastAsia" w:ascii="宋体" w:hAnsi="宋体"/>
          <w:b/>
          <w:sz w:val="24"/>
          <w:szCs w:val="24"/>
        </w:rPr>
      </w:pPr>
    </w:p>
    <w:p>
      <w:pPr>
        <w:spacing w:line="380" w:lineRule="exact"/>
        <w:ind w:firstLine="480" w:firstLineChars="200"/>
        <w:rPr>
          <w:rFonts w:hint="eastAsia" w:ascii="宋体" w:hAnsi="宋体" w:cs="黑体"/>
          <w:sz w:val="24"/>
          <w:szCs w:val="24"/>
        </w:rPr>
      </w:pPr>
      <w:r>
        <w:rPr>
          <w:rFonts w:hint="eastAsia" w:ascii="宋体" w:hAnsi="宋体" w:cs="黑体"/>
          <w:sz w:val="24"/>
          <w:szCs w:val="24"/>
          <w:lang w:bidi="ar"/>
        </w:rPr>
        <w:br w:type="page"/>
      </w:r>
      <w:r>
        <w:rPr>
          <w:rFonts w:hint="eastAsia" w:ascii="宋体" w:hAnsi="宋体" w:cs="黑体"/>
          <w:sz w:val="24"/>
          <w:szCs w:val="24"/>
          <w:lang w:bidi="ar"/>
        </w:rPr>
        <w:t>4.2</w:t>
      </w:r>
      <w:r>
        <w:rPr>
          <w:rFonts w:hint="eastAsia" w:ascii="宋体" w:hAnsi="宋体"/>
          <w:sz w:val="24"/>
          <w:szCs w:val="24"/>
        </w:rPr>
        <w:t>初次报价总价表</w:t>
      </w:r>
    </w:p>
    <w:p>
      <w:pPr>
        <w:spacing w:line="380" w:lineRule="exact"/>
        <w:ind w:firstLine="480" w:firstLineChars="200"/>
        <w:rPr>
          <w:rFonts w:hint="eastAsia" w:ascii="宋体" w:hAnsi="宋体" w:cs="黑体"/>
          <w:sz w:val="24"/>
          <w:szCs w:val="24"/>
        </w:rPr>
      </w:pPr>
    </w:p>
    <w:p>
      <w:pPr>
        <w:spacing w:line="380" w:lineRule="exact"/>
        <w:ind w:firstLine="480" w:firstLineChars="200"/>
        <w:rPr>
          <w:rFonts w:hint="eastAsia" w:ascii="宋体" w:hAnsi="宋体" w:cs="黑体"/>
          <w:sz w:val="24"/>
          <w:szCs w:val="24"/>
        </w:rPr>
      </w:pPr>
    </w:p>
    <w:p>
      <w:pPr>
        <w:spacing w:line="380" w:lineRule="exact"/>
        <w:ind w:firstLine="480" w:firstLineChars="200"/>
        <w:rPr>
          <w:rFonts w:hint="eastAsia" w:ascii="宋体" w:hAnsi="宋体" w:cs="黑体"/>
          <w:sz w:val="24"/>
          <w:szCs w:val="24"/>
        </w:rPr>
      </w:pPr>
    </w:p>
    <w:p>
      <w:pPr>
        <w:spacing w:after="584" w:afterLines="200" w:line="380" w:lineRule="exact"/>
        <w:ind w:firstLine="560" w:firstLineChars="200"/>
        <w:jc w:val="center"/>
        <w:rPr>
          <w:rFonts w:hint="eastAsia" w:ascii="宋体" w:hAnsi="宋体" w:cs="黑体"/>
          <w:spacing w:val="20"/>
          <w:sz w:val="24"/>
          <w:szCs w:val="24"/>
        </w:rPr>
      </w:pPr>
      <w:r>
        <w:rPr>
          <w:rFonts w:hint="eastAsia" w:ascii="宋体" w:hAnsi="宋体"/>
          <w:spacing w:val="20"/>
          <w:sz w:val="24"/>
          <w:szCs w:val="24"/>
        </w:rPr>
        <w:t>初次报价总价</w:t>
      </w:r>
    </w:p>
    <w:p>
      <w:pPr>
        <w:spacing w:line="600" w:lineRule="exact"/>
        <w:ind w:firstLine="480" w:firstLineChars="200"/>
        <w:rPr>
          <w:rFonts w:hint="eastAsia" w:ascii="宋体" w:hAnsi="宋体" w:cs="黑体"/>
          <w:sz w:val="24"/>
          <w:szCs w:val="24"/>
          <w:u w:val="single"/>
        </w:rPr>
      </w:pPr>
      <w:r>
        <w:rPr>
          <w:rFonts w:hint="eastAsia" w:ascii="宋体" w:hAnsi="宋体" w:cs="黑体"/>
          <w:sz w:val="24"/>
          <w:szCs w:val="24"/>
          <w:lang w:bidi="ar"/>
        </w:rPr>
        <w:t>采 购 人：</w:t>
      </w:r>
      <w:r>
        <w:rPr>
          <w:rFonts w:hint="eastAsia" w:ascii="宋体" w:hAnsi="宋体" w:cs="黑体"/>
          <w:sz w:val="24"/>
          <w:szCs w:val="24"/>
          <w:u w:val="single"/>
          <w:lang w:bidi="ar"/>
        </w:rPr>
        <w:t xml:space="preserve">                                                                 </w:t>
      </w:r>
    </w:p>
    <w:p>
      <w:pPr>
        <w:spacing w:line="600" w:lineRule="exact"/>
        <w:ind w:firstLine="480" w:firstLineChars="200"/>
        <w:rPr>
          <w:rFonts w:hint="eastAsia" w:ascii="宋体" w:hAnsi="宋体" w:cs="黑体"/>
          <w:sz w:val="24"/>
          <w:szCs w:val="24"/>
        </w:rPr>
      </w:pPr>
      <w:r>
        <w:rPr>
          <w:rFonts w:hint="eastAsia" w:ascii="宋体" w:hAnsi="宋体" w:cs="黑体"/>
          <w:sz w:val="24"/>
          <w:szCs w:val="24"/>
          <w:lang w:bidi="ar"/>
        </w:rPr>
        <w:t>工程名称：</w:t>
      </w:r>
      <w:r>
        <w:rPr>
          <w:rFonts w:hint="eastAsia" w:ascii="宋体" w:hAnsi="宋体" w:cs="黑体"/>
          <w:sz w:val="24"/>
          <w:szCs w:val="24"/>
          <w:u w:val="single"/>
          <w:lang w:bidi="ar"/>
        </w:rPr>
        <w:t xml:space="preserve">                                                                 </w:t>
      </w:r>
    </w:p>
    <w:p>
      <w:pPr>
        <w:spacing w:line="600" w:lineRule="exact"/>
        <w:ind w:firstLine="480" w:firstLineChars="200"/>
        <w:rPr>
          <w:rFonts w:hint="eastAsia" w:ascii="宋体" w:hAnsi="宋体" w:cs="黑体"/>
          <w:sz w:val="24"/>
          <w:szCs w:val="24"/>
        </w:rPr>
      </w:pPr>
      <w:r>
        <w:rPr>
          <w:rFonts w:hint="eastAsia" w:ascii="宋体" w:hAnsi="宋体" w:cs="黑体"/>
          <w:sz w:val="24"/>
          <w:szCs w:val="24"/>
          <w:lang w:bidi="ar"/>
        </w:rPr>
        <w:t>初次报价总价</w:t>
      </w:r>
      <w:r>
        <w:rPr>
          <w:rFonts w:hint="eastAsia" w:ascii="宋体" w:hAnsi="宋体" w:cs="宋体"/>
          <w:sz w:val="24"/>
          <w:szCs w:val="24"/>
          <w:lang w:bidi="ar"/>
        </w:rPr>
        <w:t>(小写)</w:t>
      </w:r>
      <w:r>
        <w:rPr>
          <w:rFonts w:hint="eastAsia" w:ascii="宋体" w:hAnsi="宋体" w:cs="黑体"/>
          <w:sz w:val="24"/>
          <w:szCs w:val="24"/>
          <w:lang w:bidi="ar"/>
        </w:rPr>
        <w:t xml:space="preserve"> ：</w:t>
      </w:r>
      <w:r>
        <w:rPr>
          <w:rFonts w:hint="eastAsia" w:ascii="宋体" w:hAnsi="宋体" w:cs="黑体"/>
          <w:sz w:val="24"/>
          <w:szCs w:val="24"/>
          <w:u w:val="single"/>
          <w:lang w:bidi="ar"/>
        </w:rPr>
        <w:t xml:space="preserve">                                                       </w:t>
      </w:r>
    </w:p>
    <w:p>
      <w:pPr>
        <w:spacing w:line="600" w:lineRule="exact"/>
        <w:ind w:firstLine="1920" w:firstLineChars="800"/>
        <w:rPr>
          <w:rFonts w:hint="eastAsia" w:ascii="宋体" w:hAnsi="宋体" w:cs="黑体"/>
          <w:sz w:val="24"/>
          <w:szCs w:val="24"/>
          <w:u w:val="single"/>
        </w:rPr>
      </w:pPr>
      <w:r>
        <w:rPr>
          <w:rFonts w:hint="eastAsia" w:ascii="宋体" w:hAnsi="宋体" w:cs="宋体"/>
          <w:sz w:val="24"/>
          <w:szCs w:val="24"/>
          <w:lang w:bidi="ar"/>
        </w:rPr>
        <w:t>(大写)</w:t>
      </w:r>
      <w:r>
        <w:rPr>
          <w:rFonts w:hint="eastAsia" w:ascii="宋体" w:hAnsi="宋体" w:cs="黑体"/>
          <w:sz w:val="24"/>
          <w:szCs w:val="24"/>
          <w:lang w:bidi="ar"/>
        </w:rPr>
        <w:t xml:space="preserve"> ：</w:t>
      </w:r>
      <w:r>
        <w:rPr>
          <w:rFonts w:hint="eastAsia" w:ascii="宋体" w:hAnsi="宋体" w:cs="黑体"/>
          <w:sz w:val="24"/>
          <w:szCs w:val="24"/>
          <w:u w:val="single"/>
          <w:lang w:bidi="ar"/>
        </w:rPr>
        <w:t xml:space="preserve">                                                       </w:t>
      </w:r>
    </w:p>
    <w:p>
      <w:pPr>
        <w:spacing w:line="600" w:lineRule="exact"/>
        <w:ind w:firstLine="1440" w:firstLineChars="600"/>
        <w:rPr>
          <w:rFonts w:hint="eastAsia" w:ascii="宋体" w:hAnsi="宋体" w:cs="黑体"/>
          <w:sz w:val="24"/>
          <w:szCs w:val="24"/>
        </w:rPr>
      </w:pPr>
    </w:p>
    <w:p>
      <w:pPr>
        <w:spacing w:line="600" w:lineRule="exact"/>
        <w:ind w:firstLine="1440" w:firstLineChars="600"/>
        <w:rPr>
          <w:rFonts w:hint="eastAsia" w:ascii="宋体" w:hAnsi="宋体" w:cs="黑体"/>
          <w:sz w:val="24"/>
          <w:szCs w:val="24"/>
        </w:rPr>
      </w:pPr>
    </w:p>
    <w:p>
      <w:pPr>
        <w:spacing w:line="320" w:lineRule="exact"/>
        <w:ind w:firstLine="480" w:firstLineChars="200"/>
        <w:rPr>
          <w:rFonts w:hint="eastAsia" w:ascii="宋体" w:hAnsi="宋体" w:cs="黑体"/>
          <w:sz w:val="24"/>
          <w:szCs w:val="24"/>
        </w:rPr>
      </w:pPr>
      <w:r>
        <w:rPr>
          <w:rFonts w:hint="eastAsia" w:ascii="宋体" w:hAnsi="宋体" w:cs="黑体"/>
          <w:sz w:val="24"/>
          <w:szCs w:val="24"/>
          <w:lang w:bidi="ar"/>
        </w:rPr>
        <w:t>供 应 商：</w:t>
      </w:r>
      <w:r>
        <w:rPr>
          <w:rFonts w:hint="eastAsia" w:ascii="宋体" w:hAnsi="宋体" w:cs="黑体"/>
          <w:sz w:val="24"/>
          <w:szCs w:val="24"/>
          <w:u w:val="single"/>
          <w:lang w:bidi="ar"/>
        </w:rPr>
        <w:t xml:space="preserve">                                                               </w:t>
      </w:r>
    </w:p>
    <w:p>
      <w:pPr>
        <w:spacing w:line="320" w:lineRule="exact"/>
        <w:ind w:firstLine="4800" w:firstLineChars="2000"/>
        <w:rPr>
          <w:rFonts w:hint="eastAsia" w:ascii="宋体" w:hAnsi="宋体" w:cs="黑体"/>
          <w:sz w:val="24"/>
          <w:szCs w:val="24"/>
        </w:rPr>
      </w:pPr>
    </w:p>
    <w:p>
      <w:pPr>
        <w:spacing w:line="380" w:lineRule="exact"/>
        <w:ind w:firstLine="480" w:firstLineChars="200"/>
        <w:rPr>
          <w:rFonts w:hint="eastAsia" w:ascii="宋体" w:hAnsi="宋体" w:cs="黑体"/>
          <w:sz w:val="24"/>
          <w:szCs w:val="24"/>
        </w:rPr>
      </w:pPr>
    </w:p>
    <w:p>
      <w:pPr>
        <w:spacing w:after="87" w:afterLines="30" w:line="380" w:lineRule="exact"/>
        <w:ind w:firstLine="480" w:firstLineChars="200"/>
        <w:rPr>
          <w:rFonts w:hint="eastAsia" w:ascii="宋体" w:hAnsi="宋体" w:cs="黑体"/>
          <w:sz w:val="24"/>
          <w:szCs w:val="24"/>
        </w:rPr>
      </w:pPr>
      <w:r>
        <w:rPr>
          <w:rFonts w:hint="eastAsia" w:ascii="宋体" w:hAnsi="宋体" w:cs="黑体"/>
          <w:sz w:val="24"/>
          <w:szCs w:val="24"/>
          <w:lang w:bidi="ar"/>
        </w:rPr>
        <w:t>法定代表人</w:t>
      </w:r>
    </w:p>
    <w:p>
      <w:pPr>
        <w:spacing w:line="320" w:lineRule="exact"/>
        <w:ind w:firstLine="480" w:firstLineChars="200"/>
        <w:rPr>
          <w:rFonts w:hint="eastAsia" w:ascii="宋体" w:hAnsi="宋体" w:cs="黑体"/>
          <w:sz w:val="24"/>
          <w:szCs w:val="24"/>
        </w:rPr>
      </w:pPr>
      <w:r>
        <w:rPr>
          <w:rFonts w:hint="eastAsia" w:ascii="宋体" w:hAnsi="宋体" w:cs="黑体"/>
          <w:sz w:val="24"/>
          <w:szCs w:val="24"/>
          <w:lang w:bidi="ar"/>
        </w:rPr>
        <w:t>或其授权人：</w:t>
      </w:r>
      <w:r>
        <w:rPr>
          <w:rFonts w:hint="eastAsia" w:ascii="宋体" w:hAnsi="宋体" w:cs="黑体"/>
          <w:sz w:val="24"/>
          <w:szCs w:val="24"/>
          <w:u w:val="single"/>
          <w:lang w:bidi="ar"/>
        </w:rPr>
        <w:t xml:space="preserve">                                                               </w:t>
      </w:r>
    </w:p>
    <w:p>
      <w:pPr>
        <w:spacing w:line="320" w:lineRule="exact"/>
        <w:ind w:firstLine="4560" w:firstLineChars="1900"/>
        <w:rPr>
          <w:rFonts w:hint="eastAsia" w:ascii="宋体" w:hAnsi="宋体" w:cs="黑体"/>
          <w:sz w:val="24"/>
          <w:szCs w:val="24"/>
        </w:rPr>
      </w:pPr>
    </w:p>
    <w:p>
      <w:pPr>
        <w:spacing w:line="320" w:lineRule="exact"/>
        <w:ind w:firstLine="4560" w:firstLineChars="1900"/>
        <w:rPr>
          <w:rFonts w:hint="eastAsia" w:ascii="宋体" w:hAnsi="宋体" w:cs="黑体"/>
          <w:sz w:val="24"/>
          <w:szCs w:val="24"/>
        </w:rPr>
      </w:pPr>
    </w:p>
    <w:p>
      <w:pPr>
        <w:spacing w:line="320" w:lineRule="exact"/>
        <w:ind w:firstLine="4560" w:firstLineChars="1900"/>
        <w:rPr>
          <w:rFonts w:hint="eastAsia" w:ascii="宋体" w:hAnsi="宋体" w:cs="黑体"/>
          <w:sz w:val="24"/>
          <w:szCs w:val="24"/>
        </w:rPr>
      </w:pPr>
    </w:p>
    <w:p>
      <w:pPr>
        <w:spacing w:line="320" w:lineRule="exact"/>
        <w:ind w:firstLine="480" w:firstLineChars="200"/>
        <w:rPr>
          <w:rFonts w:hint="eastAsia" w:ascii="宋体" w:hAnsi="宋体" w:cs="黑体"/>
          <w:sz w:val="24"/>
          <w:szCs w:val="24"/>
        </w:rPr>
      </w:pPr>
      <w:r>
        <w:rPr>
          <w:rFonts w:hint="eastAsia" w:ascii="宋体" w:hAnsi="宋体" w:cs="黑体"/>
          <w:sz w:val="24"/>
          <w:szCs w:val="24"/>
          <w:lang w:bidi="ar"/>
        </w:rPr>
        <w:t>编制人：</w:t>
      </w:r>
      <w:r>
        <w:rPr>
          <w:rFonts w:hint="eastAsia" w:ascii="宋体" w:hAnsi="宋体" w:cs="黑体"/>
          <w:sz w:val="24"/>
          <w:szCs w:val="24"/>
          <w:u w:val="single"/>
          <w:lang w:bidi="ar"/>
        </w:rPr>
        <w:t xml:space="preserve">                                                               </w:t>
      </w:r>
    </w:p>
    <w:p>
      <w:pPr>
        <w:spacing w:line="320" w:lineRule="exact"/>
        <w:ind w:firstLine="4080" w:firstLineChars="1700"/>
        <w:rPr>
          <w:rFonts w:hint="eastAsia" w:ascii="宋体" w:hAnsi="宋体" w:cs="黑体"/>
          <w:sz w:val="24"/>
          <w:szCs w:val="24"/>
        </w:rPr>
      </w:pPr>
    </w:p>
    <w:p>
      <w:pPr>
        <w:spacing w:line="380" w:lineRule="exact"/>
        <w:ind w:firstLine="480" w:firstLineChars="200"/>
        <w:rPr>
          <w:rFonts w:hint="eastAsia" w:ascii="宋体" w:hAnsi="宋体" w:cs="黑体"/>
          <w:sz w:val="24"/>
          <w:szCs w:val="24"/>
        </w:rPr>
      </w:pPr>
    </w:p>
    <w:p>
      <w:pPr>
        <w:spacing w:line="380" w:lineRule="exact"/>
        <w:ind w:firstLine="480" w:firstLineChars="200"/>
        <w:rPr>
          <w:rFonts w:hint="eastAsia" w:ascii="宋体" w:hAnsi="宋体" w:cs="黑体"/>
          <w:sz w:val="24"/>
          <w:szCs w:val="24"/>
        </w:rPr>
      </w:pPr>
    </w:p>
    <w:p>
      <w:pPr>
        <w:spacing w:line="380" w:lineRule="exact"/>
        <w:ind w:firstLine="480" w:firstLineChars="200"/>
        <w:rPr>
          <w:rFonts w:hint="eastAsia" w:ascii="宋体" w:hAnsi="宋体" w:cs="宋体"/>
          <w:sz w:val="24"/>
          <w:szCs w:val="24"/>
        </w:rPr>
      </w:pPr>
      <w:r>
        <w:rPr>
          <w:rFonts w:hint="eastAsia" w:ascii="宋体" w:hAnsi="宋体" w:cs="黑体"/>
          <w:sz w:val="24"/>
          <w:szCs w:val="24"/>
          <w:lang w:bidi="ar"/>
        </w:rPr>
        <w:t xml:space="preserve">编制时间：              </w:t>
      </w:r>
      <w:r>
        <w:rPr>
          <w:rFonts w:hint="eastAsia" w:ascii="宋体" w:hAnsi="宋体" w:cs="宋体"/>
          <w:sz w:val="24"/>
          <w:szCs w:val="24"/>
          <w:lang w:bidi="ar"/>
        </w:rPr>
        <w:t>年      月      日</w:t>
      </w:r>
    </w:p>
    <w:p>
      <w:pPr>
        <w:spacing w:line="380" w:lineRule="exact"/>
        <w:ind w:firstLine="480" w:firstLineChars="200"/>
        <w:rPr>
          <w:rFonts w:hint="eastAsia" w:ascii="宋体" w:hAnsi="宋体" w:cs="黑体"/>
          <w:sz w:val="24"/>
          <w:szCs w:val="24"/>
        </w:rPr>
      </w:pPr>
    </w:p>
    <w:p>
      <w:pPr>
        <w:spacing w:line="380" w:lineRule="exact"/>
        <w:rPr>
          <w:rFonts w:hint="eastAsia" w:ascii="宋体" w:hAnsi="宋体" w:cs="黑体"/>
          <w:sz w:val="24"/>
          <w:szCs w:val="24"/>
        </w:rPr>
      </w:pPr>
      <w:r>
        <w:rPr>
          <w:rFonts w:hint="eastAsia" w:ascii="宋体" w:hAnsi="宋体"/>
          <w:sz w:val="24"/>
          <w:szCs w:val="24"/>
          <w:lang w:bidi="ar"/>
        </w:rPr>
        <w:br w:type="page"/>
      </w:r>
    </w:p>
    <w:p>
      <w:pPr>
        <w:spacing w:line="380" w:lineRule="exact"/>
        <w:rPr>
          <w:rFonts w:hint="eastAsia" w:ascii="宋体" w:hAnsi="宋体" w:cs="黑体"/>
          <w:sz w:val="24"/>
          <w:szCs w:val="24"/>
        </w:rPr>
      </w:pPr>
      <w:r>
        <w:rPr>
          <w:rFonts w:hint="eastAsia" w:ascii="宋体" w:hAnsi="宋体" w:cs="黑体"/>
          <w:sz w:val="24"/>
          <w:szCs w:val="24"/>
          <w:lang w:bidi="ar"/>
        </w:rPr>
        <w:t>4.3总说明</w:t>
      </w:r>
    </w:p>
    <w:p>
      <w:pPr>
        <w:spacing w:after="292" w:afterLines="100" w:line="380" w:lineRule="exact"/>
        <w:ind w:firstLine="480" w:firstLineChars="200"/>
        <w:jc w:val="center"/>
        <w:rPr>
          <w:rFonts w:hint="eastAsia" w:ascii="宋体" w:hAnsi="宋体" w:cs="黑体"/>
          <w:sz w:val="24"/>
          <w:szCs w:val="24"/>
        </w:rPr>
      </w:pPr>
      <w:r>
        <w:rPr>
          <w:rFonts w:hint="eastAsia" w:ascii="宋体" w:hAnsi="宋体" w:cs="黑体"/>
          <w:sz w:val="24"/>
          <w:szCs w:val="24"/>
          <w:lang w:bidi="ar"/>
        </w:rPr>
        <w:t>总 说 明</w:t>
      </w:r>
    </w:p>
    <w:p>
      <w:pPr>
        <w:spacing w:after="146" w:afterLines="50" w:line="380" w:lineRule="exact"/>
        <w:rPr>
          <w:rFonts w:hint="eastAsia" w:ascii="宋体" w:hAnsi="宋体" w:cs="宋体"/>
          <w:sz w:val="24"/>
          <w:szCs w:val="24"/>
        </w:rPr>
      </w:pPr>
      <w:r>
        <w:rPr>
          <w:rFonts w:hint="eastAsia" w:ascii="宋体" w:hAnsi="宋体" w:cs="宋体"/>
          <w:sz w:val="24"/>
          <w:szCs w:val="24"/>
          <w:lang w:bidi="ar"/>
        </w:rPr>
        <w:t>工程名称：                                         第  页 共  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80" w:lineRule="exact"/>
              <w:ind w:left="0" w:right="0"/>
              <w:rPr>
                <w:rFonts w:hint="eastAsia" w:ascii="宋体" w:hAnsi="宋体" w:eastAsia="宋体" w:cs="黑体"/>
                <w:sz w:val="24"/>
                <w:szCs w:val="24"/>
              </w:rPr>
            </w:pPr>
          </w:p>
        </w:tc>
      </w:tr>
    </w:tbl>
    <w:p>
      <w:pPr>
        <w:spacing w:line="380" w:lineRule="exact"/>
        <w:ind w:firstLine="480" w:firstLineChars="200"/>
        <w:rPr>
          <w:rFonts w:hint="eastAsia" w:ascii="宋体" w:hAnsi="宋体" w:cs="黑体"/>
          <w:sz w:val="24"/>
          <w:szCs w:val="24"/>
        </w:rPr>
      </w:pPr>
    </w:p>
    <w:p>
      <w:pPr>
        <w:spacing w:after="146" w:afterLines="50" w:line="380" w:lineRule="exact"/>
        <w:rPr>
          <w:rFonts w:hint="eastAsia" w:ascii="宋体" w:hAnsi="宋体" w:cs="黑体"/>
          <w:sz w:val="24"/>
          <w:szCs w:val="24"/>
        </w:rPr>
      </w:pPr>
      <w:r>
        <w:rPr>
          <w:rFonts w:hint="eastAsia" w:ascii="宋体" w:hAnsi="宋体"/>
          <w:sz w:val="24"/>
          <w:szCs w:val="24"/>
          <w:lang w:bidi="ar"/>
        </w:rPr>
        <w:br w:type="page"/>
      </w:r>
      <w:r>
        <w:rPr>
          <w:rFonts w:hint="eastAsia" w:ascii="宋体" w:hAnsi="宋体" w:cs="黑体"/>
          <w:sz w:val="24"/>
          <w:szCs w:val="24"/>
          <w:lang w:bidi="ar"/>
        </w:rPr>
        <w:t>4.4工程项目初次报价汇总表</w:t>
      </w:r>
    </w:p>
    <w:p>
      <w:pPr>
        <w:spacing w:after="292" w:afterLines="100" w:line="380" w:lineRule="exact"/>
        <w:ind w:firstLine="480" w:firstLineChars="200"/>
        <w:jc w:val="center"/>
        <w:rPr>
          <w:rFonts w:hint="eastAsia" w:ascii="宋体" w:hAnsi="宋体" w:cs="黑体"/>
          <w:sz w:val="24"/>
          <w:szCs w:val="24"/>
        </w:rPr>
      </w:pPr>
      <w:r>
        <w:rPr>
          <w:rFonts w:hint="eastAsia" w:ascii="宋体" w:hAnsi="宋体" w:cs="黑体"/>
          <w:sz w:val="24"/>
          <w:szCs w:val="24"/>
          <w:lang w:bidi="ar"/>
        </w:rPr>
        <w:t>工程项目初次报价汇总表</w:t>
      </w:r>
    </w:p>
    <w:p>
      <w:pPr>
        <w:spacing w:after="146" w:afterLines="50" w:line="380" w:lineRule="exact"/>
        <w:rPr>
          <w:rFonts w:hint="eastAsia" w:ascii="宋体" w:hAnsi="宋体" w:cs="宋体"/>
          <w:sz w:val="24"/>
          <w:szCs w:val="24"/>
        </w:rPr>
      </w:pPr>
      <w:r>
        <w:rPr>
          <w:rFonts w:hint="eastAsia" w:ascii="宋体" w:hAnsi="宋体" w:cs="宋体"/>
          <w:sz w:val="24"/>
          <w:szCs w:val="24"/>
          <w:lang w:bidi="ar"/>
        </w:rPr>
        <w:t>工程名称：                                                            第  页  共  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53"/>
        <w:gridCol w:w="1601"/>
        <w:gridCol w:w="1956"/>
        <w:gridCol w:w="1473"/>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22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单项工程名称</w:t>
            </w:r>
          </w:p>
        </w:tc>
        <w:tc>
          <w:tcPr>
            <w:tcW w:w="16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金额（元）</w:t>
            </w:r>
          </w:p>
        </w:tc>
        <w:tc>
          <w:tcPr>
            <w:tcW w:w="44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22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暂列金额及     特殊项目暂估价</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材料暂估价</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8"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合 计</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r>
    </w:tbl>
    <w:p>
      <w:pPr>
        <w:spacing w:after="146" w:afterLines="50" w:line="380" w:lineRule="exact"/>
        <w:rPr>
          <w:rFonts w:hint="eastAsia" w:ascii="宋体" w:hAnsi="宋体" w:cs="黑体"/>
          <w:sz w:val="24"/>
          <w:szCs w:val="24"/>
        </w:rPr>
      </w:pPr>
    </w:p>
    <w:p>
      <w:pPr>
        <w:spacing w:after="146" w:afterLines="50" w:line="380" w:lineRule="exact"/>
        <w:rPr>
          <w:rFonts w:hint="eastAsia" w:ascii="宋体" w:hAnsi="宋体" w:cs="黑体"/>
          <w:sz w:val="24"/>
          <w:szCs w:val="24"/>
        </w:rPr>
      </w:pPr>
      <w:r>
        <w:rPr>
          <w:rFonts w:hint="eastAsia" w:ascii="宋体" w:hAnsi="宋体" w:cs="黑体"/>
          <w:sz w:val="24"/>
          <w:szCs w:val="24"/>
          <w:lang w:bidi="ar"/>
        </w:rPr>
        <w:t>4.5单项工程初次报价汇总表</w:t>
      </w:r>
    </w:p>
    <w:p>
      <w:pPr>
        <w:spacing w:after="146" w:afterLines="50" w:line="380" w:lineRule="exact"/>
        <w:jc w:val="center"/>
        <w:rPr>
          <w:rFonts w:hint="eastAsia" w:ascii="宋体" w:hAnsi="宋体" w:cs="黑体"/>
          <w:sz w:val="24"/>
          <w:szCs w:val="24"/>
        </w:rPr>
      </w:pPr>
      <w:r>
        <w:rPr>
          <w:rFonts w:hint="eastAsia" w:ascii="宋体" w:hAnsi="宋体" w:cs="黑体"/>
          <w:sz w:val="24"/>
          <w:szCs w:val="24"/>
          <w:lang w:bidi="ar"/>
        </w:rPr>
        <w:t>单项工程初次报价汇总表</w:t>
      </w:r>
    </w:p>
    <w:p>
      <w:pPr>
        <w:spacing w:after="146" w:afterLines="50" w:line="380" w:lineRule="exact"/>
        <w:rPr>
          <w:rFonts w:hint="eastAsia" w:ascii="宋体" w:hAnsi="宋体" w:cs="宋体"/>
          <w:sz w:val="24"/>
          <w:szCs w:val="24"/>
        </w:rPr>
      </w:pPr>
      <w:r>
        <w:rPr>
          <w:rFonts w:hint="eastAsia" w:ascii="宋体" w:hAnsi="宋体" w:cs="宋体"/>
          <w:sz w:val="24"/>
          <w:szCs w:val="24"/>
          <w:lang w:bidi="ar"/>
        </w:rPr>
        <w:t>工程名称：                                                            第  页  共  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51"/>
        <w:gridCol w:w="1101"/>
        <w:gridCol w:w="1956"/>
        <w:gridCol w:w="1473"/>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27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单位工程名称</w:t>
            </w:r>
          </w:p>
        </w:tc>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金额（元）</w:t>
            </w:r>
          </w:p>
        </w:tc>
        <w:tc>
          <w:tcPr>
            <w:tcW w:w="44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27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暂列金额及     特殊项目暂估价</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材料暂估价</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2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合 计</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46" w:afterLines="50" w:afterAutospacing="0" w:line="380" w:lineRule="exact"/>
              <w:ind w:left="0" w:right="0"/>
              <w:jc w:val="center"/>
              <w:rPr>
                <w:rFonts w:hint="eastAsia" w:ascii="宋体" w:hAnsi="宋体" w:eastAsia="宋体" w:cs="宋体"/>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r>
    </w:tbl>
    <w:p>
      <w:pPr>
        <w:rPr>
          <w:rFonts w:hint="eastAsia" w:ascii="宋体" w:hAnsi="宋体" w:cs="黑体"/>
          <w:sz w:val="24"/>
          <w:szCs w:val="24"/>
        </w:rPr>
      </w:pPr>
      <w:r>
        <w:rPr>
          <w:rFonts w:hint="eastAsia" w:ascii="宋体" w:hAnsi="宋体" w:cs="黑体"/>
          <w:sz w:val="24"/>
          <w:szCs w:val="24"/>
          <w:lang w:bidi="ar"/>
        </w:rPr>
        <w:br w:type="page"/>
      </w:r>
      <w:r>
        <w:rPr>
          <w:rFonts w:hint="eastAsia" w:ascii="宋体" w:hAnsi="宋体" w:cs="黑体"/>
          <w:sz w:val="24"/>
          <w:szCs w:val="24"/>
          <w:lang w:bidi="ar"/>
        </w:rPr>
        <w:t>4.6单位工程初次报价汇总表</w:t>
      </w:r>
    </w:p>
    <w:p>
      <w:pPr>
        <w:spacing w:before="146" w:beforeLines="50" w:after="146" w:afterLines="50" w:line="420" w:lineRule="exact"/>
        <w:jc w:val="center"/>
        <w:rPr>
          <w:rFonts w:hint="eastAsia" w:ascii="宋体" w:hAnsi="宋体" w:cs="黑体"/>
          <w:sz w:val="24"/>
          <w:szCs w:val="24"/>
        </w:rPr>
      </w:pPr>
      <w:r>
        <w:rPr>
          <w:rFonts w:hint="eastAsia" w:ascii="宋体" w:hAnsi="宋体" w:cs="黑体"/>
          <w:sz w:val="24"/>
          <w:szCs w:val="24"/>
          <w:lang w:bidi="ar"/>
        </w:rPr>
        <w:t>单位工程初次报价汇总表</w:t>
      </w:r>
    </w:p>
    <w:p>
      <w:pPr>
        <w:spacing w:after="146" w:afterLines="50" w:line="42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087"/>
        <w:gridCol w:w="332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序号</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项目名称</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金额</w:t>
            </w:r>
            <w:r>
              <w:rPr>
                <w:rFonts w:ascii="宋体" w:hAnsi="宋体" w:eastAsia="宋体" w:cs="Times New Roman"/>
                <w:sz w:val="24"/>
                <w:szCs w:val="24"/>
                <w:lang w:bidi="ar"/>
              </w:rPr>
              <w:t>(</w:t>
            </w:r>
            <w:r>
              <w:rPr>
                <w:rFonts w:hint="eastAsia" w:ascii="宋体" w:hAnsi="宋体" w:eastAsia="宋体" w:cs="宋体"/>
                <w:sz w:val="24"/>
                <w:szCs w:val="24"/>
                <w:lang w:bidi="ar"/>
              </w:rPr>
              <w:t>元</w:t>
            </w:r>
            <w:r>
              <w:rPr>
                <w:rFonts w:ascii="宋体" w:hAnsi="宋体" w:eastAsia="宋体" w:cs="Times New Roman"/>
                <w:sz w:val="24"/>
                <w:szCs w:val="24"/>
                <w:lang w:bidi="ar"/>
              </w:rPr>
              <w:t>)</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其中：暂估价</w:t>
            </w:r>
            <w:r>
              <w:rPr>
                <w:rFonts w:ascii="宋体" w:hAnsi="宋体" w:eastAsia="宋体" w:cs="Times New Roman"/>
                <w:sz w:val="24"/>
                <w:szCs w:val="24"/>
                <w:lang w:bidi="ar"/>
              </w:rPr>
              <w:t>(</w:t>
            </w:r>
            <w:r>
              <w:rPr>
                <w:rFonts w:hint="eastAsia" w:ascii="宋体" w:hAnsi="宋体" w:eastAsia="宋体" w:cs="宋体"/>
                <w:sz w:val="24"/>
                <w:szCs w:val="24"/>
                <w:lang w:bidi="ar"/>
              </w:rPr>
              <w:t>元</w:t>
            </w:r>
            <w:r>
              <w:rPr>
                <w:rFonts w:ascii="宋体" w:hAnsi="宋体" w:eastAsia="宋体"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ascii="宋体" w:hAnsi="宋体" w:eastAsia="宋体" w:cs="Times New Roman"/>
                <w:sz w:val="24"/>
                <w:szCs w:val="24"/>
              </w:rPr>
            </w:pPr>
            <w:r>
              <w:rPr>
                <w:rFonts w:hint="eastAsia" w:ascii="宋体" w:hAnsi="宋体" w:eastAsia="宋体" w:cs="宋体"/>
                <w:sz w:val="24"/>
                <w:szCs w:val="24"/>
                <w:lang w:bidi="ar"/>
              </w:rPr>
              <w:t>分部分项工程费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1.5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r>
              <w:rPr>
                <w:rFonts w:hint="eastAsia" w:ascii="宋体" w:hAnsi="宋体" w:eastAsia="宋体" w:cs="宋体"/>
                <w:sz w:val="24"/>
                <w:szCs w:val="24"/>
                <w:lang w:bidi="ar"/>
              </w:rPr>
              <w:t>措施项目费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2.1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总价措施费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2.2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单价措施费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r>
              <w:rPr>
                <w:rFonts w:hint="eastAsia" w:ascii="宋体" w:hAnsi="宋体" w:eastAsia="宋体" w:cs="宋体"/>
                <w:sz w:val="24"/>
                <w:szCs w:val="24"/>
                <w:lang w:bidi="ar"/>
              </w:rPr>
              <w:t>其他项目费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3.1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宋体"/>
                <w:sz w:val="24"/>
                <w:szCs w:val="24"/>
                <w:lang w:bidi="ar"/>
              </w:rPr>
              <w:t>暂列金额</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rPr>
              <w:t>3.2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专业工程暂估价</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rPr>
              <w:t>3.3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r>
              <w:rPr>
                <w:rFonts w:hint="eastAsia" w:ascii="宋体" w:hAnsi="宋体" w:eastAsia="宋体" w:cs="Times New Roman"/>
                <w:sz w:val="24"/>
                <w:szCs w:val="24"/>
              </w:rPr>
              <w:t xml:space="preserve">  特殊项目暂估价</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rPr>
              <w:t>3.4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计日工</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rPr>
              <w:t>3.5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采购保管费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rPr>
              <w:t>3.6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Times New Roman"/>
                <w:sz w:val="24"/>
                <w:szCs w:val="24"/>
              </w:rPr>
              <w:t>其他检验试验费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3.7</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ascii="宋体" w:hAnsi="宋体" w:eastAsia="宋体" w:cs="Times New Roman"/>
                <w:sz w:val="24"/>
                <w:szCs w:val="24"/>
              </w:rPr>
            </w:pPr>
            <w:r>
              <w:rPr>
                <w:rFonts w:hint="eastAsia" w:ascii="宋体" w:hAnsi="宋体" w:eastAsia="宋体" w:cs="宋体"/>
                <w:sz w:val="24"/>
                <w:szCs w:val="24"/>
                <w:lang w:bidi="ar"/>
              </w:rPr>
              <w:t>总承包服务费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r>
              <w:rPr>
                <w:rFonts w:hint="eastAsia" w:ascii="宋体" w:hAnsi="宋体" w:eastAsia="宋体" w:cs="宋体"/>
                <w:sz w:val="24"/>
                <w:szCs w:val="24"/>
                <w:lang w:bidi="ar"/>
              </w:rPr>
              <w:t>规费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lang w:bidi="ar"/>
              </w:rPr>
            </w:pPr>
            <w:r>
              <w:rPr>
                <w:rFonts w:hint="eastAsia" w:ascii="宋体" w:hAnsi="宋体" w:eastAsia="宋体" w:cs="黑体"/>
                <w:sz w:val="24"/>
                <w:szCs w:val="24"/>
                <w:lang w:bidi="ar"/>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bidi="ar"/>
              </w:rPr>
            </w:pPr>
            <w:r>
              <w:rPr>
                <w:rFonts w:hint="eastAsia" w:ascii="宋体" w:hAnsi="宋体" w:eastAsia="宋体" w:cs="宋体"/>
                <w:sz w:val="24"/>
                <w:szCs w:val="24"/>
                <w:lang w:bidi="ar"/>
              </w:rPr>
              <w:t>设备费</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黑体"/>
                <w:sz w:val="24"/>
                <w:szCs w:val="24"/>
              </w:rPr>
            </w:pPr>
            <w:r>
              <w:rPr>
                <w:rFonts w:hint="eastAsia" w:ascii="宋体" w:hAnsi="宋体" w:eastAsia="宋体" w:cs="黑体"/>
                <w:sz w:val="24"/>
                <w:szCs w:val="24"/>
                <w:lang w:bidi="ar"/>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r>
              <w:rPr>
                <w:rFonts w:hint="eastAsia" w:ascii="宋体" w:hAnsi="宋体" w:eastAsia="宋体" w:cs="宋体"/>
                <w:sz w:val="24"/>
                <w:szCs w:val="24"/>
                <w:lang w:bidi="ar"/>
              </w:rPr>
              <w:t>税金</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8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ascii="宋体" w:hAnsi="宋体" w:eastAsia="宋体" w:cs="Times New Roman"/>
                <w:sz w:val="24"/>
                <w:szCs w:val="24"/>
              </w:rPr>
            </w:pPr>
            <w:r>
              <w:rPr>
                <w:rFonts w:hint="eastAsia" w:ascii="宋体" w:hAnsi="宋体" w:eastAsia="宋体" w:cs="宋体"/>
                <w:sz w:val="24"/>
                <w:szCs w:val="24"/>
                <w:lang w:bidi="ar"/>
              </w:rPr>
              <w:t>单位工程费用合计</w:t>
            </w:r>
            <w:r>
              <w:rPr>
                <w:rFonts w:ascii="宋体" w:hAnsi="宋体" w:eastAsia="宋体" w:cs="Times New Roman"/>
                <w:sz w:val="24"/>
                <w:szCs w:val="24"/>
                <w:lang w:bidi="ar"/>
              </w:rPr>
              <w:t>=1+2+3+4+5</w:t>
            </w:r>
            <w:r>
              <w:rPr>
                <w:rFonts w:hint="eastAsia" w:ascii="宋体" w:hAnsi="宋体" w:eastAsia="宋体" w:cs="Times New Roman"/>
                <w:sz w:val="24"/>
                <w:szCs w:val="24"/>
                <w:lang w:bidi="ar"/>
              </w:rPr>
              <w:t>+6</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bl>
    <w:p>
      <w:pPr>
        <w:rPr>
          <w:rFonts w:ascii="宋体" w:hAnsi="宋体"/>
          <w:sz w:val="24"/>
          <w:szCs w:val="24"/>
        </w:rPr>
      </w:pPr>
    </w:p>
    <w:p>
      <w:pPr>
        <w:rPr>
          <w:rFonts w:hint="eastAsia" w:ascii="宋体" w:hAnsi="宋体" w:cs="黑体"/>
          <w:sz w:val="24"/>
          <w:szCs w:val="24"/>
        </w:rPr>
      </w:pPr>
      <w:r>
        <w:rPr>
          <w:rFonts w:ascii="宋体" w:hAnsi="宋体"/>
          <w:sz w:val="24"/>
          <w:szCs w:val="24"/>
          <w:lang w:bidi="ar"/>
        </w:rPr>
        <w:br w:type="page"/>
      </w:r>
      <w:r>
        <w:rPr>
          <w:rFonts w:hint="eastAsia" w:ascii="宋体" w:hAnsi="宋体" w:cs="黑体"/>
          <w:sz w:val="24"/>
          <w:szCs w:val="24"/>
          <w:lang w:bidi="ar"/>
        </w:rPr>
        <w:t>4.7分部分项工程量清单与计价表</w:t>
      </w:r>
    </w:p>
    <w:p>
      <w:pPr>
        <w:spacing w:before="292" w:beforeLines="100" w:after="292" w:afterLines="100"/>
        <w:jc w:val="center"/>
        <w:rPr>
          <w:rFonts w:hint="eastAsia" w:ascii="宋体" w:hAnsi="宋体" w:cs="黑体"/>
          <w:sz w:val="24"/>
          <w:szCs w:val="24"/>
        </w:rPr>
      </w:pPr>
      <w:r>
        <w:rPr>
          <w:rFonts w:hint="eastAsia" w:ascii="宋体" w:hAnsi="宋体" w:cs="黑体"/>
          <w:sz w:val="24"/>
          <w:szCs w:val="24"/>
          <w:lang w:bidi="ar"/>
        </w:rPr>
        <w:t>分部分项工程量清单与计价表</w:t>
      </w:r>
    </w:p>
    <w:p>
      <w:pPr>
        <w:spacing w:before="292" w:beforeLines="100" w:after="292" w:afterLines="100"/>
        <w:ind w:firstLine="360" w:firstLineChars="150"/>
        <w:rPr>
          <w:rFonts w:hint="eastAsia" w:ascii="宋体" w:hAnsi="宋体" w:cs="黑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6"/>
        <w:gridCol w:w="2721"/>
        <w:gridCol w:w="1116"/>
        <w:gridCol w:w="917"/>
        <w:gridCol w:w="839"/>
        <w:gridCol w:w="812"/>
        <w:gridCol w:w="103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4" w:type="dxa"/>
            <w:vMerge w:val="restart"/>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序号</w:t>
            </w:r>
          </w:p>
        </w:tc>
        <w:tc>
          <w:tcPr>
            <w:tcW w:w="1146" w:type="dxa"/>
            <w:vMerge w:val="restart"/>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项目编码</w:t>
            </w:r>
          </w:p>
        </w:tc>
        <w:tc>
          <w:tcPr>
            <w:tcW w:w="2721" w:type="dxa"/>
            <w:vMerge w:val="restart"/>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项目名称</w:t>
            </w:r>
          </w:p>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项目特征</w:t>
            </w:r>
          </w:p>
        </w:tc>
        <w:tc>
          <w:tcPr>
            <w:tcW w:w="1116" w:type="dxa"/>
            <w:vMerge w:val="restart"/>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计量单位</w:t>
            </w:r>
          </w:p>
        </w:tc>
        <w:tc>
          <w:tcPr>
            <w:tcW w:w="917" w:type="dxa"/>
            <w:vMerge w:val="restart"/>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工程量</w:t>
            </w:r>
          </w:p>
        </w:tc>
        <w:tc>
          <w:tcPr>
            <w:tcW w:w="2682" w:type="dxa"/>
            <w:gridSpan w:val="3"/>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vMerge w:val="continue"/>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146" w:type="dxa"/>
            <w:vMerge w:val="continue"/>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2721" w:type="dxa"/>
            <w:vMerge w:val="continue"/>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116" w:type="dxa"/>
            <w:vMerge w:val="continue"/>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917" w:type="dxa"/>
            <w:vMerge w:val="continue"/>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综合</w:t>
            </w:r>
          </w:p>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单价</w:t>
            </w: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合价</w:t>
            </w: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其中：</w:t>
            </w:r>
            <w:r>
              <w:rPr>
                <w:rFonts w:ascii="宋体" w:hAnsi="宋体" w:eastAsia="宋体" w:cs="Times New Roman"/>
                <w:sz w:val="24"/>
                <w:szCs w:val="24"/>
                <w:lang w:bidi="ar"/>
              </w:rPr>
              <w:t xml:space="preserve"> </w:t>
            </w:r>
            <w:r>
              <w:rPr>
                <w:rFonts w:hint="eastAsia" w:ascii="宋体" w:hAnsi="宋体" w:eastAsia="宋体" w:cs="宋体"/>
                <w:sz w:val="24"/>
                <w:szCs w:val="24"/>
                <w:lang w:bidi="ar"/>
              </w:rPr>
              <w:t>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2"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黑体"/>
                <w:sz w:val="24"/>
                <w:szCs w:val="24"/>
              </w:rPr>
            </w:pPr>
          </w:p>
        </w:tc>
        <w:tc>
          <w:tcPr>
            <w:tcW w:w="114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2721"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jc w:val="center"/>
              <w:rPr>
                <w:rFonts w:ascii="宋体" w:hAnsi="宋体" w:eastAsia="宋体" w:cs="Times New Roman"/>
                <w:sz w:val="24"/>
                <w:szCs w:val="24"/>
              </w:rPr>
            </w:pPr>
          </w:p>
        </w:tc>
        <w:tc>
          <w:tcPr>
            <w:tcW w:w="1116"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917"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39"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43" w:type="dxa"/>
            <w:gridSpan w:val="6"/>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本页小计</w:t>
            </w:r>
          </w:p>
        </w:tc>
        <w:tc>
          <w:tcPr>
            <w:tcW w:w="81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43" w:type="dxa"/>
            <w:gridSpan w:val="6"/>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r>
              <w:rPr>
                <w:rFonts w:hint="eastAsia" w:ascii="宋体" w:hAnsi="宋体" w:eastAsia="宋体" w:cs="宋体"/>
                <w:sz w:val="24"/>
                <w:szCs w:val="24"/>
                <w:lang w:bidi="ar"/>
              </w:rPr>
              <w:t>合</w:t>
            </w:r>
            <w:r>
              <w:rPr>
                <w:rFonts w:ascii="宋体" w:hAnsi="宋体" w:eastAsia="宋体" w:cs="Times New Roman"/>
                <w:sz w:val="24"/>
                <w:szCs w:val="24"/>
                <w:lang w:bidi="ar"/>
              </w:rPr>
              <w:t xml:space="preserve">  </w:t>
            </w:r>
            <w:r>
              <w:rPr>
                <w:rFonts w:hint="eastAsia" w:ascii="宋体" w:hAnsi="宋体" w:eastAsia="宋体" w:cs="宋体"/>
                <w:sz w:val="24"/>
                <w:szCs w:val="24"/>
                <w:lang w:bidi="ar"/>
              </w:rPr>
              <w:t>计</w:t>
            </w:r>
          </w:p>
        </w:tc>
        <w:tc>
          <w:tcPr>
            <w:tcW w:w="812"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c>
          <w:tcPr>
            <w:tcW w:w="103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szCs w:val="24"/>
              </w:rPr>
            </w:pPr>
          </w:p>
        </w:tc>
      </w:tr>
    </w:tbl>
    <w:p>
      <w:pPr>
        <w:spacing w:before="87" w:beforeLines="30"/>
        <w:rPr>
          <w:rFonts w:hint="eastAsia" w:ascii="宋体" w:hAnsi="宋体" w:cs="黑体"/>
          <w:sz w:val="24"/>
          <w:szCs w:val="24"/>
        </w:rPr>
      </w:pPr>
    </w:p>
    <w:p>
      <w:pPr>
        <w:spacing w:before="87" w:beforeLines="30"/>
        <w:rPr>
          <w:rFonts w:ascii="宋体" w:hAnsi="宋体"/>
          <w:sz w:val="24"/>
          <w:szCs w:val="24"/>
        </w:rPr>
      </w:pPr>
    </w:p>
    <w:p>
      <w:pPr>
        <w:rPr>
          <w:rFonts w:hint="eastAsia" w:ascii="宋体" w:hAnsi="宋体" w:cs="黑体"/>
          <w:sz w:val="24"/>
          <w:szCs w:val="24"/>
        </w:rPr>
      </w:pPr>
      <w:r>
        <w:rPr>
          <w:rFonts w:ascii="宋体" w:hAnsi="宋体"/>
          <w:sz w:val="24"/>
          <w:szCs w:val="24"/>
          <w:lang w:bidi="ar"/>
        </w:rPr>
        <w:br w:type="page"/>
      </w:r>
      <w:r>
        <w:rPr>
          <w:rFonts w:hint="eastAsia" w:ascii="宋体" w:hAnsi="宋体" w:cs="黑体"/>
          <w:sz w:val="24"/>
          <w:szCs w:val="24"/>
          <w:lang w:bidi="ar"/>
        </w:rPr>
        <w:t>4.8工程量清单综合单价分析表</w:t>
      </w:r>
    </w:p>
    <w:p>
      <w:pPr>
        <w:spacing w:before="146" w:beforeLines="50" w:after="146" w:afterLines="50"/>
        <w:jc w:val="center"/>
        <w:rPr>
          <w:rFonts w:hint="eastAsia" w:ascii="宋体" w:hAnsi="宋体" w:cs="黑体"/>
          <w:sz w:val="24"/>
          <w:szCs w:val="24"/>
        </w:rPr>
      </w:pPr>
      <w:r>
        <w:rPr>
          <w:rFonts w:hint="eastAsia" w:ascii="宋体" w:hAnsi="宋体" w:cs="黑体"/>
          <w:sz w:val="24"/>
          <w:szCs w:val="24"/>
          <w:lang w:bidi="ar"/>
        </w:rPr>
        <w:t>工程量清单综合单价分析表</w:t>
      </w:r>
    </w:p>
    <w:p>
      <w:pPr>
        <w:spacing w:line="40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3"/>
        <w:gridCol w:w="1490"/>
        <w:gridCol w:w="1999"/>
        <w:gridCol w:w="508"/>
        <w:gridCol w:w="725"/>
        <w:gridCol w:w="725"/>
        <w:gridCol w:w="688"/>
        <w:gridCol w:w="580"/>
        <w:gridCol w:w="544"/>
        <w:gridCol w:w="728"/>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3" w:type="dxa"/>
            <w:vMerge w:val="restart"/>
            <w:tcBorders>
              <w:top w:val="single" w:color="auto" w:sz="8" w:space="0"/>
              <w:left w:val="single" w:color="auto" w:sz="8"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1490" w:type="dxa"/>
            <w:vMerge w:val="restart"/>
            <w:tcBorders>
              <w:top w:val="single" w:color="auto" w:sz="8"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编码</w:t>
            </w:r>
          </w:p>
        </w:tc>
        <w:tc>
          <w:tcPr>
            <w:tcW w:w="1999" w:type="dxa"/>
            <w:vMerge w:val="restart"/>
            <w:tcBorders>
              <w:top w:val="single" w:color="auto" w:sz="8"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名称</w:t>
            </w:r>
          </w:p>
        </w:tc>
        <w:tc>
          <w:tcPr>
            <w:tcW w:w="508" w:type="dxa"/>
            <w:vMerge w:val="restart"/>
            <w:tcBorders>
              <w:top w:val="single" w:color="auto" w:sz="8"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单位</w:t>
            </w:r>
          </w:p>
        </w:tc>
        <w:tc>
          <w:tcPr>
            <w:tcW w:w="725" w:type="dxa"/>
            <w:vMerge w:val="restart"/>
            <w:tcBorders>
              <w:top w:val="single" w:color="auto" w:sz="8"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工程量</w:t>
            </w:r>
          </w:p>
        </w:tc>
        <w:tc>
          <w:tcPr>
            <w:tcW w:w="3265" w:type="dxa"/>
            <w:gridSpan w:val="5"/>
            <w:tcBorders>
              <w:top w:val="single" w:color="auto" w:sz="8"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综合单价组成（元）</w:t>
            </w:r>
          </w:p>
        </w:tc>
        <w:tc>
          <w:tcPr>
            <w:tcW w:w="756" w:type="dxa"/>
            <w:vMerge w:val="restart"/>
            <w:tcBorders>
              <w:top w:val="single" w:color="auto" w:sz="8"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3" w:type="dxa"/>
            <w:vMerge w:val="continue"/>
            <w:tcBorders>
              <w:top w:val="single" w:color="auto" w:sz="8" w:space="0"/>
              <w:left w:val="single" w:color="auto" w:sz="8"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490" w:type="dxa"/>
            <w:vMerge w:val="continue"/>
            <w:tcBorders>
              <w:top w:val="single" w:color="auto" w:sz="8"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999" w:type="dxa"/>
            <w:vMerge w:val="continue"/>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508" w:type="dxa"/>
            <w:vMerge w:val="continue"/>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725" w:type="dxa"/>
            <w:vMerge w:val="continue"/>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人工费</w:t>
            </w: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材料费</w:t>
            </w: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机械费</w:t>
            </w: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计费    基础</w:t>
            </w: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管理费 和利润</w:t>
            </w:r>
          </w:p>
        </w:tc>
        <w:tc>
          <w:tcPr>
            <w:tcW w:w="756" w:type="dxa"/>
            <w:vMerge w:val="continue"/>
            <w:tcBorders>
              <w:top w:val="single" w:color="auto" w:sz="8"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9"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（清单项目编码1）</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（清单项目名称及特征 ）</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3" w:type="dxa"/>
            <w:tcBorders>
              <w:top w:val="single" w:color="auto" w:sz="6" w:space="0"/>
              <w:left w:val="single" w:color="auto" w:sz="8" w:space="0"/>
              <w:bottom w:val="single" w:color="auto" w:sz="8"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（定额编号1）</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92" w:rightChars="-44"/>
              <w:jc w:val="center"/>
              <w:rPr>
                <w:rFonts w:hint="eastAsia" w:ascii="宋体" w:hAnsi="宋体" w:eastAsia="宋体" w:cs="宋体"/>
                <w:spacing w:val="-16"/>
                <w:sz w:val="24"/>
                <w:szCs w:val="24"/>
              </w:rPr>
            </w:pPr>
            <w:r>
              <w:rPr>
                <w:rFonts w:hint="eastAsia" w:ascii="宋体" w:hAnsi="宋体" w:eastAsia="宋体" w:cs="宋体"/>
                <w:spacing w:val="-16"/>
                <w:sz w:val="24"/>
                <w:szCs w:val="24"/>
                <w:lang w:bidi="ar"/>
              </w:rPr>
              <w:t>（定额项目名称或工程内容）</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3" w:type="dxa"/>
            <w:tcBorders>
              <w:top w:val="single" w:color="auto" w:sz="8"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（定额编号2）</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92" w:rightChars="-44"/>
              <w:jc w:val="center"/>
              <w:rPr>
                <w:rFonts w:hint="eastAsia" w:ascii="宋体" w:hAnsi="宋体" w:eastAsia="宋体" w:cs="宋体"/>
                <w:spacing w:val="-16"/>
                <w:sz w:val="24"/>
                <w:szCs w:val="24"/>
              </w:rPr>
            </w:pPr>
            <w:r>
              <w:rPr>
                <w:rFonts w:hint="eastAsia" w:ascii="宋体" w:hAnsi="宋体" w:eastAsia="宋体" w:cs="宋体"/>
                <w:spacing w:val="-16"/>
                <w:sz w:val="24"/>
                <w:szCs w:val="24"/>
                <w:lang w:bidi="ar"/>
              </w:rPr>
              <w:t>（定额项目名称或工程内容）</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（主材或</w:t>
            </w:r>
            <w:r>
              <w:rPr>
                <w:rFonts w:hint="eastAsia" w:ascii="宋体" w:hAnsi="宋体" w:eastAsia="宋体" w:cs="宋体"/>
                <w:sz w:val="24"/>
                <w:szCs w:val="24"/>
                <w:lang w:bidi="ar"/>
              </w:rPr>
              <w:t>暂估价材料</w:t>
            </w:r>
            <w:r>
              <w:rPr>
                <w:rFonts w:hint="eastAsia" w:ascii="宋体" w:hAnsi="宋体" w:eastAsia="宋体" w:cs="宋体"/>
                <w:spacing w:val="-12"/>
                <w:sz w:val="24"/>
                <w:szCs w:val="24"/>
                <w:lang w:bidi="ar"/>
              </w:rPr>
              <w:t>编码1）</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92" w:rightChars="-44"/>
              <w:jc w:val="center"/>
              <w:rPr>
                <w:rFonts w:hint="eastAsia" w:ascii="宋体" w:hAnsi="宋体" w:eastAsia="宋体" w:cs="宋体"/>
                <w:spacing w:val="-16"/>
                <w:sz w:val="24"/>
                <w:szCs w:val="24"/>
              </w:rPr>
            </w:pPr>
            <w:r>
              <w:rPr>
                <w:rFonts w:hint="eastAsia" w:ascii="宋体" w:hAnsi="宋体" w:eastAsia="宋体" w:cs="宋体"/>
                <w:spacing w:val="-16"/>
                <w:sz w:val="24"/>
                <w:szCs w:val="24"/>
                <w:lang w:bidi="ar"/>
              </w:rPr>
              <w:t>（名称、规格、型号）</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6" w:hRule="atLeast"/>
        </w:trPr>
        <w:tc>
          <w:tcPr>
            <w:tcW w:w="543" w:type="dxa"/>
            <w:tcBorders>
              <w:top w:val="single" w:color="auto" w:sz="6" w:space="0"/>
              <w:left w:val="single" w:color="auto" w:sz="8"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（主材或暂估价材料编码2）</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92" w:rightChars="-44"/>
              <w:jc w:val="center"/>
              <w:rPr>
                <w:rFonts w:hint="eastAsia" w:ascii="宋体" w:hAnsi="宋体" w:eastAsia="宋体" w:cs="宋体"/>
                <w:spacing w:val="-16"/>
                <w:sz w:val="24"/>
                <w:szCs w:val="24"/>
              </w:rPr>
            </w:pPr>
            <w:r>
              <w:rPr>
                <w:rFonts w:hint="eastAsia" w:ascii="宋体" w:hAnsi="宋体" w:eastAsia="宋体" w:cs="宋体"/>
                <w:spacing w:val="-16"/>
                <w:sz w:val="24"/>
                <w:szCs w:val="24"/>
                <w:lang w:bidi="ar"/>
              </w:rPr>
              <w:t>（名称、规格、型号）</w:t>
            </w:r>
          </w:p>
        </w:tc>
        <w:tc>
          <w:tcPr>
            <w:tcW w:w="50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56" w:type="dxa"/>
            <w:tcBorders>
              <w:top w:val="single" w:color="auto" w:sz="6" w:space="0"/>
              <w:left w:val="single" w:color="auto" w:sz="6" w:space="0"/>
              <w:bottom w:val="single" w:color="auto" w:sz="6" w:space="0"/>
              <w:right w:val="single" w:color="auto" w:sz="8"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z w:val="24"/>
                <w:szCs w:val="24"/>
                <w:lang w:bidi="ar"/>
              </w:rPr>
              <w:t>材料费中：暂估价合计</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（清单项目编码2）</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（清单项目名称及特征）</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r>
              <w:rPr>
                <w:rFonts w:hint="eastAsia" w:ascii="宋体" w:hAnsi="宋体" w:eastAsia="宋体" w:cs="宋体"/>
                <w:spacing w:val="-12"/>
                <w:sz w:val="24"/>
                <w:szCs w:val="24"/>
                <w:lang w:bidi="ar"/>
              </w:rPr>
              <w:t>……</w:t>
            </w: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pStyle w:val="28"/>
              <w:keepNext w:val="0"/>
              <w:keepLines w:val="0"/>
              <w:widowControl/>
              <w:suppressLineNumbers w:val="0"/>
              <w:pBdr>
                <w:bottom w:val="none" w:color="auto" w:sz="0" w:space="0"/>
              </w:pBdr>
              <w:tabs>
                <w:tab w:val="left" w:pos="420"/>
                <w:tab w:val="clear" w:pos="4153"/>
                <w:tab w:val="clear" w:pos="8306"/>
              </w:tabs>
              <w:snapToGrid/>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543"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92" w:rightChars="-44"/>
              <w:jc w:val="center"/>
              <w:rPr>
                <w:rFonts w:hint="eastAsia" w:ascii="宋体" w:hAnsi="宋体" w:eastAsia="宋体" w:cs="宋体"/>
                <w:spacing w:val="-16"/>
                <w:sz w:val="24"/>
                <w:szCs w:val="24"/>
              </w:rPr>
            </w:pP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3" w:type="dxa"/>
            <w:tcBorders>
              <w:top w:val="single" w:color="auto" w:sz="6" w:space="0"/>
              <w:left w:val="single" w:color="auto" w:sz="8" w:space="0"/>
              <w:bottom w:val="single" w:color="auto" w:sz="8"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19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118" w:leftChars="-56" w:right="-63" w:rightChars="-30"/>
              <w:jc w:val="center"/>
              <w:rPr>
                <w:rFonts w:hint="eastAsia" w:ascii="宋体" w:hAnsi="宋体" w:eastAsia="宋体" w:cs="宋体"/>
                <w:spacing w:val="-12"/>
                <w:sz w:val="24"/>
                <w:szCs w:val="24"/>
              </w:rPr>
            </w:pPr>
          </w:p>
        </w:tc>
        <w:tc>
          <w:tcPr>
            <w:tcW w:w="5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100" w:beforeAutospacing="1" w:after="100" w:afterAutospacing="1"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6"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543" w:type="dxa"/>
            <w:tcBorders>
              <w:top w:val="single" w:color="auto" w:sz="8" w:space="0"/>
              <w:left w:val="single" w:color="auto" w:sz="8"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999"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08"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688"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6" w:space="0"/>
              <w:left w:val="single" w:color="auto" w:sz="6" w:space="0"/>
              <w:bottom w:val="single" w:color="auto" w:sz="4"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3" w:type="dxa"/>
            <w:tcBorders>
              <w:top w:val="single" w:color="auto" w:sz="4" w:space="0"/>
              <w:left w:val="single" w:color="auto" w:sz="8"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490"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1999"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08"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5"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688"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80"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544"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28" w:type="dxa"/>
            <w:tcBorders>
              <w:top w:val="single" w:color="auto" w:sz="4" w:space="0"/>
              <w:left w:val="single" w:color="auto" w:sz="6" w:space="0"/>
              <w:bottom w:val="single" w:color="auto" w:sz="12" w:space="0"/>
              <w:right w:val="single" w:color="auto" w:sz="6"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c>
          <w:tcPr>
            <w:tcW w:w="756" w:type="dxa"/>
            <w:tcBorders>
              <w:top w:val="single" w:color="auto" w:sz="4" w:space="0"/>
              <w:left w:val="single" w:color="auto" w:sz="6" w:space="0"/>
              <w:bottom w:val="single" w:color="auto" w:sz="12" w:space="0"/>
              <w:right w:val="single" w:color="auto" w:sz="8" w:space="0"/>
            </w:tcBorders>
            <w:noWrap w:val="0"/>
            <w:vAlign w:val="top"/>
          </w:tcPr>
          <w:p>
            <w:pPr>
              <w:keepNext w:val="0"/>
              <w:keepLines w:val="0"/>
              <w:widowControl/>
              <w:suppressLineNumbers w:val="0"/>
              <w:spacing w:before="100" w:beforeAutospacing="1" w:after="100" w:afterAutospacing="1" w:line="400" w:lineRule="exact"/>
              <w:ind w:left="0" w:right="0"/>
              <w:rPr>
                <w:rFonts w:hint="eastAsia" w:ascii="宋体" w:hAnsi="宋体" w:eastAsia="宋体" w:cs="宋体"/>
                <w:sz w:val="24"/>
                <w:szCs w:val="24"/>
              </w:rPr>
            </w:pPr>
          </w:p>
        </w:tc>
      </w:tr>
    </w:tbl>
    <w:p>
      <w:pPr>
        <w:spacing w:line="280" w:lineRule="exact"/>
        <w:rPr>
          <w:rFonts w:hint="eastAsia" w:ascii="宋体" w:hAnsi="宋体" w:cs="宋体"/>
          <w:sz w:val="24"/>
          <w:szCs w:val="24"/>
        </w:rPr>
      </w:pPr>
      <w:r>
        <w:rPr>
          <w:rFonts w:hint="eastAsia" w:ascii="宋体" w:hAnsi="宋体" w:cs="宋体"/>
          <w:sz w:val="24"/>
          <w:szCs w:val="24"/>
          <w:lang w:bidi="ar"/>
        </w:rPr>
        <w:t>注：1、如不使用省级或行业建设主管部门发布的计价依据，可不填写定额编号、定额项目名称等。</w:t>
      </w:r>
    </w:p>
    <w:p>
      <w:pPr>
        <w:spacing w:line="280" w:lineRule="exact"/>
        <w:ind w:firstLine="480" w:firstLineChars="200"/>
        <w:rPr>
          <w:rFonts w:hint="eastAsia" w:ascii="宋体" w:hAnsi="宋体" w:cs="宋体"/>
          <w:sz w:val="24"/>
          <w:szCs w:val="24"/>
        </w:rPr>
      </w:pPr>
      <w:r>
        <w:rPr>
          <w:rFonts w:hint="eastAsia" w:ascii="宋体" w:hAnsi="宋体" w:cs="宋体"/>
          <w:sz w:val="24"/>
          <w:szCs w:val="24"/>
          <w:lang w:bidi="ar"/>
        </w:rPr>
        <w:t>2、对于具有市场成活报价的项目可不提供分析表。</w:t>
      </w:r>
      <w:r>
        <w:rPr>
          <w:rFonts w:ascii="宋体" w:hAnsi="宋体"/>
          <w:sz w:val="24"/>
          <w:szCs w:val="24"/>
          <w:lang w:bidi="ar"/>
        </w:rPr>
        <w:t xml:space="preserve">   </w:t>
      </w:r>
      <w:r>
        <w:rPr>
          <w:rFonts w:hint="eastAsia" w:ascii="宋体" w:hAnsi="宋体" w:cs="宋体"/>
          <w:sz w:val="24"/>
          <w:szCs w:val="24"/>
          <w:lang w:bidi="ar"/>
        </w:rPr>
        <w:t xml:space="preserve"> </w:t>
      </w:r>
    </w:p>
    <w:p>
      <w:pPr>
        <w:spacing w:line="280" w:lineRule="exact"/>
        <w:ind w:firstLine="480" w:firstLineChars="200"/>
        <w:rPr>
          <w:rFonts w:hint="eastAsia" w:ascii="宋体" w:hAnsi="宋体" w:cs="宋体"/>
          <w:sz w:val="24"/>
          <w:szCs w:val="24"/>
        </w:rPr>
      </w:pPr>
      <w:r>
        <w:rPr>
          <w:rFonts w:hint="eastAsia" w:ascii="宋体" w:hAnsi="宋体" w:cs="宋体"/>
          <w:sz w:val="24"/>
          <w:szCs w:val="24"/>
          <w:lang w:bidi="ar"/>
        </w:rPr>
        <w:t>3、若为暂估价材料，在编码后标注“*”。</w:t>
      </w:r>
    </w:p>
    <w:p>
      <w:pPr>
        <w:spacing w:line="200" w:lineRule="exact"/>
        <w:ind w:firstLine="960" w:firstLineChars="400"/>
        <w:rPr>
          <w:rFonts w:hint="eastAsia" w:ascii="宋体" w:hAnsi="宋体" w:cs="宋体"/>
          <w:sz w:val="24"/>
          <w:szCs w:val="24"/>
        </w:rPr>
      </w:pPr>
    </w:p>
    <w:p>
      <w:pPr>
        <w:rPr>
          <w:rFonts w:hint="eastAsia" w:ascii="宋体" w:hAnsi="宋体" w:cs="黑体"/>
          <w:sz w:val="24"/>
          <w:szCs w:val="24"/>
        </w:rPr>
      </w:pPr>
      <w:r>
        <w:rPr>
          <w:rFonts w:hint="eastAsia" w:ascii="宋体" w:hAnsi="宋体" w:cs="黑体"/>
          <w:sz w:val="24"/>
          <w:szCs w:val="24"/>
          <w:lang w:bidi="ar"/>
        </w:rPr>
        <w:br w:type="page"/>
      </w:r>
      <w:r>
        <w:rPr>
          <w:rFonts w:hint="eastAsia" w:ascii="宋体" w:hAnsi="宋体" w:cs="黑体"/>
          <w:sz w:val="24"/>
          <w:szCs w:val="24"/>
          <w:lang w:bidi="ar"/>
        </w:rPr>
        <w:t>4.9工料机汇总表</w:t>
      </w:r>
    </w:p>
    <w:p>
      <w:pPr>
        <w:jc w:val="center"/>
        <w:rPr>
          <w:rFonts w:hint="eastAsia" w:ascii="宋体" w:hAnsi="宋体" w:cs="黑体"/>
          <w:sz w:val="24"/>
          <w:szCs w:val="24"/>
        </w:rPr>
      </w:pPr>
      <w:r>
        <w:rPr>
          <w:rFonts w:hint="eastAsia" w:ascii="宋体" w:hAnsi="宋体" w:cs="黑体"/>
          <w:sz w:val="24"/>
          <w:szCs w:val="24"/>
          <w:lang w:bidi="ar"/>
        </w:rPr>
        <w:t>工料机汇总表</w:t>
      </w:r>
    </w:p>
    <w:p>
      <w:pPr>
        <w:spacing w:line="40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Layout w:type="fixed"/>
        <w:tblCellMar>
          <w:top w:w="0" w:type="dxa"/>
          <w:left w:w="108" w:type="dxa"/>
          <w:bottom w:w="0" w:type="dxa"/>
          <w:right w:w="108" w:type="dxa"/>
        </w:tblCellMar>
      </w:tblPr>
      <w:tblGrid>
        <w:gridCol w:w="556"/>
        <w:gridCol w:w="1486"/>
        <w:gridCol w:w="2600"/>
        <w:gridCol w:w="743"/>
        <w:gridCol w:w="929"/>
        <w:gridCol w:w="1114"/>
        <w:gridCol w:w="929"/>
        <w:gridCol w:w="929"/>
      </w:tblGrid>
      <w:tr>
        <w:tblPrEx>
          <w:tblCellMar>
            <w:top w:w="0" w:type="dxa"/>
            <w:left w:w="108" w:type="dxa"/>
            <w:bottom w:w="0" w:type="dxa"/>
            <w:right w:w="108" w:type="dxa"/>
          </w:tblCellMar>
        </w:tblPrEx>
        <w:trPr>
          <w:trHeight w:val="510" w:hRule="atLeast"/>
        </w:trPr>
        <w:tc>
          <w:tcPr>
            <w:tcW w:w="556" w:type="dxa"/>
            <w:tcBorders>
              <w:top w:val="single" w:color="auto" w:sz="8"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1486"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工料机</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编码</w:t>
            </w:r>
          </w:p>
        </w:tc>
        <w:tc>
          <w:tcPr>
            <w:tcW w:w="2600"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名称、规格、型号</w:t>
            </w:r>
          </w:p>
        </w:tc>
        <w:tc>
          <w:tcPr>
            <w:tcW w:w="743"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单位</w:t>
            </w:r>
          </w:p>
        </w:tc>
        <w:tc>
          <w:tcPr>
            <w:tcW w:w="929"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数量</w:t>
            </w:r>
          </w:p>
        </w:tc>
        <w:tc>
          <w:tcPr>
            <w:tcW w:w="1114"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单价</w:t>
            </w:r>
          </w:p>
        </w:tc>
        <w:tc>
          <w:tcPr>
            <w:tcW w:w="929"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107" w:leftChars="-51" w:right="-107" w:rightChars="-51" w:firstLine="144" w:firstLineChars="6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合价</w:t>
            </w:r>
          </w:p>
        </w:tc>
        <w:tc>
          <w:tcPr>
            <w:tcW w:w="929" w:type="dxa"/>
            <w:tcBorders>
              <w:top w:val="single" w:color="auto" w:sz="8"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备注</w:t>
            </w: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80" w:hRule="atLeast"/>
        </w:trPr>
        <w:tc>
          <w:tcPr>
            <w:tcW w:w="556" w:type="dxa"/>
            <w:tcBorders>
              <w:top w:val="single" w:color="000000" w:sz="4" w:space="0"/>
              <w:left w:val="single" w:color="auto" w:sz="8"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5" w:hRule="atLeast"/>
        </w:trPr>
        <w:tc>
          <w:tcPr>
            <w:tcW w:w="556" w:type="dxa"/>
            <w:tcBorders>
              <w:top w:val="single" w:color="auto"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auto"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合计</w:t>
            </w: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其中：人工费合计</w:t>
            </w: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      材料费合计</w:t>
            </w: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其中：暂估材料费</w:t>
            </w:r>
          </w:p>
        </w:tc>
        <w:tc>
          <w:tcPr>
            <w:tcW w:w="7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11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r>
      <w:tr>
        <w:tblPrEx>
          <w:tblCellMar>
            <w:top w:w="0" w:type="dxa"/>
            <w:left w:w="108" w:type="dxa"/>
            <w:bottom w:w="0" w:type="dxa"/>
            <w:right w:w="108" w:type="dxa"/>
          </w:tblCellMar>
        </w:tblPrEx>
        <w:trPr>
          <w:trHeight w:val="510" w:hRule="atLeast"/>
        </w:trPr>
        <w:tc>
          <w:tcPr>
            <w:tcW w:w="556" w:type="dxa"/>
            <w:tcBorders>
              <w:top w:val="single" w:color="000000" w:sz="4" w:space="0"/>
              <w:left w:val="single" w:color="auto" w:sz="8" w:space="0"/>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86"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2600"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机械费合计</w:t>
            </w:r>
          </w:p>
        </w:tc>
        <w:tc>
          <w:tcPr>
            <w:tcW w:w="743"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1114"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929" w:type="dxa"/>
            <w:tcBorders>
              <w:top w:val="single" w:color="000000" w:sz="4" w:space="0"/>
              <w:left w:val="nil"/>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929" w:type="dxa"/>
            <w:tcBorders>
              <w:top w:val="single" w:color="000000" w:sz="4"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r>
    </w:tbl>
    <w:p>
      <w:pPr>
        <w:spacing w:line="360" w:lineRule="exact"/>
        <w:ind w:firstLine="480" w:firstLineChars="200"/>
        <w:rPr>
          <w:rFonts w:ascii="宋体" w:hAnsi="宋体"/>
          <w:sz w:val="24"/>
          <w:szCs w:val="24"/>
        </w:rPr>
      </w:pPr>
      <w:r>
        <w:rPr>
          <w:rFonts w:hint="eastAsia" w:ascii="宋体" w:hAnsi="宋体" w:cs="宋体"/>
          <w:sz w:val="24"/>
          <w:szCs w:val="24"/>
          <w:lang w:bidi="ar"/>
        </w:rPr>
        <w:t>注：</w:t>
      </w:r>
      <w:r>
        <w:rPr>
          <w:rFonts w:ascii="宋体" w:hAnsi="宋体"/>
          <w:sz w:val="24"/>
          <w:szCs w:val="24"/>
          <w:lang w:bidi="ar"/>
        </w:rPr>
        <w:t>1.</w:t>
      </w:r>
      <w:r>
        <w:rPr>
          <w:rFonts w:hint="eastAsia" w:ascii="宋体" w:hAnsi="宋体" w:cs="宋体"/>
          <w:sz w:val="24"/>
          <w:szCs w:val="24"/>
          <w:lang w:bidi="ar"/>
        </w:rPr>
        <w:t>暂估价的材料，在备注栏内标注“暂估价”。</w:t>
      </w:r>
    </w:p>
    <w:p>
      <w:pPr>
        <w:rPr>
          <w:rFonts w:ascii="宋体" w:hAnsi="宋体"/>
          <w:sz w:val="24"/>
          <w:szCs w:val="24"/>
        </w:rPr>
      </w:pPr>
      <w:r>
        <w:rPr>
          <w:rFonts w:hint="eastAsia" w:ascii="宋体" w:hAnsi="宋体" w:cs="黑体"/>
          <w:sz w:val="24"/>
          <w:szCs w:val="24"/>
          <w:lang w:bidi="ar"/>
        </w:rPr>
        <w:t xml:space="preserve">      </w:t>
      </w:r>
      <w:r>
        <w:rPr>
          <w:rFonts w:ascii="宋体" w:hAnsi="宋体"/>
          <w:sz w:val="24"/>
          <w:szCs w:val="24"/>
          <w:lang w:bidi="ar"/>
        </w:rPr>
        <w:t xml:space="preserve"> 2.</w:t>
      </w:r>
      <w:r>
        <w:rPr>
          <w:rFonts w:hint="eastAsia" w:ascii="宋体" w:hAnsi="宋体" w:cs="宋体"/>
          <w:sz w:val="24"/>
          <w:szCs w:val="24"/>
          <w:lang w:bidi="ar"/>
        </w:rPr>
        <w:t>除暂估材料的单价外，本表中各项内容均应根据供应商的自主报价汇总而成。</w:t>
      </w:r>
    </w:p>
    <w:p>
      <w:pPr>
        <w:rPr>
          <w:rFonts w:hint="eastAsia" w:ascii="宋体" w:hAnsi="宋体" w:cs="黑体"/>
          <w:sz w:val="24"/>
          <w:szCs w:val="24"/>
        </w:rPr>
      </w:pPr>
      <w:r>
        <w:rPr>
          <w:rFonts w:hint="eastAsia" w:ascii="宋体" w:hAnsi="宋体" w:cs="黑体"/>
          <w:sz w:val="24"/>
          <w:szCs w:val="24"/>
          <w:lang w:bidi="ar"/>
        </w:rPr>
        <w:br w:type="page"/>
      </w:r>
      <w:r>
        <w:rPr>
          <w:rFonts w:hint="eastAsia" w:ascii="宋体" w:hAnsi="宋体" w:cs="黑体"/>
          <w:sz w:val="24"/>
          <w:szCs w:val="24"/>
          <w:lang w:bidi="ar"/>
        </w:rPr>
        <w:t>4.10措施项目清单计价汇总表</w:t>
      </w:r>
    </w:p>
    <w:p>
      <w:pPr>
        <w:jc w:val="center"/>
        <w:rPr>
          <w:rFonts w:hint="eastAsia" w:ascii="宋体" w:hAnsi="宋体" w:cs="黑体"/>
          <w:sz w:val="24"/>
          <w:szCs w:val="24"/>
        </w:rPr>
      </w:pPr>
      <w:r>
        <w:rPr>
          <w:rFonts w:hint="eastAsia" w:ascii="宋体" w:hAnsi="宋体" w:cs="黑体"/>
          <w:sz w:val="24"/>
          <w:szCs w:val="24"/>
          <w:lang w:bidi="ar"/>
        </w:rPr>
        <w:t>措施项目清单计价汇总表</w:t>
      </w:r>
    </w:p>
    <w:p>
      <w:pPr>
        <w:spacing w:line="40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Layout w:type="fixed"/>
        <w:tblCellMar>
          <w:top w:w="0" w:type="dxa"/>
          <w:left w:w="108" w:type="dxa"/>
          <w:bottom w:w="0" w:type="dxa"/>
          <w:right w:w="108" w:type="dxa"/>
        </w:tblCellMar>
      </w:tblPr>
      <w:tblGrid>
        <w:gridCol w:w="928"/>
        <w:gridCol w:w="5572"/>
        <w:gridCol w:w="2786"/>
      </w:tblGrid>
      <w:tr>
        <w:tblPrEx>
          <w:tblCellMar>
            <w:top w:w="0" w:type="dxa"/>
            <w:left w:w="108" w:type="dxa"/>
            <w:bottom w:w="0" w:type="dxa"/>
            <w:right w:w="108" w:type="dxa"/>
          </w:tblCellMar>
        </w:tblPrEx>
        <w:trPr>
          <w:trHeight w:val="696" w:hRule="atLeast"/>
        </w:trPr>
        <w:tc>
          <w:tcPr>
            <w:tcW w:w="928" w:type="dxa"/>
            <w:tcBorders>
              <w:top w:val="single" w:color="auto" w:sz="8"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5572"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项目名称</w:t>
            </w:r>
          </w:p>
        </w:tc>
        <w:tc>
          <w:tcPr>
            <w:tcW w:w="2786" w:type="dxa"/>
            <w:tcBorders>
              <w:top w:val="single" w:color="auto" w:sz="8"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金额（元）</w:t>
            </w: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总价措施费</w:t>
            </w: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2</w:t>
            </w: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单价措施费</w:t>
            </w: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928"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557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2786"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3" w:hRule="atLeast"/>
        </w:trPr>
        <w:tc>
          <w:tcPr>
            <w:tcW w:w="6500" w:type="dxa"/>
            <w:gridSpan w:val="2"/>
            <w:tcBorders>
              <w:top w:val="single" w:color="000000" w:sz="4" w:space="0"/>
              <w:left w:val="single" w:color="auto" w:sz="8" w:space="0"/>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合  计</w:t>
            </w:r>
          </w:p>
        </w:tc>
        <w:tc>
          <w:tcPr>
            <w:tcW w:w="2786" w:type="dxa"/>
            <w:tcBorders>
              <w:top w:val="single" w:color="000000" w:sz="4"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bl>
    <w:p>
      <w:pPr>
        <w:rPr>
          <w:rFonts w:hint="eastAsia" w:ascii="宋体" w:hAnsi="宋体" w:cs="黑体"/>
          <w:sz w:val="24"/>
          <w:szCs w:val="24"/>
          <w:lang w:bidi="ar"/>
        </w:rPr>
      </w:pPr>
    </w:p>
    <w:p>
      <w:pPr>
        <w:rPr>
          <w:rFonts w:hint="eastAsia" w:ascii="宋体" w:hAnsi="宋体" w:cs="黑体"/>
          <w:sz w:val="24"/>
          <w:szCs w:val="24"/>
        </w:rPr>
      </w:pPr>
      <w:r>
        <w:rPr>
          <w:rFonts w:hint="eastAsia" w:ascii="宋体" w:hAnsi="宋体" w:cs="黑体"/>
          <w:sz w:val="24"/>
          <w:szCs w:val="24"/>
          <w:lang w:bidi="ar"/>
        </w:rPr>
        <w:br w:type="page"/>
      </w:r>
      <w:r>
        <w:rPr>
          <w:rFonts w:hint="eastAsia" w:ascii="宋体" w:hAnsi="宋体" w:cs="黑体"/>
          <w:sz w:val="24"/>
          <w:szCs w:val="24"/>
          <w:lang w:bidi="ar"/>
        </w:rPr>
        <w:t>4.11-1总价措施项目清单与计价表</w:t>
      </w:r>
    </w:p>
    <w:p>
      <w:pPr>
        <w:spacing w:before="146" w:beforeLines="50" w:after="146" w:afterLines="50"/>
        <w:jc w:val="center"/>
        <w:rPr>
          <w:rFonts w:hint="eastAsia" w:ascii="宋体" w:hAnsi="宋体" w:cs="黑体"/>
          <w:sz w:val="24"/>
          <w:szCs w:val="24"/>
        </w:rPr>
      </w:pPr>
      <w:r>
        <w:rPr>
          <w:rFonts w:hint="eastAsia" w:ascii="宋体" w:hAnsi="宋体" w:cs="黑体"/>
          <w:sz w:val="24"/>
          <w:szCs w:val="24"/>
          <w:lang w:bidi="ar"/>
        </w:rPr>
        <w:t>总价措施项目清单与计价表</w:t>
      </w:r>
    </w:p>
    <w:p>
      <w:pPr>
        <w:spacing w:line="40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Layout w:type="fixed"/>
        <w:tblCellMar>
          <w:top w:w="0" w:type="dxa"/>
          <w:left w:w="108" w:type="dxa"/>
          <w:bottom w:w="0" w:type="dxa"/>
          <w:right w:w="108" w:type="dxa"/>
        </w:tblCellMar>
      </w:tblPr>
      <w:tblGrid>
        <w:gridCol w:w="584"/>
        <w:gridCol w:w="3424"/>
        <w:gridCol w:w="1456"/>
        <w:gridCol w:w="1092"/>
        <w:gridCol w:w="1486"/>
        <w:gridCol w:w="1244"/>
      </w:tblGrid>
      <w:tr>
        <w:tblPrEx>
          <w:tblCellMar>
            <w:top w:w="0" w:type="dxa"/>
            <w:left w:w="108" w:type="dxa"/>
            <w:bottom w:w="0" w:type="dxa"/>
            <w:right w:w="108" w:type="dxa"/>
          </w:tblCellMar>
        </w:tblPrEx>
        <w:trPr>
          <w:trHeight w:val="791" w:hRule="atLeast"/>
        </w:trPr>
        <w:tc>
          <w:tcPr>
            <w:tcW w:w="584" w:type="dxa"/>
            <w:tcBorders>
              <w:top w:val="single" w:color="auto" w:sz="8"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3424"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项目名称</w:t>
            </w:r>
          </w:p>
        </w:tc>
        <w:tc>
          <w:tcPr>
            <w:tcW w:w="1456"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计算基础</w:t>
            </w:r>
          </w:p>
        </w:tc>
        <w:tc>
          <w:tcPr>
            <w:tcW w:w="1092" w:type="dxa"/>
            <w:tcBorders>
              <w:top w:val="single" w:color="auto" w:sz="8"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费 率（%）</w:t>
            </w:r>
          </w:p>
        </w:tc>
        <w:tc>
          <w:tcPr>
            <w:tcW w:w="1486" w:type="dxa"/>
            <w:tcBorders>
              <w:top w:val="single" w:color="auto" w:sz="8"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金额（元）</w:t>
            </w:r>
          </w:p>
        </w:tc>
        <w:tc>
          <w:tcPr>
            <w:tcW w:w="1244" w:type="dxa"/>
            <w:tcBorders>
              <w:top w:val="single" w:color="auto" w:sz="8" w:space="0"/>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备注</w:t>
            </w: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rPr>
          <w:trHeight w:val="950"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rPr>
          <w:trHeight w:val="567" w:hRule="atLeast"/>
        </w:trPr>
        <w:tc>
          <w:tcPr>
            <w:tcW w:w="584"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3424"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09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48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7" w:hRule="atLeast"/>
        </w:trPr>
        <w:tc>
          <w:tcPr>
            <w:tcW w:w="6556" w:type="dxa"/>
            <w:gridSpan w:val="4"/>
            <w:tcBorders>
              <w:top w:val="single" w:color="000000" w:sz="4" w:space="0"/>
              <w:left w:val="single" w:color="auto" w:sz="8" w:space="0"/>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合    计</w:t>
            </w:r>
          </w:p>
        </w:tc>
        <w:tc>
          <w:tcPr>
            <w:tcW w:w="1486"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4" w:type="dxa"/>
            <w:tcBorders>
              <w:top w:val="nil"/>
              <w:left w:val="single" w:color="auto" w:sz="4"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bl>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注：1、本表适用于以“项”计价的措施费，供应商可自行增加项目。</w:t>
      </w:r>
    </w:p>
    <w:p>
      <w:pPr>
        <w:spacing w:line="360" w:lineRule="exact"/>
        <w:ind w:firstLine="960" w:firstLineChars="400"/>
        <w:rPr>
          <w:rFonts w:hint="eastAsia" w:ascii="宋体" w:hAnsi="宋体" w:cs="宋体"/>
          <w:sz w:val="24"/>
          <w:szCs w:val="24"/>
        </w:rPr>
      </w:pPr>
      <w:r>
        <w:rPr>
          <w:rFonts w:hint="eastAsia" w:ascii="宋体" w:hAnsi="宋体" w:cs="宋体"/>
          <w:sz w:val="24"/>
          <w:szCs w:val="24"/>
          <w:lang w:bidi="ar"/>
        </w:rPr>
        <w:t>2、表中各项费率，供应商可自主填报。若有填报为零的措施项目，供应商应说明缘由。</w:t>
      </w:r>
    </w:p>
    <w:p>
      <w:pPr>
        <w:spacing w:line="360" w:lineRule="exact"/>
        <w:ind w:left="420" w:leftChars="200" w:firstLine="480" w:firstLineChars="200"/>
        <w:rPr>
          <w:rFonts w:ascii="宋体" w:hAnsi="宋体"/>
          <w:sz w:val="24"/>
          <w:szCs w:val="24"/>
        </w:rPr>
      </w:pPr>
      <w:r>
        <w:rPr>
          <w:rFonts w:hint="eastAsia" w:ascii="宋体" w:hAnsi="宋体" w:cs="宋体"/>
          <w:sz w:val="24"/>
          <w:szCs w:val="24"/>
          <w:lang w:bidi="ar"/>
        </w:rPr>
        <w:t>3、按施工方案计算的措施费，若无“计算基础”和“费率”的数值，也可只填“金额”数值，但应在备注栏内注明施工方案出处（或计算办法）。</w:t>
      </w:r>
    </w:p>
    <w:p>
      <w:pPr>
        <w:rPr>
          <w:rFonts w:hint="eastAsia" w:ascii="宋体" w:hAnsi="宋体" w:cs="黑体"/>
          <w:sz w:val="24"/>
          <w:szCs w:val="24"/>
        </w:rPr>
      </w:pPr>
      <w:r>
        <w:rPr>
          <w:rFonts w:ascii="宋体" w:hAnsi="宋体"/>
          <w:sz w:val="24"/>
          <w:szCs w:val="24"/>
          <w:lang w:bidi="ar"/>
        </w:rPr>
        <w:br w:type="page"/>
      </w:r>
      <w:r>
        <w:rPr>
          <w:rFonts w:hint="eastAsia" w:ascii="宋体" w:hAnsi="宋体" w:cs="黑体"/>
          <w:sz w:val="24"/>
          <w:szCs w:val="24"/>
          <w:lang w:bidi="ar"/>
        </w:rPr>
        <w:t>4.11-2单价措施项目清单与计价表</w:t>
      </w:r>
    </w:p>
    <w:p>
      <w:pPr>
        <w:spacing w:before="146" w:beforeLines="50" w:after="146" w:afterLines="50"/>
        <w:jc w:val="center"/>
        <w:rPr>
          <w:rFonts w:hint="eastAsia" w:ascii="宋体" w:hAnsi="宋体" w:cs="黑体"/>
          <w:sz w:val="24"/>
          <w:szCs w:val="24"/>
        </w:rPr>
      </w:pPr>
      <w:r>
        <w:rPr>
          <w:rFonts w:hint="eastAsia" w:ascii="宋体" w:hAnsi="宋体" w:cs="黑体"/>
          <w:sz w:val="24"/>
          <w:szCs w:val="24"/>
          <w:lang w:bidi="ar"/>
        </w:rPr>
        <w:t>单价措施项目清单与计价表</w:t>
      </w:r>
    </w:p>
    <w:p>
      <w:pPr>
        <w:spacing w:line="400" w:lineRule="exact"/>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Layout w:type="fixed"/>
        <w:tblCellMar>
          <w:top w:w="0" w:type="dxa"/>
          <w:left w:w="108" w:type="dxa"/>
          <w:bottom w:w="0" w:type="dxa"/>
          <w:right w:w="108" w:type="dxa"/>
        </w:tblCellMar>
      </w:tblPr>
      <w:tblGrid>
        <w:gridCol w:w="547"/>
        <w:gridCol w:w="1456"/>
        <w:gridCol w:w="1366"/>
        <w:gridCol w:w="1583"/>
        <w:gridCol w:w="763"/>
        <w:gridCol w:w="802"/>
        <w:gridCol w:w="1246"/>
        <w:gridCol w:w="1523"/>
      </w:tblGrid>
      <w:tr>
        <w:tblPrEx>
          <w:tblCellMar>
            <w:top w:w="0" w:type="dxa"/>
            <w:left w:w="108" w:type="dxa"/>
            <w:bottom w:w="0" w:type="dxa"/>
            <w:right w:w="108" w:type="dxa"/>
          </w:tblCellMar>
        </w:tblPrEx>
        <w:trPr>
          <w:cantSplit/>
          <w:trHeight w:val="448" w:hRule="atLeast"/>
        </w:trPr>
        <w:tc>
          <w:tcPr>
            <w:tcW w:w="547" w:type="dxa"/>
            <w:vMerge w:val="restart"/>
            <w:tcBorders>
              <w:top w:val="single" w:color="auto" w:sz="8" w:space="0"/>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1456" w:type="dxa"/>
            <w:vMerge w:val="restart"/>
            <w:tcBorders>
              <w:top w:val="single" w:color="auto"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项目编码</w:t>
            </w:r>
          </w:p>
        </w:tc>
        <w:tc>
          <w:tcPr>
            <w:tcW w:w="1366" w:type="dxa"/>
            <w:vMerge w:val="restart"/>
            <w:tcBorders>
              <w:top w:val="single" w:color="auto" w:sz="8"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项目名称</w:t>
            </w:r>
          </w:p>
        </w:tc>
        <w:tc>
          <w:tcPr>
            <w:tcW w:w="1583" w:type="dxa"/>
            <w:vMerge w:val="restart"/>
            <w:tcBorders>
              <w:top w:val="single" w:color="auto" w:sz="8"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项目特征描述</w:t>
            </w:r>
          </w:p>
        </w:tc>
        <w:tc>
          <w:tcPr>
            <w:tcW w:w="763" w:type="dxa"/>
            <w:vMerge w:val="restart"/>
            <w:tcBorders>
              <w:top w:val="single" w:color="auto"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计量</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单位</w:t>
            </w:r>
          </w:p>
        </w:tc>
        <w:tc>
          <w:tcPr>
            <w:tcW w:w="802" w:type="dxa"/>
            <w:vMerge w:val="restart"/>
            <w:tcBorders>
              <w:top w:val="single" w:color="auto"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工程</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数量</w:t>
            </w:r>
          </w:p>
        </w:tc>
        <w:tc>
          <w:tcPr>
            <w:tcW w:w="2769" w:type="dxa"/>
            <w:gridSpan w:val="2"/>
            <w:tcBorders>
              <w:top w:val="single" w:color="auto" w:sz="8" w:space="0"/>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金额（元）</w:t>
            </w:r>
          </w:p>
        </w:tc>
      </w:tr>
      <w:tr>
        <w:tblPrEx>
          <w:tblCellMar>
            <w:top w:w="0" w:type="dxa"/>
            <w:left w:w="108" w:type="dxa"/>
            <w:bottom w:w="0" w:type="dxa"/>
            <w:right w:w="108" w:type="dxa"/>
          </w:tblCellMar>
        </w:tblPrEx>
        <w:trPr>
          <w:cantSplit/>
          <w:trHeight w:val="525" w:hRule="atLeast"/>
        </w:trPr>
        <w:tc>
          <w:tcPr>
            <w:tcW w:w="547" w:type="dxa"/>
            <w:vMerge w:val="continue"/>
            <w:tcBorders>
              <w:top w:val="single" w:color="auto" w:sz="8" w:space="0"/>
              <w:left w:val="single" w:color="auto"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456"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366" w:type="dxa"/>
            <w:vMerge w:val="continue"/>
            <w:tcBorders>
              <w:top w:val="single" w:color="auto" w:sz="8"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583" w:type="dxa"/>
            <w:vMerge w:val="continue"/>
            <w:tcBorders>
              <w:top w:val="single" w:color="auto" w:sz="8"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763"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802"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综合单价</w:t>
            </w: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合价</w:t>
            </w: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cantSplit/>
          <w:trHeight w:val="567" w:hRule="atLeast"/>
        </w:trPr>
        <w:tc>
          <w:tcPr>
            <w:tcW w:w="547" w:type="dxa"/>
            <w:tcBorders>
              <w:top w:val="nil"/>
              <w:left w:val="single" w:color="auto" w:sz="8"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456"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1366"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1583"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p>
        </w:tc>
        <w:tc>
          <w:tcPr>
            <w:tcW w:w="763"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c>
          <w:tcPr>
            <w:tcW w:w="802"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246"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c>
          <w:tcPr>
            <w:tcW w:w="1523" w:type="dxa"/>
            <w:tcBorders>
              <w:top w:val="nil"/>
              <w:left w:val="nil"/>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57" w:hRule="atLeast"/>
        </w:trPr>
        <w:tc>
          <w:tcPr>
            <w:tcW w:w="7763" w:type="dxa"/>
            <w:gridSpan w:val="7"/>
            <w:tcBorders>
              <w:top w:val="nil"/>
              <w:left w:val="single" w:color="auto" w:sz="8" w:space="0"/>
              <w:bottom w:val="single" w:color="auto" w:sz="8"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合    计</w:t>
            </w:r>
          </w:p>
        </w:tc>
        <w:tc>
          <w:tcPr>
            <w:tcW w:w="15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00" w:lineRule="exact"/>
              <w:ind w:left="0" w:right="0"/>
              <w:jc w:val="right"/>
              <w:rPr>
                <w:rFonts w:hint="eastAsia" w:ascii="宋体" w:hAnsi="宋体" w:eastAsia="宋体" w:cs="宋体"/>
                <w:kern w:val="0"/>
                <w:sz w:val="24"/>
                <w:szCs w:val="24"/>
              </w:rPr>
            </w:pPr>
          </w:p>
        </w:tc>
      </w:tr>
    </w:tbl>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注：1、本表适用于以“综合单价”形式计价的措施项目，供应商可自行增加项目。</w:t>
      </w:r>
    </w:p>
    <w:p>
      <w:pPr>
        <w:spacing w:before="146" w:beforeLines="50" w:line="360" w:lineRule="exact"/>
        <w:ind w:left="420" w:hanging="480" w:hangingChars="200"/>
        <w:rPr>
          <w:rFonts w:ascii="宋体" w:hAnsi="宋体"/>
          <w:sz w:val="24"/>
          <w:szCs w:val="24"/>
        </w:rPr>
      </w:pPr>
      <w:r>
        <w:rPr>
          <w:rFonts w:hint="eastAsia" w:ascii="宋体" w:hAnsi="宋体" w:cs="宋体"/>
          <w:kern w:val="0"/>
          <w:sz w:val="24"/>
          <w:szCs w:val="24"/>
          <w:lang w:bidi="ar"/>
        </w:rPr>
        <w:t xml:space="preserve">        2、综合单价分析表使用同4.8工程量清单综合单价分析表，工料机汇总表使用同4.10工料机汇总表。</w:t>
      </w:r>
    </w:p>
    <w:p>
      <w:pPr>
        <w:rPr>
          <w:rFonts w:hint="eastAsia" w:ascii="宋体" w:hAnsi="宋体" w:cs="黑体"/>
          <w:sz w:val="24"/>
          <w:szCs w:val="24"/>
        </w:rPr>
      </w:pPr>
      <w:r>
        <w:rPr>
          <w:rFonts w:ascii="宋体" w:hAnsi="宋体"/>
          <w:sz w:val="24"/>
          <w:szCs w:val="24"/>
          <w:lang w:bidi="ar"/>
        </w:rPr>
        <w:br w:type="page"/>
      </w:r>
      <w:r>
        <w:rPr>
          <w:rFonts w:hint="eastAsia" w:ascii="宋体" w:hAnsi="宋体" w:cs="黑体"/>
          <w:sz w:val="24"/>
          <w:szCs w:val="24"/>
          <w:lang w:bidi="ar"/>
        </w:rPr>
        <w:t>4.12规费、税金项目清单与计价表</w:t>
      </w:r>
    </w:p>
    <w:p>
      <w:pPr>
        <w:spacing w:before="146" w:beforeLines="50" w:after="146" w:afterLines="50"/>
        <w:jc w:val="center"/>
        <w:rPr>
          <w:rFonts w:hint="eastAsia" w:ascii="宋体" w:hAnsi="宋体" w:cs="黑体"/>
          <w:sz w:val="24"/>
          <w:szCs w:val="24"/>
        </w:rPr>
      </w:pPr>
      <w:r>
        <w:rPr>
          <w:rFonts w:hint="eastAsia" w:ascii="宋体" w:hAnsi="宋体" w:cs="黑体"/>
          <w:sz w:val="24"/>
          <w:szCs w:val="24"/>
          <w:lang w:bidi="ar"/>
        </w:rPr>
        <w:t>规费、税金项目清单与计价表</w:t>
      </w:r>
    </w:p>
    <w:p>
      <w:pPr>
        <w:spacing w:line="400" w:lineRule="exact"/>
        <w:ind w:firstLine="240" w:firstLineChars="100"/>
        <w:rPr>
          <w:rFonts w:ascii="宋体" w:hAnsi="宋体"/>
          <w:sz w:val="24"/>
          <w:szCs w:val="24"/>
        </w:rPr>
      </w:pPr>
      <w:r>
        <w:rPr>
          <w:rFonts w:hint="eastAsia" w:ascii="宋体" w:hAnsi="宋体" w:cs="宋体"/>
          <w:sz w:val="24"/>
          <w:szCs w:val="24"/>
          <w:lang w:bidi="ar"/>
        </w:rPr>
        <w:t>工程名称：</w:t>
      </w:r>
      <w:r>
        <w:rPr>
          <w:rFonts w:ascii="宋体" w:hAnsi="宋体"/>
          <w:sz w:val="24"/>
          <w:szCs w:val="24"/>
          <w:lang w:bidi="ar"/>
        </w:rPr>
        <w:t xml:space="preserve">                   </w:t>
      </w:r>
      <w:r>
        <w:rPr>
          <w:rFonts w:hint="eastAsia" w:ascii="宋体" w:hAnsi="宋体" w:cs="宋体"/>
          <w:sz w:val="24"/>
          <w:szCs w:val="24"/>
          <w:lang w:bidi="ar"/>
        </w:rPr>
        <w:t xml:space="preserve">         </w:t>
      </w:r>
      <w:r>
        <w:rPr>
          <w:rFonts w:ascii="宋体" w:hAnsi="宋体"/>
          <w:sz w:val="24"/>
          <w:szCs w:val="24"/>
          <w:lang w:bidi="ar"/>
        </w:rPr>
        <w:t xml:space="preserve">                           </w:t>
      </w:r>
      <w:r>
        <w:rPr>
          <w:rFonts w:hint="eastAsia" w:ascii="宋体" w:hAnsi="宋体" w:cs="宋体"/>
          <w:sz w:val="24"/>
          <w:szCs w:val="24"/>
          <w:lang w:bidi="ar"/>
        </w:rPr>
        <w:t>第</w:t>
      </w:r>
      <w:r>
        <w:rPr>
          <w:rFonts w:ascii="宋体" w:hAnsi="宋体"/>
          <w:sz w:val="24"/>
          <w:szCs w:val="24"/>
          <w:lang w:bidi="ar"/>
        </w:rPr>
        <w:t xml:space="preserve">   </w:t>
      </w:r>
      <w:r>
        <w:rPr>
          <w:rFonts w:hint="eastAsia" w:ascii="宋体" w:hAnsi="宋体" w:cs="宋体"/>
          <w:sz w:val="24"/>
          <w:szCs w:val="24"/>
          <w:lang w:bidi="ar"/>
        </w:rPr>
        <w:t>页</w:t>
      </w:r>
      <w:r>
        <w:rPr>
          <w:rFonts w:ascii="宋体" w:hAnsi="宋体"/>
          <w:sz w:val="24"/>
          <w:szCs w:val="24"/>
          <w:lang w:bidi="ar"/>
        </w:rPr>
        <w:t xml:space="preserve">  </w:t>
      </w:r>
      <w:r>
        <w:rPr>
          <w:rFonts w:hint="eastAsia" w:ascii="宋体" w:hAnsi="宋体" w:cs="宋体"/>
          <w:sz w:val="24"/>
          <w:szCs w:val="24"/>
          <w:lang w:bidi="ar"/>
        </w:rPr>
        <w:t>共</w:t>
      </w:r>
      <w:r>
        <w:rPr>
          <w:rFonts w:ascii="宋体" w:hAnsi="宋体"/>
          <w:sz w:val="24"/>
          <w:szCs w:val="24"/>
          <w:lang w:bidi="ar"/>
        </w:rPr>
        <w:t xml:space="preserve">   </w:t>
      </w:r>
      <w:r>
        <w:rPr>
          <w:rFonts w:hint="eastAsia" w:ascii="宋体" w:hAnsi="宋体" w:cs="宋体"/>
          <w:sz w:val="24"/>
          <w:szCs w:val="24"/>
          <w:lang w:bidi="ar"/>
        </w:rPr>
        <w:t>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32"/>
        <w:gridCol w:w="1775"/>
        <w:gridCol w:w="161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51" w:type="dxa"/>
            <w:vMerge w:val="restart"/>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2832"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项目名称</w:t>
            </w:r>
          </w:p>
        </w:tc>
        <w:tc>
          <w:tcPr>
            <w:tcW w:w="1775"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计算基础</w:t>
            </w:r>
          </w:p>
        </w:tc>
        <w:tc>
          <w:tcPr>
            <w:tcW w:w="1610"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费率</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2318" w:type="dxa"/>
            <w:vMerge w:val="restart"/>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金额</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51"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2832"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77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1610"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c>
          <w:tcPr>
            <w:tcW w:w="2318" w:type="dxa"/>
            <w:vMerge w:val="continue"/>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lang w:bidi="ar"/>
              </w:rPr>
              <w:t>规费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1.1</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235" w:firstLineChars="98"/>
              <w:jc w:val="left"/>
              <w:rPr>
                <w:rFonts w:hint="eastAsia" w:ascii="宋体" w:hAnsi="宋体" w:eastAsia="宋体" w:cs="宋体"/>
                <w:sz w:val="24"/>
                <w:szCs w:val="24"/>
              </w:rPr>
            </w:pPr>
            <w:r>
              <w:rPr>
                <w:rFonts w:hint="eastAsia" w:ascii="宋体" w:hAnsi="宋体" w:eastAsia="宋体" w:cs="宋体"/>
                <w:sz w:val="24"/>
                <w:szCs w:val="24"/>
                <w:lang w:bidi="ar"/>
              </w:rPr>
              <w:t>安全文明施工费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1.1.1</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235" w:firstLineChars="98"/>
              <w:jc w:val="left"/>
              <w:rPr>
                <w:rFonts w:hint="eastAsia" w:ascii="宋体" w:hAnsi="宋体" w:eastAsia="宋体" w:cs="宋体"/>
                <w:sz w:val="24"/>
                <w:szCs w:val="24"/>
              </w:rPr>
            </w:pPr>
            <w:r>
              <w:rPr>
                <w:rFonts w:hint="eastAsia" w:ascii="宋体" w:hAnsi="宋体" w:eastAsia="宋体" w:cs="宋体"/>
                <w:sz w:val="24"/>
                <w:szCs w:val="24"/>
                <w:lang w:bidi="ar"/>
              </w:rPr>
              <w:t>其中：1.安全施工费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1.1.2</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235" w:firstLineChars="98"/>
              <w:jc w:val="left"/>
              <w:rPr>
                <w:rFonts w:hint="eastAsia" w:ascii="宋体" w:hAnsi="宋体" w:eastAsia="宋体" w:cs="宋体"/>
                <w:sz w:val="24"/>
                <w:szCs w:val="24"/>
              </w:rPr>
            </w:pPr>
            <w:r>
              <w:rPr>
                <w:rFonts w:hint="eastAsia" w:ascii="宋体" w:hAnsi="宋体" w:eastAsia="宋体" w:cs="宋体"/>
                <w:sz w:val="24"/>
                <w:szCs w:val="24"/>
                <w:lang w:bidi="ar"/>
              </w:rPr>
              <w:t xml:space="preserve">      2.环境保护费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1.1.3</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955" w:firstLineChars="398"/>
              <w:jc w:val="left"/>
              <w:rPr>
                <w:rFonts w:hint="eastAsia" w:ascii="宋体" w:hAnsi="宋体" w:eastAsia="宋体" w:cs="宋体"/>
                <w:sz w:val="24"/>
                <w:szCs w:val="24"/>
              </w:rPr>
            </w:pPr>
            <w:r>
              <w:rPr>
                <w:rFonts w:hint="eastAsia" w:ascii="宋体" w:hAnsi="宋体" w:eastAsia="宋体" w:cs="宋体"/>
                <w:sz w:val="24"/>
                <w:szCs w:val="24"/>
                <w:lang w:bidi="ar"/>
              </w:rPr>
              <w:t>3.文明施工费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1.1.4</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955" w:firstLineChars="398"/>
              <w:jc w:val="left"/>
              <w:rPr>
                <w:rFonts w:hint="eastAsia" w:ascii="宋体" w:hAnsi="宋体" w:eastAsia="宋体" w:cs="宋体"/>
                <w:sz w:val="24"/>
                <w:szCs w:val="24"/>
              </w:rPr>
            </w:pPr>
            <w:r>
              <w:rPr>
                <w:rFonts w:hint="eastAsia" w:ascii="宋体" w:hAnsi="宋体" w:eastAsia="宋体" w:cs="宋体"/>
                <w:sz w:val="24"/>
                <w:szCs w:val="24"/>
              </w:rPr>
              <w:t>4.临时设施费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1.2</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235" w:firstLineChars="98"/>
              <w:jc w:val="left"/>
              <w:rPr>
                <w:rFonts w:hint="eastAsia" w:ascii="宋体" w:hAnsi="宋体" w:eastAsia="宋体" w:cs="宋体"/>
                <w:sz w:val="24"/>
                <w:szCs w:val="24"/>
              </w:rPr>
            </w:pPr>
            <w:r>
              <w:rPr>
                <w:rFonts w:hint="eastAsia" w:ascii="宋体" w:hAnsi="宋体" w:eastAsia="宋体" w:cs="宋体"/>
                <w:sz w:val="24"/>
                <w:szCs w:val="24"/>
              </w:rPr>
              <w:t>社会保险费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1.3</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住房公积金</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1.4</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180"/>
              <w:jc w:val="left"/>
              <w:rPr>
                <w:rFonts w:hint="eastAsia" w:ascii="宋体" w:hAnsi="宋体" w:eastAsia="宋体" w:cs="宋体"/>
                <w:sz w:val="24"/>
                <w:szCs w:val="24"/>
              </w:rPr>
            </w:pPr>
            <w:r>
              <w:rPr>
                <w:rFonts w:hint="eastAsia" w:ascii="宋体" w:hAnsi="宋体" w:eastAsia="宋体" w:cs="宋体"/>
                <w:sz w:val="24"/>
                <w:szCs w:val="24"/>
              </w:rPr>
              <w:t>环境保护税</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1.5</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180"/>
              <w:jc w:val="left"/>
              <w:rPr>
                <w:rFonts w:hint="eastAsia" w:ascii="宋体" w:hAnsi="宋体" w:eastAsia="宋体" w:cs="宋体"/>
                <w:sz w:val="24"/>
                <w:szCs w:val="24"/>
              </w:rPr>
            </w:pPr>
            <w:r>
              <w:rPr>
                <w:rFonts w:hint="eastAsia" w:ascii="宋体" w:hAnsi="宋体" w:eastAsia="宋体" w:cs="宋体"/>
                <w:sz w:val="24"/>
                <w:szCs w:val="24"/>
              </w:rPr>
              <w:t>建设项目工伤保险</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1.6</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180"/>
              <w:jc w:val="left"/>
              <w:rPr>
                <w:rFonts w:hint="eastAsia" w:ascii="宋体" w:hAnsi="宋体" w:eastAsia="宋体" w:cs="宋体"/>
                <w:sz w:val="24"/>
                <w:szCs w:val="24"/>
              </w:rPr>
            </w:pPr>
            <w:r>
              <w:rPr>
                <w:rFonts w:hint="eastAsia" w:ascii="宋体" w:hAnsi="宋体" w:eastAsia="宋体" w:cs="宋体"/>
                <w:sz w:val="24"/>
                <w:szCs w:val="24"/>
              </w:rPr>
              <w:t>优质优价费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sz w:val="24"/>
                <w:szCs w:val="24"/>
              </w:rPr>
            </w:pPr>
            <w:r>
              <w:rPr>
                <w:rFonts w:hint="eastAsia" w:ascii="宋体" w:hAnsi="宋体" w:eastAsia="宋体" w:cs="宋体"/>
                <w:sz w:val="24"/>
                <w:szCs w:val="24"/>
                <w:lang w:bidi="ar"/>
              </w:rPr>
              <w:t>税金</w:t>
            </w:r>
          </w:p>
        </w:tc>
        <w:tc>
          <w:tcPr>
            <w:tcW w:w="17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23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968" w:type="dxa"/>
            <w:gridSpan w:val="4"/>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合     计</w:t>
            </w:r>
          </w:p>
        </w:tc>
        <w:tc>
          <w:tcPr>
            <w:tcW w:w="2318" w:type="dxa"/>
            <w:tcBorders>
              <w:top w:val="single" w:color="auto" w:sz="4"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bl>
    <w:p>
      <w:pPr>
        <w:spacing w:before="146" w:beforeLines="50"/>
        <w:rPr>
          <w:rFonts w:hint="eastAsia" w:ascii="宋体" w:hAnsi="宋体"/>
          <w:b/>
          <w:sz w:val="24"/>
          <w:szCs w:val="24"/>
        </w:rPr>
      </w:pPr>
      <w:r>
        <w:rPr>
          <w:rFonts w:hint="eastAsia" w:ascii="宋体" w:hAnsi="宋体" w:cs="宋体"/>
          <w:sz w:val="24"/>
          <w:szCs w:val="24"/>
          <w:lang w:bidi="ar"/>
        </w:rPr>
        <w:t>注：表中费用应按规定计算，不可竞争。</w:t>
      </w:r>
    </w:p>
    <w:p>
      <w:pPr>
        <w:spacing w:line="360" w:lineRule="auto"/>
        <w:jc w:val="center"/>
        <w:outlineLvl w:val="0"/>
        <w:rPr>
          <w:rFonts w:hint="eastAsia" w:ascii="宋体" w:hAnsi="宋体" w:eastAsia="宋体" w:cs="Times New Roman"/>
          <w:b/>
          <w:sz w:val="24"/>
          <w:szCs w:val="24"/>
        </w:rPr>
      </w:pPr>
      <w:r>
        <w:rPr>
          <w:rFonts w:hint="eastAsia" w:ascii="宋体" w:hAnsi="宋体"/>
          <w:b/>
          <w:sz w:val="28"/>
          <w:szCs w:val="28"/>
        </w:rPr>
        <w:br w:type="page"/>
      </w:r>
      <w:r>
        <w:rPr>
          <w:rFonts w:hint="eastAsia" w:ascii="宋体" w:hAnsi="宋体" w:eastAsia="宋体" w:cs="Times New Roman"/>
          <w:b/>
          <w:bCs/>
          <w:sz w:val="28"/>
          <w:szCs w:val="28"/>
        </w:rPr>
        <w:t>第五部分  合同授予</w:t>
      </w:r>
      <w:bookmarkEnd w:id="7"/>
    </w:p>
    <w:p>
      <w:pPr>
        <w:pStyle w:val="2"/>
        <w:rPr>
          <w:rFonts w:hint="eastAsia"/>
        </w:rPr>
      </w:pPr>
    </w:p>
    <w:p>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一、签订合同：</w:t>
      </w:r>
    </w:p>
    <w:p>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磋商结果公示截止后，由采购人和成交供应商签订合同，合同签订的内容不能超出竞争性磋商文件、成交供应商的竞争性磋商响应文件、</w:t>
      </w:r>
      <w:r>
        <w:rPr>
          <w:rFonts w:hint="eastAsia" w:ascii="宋体" w:hAnsi="宋体"/>
          <w:bCs/>
          <w:sz w:val="24"/>
          <w:szCs w:val="24"/>
        </w:rPr>
        <w:t>磋商</w:t>
      </w:r>
      <w:r>
        <w:rPr>
          <w:rFonts w:hint="eastAsia" w:ascii="宋体" w:hAnsi="宋体" w:cs="宋体"/>
          <w:kern w:val="0"/>
          <w:sz w:val="24"/>
          <w:szCs w:val="24"/>
        </w:rPr>
        <w:t>过程中的补充承诺、最终书面报价的实质性内容。因供应商原因不能与采购人签订合同的，视为供应商放弃成交资格。</w:t>
      </w:r>
    </w:p>
    <w:p>
      <w:pPr>
        <w:pStyle w:val="6"/>
        <w:widowControl/>
        <w:jc w:val="center"/>
        <w:rPr>
          <w:rFonts w:hint="eastAsia" w:ascii="宋体" w:hAnsi="宋体" w:eastAsia="宋体" w:cs="宋体"/>
          <w:sz w:val="24"/>
          <w:szCs w:val="30"/>
        </w:rPr>
      </w:pPr>
      <w:r>
        <w:rPr>
          <w:sz w:val="24"/>
        </w:rPr>
        <w:br w:type="page"/>
      </w:r>
      <w:r>
        <w:rPr>
          <w:rFonts w:hint="eastAsia" w:ascii="宋体" w:hAnsi="宋体" w:eastAsia="宋体" w:cs="宋体"/>
          <w:sz w:val="24"/>
          <w:szCs w:val="30"/>
        </w:rPr>
        <w:t xml:space="preserve">第一节  </w:t>
      </w:r>
      <w:r>
        <w:rPr>
          <w:rFonts w:hint="eastAsia" w:ascii="宋体" w:hAnsi="宋体" w:eastAsia="宋体" w:cs="宋体"/>
          <w:b w:val="0"/>
          <w:sz w:val="28"/>
          <w:szCs w:val="28"/>
          <w:lang w:bidi="ar"/>
        </w:rPr>
        <w:t>合同协议书</w:t>
      </w:r>
    </w:p>
    <w:p>
      <w:pPr>
        <w:spacing w:line="360" w:lineRule="exact"/>
        <w:ind w:firstLine="482" w:firstLineChars="200"/>
        <w:jc w:val="center"/>
        <w:rPr>
          <w:rFonts w:hint="eastAsia" w:ascii="宋体" w:hAnsi="宋体" w:cs="宋体"/>
          <w:b/>
          <w:sz w:val="24"/>
          <w:szCs w:val="24"/>
        </w:rPr>
      </w:pPr>
    </w:p>
    <w:p>
      <w:pPr>
        <w:wordWrap w:val="0"/>
        <w:spacing w:line="360" w:lineRule="exact"/>
        <w:ind w:right="69" w:rightChars="33" w:firstLine="480" w:firstLineChars="200"/>
        <w:jc w:val="right"/>
        <w:rPr>
          <w:rFonts w:hint="eastAsia" w:ascii="宋体" w:hAnsi="宋体" w:cs="宋体"/>
          <w:sz w:val="24"/>
          <w:szCs w:val="24"/>
        </w:rPr>
      </w:pPr>
      <w:r>
        <w:rPr>
          <w:rFonts w:hint="eastAsia" w:ascii="宋体" w:hAnsi="宋体" w:cs="宋体"/>
          <w:sz w:val="24"/>
          <w:szCs w:val="24"/>
          <w:lang w:bidi="ar"/>
        </w:rPr>
        <w:t>编号：</w:t>
      </w:r>
      <w:r>
        <w:rPr>
          <w:rFonts w:hint="eastAsia" w:ascii="宋体" w:hAnsi="宋体" w:cs="宋体"/>
          <w:sz w:val="24"/>
          <w:szCs w:val="24"/>
          <w:u w:val="single"/>
          <w:lang w:bidi="ar"/>
        </w:rPr>
        <w:t xml:space="preserve">                       </w:t>
      </w:r>
    </w:p>
    <w:p>
      <w:pPr>
        <w:spacing w:line="360" w:lineRule="exact"/>
        <w:rPr>
          <w:rFonts w:hint="eastAsia" w:ascii="宋体" w:hAnsi="宋体" w:cs="宋体"/>
          <w:b/>
          <w:sz w:val="24"/>
          <w:szCs w:val="24"/>
          <w:u w:val="single"/>
        </w:rPr>
      </w:pPr>
      <w:r>
        <w:rPr>
          <w:rFonts w:hint="eastAsia" w:ascii="宋体" w:hAnsi="宋体" w:cs="宋体"/>
          <w:b/>
          <w:sz w:val="24"/>
          <w:szCs w:val="24"/>
          <w:lang w:bidi="ar"/>
        </w:rPr>
        <w:t>发包人（全称）：</w:t>
      </w:r>
      <w:r>
        <w:rPr>
          <w:rFonts w:hint="eastAsia" w:ascii="宋体" w:hAnsi="宋体" w:cs="宋体"/>
          <w:b/>
          <w:sz w:val="24"/>
          <w:szCs w:val="24"/>
          <w:u w:val="single"/>
          <w:lang w:bidi="ar"/>
        </w:rPr>
        <w:t xml:space="preserve">                                                                 </w:t>
      </w:r>
    </w:p>
    <w:p>
      <w:pPr>
        <w:spacing w:line="360" w:lineRule="exact"/>
        <w:rPr>
          <w:rFonts w:hint="eastAsia" w:ascii="宋体" w:hAnsi="宋体" w:cs="宋体"/>
          <w:b/>
          <w:spacing w:val="10"/>
          <w:sz w:val="24"/>
          <w:szCs w:val="24"/>
        </w:rPr>
      </w:pPr>
      <w:r>
        <w:rPr>
          <w:rFonts w:hint="eastAsia" w:ascii="宋体" w:hAnsi="宋体" w:cs="宋体"/>
          <w:b/>
          <w:spacing w:val="30"/>
          <w:sz w:val="24"/>
          <w:szCs w:val="24"/>
          <w:lang w:bidi="ar"/>
        </w:rPr>
        <w:t>法定代表人</w:t>
      </w:r>
      <w:r>
        <w:rPr>
          <w:rFonts w:hint="eastAsia" w:ascii="宋体" w:hAnsi="宋体" w:cs="宋体"/>
          <w:b/>
          <w:spacing w:val="10"/>
          <w:sz w:val="24"/>
          <w:szCs w:val="24"/>
          <w:lang w:bidi="ar"/>
        </w:rPr>
        <w:t>：</w:t>
      </w:r>
      <w:r>
        <w:rPr>
          <w:rFonts w:hint="eastAsia" w:ascii="宋体" w:hAnsi="宋体" w:cs="宋体"/>
          <w:b/>
          <w:sz w:val="24"/>
          <w:szCs w:val="24"/>
          <w:u w:val="single"/>
          <w:lang w:bidi="ar"/>
        </w:rPr>
        <w:t xml:space="preserve">                                                                 </w:t>
      </w:r>
    </w:p>
    <w:p>
      <w:pPr>
        <w:spacing w:line="360" w:lineRule="exact"/>
        <w:rPr>
          <w:rFonts w:hint="eastAsia" w:ascii="宋体" w:hAnsi="宋体" w:cs="宋体"/>
          <w:b/>
          <w:sz w:val="24"/>
          <w:szCs w:val="24"/>
        </w:rPr>
      </w:pPr>
      <w:r>
        <w:rPr>
          <w:rFonts w:hint="eastAsia" w:ascii="宋体" w:hAnsi="宋体" w:cs="宋体"/>
          <w:b/>
          <w:spacing w:val="10"/>
          <w:sz w:val="24"/>
          <w:szCs w:val="24"/>
          <w:lang w:bidi="ar"/>
        </w:rPr>
        <w:t>法定注册地址：</w:t>
      </w:r>
      <w:r>
        <w:rPr>
          <w:rFonts w:hint="eastAsia" w:ascii="宋体" w:hAnsi="宋体" w:cs="宋体"/>
          <w:b/>
          <w:sz w:val="24"/>
          <w:szCs w:val="24"/>
          <w:u w:val="single"/>
          <w:lang w:bidi="ar"/>
        </w:rPr>
        <w:t xml:space="preserve">                                                                 </w:t>
      </w:r>
    </w:p>
    <w:p>
      <w:pPr>
        <w:spacing w:line="360" w:lineRule="exact"/>
        <w:rPr>
          <w:rFonts w:hint="eastAsia" w:ascii="宋体" w:hAnsi="宋体" w:cs="宋体"/>
          <w:b/>
          <w:sz w:val="24"/>
          <w:szCs w:val="24"/>
        </w:rPr>
      </w:pPr>
    </w:p>
    <w:p>
      <w:pPr>
        <w:spacing w:line="360" w:lineRule="exact"/>
        <w:rPr>
          <w:rFonts w:hint="eastAsia" w:ascii="宋体" w:hAnsi="宋体" w:cs="宋体"/>
          <w:b/>
          <w:sz w:val="24"/>
          <w:szCs w:val="24"/>
        </w:rPr>
      </w:pPr>
      <w:r>
        <w:rPr>
          <w:rFonts w:hint="eastAsia" w:ascii="宋体" w:hAnsi="宋体" w:cs="宋体"/>
          <w:b/>
          <w:sz w:val="24"/>
          <w:szCs w:val="24"/>
          <w:lang w:bidi="ar"/>
        </w:rPr>
        <w:t>承包人(全称）</w:t>
      </w:r>
      <w:r>
        <w:rPr>
          <w:rFonts w:hint="eastAsia" w:ascii="宋体" w:hAnsi="宋体" w:cs="宋体"/>
          <w:b/>
          <w:sz w:val="24"/>
          <w:szCs w:val="24"/>
          <w:u w:val="single"/>
          <w:lang w:bidi="ar"/>
        </w:rPr>
        <w:t xml:space="preserve">                                                                   </w:t>
      </w:r>
    </w:p>
    <w:p>
      <w:pPr>
        <w:spacing w:line="360" w:lineRule="exact"/>
        <w:rPr>
          <w:rFonts w:hint="eastAsia" w:ascii="宋体" w:hAnsi="宋体" w:cs="宋体"/>
          <w:b/>
          <w:sz w:val="24"/>
          <w:szCs w:val="24"/>
        </w:rPr>
      </w:pPr>
      <w:r>
        <w:rPr>
          <w:rFonts w:hint="eastAsia" w:ascii="宋体" w:hAnsi="宋体" w:cs="宋体"/>
          <w:b/>
          <w:spacing w:val="30"/>
          <w:sz w:val="24"/>
          <w:szCs w:val="24"/>
          <w:lang w:bidi="ar"/>
        </w:rPr>
        <w:t>法定代表人：</w:t>
      </w:r>
      <w:r>
        <w:rPr>
          <w:rFonts w:hint="eastAsia" w:ascii="宋体" w:hAnsi="宋体" w:cs="宋体"/>
          <w:b/>
          <w:sz w:val="24"/>
          <w:szCs w:val="24"/>
          <w:u w:val="single"/>
          <w:lang w:bidi="ar"/>
        </w:rPr>
        <w:t xml:space="preserve">                                                                 </w:t>
      </w:r>
    </w:p>
    <w:p>
      <w:pPr>
        <w:spacing w:after="146" w:afterLines="50" w:line="360" w:lineRule="exact"/>
        <w:rPr>
          <w:rFonts w:hint="eastAsia" w:ascii="宋体" w:hAnsi="宋体" w:cs="宋体"/>
          <w:b/>
          <w:sz w:val="24"/>
          <w:szCs w:val="24"/>
        </w:rPr>
      </w:pPr>
      <w:r>
        <w:rPr>
          <w:rFonts w:hint="eastAsia" w:ascii="宋体" w:hAnsi="宋体" w:cs="宋体"/>
          <w:b/>
          <w:spacing w:val="10"/>
          <w:sz w:val="24"/>
          <w:szCs w:val="24"/>
          <w:lang w:bidi="ar"/>
        </w:rPr>
        <w:t>法定注册地址：</w:t>
      </w:r>
      <w:r>
        <w:rPr>
          <w:rFonts w:hint="eastAsia" w:ascii="宋体" w:hAnsi="宋体" w:cs="宋体"/>
          <w:b/>
          <w:sz w:val="24"/>
          <w:szCs w:val="24"/>
          <w:u w:val="single"/>
          <w:lang w:bidi="ar"/>
        </w:rPr>
        <w:t xml:space="preserve">                                                                 </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发包人为建设</w:t>
      </w:r>
      <w:r>
        <w:rPr>
          <w:rFonts w:hint="eastAsia" w:ascii="宋体" w:hAnsi="宋体" w:cs="宋体"/>
          <w:sz w:val="24"/>
          <w:szCs w:val="24"/>
          <w:u w:val="single"/>
          <w:lang w:bidi="ar"/>
        </w:rPr>
        <w:t xml:space="preserve">                                 </w:t>
      </w:r>
      <w:r>
        <w:rPr>
          <w:rFonts w:hint="eastAsia" w:ascii="宋体" w:hAnsi="宋体" w:cs="宋体"/>
          <w:sz w:val="24"/>
          <w:szCs w:val="24"/>
          <w:lang w:bidi="ar"/>
        </w:rPr>
        <w:t>(以下简称“本工程”)，已接受承包人提出的承担本工程的施工、竣工、交付并维修其任何缺陷的竞标。依照《</w:t>
      </w:r>
      <w:r>
        <w:rPr>
          <w:rFonts w:hint="eastAsia" w:ascii="宋体" w:hAnsi="宋体"/>
          <w:sz w:val="24"/>
          <w:szCs w:val="24"/>
        </w:rPr>
        <w:t>中华人民共和国政府采购法</w:t>
      </w:r>
      <w:r>
        <w:rPr>
          <w:rFonts w:hint="eastAsia" w:ascii="宋体" w:hAnsi="宋体" w:cs="宋体"/>
          <w:sz w:val="24"/>
          <w:szCs w:val="24"/>
          <w:lang w:bidi="ar"/>
        </w:rPr>
        <w:t>》、《中华人民共和国民法典》、《中华人民共和国建筑法》、及其他有关法律、行政法规，遵循平等、自愿、公平和诚实信用的原则，双方共同达成并订立如下协议。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一、工程概况</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工程名称：</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(项目名称)</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工程地点：</w:t>
      </w:r>
      <w:r>
        <w:rPr>
          <w:rFonts w:hint="eastAsia" w:ascii="宋体" w:hAnsi="宋体" w:cs="宋体"/>
          <w:sz w:val="24"/>
          <w:szCs w:val="24"/>
          <w:u w:val="single"/>
          <w:lang w:bidi="ar"/>
        </w:rPr>
        <w:t xml:space="preserve">                                                 </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工程内容：</w:t>
      </w:r>
      <w:r>
        <w:rPr>
          <w:rFonts w:hint="eastAsia" w:ascii="宋体" w:hAnsi="宋体" w:cs="宋体"/>
          <w:sz w:val="24"/>
          <w:szCs w:val="24"/>
          <w:u w:val="single"/>
          <w:lang w:bidi="ar"/>
        </w:rPr>
        <w:t xml:space="preserve">                                                 </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群体工程应附“承包人承揽工程项目一览表”(附件1)</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工程立项批准文号：</w:t>
      </w:r>
      <w:r>
        <w:rPr>
          <w:rFonts w:hint="eastAsia" w:ascii="宋体" w:hAnsi="宋体" w:cs="宋体"/>
          <w:sz w:val="24"/>
          <w:szCs w:val="24"/>
          <w:u w:val="single"/>
          <w:lang w:bidi="ar"/>
        </w:rPr>
        <w:t xml:space="preserve">                                         </w:t>
      </w:r>
    </w:p>
    <w:p>
      <w:pPr>
        <w:spacing w:line="360" w:lineRule="exact"/>
        <w:ind w:firstLine="480" w:firstLineChars="200"/>
        <w:rPr>
          <w:rFonts w:hint="eastAsia" w:ascii="宋体" w:hAnsi="宋体" w:cs="宋体"/>
          <w:sz w:val="24"/>
          <w:szCs w:val="24"/>
          <w:u w:val="single"/>
        </w:rPr>
      </w:pPr>
      <w:r>
        <w:rPr>
          <w:rFonts w:hint="eastAsia" w:ascii="宋体" w:hAnsi="宋体" w:cs="宋体"/>
          <w:sz w:val="24"/>
          <w:szCs w:val="24"/>
          <w:lang w:bidi="ar"/>
        </w:rPr>
        <w:t>资金来源：</w:t>
      </w:r>
      <w:r>
        <w:rPr>
          <w:rFonts w:hint="eastAsia" w:ascii="宋体" w:hAnsi="宋体" w:cs="宋体"/>
          <w:sz w:val="24"/>
          <w:szCs w:val="24"/>
          <w:u w:val="single"/>
          <w:lang w:bidi="ar"/>
        </w:rPr>
        <w:t xml:space="preserve">                                                 </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二、工程承包范围</w:t>
      </w:r>
    </w:p>
    <w:p>
      <w:pPr>
        <w:spacing w:line="360" w:lineRule="exact"/>
        <w:ind w:left="420"/>
        <w:rPr>
          <w:rFonts w:hint="eastAsia" w:ascii="宋体" w:hAnsi="宋体" w:cs="宋体"/>
          <w:sz w:val="24"/>
          <w:szCs w:val="24"/>
        </w:rPr>
      </w:pPr>
      <w:r>
        <w:rPr>
          <w:rFonts w:hint="eastAsia" w:ascii="宋体" w:hAnsi="宋体" w:cs="宋体"/>
          <w:sz w:val="24"/>
          <w:szCs w:val="24"/>
          <w:lang w:bidi="ar"/>
        </w:rPr>
        <w:t>承包范围：</w:t>
      </w:r>
      <w:r>
        <w:rPr>
          <w:rFonts w:hint="eastAsia" w:ascii="宋体" w:hAnsi="宋体" w:cs="宋体"/>
          <w:sz w:val="24"/>
          <w:szCs w:val="24"/>
          <w:u w:val="single"/>
          <w:lang w:bidi="ar"/>
        </w:rPr>
        <w:t xml:space="preserve">                                                 </w:t>
      </w:r>
    </w:p>
    <w:p>
      <w:pPr>
        <w:spacing w:line="360" w:lineRule="exact"/>
        <w:ind w:left="420"/>
        <w:rPr>
          <w:rFonts w:hint="eastAsia" w:ascii="宋体" w:hAnsi="宋体" w:cs="宋体"/>
          <w:sz w:val="24"/>
          <w:szCs w:val="24"/>
        </w:rPr>
      </w:pPr>
      <w:r>
        <w:rPr>
          <w:rFonts w:hint="eastAsia" w:ascii="宋体" w:hAnsi="宋体" w:cs="宋体"/>
          <w:sz w:val="24"/>
          <w:szCs w:val="24"/>
          <w:lang w:bidi="ar"/>
        </w:rPr>
        <w:t>详细承包范围见第七章“技术标准和要求”。</w:t>
      </w:r>
    </w:p>
    <w:p>
      <w:pPr>
        <w:spacing w:line="360" w:lineRule="exact"/>
        <w:ind w:left="420"/>
        <w:rPr>
          <w:rFonts w:hint="eastAsia" w:ascii="宋体" w:hAnsi="宋体" w:cs="宋体"/>
          <w:sz w:val="24"/>
          <w:szCs w:val="24"/>
        </w:rPr>
      </w:pPr>
      <w:r>
        <w:rPr>
          <w:rFonts w:hint="eastAsia" w:ascii="宋体" w:hAnsi="宋体" w:cs="宋体"/>
          <w:sz w:val="24"/>
          <w:szCs w:val="24"/>
          <w:lang w:bidi="ar"/>
        </w:rPr>
        <w:t>三、合同工期</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计划开工日期：</w:t>
      </w:r>
      <w:r>
        <w:rPr>
          <w:rFonts w:hint="eastAsia" w:ascii="宋体" w:hAnsi="宋体" w:cs="宋体"/>
          <w:sz w:val="24"/>
          <w:szCs w:val="24"/>
          <w:u w:val="single"/>
          <w:lang w:bidi="ar"/>
        </w:rPr>
        <w:t xml:space="preserve">            </w:t>
      </w:r>
      <w:r>
        <w:rPr>
          <w:rFonts w:hint="eastAsia" w:ascii="宋体" w:hAnsi="宋体" w:cs="宋体"/>
          <w:sz w:val="24"/>
          <w:szCs w:val="24"/>
          <w:lang w:bidi="ar"/>
        </w:rPr>
        <w:t>年</w:t>
      </w:r>
      <w:r>
        <w:rPr>
          <w:rFonts w:hint="eastAsia" w:ascii="宋体" w:hAnsi="宋体" w:cs="宋体"/>
          <w:sz w:val="24"/>
          <w:szCs w:val="24"/>
          <w:u w:val="single"/>
          <w:lang w:bidi="ar"/>
        </w:rPr>
        <w:t xml:space="preserve">        </w:t>
      </w:r>
      <w:r>
        <w:rPr>
          <w:rFonts w:hint="eastAsia" w:ascii="宋体" w:hAnsi="宋体" w:cs="宋体"/>
          <w:sz w:val="24"/>
          <w:szCs w:val="24"/>
          <w:lang w:bidi="ar"/>
        </w:rPr>
        <w:t>月</w:t>
      </w:r>
      <w:r>
        <w:rPr>
          <w:rFonts w:hint="eastAsia" w:ascii="宋体" w:hAnsi="宋体" w:cs="宋体"/>
          <w:sz w:val="24"/>
          <w:szCs w:val="24"/>
          <w:u w:val="single"/>
          <w:lang w:bidi="ar"/>
        </w:rPr>
        <w:t xml:space="preserve">       </w:t>
      </w:r>
      <w:r>
        <w:rPr>
          <w:rFonts w:hint="eastAsia" w:ascii="宋体" w:hAnsi="宋体" w:cs="宋体"/>
          <w:sz w:val="24"/>
          <w:szCs w:val="24"/>
          <w:lang w:bidi="ar"/>
        </w:rPr>
        <w:t>日</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计划竣工日期：</w:t>
      </w:r>
      <w:r>
        <w:rPr>
          <w:rFonts w:hint="eastAsia" w:ascii="宋体" w:hAnsi="宋体" w:cs="宋体"/>
          <w:sz w:val="24"/>
          <w:szCs w:val="24"/>
          <w:u w:val="single"/>
          <w:lang w:bidi="ar"/>
        </w:rPr>
        <w:t xml:space="preserve">            </w:t>
      </w:r>
      <w:r>
        <w:rPr>
          <w:rFonts w:hint="eastAsia" w:ascii="宋体" w:hAnsi="宋体" w:cs="宋体"/>
          <w:sz w:val="24"/>
          <w:szCs w:val="24"/>
          <w:lang w:bidi="ar"/>
        </w:rPr>
        <w:t>年</w:t>
      </w:r>
      <w:r>
        <w:rPr>
          <w:rFonts w:hint="eastAsia" w:ascii="宋体" w:hAnsi="宋体" w:cs="宋体"/>
          <w:sz w:val="24"/>
          <w:szCs w:val="24"/>
          <w:u w:val="single"/>
          <w:lang w:bidi="ar"/>
        </w:rPr>
        <w:t xml:space="preserve">        </w:t>
      </w:r>
      <w:r>
        <w:rPr>
          <w:rFonts w:hint="eastAsia" w:ascii="宋体" w:hAnsi="宋体" w:cs="宋体"/>
          <w:sz w:val="24"/>
          <w:szCs w:val="24"/>
          <w:lang w:bidi="ar"/>
        </w:rPr>
        <w:t>月</w:t>
      </w:r>
      <w:r>
        <w:rPr>
          <w:rFonts w:hint="eastAsia" w:ascii="宋体" w:hAnsi="宋体" w:cs="宋体"/>
          <w:sz w:val="24"/>
          <w:szCs w:val="24"/>
          <w:u w:val="single"/>
          <w:lang w:bidi="ar"/>
        </w:rPr>
        <w:t xml:space="preserve">       </w:t>
      </w:r>
      <w:r>
        <w:rPr>
          <w:rFonts w:hint="eastAsia" w:ascii="宋体" w:hAnsi="宋体" w:cs="宋体"/>
          <w:sz w:val="24"/>
          <w:szCs w:val="24"/>
          <w:lang w:bidi="ar"/>
        </w:rPr>
        <w:t>日</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工期总日历天数</w:t>
      </w:r>
      <w:r>
        <w:rPr>
          <w:rFonts w:hint="eastAsia" w:ascii="宋体" w:hAnsi="宋体" w:cs="宋体"/>
          <w:sz w:val="24"/>
          <w:szCs w:val="24"/>
          <w:u w:val="single"/>
          <w:lang w:bidi="ar"/>
        </w:rPr>
        <w:t xml:space="preserve">           </w:t>
      </w:r>
      <w:r>
        <w:rPr>
          <w:rFonts w:hint="eastAsia" w:ascii="宋体" w:hAnsi="宋体" w:cs="宋体"/>
          <w:sz w:val="24"/>
          <w:szCs w:val="24"/>
          <w:lang w:bidi="ar"/>
        </w:rPr>
        <w:t>天，自监理人发出的开工通知中载明的开工日期起算。</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四、质量标准</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工程质量标准：</w:t>
      </w:r>
      <w:r>
        <w:rPr>
          <w:rFonts w:hint="eastAsia" w:ascii="宋体" w:hAnsi="宋体" w:cs="宋体"/>
          <w:sz w:val="24"/>
          <w:szCs w:val="24"/>
          <w:u w:val="single"/>
          <w:lang w:bidi="ar"/>
        </w:rPr>
        <w:t xml:space="preserve">                               </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五、合同形式</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本合同采用</w:t>
      </w:r>
      <w:r>
        <w:rPr>
          <w:rFonts w:hint="eastAsia" w:ascii="宋体" w:hAnsi="宋体" w:cs="宋体"/>
          <w:sz w:val="24"/>
          <w:szCs w:val="24"/>
          <w:u w:val="single"/>
          <w:lang w:bidi="ar"/>
        </w:rPr>
        <w:t xml:space="preserve"> 单价 </w:t>
      </w:r>
      <w:r>
        <w:rPr>
          <w:rFonts w:hint="eastAsia" w:ascii="宋体" w:hAnsi="宋体" w:cs="宋体"/>
          <w:sz w:val="24"/>
          <w:szCs w:val="24"/>
          <w:lang w:bidi="ar"/>
        </w:rPr>
        <w:t>合同形式。</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六、签约合同价</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金额(大写）：</w:t>
      </w:r>
      <w:r>
        <w:rPr>
          <w:rFonts w:hint="eastAsia" w:ascii="宋体" w:hAnsi="宋体" w:cs="宋体"/>
          <w:sz w:val="24"/>
          <w:szCs w:val="24"/>
          <w:u w:val="single"/>
          <w:lang w:bidi="ar"/>
        </w:rPr>
        <w:t xml:space="preserve">                                  </w:t>
      </w:r>
      <w:r>
        <w:rPr>
          <w:rFonts w:hint="eastAsia" w:ascii="宋体" w:hAnsi="宋体" w:cs="宋体"/>
          <w:sz w:val="24"/>
          <w:szCs w:val="24"/>
          <w:lang w:bidi="ar"/>
        </w:rPr>
        <w:t>元(人民币)</w:t>
      </w:r>
    </w:p>
    <w:p>
      <w:pPr>
        <w:spacing w:line="360" w:lineRule="exact"/>
        <w:ind w:firstLine="734" w:firstLineChars="306"/>
        <w:rPr>
          <w:rFonts w:hint="eastAsia" w:ascii="宋体" w:hAnsi="宋体" w:cs="宋体"/>
          <w:sz w:val="24"/>
          <w:szCs w:val="24"/>
        </w:rPr>
      </w:pPr>
      <w:r>
        <w:rPr>
          <w:rFonts w:hint="eastAsia" w:ascii="宋体" w:hAnsi="宋体" w:cs="宋体"/>
          <w:sz w:val="24"/>
          <w:szCs w:val="24"/>
          <w:lang w:bidi="ar"/>
        </w:rPr>
        <w:t>(小写)￥：</w:t>
      </w:r>
      <w:r>
        <w:rPr>
          <w:rFonts w:hint="eastAsia" w:ascii="宋体" w:hAnsi="宋体" w:cs="宋体"/>
          <w:sz w:val="24"/>
          <w:szCs w:val="24"/>
          <w:u w:val="single"/>
          <w:lang w:bidi="ar"/>
        </w:rPr>
        <w:t xml:space="preserve">                                   </w:t>
      </w:r>
      <w:r>
        <w:rPr>
          <w:rFonts w:hint="eastAsia" w:ascii="宋体" w:hAnsi="宋体" w:cs="宋体"/>
          <w:sz w:val="24"/>
          <w:szCs w:val="24"/>
          <w:lang w:bidi="ar"/>
        </w:rPr>
        <w:t>元</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其中：安全文明施工费：</w:t>
      </w:r>
      <w:r>
        <w:rPr>
          <w:rFonts w:hint="eastAsia" w:ascii="宋体" w:hAnsi="宋体" w:cs="宋体"/>
          <w:sz w:val="24"/>
          <w:szCs w:val="24"/>
          <w:u w:val="single"/>
          <w:lang w:bidi="ar"/>
        </w:rPr>
        <w:t xml:space="preserve">                        </w:t>
      </w:r>
      <w:r>
        <w:rPr>
          <w:rFonts w:hint="eastAsia" w:ascii="宋体" w:hAnsi="宋体" w:cs="宋体"/>
          <w:sz w:val="24"/>
          <w:szCs w:val="24"/>
          <w:lang w:bidi="ar"/>
        </w:rPr>
        <w:t>元</w:t>
      </w:r>
    </w:p>
    <w:p>
      <w:pPr>
        <w:spacing w:line="360" w:lineRule="exact"/>
        <w:ind w:firstLine="1200" w:firstLineChars="500"/>
        <w:rPr>
          <w:rFonts w:hint="eastAsia" w:ascii="宋体" w:hAnsi="宋体" w:cs="宋体"/>
          <w:sz w:val="24"/>
          <w:szCs w:val="24"/>
        </w:rPr>
      </w:pPr>
      <w:r>
        <w:rPr>
          <w:rFonts w:hint="eastAsia" w:ascii="宋体" w:hAnsi="宋体" w:cs="宋体"/>
          <w:sz w:val="24"/>
          <w:szCs w:val="24"/>
          <w:lang w:bidi="ar"/>
        </w:rPr>
        <w:t>暂列金额：</w:t>
      </w:r>
      <w:r>
        <w:rPr>
          <w:rFonts w:hint="eastAsia" w:ascii="宋体" w:hAnsi="宋体" w:cs="宋体"/>
          <w:sz w:val="24"/>
          <w:szCs w:val="24"/>
          <w:u w:val="single"/>
          <w:lang w:bidi="ar"/>
        </w:rPr>
        <w:t xml:space="preserve">                  </w:t>
      </w:r>
      <w:r>
        <w:rPr>
          <w:rFonts w:hint="eastAsia" w:ascii="宋体" w:hAnsi="宋体" w:cs="宋体"/>
          <w:sz w:val="24"/>
          <w:szCs w:val="24"/>
          <w:lang w:bidi="ar"/>
        </w:rPr>
        <w:t>元（其中计日工金额</w:t>
      </w:r>
      <w:r>
        <w:rPr>
          <w:rFonts w:hint="eastAsia" w:ascii="宋体" w:hAnsi="宋体" w:cs="宋体"/>
          <w:sz w:val="24"/>
          <w:szCs w:val="24"/>
          <w:u w:val="single"/>
          <w:lang w:bidi="ar"/>
        </w:rPr>
        <w:t xml:space="preserve">          </w:t>
      </w:r>
      <w:r>
        <w:rPr>
          <w:rFonts w:hint="eastAsia" w:ascii="宋体" w:hAnsi="宋体" w:cs="宋体"/>
          <w:sz w:val="24"/>
          <w:szCs w:val="24"/>
          <w:lang w:bidi="ar"/>
        </w:rPr>
        <w:t>元）</w:t>
      </w:r>
    </w:p>
    <w:p>
      <w:pPr>
        <w:spacing w:line="360" w:lineRule="exact"/>
        <w:ind w:firstLine="1200" w:firstLineChars="500"/>
        <w:rPr>
          <w:rFonts w:hint="eastAsia" w:ascii="宋体" w:hAnsi="宋体" w:cs="宋体"/>
          <w:sz w:val="24"/>
          <w:szCs w:val="24"/>
        </w:rPr>
      </w:pPr>
      <w:r>
        <w:rPr>
          <w:rFonts w:hint="eastAsia" w:ascii="宋体" w:hAnsi="宋体" w:cs="宋体"/>
          <w:sz w:val="24"/>
          <w:szCs w:val="24"/>
          <w:lang w:bidi="ar"/>
        </w:rPr>
        <w:t>材料和工程设备暂估价：</w:t>
      </w:r>
      <w:r>
        <w:rPr>
          <w:rFonts w:hint="eastAsia" w:ascii="宋体" w:hAnsi="宋体" w:cs="宋体"/>
          <w:sz w:val="24"/>
          <w:szCs w:val="24"/>
          <w:u w:val="single"/>
          <w:lang w:bidi="ar"/>
        </w:rPr>
        <w:t xml:space="preserve">                                  </w:t>
      </w:r>
      <w:r>
        <w:rPr>
          <w:rFonts w:hint="eastAsia" w:ascii="宋体" w:hAnsi="宋体" w:cs="宋体"/>
          <w:sz w:val="24"/>
          <w:szCs w:val="24"/>
          <w:lang w:bidi="ar"/>
        </w:rPr>
        <w:t>元</w:t>
      </w:r>
    </w:p>
    <w:p>
      <w:pPr>
        <w:spacing w:line="360" w:lineRule="exact"/>
        <w:ind w:firstLine="1200" w:firstLineChars="500"/>
        <w:rPr>
          <w:rFonts w:hint="eastAsia" w:ascii="宋体" w:hAnsi="宋体" w:cs="宋体"/>
          <w:sz w:val="24"/>
          <w:szCs w:val="24"/>
          <w:lang w:bidi="ar"/>
        </w:rPr>
      </w:pPr>
      <w:r>
        <w:rPr>
          <w:rFonts w:hint="eastAsia" w:ascii="宋体" w:hAnsi="宋体" w:cs="宋体"/>
          <w:sz w:val="24"/>
          <w:szCs w:val="24"/>
          <w:lang w:bidi="ar"/>
        </w:rPr>
        <w:t>专业工程暂估价：</w:t>
      </w:r>
      <w:r>
        <w:rPr>
          <w:rFonts w:hint="eastAsia" w:ascii="宋体" w:hAnsi="宋体" w:cs="宋体"/>
          <w:sz w:val="24"/>
          <w:szCs w:val="24"/>
          <w:u w:val="single"/>
          <w:lang w:bidi="ar"/>
        </w:rPr>
        <w:t xml:space="preserve">                                        </w:t>
      </w:r>
      <w:r>
        <w:rPr>
          <w:rFonts w:hint="eastAsia" w:ascii="宋体" w:hAnsi="宋体" w:cs="宋体"/>
          <w:sz w:val="24"/>
          <w:szCs w:val="24"/>
          <w:lang w:bidi="ar"/>
        </w:rPr>
        <w:t>元</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七、承包人项目经理：</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姓名：</w:t>
      </w:r>
      <w:r>
        <w:rPr>
          <w:rFonts w:hint="eastAsia" w:ascii="宋体" w:hAnsi="宋体" w:cs="宋体"/>
          <w:sz w:val="24"/>
          <w:szCs w:val="24"/>
          <w:u w:val="single"/>
          <w:lang w:bidi="ar"/>
        </w:rPr>
        <w:t xml:space="preserve">                          </w:t>
      </w:r>
      <w:r>
        <w:rPr>
          <w:rFonts w:hint="eastAsia" w:ascii="宋体" w:hAnsi="宋体" w:cs="宋体"/>
          <w:sz w:val="24"/>
          <w:szCs w:val="24"/>
          <w:lang w:bidi="ar"/>
        </w:rPr>
        <w:t>；     职称：</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身份证号：</w:t>
      </w:r>
      <w:r>
        <w:rPr>
          <w:rFonts w:hint="eastAsia" w:ascii="宋体" w:hAnsi="宋体" w:cs="宋体"/>
          <w:sz w:val="24"/>
          <w:szCs w:val="24"/>
          <w:u w:val="single"/>
          <w:lang w:bidi="ar"/>
        </w:rPr>
        <w:t xml:space="preserve">                      </w:t>
      </w:r>
      <w:r>
        <w:rPr>
          <w:rFonts w:hint="eastAsia" w:ascii="宋体" w:hAnsi="宋体" w:cs="宋体"/>
          <w:sz w:val="24"/>
          <w:szCs w:val="24"/>
          <w:lang w:bidi="ar"/>
        </w:rPr>
        <w:t>；     建造师执业资格证书号：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建造师注册证书号：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建造师执业印章号：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安全生产考核合格证书号：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八、合同文件的组成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下列文件共同构成合同文件：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1.本协议书；</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2.成交通知书；</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3.磋商响应函；</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4.专用合同条款；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5.通用合同条款；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6.技术标准和要求；</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7.图纸；</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8.已标价工程量清单（按最终承诺报价与初次报价的调整比例同比例调整的）；</w:t>
      </w:r>
    </w:p>
    <w:p>
      <w:pPr>
        <w:spacing w:after="146" w:afterLines="50" w:line="360" w:lineRule="exact"/>
        <w:ind w:firstLine="480" w:firstLineChars="200"/>
        <w:rPr>
          <w:rFonts w:hint="eastAsia" w:ascii="宋体" w:hAnsi="宋体" w:cs="宋体"/>
          <w:sz w:val="24"/>
          <w:szCs w:val="24"/>
        </w:rPr>
      </w:pPr>
      <w:r>
        <w:rPr>
          <w:rFonts w:hint="eastAsia" w:ascii="宋体" w:hAnsi="宋体" w:cs="宋体"/>
          <w:sz w:val="24"/>
          <w:szCs w:val="24"/>
          <w:lang w:bidi="ar"/>
        </w:rPr>
        <w:t>9.其他合同文件。上述文件互相补充和解释，如有不明确或不一致之处，以合同约定次序在先者为准。</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九、本协议书中有关词语定义与合同条款中的定义相同。</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十、承包人承诺按照合同约定进行施工、竣工、交付并在缺陷责任期内对工程缺陷承担维修责任。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十一、发包人承诺按照合同约定的条件、期限和方式向承包人支付合同价款。</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十二、本协议书连同其他合同文件正本一式两份，合同双方各执一份；副本一式</w:t>
      </w:r>
      <w:r>
        <w:rPr>
          <w:rFonts w:hint="eastAsia" w:ascii="宋体" w:hAnsi="宋体" w:cs="宋体"/>
          <w:sz w:val="24"/>
          <w:szCs w:val="24"/>
          <w:u w:val="single"/>
          <w:lang w:bidi="ar"/>
        </w:rPr>
        <w:t xml:space="preserve">       </w:t>
      </w:r>
    </w:p>
    <w:p>
      <w:pPr>
        <w:spacing w:line="360" w:lineRule="exact"/>
        <w:rPr>
          <w:rFonts w:hint="eastAsia" w:ascii="宋体" w:hAnsi="宋体" w:cs="宋体"/>
          <w:sz w:val="24"/>
          <w:szCs w:val="24"/>
        </w:rPr>
      </w:pPr>
      <w:r>
        <w:rPr>
          <w:rFonts w:hint="eastAsia" w:ascii="宋体" w:hAnsi="宋体" w:cs="宋体"/>
          <w:sz w:val="24"/>
          <w:szCs w:val="24"/>
          <w:lang w:bidi="ar"/>
        </w:rPr>
        <w:t>份，其中一份在合同报送建设行政主管部门备案时留存。</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十三、合同未尽事宜，双方另行签订补充协议，但不得背离本协议第八条所约定的合同文件的实质性内容。补充协议是合同文件的组成部分。</w:t>
      </w:r>
    </w:p>
    <w:p>
      <w:pPr>
        <w:spacing w:line="360" w:lineRule="exact"/>
        <w:rPr>
          <w:rFonts w:hint="eastAsia" w:ascii="宋体" w:hAnsi="宋体" w:cs="宋体"/>
          <w:sz w:val="24"/>
          <w:szCs w:val="24"/>
        </w:rPr>
      </w:pPr>
      <w:r>
        <w:rPr>
          <w:rFonts w:hint="eastAsia" w:ascii="宋体" w:hAnsi="宋体" w:cs="宋体"/>
          <w:sz w:val="24"/>
          <w:szCs w:val="24"/>
          <w:lang w:bidi="ar"/>
        </w:rPr>
        <w:t>发包人：</w:t>
      </w:r>
      <w:r>
        <w:rPr>
          <w:rFonts w:hint="eastAsia" w:ascii="宋体" w:hAnsi="宋体" w:cs="宋体"/>
          <w:sz w:val="24"/>
          <w:szCs w:val="24"/>
          <w:u w:val="single"/>
          <w:lang w:bidi="ar"/>
        </w:rPr>
        <w:t xml:space="preserve">                </w:t>
      </w:r>
      <w:r>
        <w:rPr>
          <w:rFonts w:hint="eastAsia" w:ascii="宋体" w:hAnsi="宋体" w:cs="宋体"/>
          <w:sz w:val="24"/>
          <w:szCs w:val="24"/>
          <w:lang w:bidi="ar"/>
        </w:rPr>
        <w:t>(盖单位章)        承包人：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(盖单位章)</w:t>
      </w:r>
    </w:p>
    <w:p>
      <w:pPr>
        <w:spacing w:line="360" w:lineRule="exact"/>
        <w:rPr>
          <w:rFonts w:hint="eastAsia" w:ascii="宋体" w:hAnsi="宋体" w:cs="宋体"/>
          <w:sz w:val="24"/>
          <w:szCs w:val="24"/>
        </w:rPr>
      </w:pPr>
      <w:r>
        <w:rPr>
          <w:rFonts w:hint="eastAsia" w:ascii="宋体" w:hAnsi="宋体" w:cs="宋体"/>
          <w:sz w:val="24"/>
          <w:szCs w:val="24"/>
          <w:lang w:bidi="ar"/>
        </w:rPr>
        <w:t>法定代表人或其                            法定代表人或其</w:t>
      </w:r>
    </w:p>
    <w:p>
      <w:pPr>
        <w:spacing w:line="360" w:lineRule="exact"/>
        <w:rPr>
          <w:rFonts w:hint="eastAsia" w:ascii="宋体" w:hAnsi="宋体" w:cs="宋体"/>
          <w:sz w:val="24"/>
          <w:szCs w:val="24"/>
        </w:rPr>
      </w:pPr>
      <w:r>
        <w:rPr>
          <w:rFonts w:hint="eastAsia" w:ascii="宋体" w:hAnsi="宋体" w:cs="宋体"/>
          <w:sz w:val="24"/>
          <w:szCs w:val="24"/>
          <w:lang w:bidi="ar"/>
        </w:rPr>
        <w:t>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(签字)       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(签字)</w:t>
      </w:r>
    </w:p>
    <w:p>
      <w:pPr>
        <w:spacing w:line="360" w:lineRule="exact"/>
        <w:rPr>
          <w:rFonts w:hint="eastAsia" w:ascii="宋体" w:hAnsi="宋体" w:cs="宋体"/>
          <w:sz w:val="24"/>
          <w:szCs w:val="24"/>
        </w:rPr>
      </w:pPr>
      <w:r>
        <w:rPr>
          <w:rFonts w:hint="eastAsia" w:ascii="宋体" w:hAnsi="宋体" w:cs="宋体"/>
          <w:sz w:val="24"/>
          <w:szCs w:val="24"/>
          <w:u w:val="single"/>
          <w:lang w:bidi="ar"/>
        </w:rPr>
        <w:t xml:space="preserve">            </w:t>
      </w:r>
      <w:r>
        <w:rPr>
          <w:rFonts w:hint="eastAsia" w:ascii="宋体" w:hAnsi="宋体" w:cs="宋体"/>
          <w:sz w:val="24"/>
          <w:szCs w:val="24"/>
          <w:lang w:bidi="ar"/>
        </w:rPr>
        <w:t>年</w:t>
      </w:r>
      <w:r>
        <w:rPr>
          <w:rFonts w:hint="eastAsia" w:ascii="宋体" w:hAnsi="宋体" w:cs="宋体"/>
          <w:sz w:val="24"/>
          <w:szCs w:val="24"/>
          <w:u w:val="single"/>
          <w:lang w:bidi="ar"/>
        </w:rPr>
        <w:t xml:space="preserve">         </w:t>
      </w:r>
      <w:r>
        <w:rPr>
          <w:rFonts w:hint="eastAsia" w:ascii="宋体" w:hAnsi="宋体" w:cs="宋体"/>
          <w:sz w:val="24"/>
          <w:szCs w:val="24"/>
          <w:lang w:bidi="ar"/>
        </w:rPr>
        <w:t>月</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日      </w:t>
      </w:r>
      <w:r>
        <w:rPr>
          <w:rFonts w:hint="eastAsia" w:ascii="宋体" w:hAnsi="宋体" w:cs="宋体"/>
          <w:sz w:val="24"/>
          <w:szCs w:val="24"/>
          <w:u w:val="single"/>
          <w:lang w:bidi="ar"/>
        </w:rPr>
        <w:t xml:space="preserve">           </w:t>
      </w:r>
      <w:r>
        <w:rPr>
          <w:rFonts w:hint="eastAsia" w:ascii="宋体" w:hAnsi="宋体" w:cs="宋体"/>
          <w:sz w:val="24"/>
          <w:szCs w:val="24"/>
          <w:lang w:bidi="ar"/>
        </w:rPr>
        <w:t>年</w:t>
      </w:r>
      <w:r>
        <w:rPr>
          <w:rFonts w:hint="eastAsia" w:ascii="宋体" w:hAnsi="宋体" w:cs="宋体"/>
          <w:sz w:val="24"/>
          <w:szCs w:val="24"/>
          <w:u w:val="single"/>
          <w:lang w:bidi="ar"/>
        </w:rPr>
        <w:t xml:space="preserve">        </w:t>
      </w:r>
      <w:r>
        <w:rPr>
          <w:rFonts w:hint="eastAsia" w:ascii="宋体" w:hAnsi="宋体" w:cs="宋体"/>
          <w:sz w:val="24"/>
          <w:szCs w:val="24"/>
          <w:lang w:bidi="ar"/>
        </w:rPr>
        <w:t>月</w:t>
      </w:r>
      <w:r>
        <w:rPr>
          <w:rFonts w:hint="eastAsia" w:ascii="宋体" w:hAnsi="宋体" w:cs="宋体"/>
          <w:sz w:val="24"/>
          <w:szCs w:val="24"/>
          <w:u w:val="single"/>
          <w:lang w:bidi="ar"/>
        </w:rPr>
        <w:t xml:space="preserve">         </w:t>
      </w:r>
      <w:r>
        <w:rPr>
          <w:rFonts w:hint="eastAsia" w:ascii="宋体" w:hAnsi="宋体" w:cs="宋体"/>
          <w:sz w:val="24"/>
          <w:szCs w:val="24"/>
          <w:lang w:bidi="ar"/>
        </w:rPr>
        <w:t>日</w:t>
      </w:r>
    </w:p>
    <w:p>
      <w:pPr>
        <w:spacing w:line="360" w:lineRule="exact"/>
        <w:rPr>
          <w:rFonts w:hint="eastAsia" w:ascii="宋体" w:hAnsi="宋体" w:cs="宋体"/>
          <w:sz w:val="24"/>
          <w:szCs w:val="24"/>
          <w:u w:val="single"/>
          <w:lang w:bidi="ar"/>
        </w:rPr>
      </w:pPr>
      <w:r>
        <w:rPr>
          <w:rFonts w:hint="eastAsia" w:ascii="宋体" w:hAnsi="宋体" w:cs="宋体"/>
          <w:sz w:val="24"/>
          <w:szCs w:val="24"/>
          <w:lang w:bidi="ar"/>
        </w:rPr>
        <w:t>签约地点：</w:t>
      </w:r>
      <w:r>
        <w:rPr>
          <w:rFonts w:hint="eastAsia" w:ascii="宋体" w:hAnsi="宋体" w:cs="宋体"/>
          <w:sz w:val="24"/>
          <w:szCs w:val="24"/>
          <w:u w:val="single"/>
          <w:lang w:bidi="ar"/>
        </w:rPr>
        <w:t xml:space="preserve">                             </w:t>
      </w:r>
    </w:p>
    <w:p>
      <w:pPr>
        <w:pStyle w:val="2"/>
        <w:rPr>
          <w:rFonts w:hint="eastAsia" w:ascii="宋体" w:hAnsi="宋体" w:cs="宋体"/>
          <w:sz w:val="24"/>
          <w:szCs w:val="24"/>
          <w:u w:val="single"/>
          <w:lang w:bidi="ar"/>
        </w:rPr>
      </w:pPr>
    </w:p>
    <w:p>
      <w:pPr>
        <w:pStyle w:val="2"/>
        <w:rPr>
          <w:rFonts w:hint="eastAsia" w:ascii="宋体" w:hAnsi="宋体" w:cs="宋体"/>
          <w:sz w:val="24"/>
          <w:szCs w:val="24"/>
          <w:u w:val="single"/>
          <w:lang w:bidi="ar"/>
        </w:rPr>
      </w:pPr>
    </w:p>
    <w:p>
      <w:pPr>
        <w:spacing w:line="520" w:lineRule="exact"/>
        <w:jc w:val="center"/>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第二节    通用合同条款</w:t>
      </w:r>
    </w:p>
    <w:p>
      <w:pPr>
        <w:jc w:val="center"/>
        <w:rPr>
          <w:rFonts w:hint="eastAsia" w:ascii="宋体" w:hAnsi="宋体" w:cs="宋体"/>
          <w:sz w:val="24"/>
          <w:szCs w:val="24"/>
        </w:rPr>
      </w:pPr>
      <w:r>
        <w:rPr>
          <w:rFonts w:hint="eastAsia" w:ascii="宋体" w:hAnsi="宋体" w:cs="宋体"/>
          <w:kern w:val="0"/>
          <w:sz w:val="24"/>
          <w:szCs w:val="24"/>
        </w:rPr>
        <w:t>通用合同条款（见《中华人民共和国标准施工招标文件》2007年版</w:t>
      </w:r>
    </w:p>
    <w:p>
      <w:pPr>
        <w:pStyle w:val="6"/>
        <w:widowControl/>
        <w:jc w:val="center"/>
        <w:rPr>
          <w:rFonts w:hint="eastAsia" w:ascii="宋体" w:hAnsi="宋体" w:eastAsia="宋体" w:cs="宋体"/>
          <w:sz w:val="24"/>
          <w:szCs w:val="24"/>
        </w:rPr>
      </w:pPr>
      <w:r>
        <w:rPr>
          <w:rFonts w:hint="eastAsia" w:ascii="宋体" w:hAnsi="宋体" w:cs="宋体"/>
          <w:b/>
          <w:bCs/>
          <w:szCs w:val="21"/>
        </w:rPr>
        <w:br w:type="page"/>
      </w:r>
      <w:bookmarkStart w:id="22" w:name="_Toc14590"/>
      <w:bookmarkStart w:id="23" w:name="_Toc22187"/>
      <w:bookmarkStart w:id="24" w:name="_Toc457668116"/>
      <w:bookmarkStart w:id="25" w:name="_Toc1538"/>
      <w:bookmarkStart w:id="26" w:name="_Toc20772"/>
      <w:bookmarkStart w:id="27" w:name="_Toc456966899"/>
      <w:r>
        <w:rPr>
          <w:rFonts w:hint="eastAsia" w:ascii="宋体" w:hAnsi="宋体" w:eastAsia="宋体" w:cs="宋体"/>
          <w:sz w:val="24"/>
          <w:szCs w:val="24"/>
        </w:rPr>
        <w:t>第三节  专用合同条款</w:t>
      </w:r>
      <w:bookmarkEnd w:id="22"/>
      <w:bookmarkEnd w:id="23"/>
      <w:bookmarkEnd w:id="24"/>
    </w:p>
    <w:p>
      <w:pPr>
        <w:pStyle w:val="7"/>
        <w:widowControl/>
        <w:rPr>
          <w:rFonts w:hint="eastAsia" w:ascii="宋体" w:hAnsi="宋体" w:cs="宋体"/>
          <w:sz w:val="24"/>
          <w:szCs w:val="24"/>
        </w:rPr>
      </w:pPr>
      <w:r>
        <w:rPr>
          <w:rFonts w:hint="eastAsia" w:ascii="宋体" w:hAnsi="宋体" w:cs="宋体"/>
          <w:sz w:val="24"/>
          <w:szCs w:val="24"/>
        </w:rPr>
        <w:t>1.一般约定</w:t>
      </w:r>
    </w:p>
    <w:p>
      <w:pPr>
        <w:pStyle w:val="7"/>
        <w:widowControl/>
        <w:spacing w:line="400" w:lineRule="exact"/>
        <w:rPr>
          <w:rFonts w:hint="eastAsia" w:ascii="宋体" w:hAnsi="宋体" w:cs="宋体"/>
          <w:sz w:val="24"/>
          <w:szCs w:val="24"/>
        </w:rPr>
      </w:pPr>
      <w:r>
        <w:rPr>
          <w:rFonts w:hint="eastAsia" w:ascii="宋体" w:hAnsi="宋体" w:cs="宋体"/>
          <w:sz w:val="24"/>
          <w:szCs w:val="24"/>
        </w:rPr>
        <w:t>1.1词语定义</w:t>
      </w:r>
    </w:p>
    <w:p>
      <w:pPr>
        <w:spacing w:before="58" w:beforeLines="20" w:line="400" w:lineRule="exact"/>
        <w:ind w:firstLine="482" w:firstLineChars="200"/>
        <w:rPr>
          <w:rFonts w:hint="eastAsia" w:ascii="宋体" w:hAnsi="宋体" w:cs="宋体"/>
          <w:b/>
          <w:sz w:val="24"/>
          <w:szCs w:val="24"/>
        </w:rPr>
      </w:pPr>
      <w:r>
        <w:rPr>
          <w:rFonts w:hint="eastAsia" w:ascii="宋体" w:hAnsi="宋体" w:cs="宋体"/>
          <w:b/>
          <w:sz w:val="24"/>
          <w:szCs w:val="24"/>
          <w:lang w:bidi="ar"/>
        </w:rPr>
        <w:t>1.1.2合同当事人和人员</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1.1.2.2发包人：</w:t>
      </w:r>
      <w:r>
        <w:rPr>
          <w:rFonts w:hint="eastAsia" w:ascii="宋体" w:hAnsi="宋体" w:cs="宋体"/>
          <w:sz w:val="24"/>
          <w:szCs w:val="24"/>
          <w:u w:val="single"/>
          <w:lang w:bidi="ar"/>
        </w:rPr>
        <w:t xml:space="preserve">邹城市城前镇人民政府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1.1.2.6监理人：</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1.1.2.8发包人代表：指发包人指定的派驻施工场地(现场)的全权代表。</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姓    名：</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职    称：</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1.1.2.9 专业分包人：指根据合同条款第15.8.1项的约定，由发包人和承包人以采购方式选择的分包人。</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1.1.2.10 专项供应商：指根据合同条款第15.8.1项的约定，由发包人和承包人以采购方式选择的供应商。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1.1.3工程和设备</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1.1.3.2永久工程：</w:t>
      </w:r>
      <w:r>
        <w:rPr>
          <w:rFonts w:hint="eastAsia" w:ascii="宋体" w:hAnsi="宋体" w:cs="宋体"/>
          <w:sz w:val="24"/>
          <w:szCs w:val="24"/>
          <w:u w:val="single"/>
          <w:lang w:bidi="ar"/>
        </w:rPr>
        <w:t xml:space="preserve">按合同约定建造并移交给发包人的工程，包括工程设备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1.1.3.3临时工程：</w:t>
      </w:r>
      <w:r>
        <w:rPr>
          <w:rFonts w:hint="eastAsia" w:ascii="宋体" w:hAnsi="宋体" w:cs="宋体"/>
          <w:sz w:val="24"/>
          <w:szCs w:val="24"/>
          <w:u w:val="single"/>
          <w:lang w:bidi="ar"/>
        </w:rPr>
        <w:t>为完成合同约定的永久工程所修建的各类临时性工程，不包括施工设备</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1.1.3.10永久占地：</w:t>
      </w:r>
      <w:r>
        <w:rPr>
          <w:rFonts w:hint="eastAsia" w:ascii="宋体" w:hAnsi="宋体" w:cs="宋体"/>
          <w:sz w:val="24"/>
          <w:szCs w:val="24"/>
          <w:u w:val="single"/>
          <w:lang w:bidi="ar"/>
        </w:rPr>
        <w:t xml:space="preserve">指为实施本合同工程而需要的一切永久占用的土地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1.1.3.11临时占地：</w:t>
      </w:r>
      <w:r>
        <w:rPr>
          <w:rFonts w:hint="eastAsia" w:ascii="宋体" w:hAnsi="宋体" w:cs="宋体"/>
          <w:sz w:val="24"/>
          <w:szCs w:val="24"/>
          <w:u w:val="single"/>
          <w:lang w:bidi="ar"/>
        </w:rPr>
        <w:t>指为实施本合同工程而需要的一切临时占用的土地</w:t>
      </w:r>
      <w:r>
        <w:rPr>
          <w:rFonts w:hint="eastAsia" w:ascii="宋体" w:hAnsi="宋体" w:cs="宋体"/>
          <w:sz w:val="24"/>
          <w:szCs w:val="24"/>
          <w:lang w:bidi="ar"/>
        </w:rPr>
        <w:t>。</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1.1.4日期</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1.1.4.5缺陷责任期期限：</w:t>
      </w:r>
      <w:r>
        <w:rPr>
          <w:rFonts w:hint="eastAsia" w:ascii="宋体" w:hAnsi="宋体" w:cs="宋体"/>
          <w:sz w:val="24"/>
          <w:szCs w:val="24"/>
          <w:u w:val="single"/>
          <w:lang w:bidi="ar"/>
        </w:rPr>
        <w:t xml:space="preserve"> 24个</w:t>
      </w:r>
      <w:r>
        <w:rPr>
          <w:rFonts w:hint="eastAsia" w:ascii="宋体" w:hAnsi="宋体" w:cs="宋体"/>
          <w:sz w:val="24"/>
          <w:szCs w:val="24"/>
          <w:lang w:bidi="ar"/>
        </w:rPr>
        <w:t>月。</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1.1.6其他</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1.1.6.4除另有特别指明外，专用合同条款中使用的措辞“合同条款”指通用合同条款和(或)专用合同条款。</w:t>
      </w:r>
    </w:p>
    <w:p>
      <w:pPr>
        <w:pStyle w:val="7"/>
        <w:widowControl/>
        <w:spacing w:line="400" w:lineRule="exact"/>
        <w:rPr>
          <w:rFonts w:hint="eastAsia" w:ascii="宋体" w:hAnsi="宋体" w:cs="宋体"/>
          <w:sz w:val="24"/>
          <w:szCs w:val="24"/>
        </w:rPr>
      </w:pPr>
      <w:r>
        <w:rPr>
          <w:rFonts w:hint="eastAsia" w:ascii="宋体" w:hAnsi="宋体" w:cs="宋体"/>
          <w:sz w:val="24"/>
          <w:szCs w:val="24"/>
        </w:rPr>
        <w:t>1.4合同文件的优先顺序</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合同文件的优先解释顺序如下：</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(1)合同协议书；</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(2)成交通知书；</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(3)磋商响应函；</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(4)专用合同条款；</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(5)通用合同条款；</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(6)技术标准和要求；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(7)图纸；</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(8)已标价工程量清单；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(9)其他合同文件。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图纸与技术标准和要求之间有矛盾或者不一致的，以其中要求较严格的标准为准。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合同双方在合同履行过程中签订的补充协议亦构成合同文件的组成部分，其解释顺序视其内容与其他合同文件的相互关系而定。</w:t>
      </w:r>
    </w:p>
    <w:p>
      <w:pPr>
        <w:pStyle w:val="7"/>
        <w:widowControl/>
        <w:spacing w:line="400" w:lineRule="exact"/>
        <w:rPr>
          <w:rFonts w:hint="eastAsia" w:ascii="宋体" w:hAnsi="宋体" w:cs="宋体"/>
          <w:sz w:val="24"/>
          <w:szCs w:val="24"/>
        </w:rPr>
      </w:pPr>
      <w:r>
        <w:rPr>
          <w:rFonts w:hint="eastAsia" w:ascii="宋体" w:hAnsi="宋体" w:cs="宋体"/>
          <w:sz w:val="24"/>
          <w:szCs w:val="24"/>
        </w:rPr>
        <w:t>1.5合同协议书</w:t>
      </w:r>
    </w:p>
    <w:p>
      <w:pPr>
        <w:spacing w:before="146" w:beforeLines="50" w:after="146" w:afterLines="50" w:line="400" w:lineRule="exact"/>
        <w:ind w:firstLine="480" w:firstLineChars="200"/>
        <w:rPr>
          <w:rFonts w:hint="eastAsia" w:ascii="宋体" w:hAnsi="宋体" w:cs="宋体"/>
          <w:sz w:val="24"/>
          <w:szCs w:val="24"/>
        </w:rPr>
      </w:pPr>
      <w:r>
        <w:rPr>
          <w:rFonts w:hint="eastAsia" w:ascii="宋体" w:hAnsi="宋体" w:cs="宋体"/>
          <w:sz w:val="24"/>
          <w:szCs w:val="24"/>
          <w:lang w:bidi="ar"/>
        </w:rPr>
        <w:t>合同生效的条件：</w:t>
      </w:r>
      <w:r>
        <w:rPr>
          <w:rFonts w:hint="eastAsia" w:ascii="宋体" w:hAnsi="宋体" w:cs="宋体"/>
          <w:sz w:val="24"/>
          <w:szCs w:val="24"/>
          <w:u w:val="single"/>
          <w:lang w:bidi="ar"/>
        </w:rPr>
        <w:t>发包人和承包人的法定代表人或其委托代理人在合同协议书上签字并盖单位章后，合同生效</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1.6图纸和承包人文件</w:t>
      </w:r>
    </w:p>
    <w:p>
      <w:pPr>
        <w:spacing w:before="146" w:beforeLines="50" w:after="146" w:afterLines="50" w:line="400" w:lineRule="exact"/>
        <w:ind w:firstLine="482" w:firstLineChars="200"/>
        <w:rPr>
          <w:rFonts w:hint="eastAsia" w:ascii="宋体" w:hAnsi="宋体" w:cs="宋体"/>
          <w:b/>
          <w:sz w:val="24"/>
          <w:szCs w:val="24"/>
        </w:rPr>
      </w:pPr>
      <w:r>
        <w:rPr>
          <w:rFonts w:hint="eastAsia" w:ascii="宋体" w:hAnsi="宋体" w:cs="宋体"/>
          <w:b/>
          <w:sz w:val="24"/>
          <w:szCs w:val="24"/>
          <w:lang w:bidi="ar"/>
        </w:rPr>
        <w:t>1.6.1图纸的提供</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(3)发包人提供图纸的期限：</w:t>
      </w:r>
      <w:r>
        <w:rPr>
          <w:rFonts w:hint="eastAsia" w:ascii="宋体" w:hAnsi="宋体" w:cs="宋体"/>
          <w:sz w:val="24"/>
          <w:szCs w:val="24"/>
          <w:u w:val="single"/>
          <w:lang w:bidi="ar"/>
        </w:rPr>
        <w:t>开工前三天</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(4)发包人提供图纸的数量：</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1.6.2承包人提供的文件</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(1)除专用合同条款第4.1.10(1)目约定的由承包人提供的设计文件外，本项约定的其他应由承包人提供的文件，包括必要的加工图和大样图，均不是合同计量与支付的依据文件。</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由承包人提供的文件范围：</w:t>
      </w:r>
      <w:r>
        <w:rPr>
          <w:rFonts w:hint="eastAsia" w:ascii="宋体" w:hAnsi="宋体" w:cs="宋体"/>
          <w:sz w:val="24"/>
          <w:szCs w:val="24"/>
          <w:u w:val="single"/>
          <w:lang w:bidi="ar"/>
        </w:rPr>
        <w:t xml:space="preserve">   需要时按发包人及监理人要求                       </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 xml:space="preserve"> (2)承包人提供文件的期限：</w:t>
      </w:r>
      <w:r>
        <w:rPr>
          <w:rFonts w:hint="eastAsia" w:ascii="宋体" w:hAnsi="宋体" w:cs="宋体"/>
          <w:sz w:val="24"/>
          <w:szCs w:val="24"/>
          <w:u w:val="single"/>
          <w:lang w:bidi="ar"/>
        </w:rPr>
        <w:t xml:space="preserve">  按发包人及监理人要求                            </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 xml:space="preserve"> (3)承包人提供文件的数量：</w:t>
      </w:r>
      <w:r>
        <w:rPr>
          <w:rFonts w:hint="eastAsia" w:ascii="宋体" w:hAnsi="宋体" w:cs="宋体"/>
          <w:sz w:val="24"/>
          <w:szCs w:val="24"/>
          <w:u w:val="single"/>
          <w:lang w:bidi="ar"/>
        </w:rPr>
        <w:t xml:space="preserve">  按发包人及监理人要求                            </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 xml:space="preserve"> (4)监理人批复承包人提供文件的期限：</w:t>
      </w:r>
      <w:r>
        <w:rPr>
          <w:rFonts w:hint="eastAsia" w:ascii="宋体" w:hAnsi="宋体" w:cs="宋体"/>
          <w:sz w:val="24"/>
          <w:szCs w:val="24"/>
          <w:u w:val="single"/>
          <w:lang w:bidi="ar"/>
        </w:rPr>
        <w:t xml:space="preserve">  收到承包人提供的文件后7天内          </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 xml:space="preserve"> (5)其他约定：</w:t>
      </w:r>
      <w:r>
        <w:rPr>
          <w:rFonts w:hint="eastAsia" w:ascii="宋体" w:hAnsi="宋体" w:cs="宋体"/>
          <w:sz w:val="24"/>
          <w:szCs w:val="24"/>
          <w:u w:val="single"/>
          <w:lang w:bidi="ar"/>
        </w:rPr>
        <w:t xml:space="preserve">                  /                                           </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1.6.3图纸的修改</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监理人应当按照合同条款第1.6.1(2)目约定的有合同约束力的图纸供应计划，签发图纸修改图给承包人。</w:t>
      </w:r>
    </w:p>
    <w:p>
      <w:pPr>
        <w:pStyle w:val="7"/>
        <w:widowControl/>
        <w:spacing w:line="400" w:lineRule="exact"/>
        <w:rPr>
          <w:rFonts w:hint="eastAsia" w:ascii="宋体" w:hAnsi="宋体" w:cs="宋体"/>
          <w:sz w:val="24"/>
          <w:szCs w:val="24"/>
        </w:rPr>
      </w:pPr>
      <w:r>
        <w:rPr>
          <w:rFonts w:hint="eastAsia" w:ascii="宋体" w:hAnsi="宋体" w:cs="宋体"/>
          <w:sz w:val="24"/>
          <w:szCs w:val="24"/>
        </w:rPr>
        <w:t>1.7联络</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1.7.2联络来往函件的送达和接收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(2)发包人指定的接收地点：</w:t>
      </w:r>
      <w:r>
        <w:rPr>
          <w:rFonts w:hint="eastAsia" w:ascii="宋体" w:hAnsi="宋体" w:cs="宋体"/>
          <w:sz w:val="24"/>
          <w:szCs w:val="24"/>
          <w:u w:val="single"/>
          <w:lang w:bidi="ar"/>
        </w:rPr>
        <w:t xml:space="preserve"> 本工程现场发包人代表办公室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(3)发包人指定的接收人为：</w:t>
      </w:r>
      <w:r>
        <w:rPr>
          <w:rFonts w:hint="eastAsia" w:ascii="宋体" w:hAnsi="宋体" w:cs="宋体"/>
          <w:sz w:val="24"/>
          <w:szCs w:val="24"/>
          <w:u w:val="single"/>
          <w:lang w:bidi="ar"/>
        </w:rPr>
        <w:t xml:space="preserve"> 发包人代表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(4)监理人指定的接收地点：</w:t>
      </w:r>
      <w:r>
        <w:rPr>
          <w:rFonts w:hint="eastAsia" w:ascii="宋体" w:hAnsi="宋体" w:cs="宋体"/>
          <w:sz w:val="24"/>
          <w:szCs w:val="24"/>
          <w:u w:val="single"/>
          <w:lang w:bidi="ar"/>
        </w:rPr>
        <w:t xml:space="preserve"> 本工程现场总监代表办公室                          </w:t>
      </w:r>
      <w:r>
        <w:rPr>
          <w:rFonts w:hint="eastAsia" w:ascii="宋体" w:hAnsi="宋体" w:cs="宋体"/>
          <w:sz w:val="24"/>
          <w:szCs w:val="24"/>
          <w:lang w:bidi="ar"/>
        </w:rPr>
        <w:t>。</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lang w:bidi="ar"/>
        </w:rPr>
        <w:t>(5)监理人指定的接收人为：</w:t>
      </w:r>
      <w:r>
        <w:rPr>
          <w:rFonts w:hint="eastAsia" w:ascii="宋体" w:hAnsi="宋体" w:cs="宋体"/>
          <w:sz w:val="24"/>
          <w:szCs w:val="24"/>
          <w:u w:val="single"/>
          <w:lang w:bidi="ar"/>
        </w:rPr>
        <w:t xml:space="preserve"> 总监或总监代表</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7"/>
        <w:widowControl/>
        <w:rPr>
          <w:rFonts w:hint="eastAsia" w:ascii="宋体" w:hAnsi="宋体" w:cs="宋体"/>
          <w:sz w:val="24"/>
          <w:szCs w:val="24"/>
        </w:rPr>
      </w:pPr>
      <w:r>
        <w:rPr>
          <w:rFonts w:hint="eastAsia" w:ascii="宋体" w:hAnsi="宋体" w:cs="宋体"/>
          <w:sz w:val="24"/>
          <w:szCs w:val="24"/>
        </w:rPr>
        <w:t>2.发包人义务</w:t>
      </w:r>
    </w:p>
    <w:p>
      <w:pPr>
        <w:pStyle w:val="7"/>
        <w:widowControl/>
        <w:spacing w:line="400" w:lineRule="exact"/>
        <w:rPr>
          <w:rFonts w:hint="eastAsia" w:ascii="宋体" w:hAnsi="宋体" w:cs="宋体"/>
          <w:sz w:val="24"/>
          <w:szCs w:val="24"/>
        </w:rPr>
      </w:pPr>
      <w:r>
        <w:rPr>
          <w:rFonts w:hint="eastAsia" w:ascii="宋体" w:hAnsi="宋体" w:cs="宋体"/>
          <w:sz w:val="24"/>
          <w:szCs w:val="24"/>
        </w:rPr>
        <w:t>2.3提供施工场地</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施工场地应当在监理人发出的开工通知中载明的开工日期前</w:t>
      </w:r>
      <w:r>
        <w:rPr>
          <w:rFonts w:hint="eastAsia" w:ascii="宋体" w:hAnsi="宋体" w:cs="宋体"/>
          <w:sz w:val="24"/>
          <w:szCs w:val="24"/>
          <w:u w:val="single"/>
          <w:lang w:bidi="ar"/>
        </w:rPr>
        <w:t xml:space="preserve"> 3 </w:t>
      </w:r>
      <w:r>
        <w:rPr>
          <w:rFonts w:hint="eastAsia" w:ascii="宋体" w:hAnsi="宋体" w:cs="宋体"/>
          <w:sz w:val="24"/>
          <w:szCs w:val="24"/>
          <w:lang w:bidi="ar"/>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7"/>
        <w:widowControl/>
        <w:spacing w:line="400" w:lineRule="exact"/>
        <w:rPr>
          <w:rFonts w:hint="eastAsia" w:ascii="宋体" w:hAnsi="宋体" w:cs="宋体"/>
          <w:sz w:val="24"/>
          <w:szCs w:val="24"/>
        </w:rPr>
      </w:pPr>
      <w:r>
        <w:rPr>
          <w:rFonts w:hint="eastAsia" w:ascii="宋体" w:hAnsi="宋体" w:cs="宋体"/>
          <w:sz w:val="24"/>
          <w:szCs w:val="24"/>
        </w:rPr>
        <w:t>2.5组织设计交底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7"/>
        <w:widowControl/>
        <w:spacing w:line="400" w:lineRule="exact"/>
        <w:rPr>
          <w:rFonts w:hint="eastAsia" w:ascii="宋体" w:hAnsi="宋体" w:cs="宋体"/>
          <w:sz w:val="24"/>
          <w:szCs w:val="24"/>
        </w:rPr>
      </w:pPr>
      <w:r>
        <w:rPr>
          <w:rFonts w:hint="eastAsia" w:ascii="宋体" w:hAnsi="宋体" w:cs="宋体"/>
          <w:sz w:val="24"/>
          <w:szCs w:val="24"/>
        </w:rPr>
        <w:t>2.8其他义务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(1)按有关规定及时办理工程质量监督手续。</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(4)发包人应当履行合同约定的其他义务以及下述义务：</w:t>
      </w:r>
      <w:r>
        <w:rPr>
          <w:rFonts w:hint="eastAsia" w:ascii="宋体" w:hAnsi="宋体" w:cs="宋体"/>
          <w:sz w:val="24"/>
          <w:szCs w:val="24"/>
          <w:u w:val="single"/>
          <w:lang w:bidi="ar"/>
        </w:rPr>
        <w:t xml:space="preserve">            /               </w:t>
      </w:r>
    </w:p>
    <w:p>
      <w:pPr>
        <w:pStyle w:val="7"/>
        <w:widowControl/>
        <w:rPr>
          <w:rFonts w:hint="eastAsia" w:ascii="宋体" w:hAnsi="宋体" w:cs="宋体"/>
          <w:sz w:val="24"/>
          <w:szCs w:val="24"/>
        </w:rPr>
      </w:pPr>
      <w:r>
        <w:rPr>
          <w:rFonts w:hint="eastAsia" w:ascii="宋体" w:hAnsi="宋体" w:cs="宋体"/>
          <w:sz w:val="24"/>
          <w:szCs w:val="24"/>
        </w:rPr>
        <w:t>3.监理人</w:t>
      </w:r>
    </w:p>
    <w:p>
      <w:pPr>
        <w:pStyle w:val="7"/>
        <w:widowControl/>
        <w:spacing w:line="400" w:lineRule="exact"/>
        <w:rPr>
          <w:rFonts w:hint="eastAsia" w:ascii="宋体" w:hAnsi="宋体" w:cs="宋体"/>
          <w:sz w:val="24"/>
          <w:szCs w:val="24"/>
        </w:rPr>
      </w:pPr>
      <w:r>
        <w:rPr>
          <w:rFonts w:hint="eastAsia" w:ascii="宋体" w:hAnsi="宋体" w:cs="宋体"/>
          <w:sz w:val="24"/>
          <w:szCs w:val="24"/>
        </w:rPr>
        <w:t>3.1监理人的职责和权力</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3.1.1须经发包人批准行使的权力：</w:t>
      </w:r>
      <w:r>
        <w:rPr>
          <w:rFonts w:hint="eastAsia" w:ascii="宋体" w:hAnsi="宋体" w:cs="宋体"/>
          <w:sz w:val="24"/>
          <w:szCs w:val="24"/>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sz w:val="24"/>
          <w:szCs w:val="24"/>
        </w:rPr>
      </w:pPr>
      <w:r>
        <w:rPr>
          <w:rFonts w:hint="eastAsia" w:ascii="宋体" w:hAnsi="宋体" w:cs="宋体"/>
          <w:sz w:val="24"/>
          <w:szCs w:val="24"/>
          <w:lang w:bidi="ar"/>
        </w:rPr>
        <w:t>不管通用合同条款第3.1.1项如何约定，监理人履行须经发包人批准行使的权力时，应当向承包人出示其行使该权力已经取得发包人批准的文件或者其他合法有效的证明。</w:t>
      </w:r>
    </w:p>
    <w:p>
      <w:pPr>
        <w:pStyle w:val="7"/>
        <w:widowControl/>
        <w:spacing w:line="400" w:lineRule="exact"/>
        <w:rPr>
          <w:rFonts w:hint="eastAsia" w:ascii="宋体" w:hAnsi="宋体" w:cs="宋体"/>
          <w:sz w:val="24"/>
          <w:szCs w:val="24"/>
        </w:rPr>
      </w:pPr>
      <w:r>
        <w:rPr>
          <w:rFonts w:hint="eastAsia" w:ascii="宋体" w:hAnsi="宋体" w:cs="宋体"/>
          <w:sz w:val="24"/>
          <w:szCs w:val="24"/>
        </w:rPr>
        <w:t>3.3监理人员</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3.3.4总监理工程师不应将第3.5款约定应由总监理工程师作出确定的权力授权或者委托给其他监理人员。</w:t>
      </w:r>
    </w:p>
    <w:p>
      <w:pPr>
        <w:pStyle w:val="7"/>
        <w:widowControl/>
        <w:spacing w:line="400" w:lineRule="exact"/>
        <w:rPr>
          <w:rFonts w:hint="eastAsia" w:ascii="宋体" w:hAnsi="宋体" w:cs="宋体"/>
          <w:sz w:val="24"/>
          <w:szCs w:val="24"/>
        </w:rPr>
      </w:pPr>
      <w:r>
        <w:rPr>
          <w:rFonts w:hint="eastAsia" w:ascii="宋体" w:hAnsi="宋体" w:cs="宋体"/>
          <w:sz w:val="24"/>
          <w:szCs w:val="24"/>
        </w:rPr>
        <w:t>3.4监理人的指示</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3.4.4除通用合同条款已有的专门约定外，承包人只能从总监理工程师或按第3.3.1项授权的监理人员处取得指示，发包人应当通过监理人向承包人发出指示。</w:t>
      </w:r>
    </w:p>
    <w:p>
      <w:pPr>
        <w:pStyle w:val="7"/>
        <w:widowControl/>
        <w:spacing w:line="400" w:lineRule="exact"/>
        <w:rPr>
          <w:rFonts w:hint="eastAsia" w:ascii="宋体" w:hAnsi="宋体" w:cs="宋体"/>
          <w:sz w:val="24"/>
          <w:szCs w:val="24"/>
        </w:rPr>
      </w:pPr>
      <w:r>
        <w:rPr>
          <w:rFonts w:hint="eastAsia" w:ascii="宋体" w:hAnsi="宋体" w:cs="宋体"/>
          <w:sz w:val="24"/>
          <w:szCs w:val="24"/>
        </w:rPr>
        <w:t>3.6监理人的宽恕</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7"/>
        <w:widowControl/>
        <w:rPr>
          <w:rFonts w:hint="eastAsia" w:ascii="宋体" w:hAnsi="宋体" w:cs="宋体"/>
          <w:sz w:val="24"/>
          <w:szCs w:val="24"/>
        </w:rPr>
      </w:pPr>
      <w:r>
        <w:rPr>
          <w:rFonts w:hint="eastAsia" w:ascii="宋体" w:hAnsi="宋体" w:cs="宋体"/>
          <w:sz w:val="24"/>
          <w:szCs w:val="24"/>
        </w:rPr>
        <w:t>4.承包人</w:t>
      </w:r>
    </w:p>
    <w:p>
      <w:pPr>
        <w:pStyle w:val="7"/>
        <w:widowControl/>
        <w:spacing w:line="400" w:lineRule="exact"/>
        <w:rPr>
          <w:rFonts w:hint="eastAsia" w:ascii="宋体" w:hAnsi="宋体" w:cs="宋体"/>
          <w:sz w:val="24"/>
          <w:szCs w:val="24"/>
        </w:rPr>
      </w:pPr>
      <w:r>
        <w:rPr>
          <w:rFonts w:hint="eastAsia" w:ascii="宋体" w:hAnsi="宋体" w:cs="宋体"/>
          <w:sz w:val="24"/>
          <w:szCs w:val="24"/>
        </w:rPr>
        <w:t>4.1承包人的一般义务</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4.1.8为他人提供方便</w:t>
      </w:r>
    </w:p>
    <w:p>
      <w:pPr>
        <w:spacing w:line="380" w:lineRule="exact"/>
        <w:ind w:firstLine="480" w:firstLineChars="200"/>
        <w:rPr>
          <w:rFonts w:hint="eastAsia" w:ascii="宋体" w:hAnsi="宋体" w:cs="宋体"/>
          <w:sz w:val="24"/>
          <w:szCs w:val="24"/>
          <w:u w:val="single"/>
        </w:rPr>
      </w:pPr>
      <w:r>
        <w:rPr>
          <w:rFonts w:hint="eastAsia" w:ascii="宋体" w:hAnsi="宋体" w:cs="宋体"/>
          <w:sz w:val="24"/>
          <w:szCs w:val="24"/>
          <w:lang w:bidi="ar"/>
        </w:rPr>
        <w:t>(1)承包人应当对在施工场地或者附近实施与合同工程有关的其他工作的独立承包人履行管理、协调、配合、照管和服务义务，由此发生的费用被认为已经包括在承包人的签约合同价(总报价)中，具体工作内容和要求包括：</w:t>
      </w:r>
      <w:r>
        <w:rPr>
          <w:rFonts w:hint="eastAsia" w:ascii="宋体" w:hAnsi="宋体" w:cs="宋体"/>
          <w:sz w:val="24"/>
          <w:szCs w:val="24"/>
          <w:u w:val="single"/>
          <w:lang w:bidi="ar"/>
        </w:rPr>
        <w:t xml:space="preserve">根据施工过程中实际情况由发包人和监理人指派并审批 </w:t>
      </w:r>
      <w:r>
        <w:rPr>
          <w:rFonts w:hint="eastAsia" w:ascii="宋体" w:hAnsi="宋体" w:cs="宋体"/>
          <w:sz w:val="24"/>
          <w:szCs w:val="24"/>
          <w:lang w:bidi="ar"/>
        </w:rPr>
        <w:t>。</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lang w:bidi="ar"/>
        </w:rPr>
        <w:t>4.1.10其他义务</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cs="宋体"/>
          <w:sz w:val="24"/>
          <w:szCs w:val="24"/>
          <w:u w:val="single"/>
          <w:lang w:bidi="ar"/>
        </w:rPr>
        <w:t xml:space="preserve">需要时发包人与承包人另行约定         </w:t>
      </w:r>
      <w:r>
        <w:rPr>
          <w:rFonts w:hint="eastAsia" w:ascii="宋体" w:hAnsi="宋体" w:cs="宋体"/>
          <w:sz w:val="24"/>
          <w:szCs w:val="24"/>
          <w:lang w:bidi="ar"/>
        </w:rPr>
        <w:t>。</w:t>
      </w:r>
    </w:p>
    <w:p>
      <w:pPr>
        <w:spacing w:line="380" w:lineRule="exact"/>
        <w:ind w:firstLine="480" w:firstLineChars="200"/>
        <w:rPr>
          <w:rFonts w:hint="eastAsia" w:ascii="宋体" w:hAnsi="宋体"/>
          <w:sz w:val="24"/>
          <w:szCs w:val="24"/>
        </w:rPr>
      </w:pPr>
      <w:r>
        <w:rPr>
          <w:rFonts w:hint="eastAsia" w:ascii="宋体" w:hAnsi="宋体" w:cs="宋体"/>
          <w:sz w:val="24"/>
          <w:szCs w:val="24"/>
          <w:lang w:bidi="ar"/>
        </w:rPr>
        <w:t>(2)承包人应履行合同约定的其他义务以及下述义务：</w:t>
      </w:r>
      <w:r>
        <w:rPr>
          <w:rFonts w:hint="eastAsia" w:ascii="宋体" w:hAnsi="宋体" w:cs="宋体"/>
          <w:sz w:val="24"/>
          <w:szCs w:val="24"/>
          <w:u w:val="single"/>
          <w:lang w:bidi="ar"/>
        </w:rPr>
        <w:t xml:space="preserve">需要时发包人与承包人另行约定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4.3分包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4.3.2除通用合同条款第4.3款的约定外，分包还应遵循以下约定：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除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发包人在工程量清单中给定暂估价的专业工程，包括从暂列金额开支的专业工程，达到依法应当采购的规模标准的，以及虽未达到规定的规模标准但合同中约定采用分包方式或者采购方式实施的，应当按专用合同条款第15.8.1项的约定，由发包人和承包人以采购方式确定专业分包人。除项目审批部门有特别核准外，暂估价的专业工程的采购应当采用与施工总承包同样的采购方式。</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(3)在相关分包合同签订并报送有关建设行政主管部门备案后7天内，承包人应当将一份副本提交给监理人，承包人应保障分包工作不得再次分包。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(5)未经发包人和监理人审批同意的分包工程和分包人，发包人有权拒绝验收分包工程和支付相应款项，由此引起的发包人费用增加和(或)延误的工期由承包人承担。</w:t>
      </w:r>
    </w:p>
    <w:p>
      <w:pPr>
        <w:pStyle w:val="7"/>
        <w:widowControl/>
        <w:spacing w:line="400" w:lineRule="exact"/>
        <w:rPr>
          <w:rFonts w:hint="eastAsia" w:ascii="宋体" w:hAnsi="宋体" w:cs="宋体"/>
          <w:sz w:val="24"/>
          <w:szCs w:val="24"/>
        </w:rPr>
      </w:pPr>
      <w:r>
        <w:rPr>
          <w:rFonts w:hint="eastAsia" w:ascii="宋体" w:hAnsi="宋体" w:cs="宋体"/>
          <w:sz w:val="24"/>
          <w:szCs w:val="24"/>
        </w:rPr>
        <w:t>4.5承包人项目经理</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4.5.1承包人项目经理必须与承包人响应文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b/>
          <w:bCs/>
          <w:sz w:val="24"/>
          <w:szCs w:val="24"/>
          <w:u w:val="single"/>
        </w:rPr>
      </w:pPr>
      <w:r>
        <w:rPr>
          <w:rFonts w:hint="eastAsia" w:ascii="宋体" w:hAnsi="宋体" w:cs="宋体"/>
          <w:b/>
          <w:sz w:val="24"/>
          <w:szCs w:val="24"/>
          <w:lang w:bidi="ar"/>
        </w:rPr>
        <w:t>4.5.2</w:t>
      </w:r>
      <w:r>
        <w:rPr>
          <w:rFonts w:hint="eastAsia" w:ascii="宋体" w:hAnsi="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pPr>
        <w:spacing w:line="400" w:lineRule="exact"/>
        <w:ind w:firstLine="482" w:firstLineChars="200"/>
        <w:rPr>
          <w:rFonts w:hint="eastAsia" w:ascii="宋体" w:hAnsi="宋体"/>
          <w:b/>
          <w:bCs/>
          <w:sz w:val="24"/>
          <w:szCs w:val="24"/>
          <w:u w:val="single"/>
        </w:rPr>
      </w:pPr>
      <w:r>
        <w:rPr>
          <w:rFonts w:hint="eastAsia" w:ascii="宋体" w:hAnsi="宋体"/>
          <w:b/>
          <w:bCs/>
          <w:sz w:val="24"/>
          <w:szCs w:val="24"/>
          <w:u w:val="single"/>
        </w:rPr>
        <w:t>本项目的专职安全员，必须按国家规定数量标准和资格配备；管理班子人员数量应与工程规模、职工家属区分散等实际情况相匹配。</w:t>
      </w:r>
    </w:p>
    <w:p>
      <w:pPr>
        <w:spacing w:line="400" w:lineRule="exact"/>
        <w:ind w:firstLine="482" w:firstLineChars="200"/>
        <w:rPr>
          <w:rFonts w:hint="eastAsia" w:ascii="宋体" w:hAnsi="宋体"/>
          <w:b/>
          <w:bCs/>
          <w:sz w:val="24"/>
          <w:szCs w:val="24"/>
          <w:u w:val="single"/>
        </w:rPr>
      </w:pPr>
      <w:r>
        <w:rPr>
          <w:rFonts w:hint="eastAsia" w:ascii="宋体" w:hAnsi="宋体"/>
          <w:b/>
          <w:bCs/>
          <w:sz w:val="24"/>
          <w:szCs w:val="24"/>
          <w:u w:val="single"/>
        </w:rPr>
        <w:t>本项目以上所列的现场管理人员，在施工现场工作时间必须按照不少于每月施工天数的80%到岗履职，每天工作不低于8 小时，否则按照项目经理1000 元/天，其余管理人员500 元/天支付违约金给发包人。</w:t>
      </w:r>
    </w:p>
    <w:p>
      <w:pPr>
        <w:spacing w:line="400" w:lineRule="exact"/>
        <w:ind w:firstLine="482" w:firstLineChars="200"/>
        <w:rPr>
          <w:rFonts w:hint="eastAsia" w:ascii="宋体" w:hAnsi="宋体"/>
          <w:b/>
          <w:bCs/>
          <w:sz w:val="24"/>
          <w:szCs w:val="24"/>
          <w:u w:val="single"/>
        </w:rPr>
      </w:pPr>
      <w:r>
        <w:rPr>
          <w:rFonts w:hint="eastAsia" w:ascii="宋体" w:hAnsi="宋体"/>
          <w:b/>
          <w:bCs/>
          <w:sz w:val="24"/>
          <w:szCs w:val="24"/>
          <w:u w:val="single"/>
        </w:rPr>
        <w:t>按照相关法规约定承包人不得擅自变更投标文件中明确的项目经理、技术负责人、安全负责人。如遇不可抗力（相关法律法规约定的事件）原因项目经理确需变更的，必须报请经建设单位书面同意，方可更换。未经建设单位同意更换项目经理的，承包人按合同总额的3%支付违约金给发包人。</w:t>
      </w:r>
    </w:p>
    <w:p>
      <w:pPr>
        <w:spacing w:line="400" w:lineRule="exact"/>
        <w:ind w:firstLine="482" w:firstLineChars="200"/>
        <w:rPr>
          <w:rFonts w:hint="eastAsia" w:ascii="宋体" w:hAnsi="宋体"/>
          <w:b/>
          <w:bCs/>
          <w:sz w:val="24"/>
          <w:szCs w:val="24"/>
          <w:u w:val="single"/>
        </w:rPr>
      </w:pPr>
      <w:r>
        <w:rPr>
          <w:rFonts w:hint="eastAsia" w:ascii="宋体" w:hAnsi="宋体"/>
          <w:b/>
          <w:bCs/>
          <w:sz w:val="24"/>
          <w:szCs w:val="24"/>
          <w:u w:val="single"/>
        </w:rPr>
        <w:t>按照相关法规约定承包人不得擅自变更投标文件中明确的项目管理人员。如遇不可抗力（相关法律法规约定的事件）原因项目管理人员确需变更的，必须报请经建设单位书面同意，方可更换。未经建设单位同意更换每位项目管理人员的，承包人按合同总额1%支付违约金给发包人。</w:t>
      </w:r>
    </w:p>
    <w:p>
      <w:pPr>
        <w:spacing w:line="400" w:lineRule="exact"/>
        <w:ind w:firstLine="482" w:firstLineChars="200"/>
        <w:rPr>
          <w:rFonts w:hint="eastAsia"/>
          <w:sz w:val="24"/>
          <w:szCs w:val="24"/>
          <w:lang w:bidi="ar"/>
        </w:rPr>
      </w:pPr>
      <w:r>
        <w:rPr>
          <w:rFonts w:hint="eastAsia" w:ascii="宋体" w:hAnsi="宋体" w:cs="宋体"/>
          <w:b/>
          <w:sz w:val="24"/>
          <w:szCs w:val="24"/>
          <w:u w:val="single"/>
          <w:lang w:bidi="ar"/>
        </w:rPr>
        <w:t>本条未提到的项目经理其它权利和义务执行合同通用条款</w:t>
      </w:r>
      <w:r>
        <w:rPr>
          <w:rFonts w:hint="eastAsia" w:ascii="宋体" w:hAnsi="宋体" w:cs="宋体"/>
          <w:b/>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4.6不利物质条件</w:t>
      </w:r>
    </w:p>
    <w:p>
      <w:pPr>
        <w:spacing w:line="400" w:lineRule="exact"/>
        <w:rPr>
          <w:rFonts w:hint="eastAsia" w:ascii="宋体" w:hAnsi="宋体" w:cs="宋体"/>
          <w:sz w:val="24"/>
          <w:szCs w:val="24"/>
          <w:u w:val="single"/>
        </w:rPr>
      </w:pPr>
      <w:r>
        <w:rPr>
          <w:rFonts w:hint="eastAsia" w:ascii="宋体" w:hAnsi="宋体" w:cs="宋体"/>
          <w:sz w:val="24"/>
          <w:szCs w:val="24"/>
          <w:lang w:bidi="ar"/>
        </w:rPr>
        <w:t>4.6.1不利物质条件的范围：</w:t>
      </w:r>
      <w:r>
        <w:rPr>
          <w:rFonts w:hint="eastAsia" w:ascii="宋体" w:hAnsi="宋体" w:cs="宋体"/>
          <w:sz w:val="24"/>
          <w:szCs w:val="24"/>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sz w:val="24"/>
          <w:szCs w:val="24"/>
        </w:rPr>
      </w:pPr>
      <w:r>
        <w:rPr>
          <w:rFonts w:hint="eastAsia" w:ascii="宋体" w:hAnsi="宋体" w:cs="宋体"/>
          <w:sz w:val="24"/>
          <w:szCs w:val="24"/>
          <w:lang w:bidi="ar"/>
        </w:rPr>
        <w:t>4.11.3</w:t>
      </w:r>
      <w:r>
        <w:rPr>
          <w:rFonts w:hint="eastAsia" w:ascii="宋体" w:hAnsi="宋体" w:cs="宋体"/>
          <w:sz w:val="24"/>
          <w:szCs w:val="24"/>
          <w:u w:val="single"/>
          <w:lang w:bidi="ar"/>
        </w:rPr>
        <w:t>在不利物质条件发生之前，监理人已经指示承包人有可能发生，但承包人未能及时采取有效措施，而导致的损失和后果均由承包人承担。</w:t>
      </w:r>
    </w:p>
    <w:p>
      <w:pPr>
        <w:pStyle w:val="7"/>
        <w:widowControl/>
        <w:rPr>
          <w:rFonts w:hint="eastAsia" w:ascii="宋体" w:hAnsi="宋体" w:cs="宋体"/>
          <w:sz w:val="24"/>
          <w:szCs w:val="24"/>
        </w:rPr>
      </w:pPr>
      <w:r>
        <w:rPr>
          <w:rFonts w:hint="eastAsia" w:ascii="宋体" w:hAnsi="宋体" w:cs="宋体"/>
          <w:sz w:val="24"/>
          <w:szCs w:val="24"/>
        </w:rPr>
        <w:t>5.材料和工程设备</w:t>
      </w:r>
    </w:p>
    <w:p>
      <w:pPr>
        <w:pStyle w:val="7"/>
        <w:widowControl/>
        <w:spacing w:line="400" w:lineRule="exact"/>
        <w:rPr>
          <w:rFonts w:hint="eastAsia" w:ascii="宋体" w:hAnsi="宋体" w:cs="宋体"/>
          <w:sz w:val="24"/>
          <w:szCs w:val="24"/>
        </w:rPr>
      </w:pPr>
      <w:r>
        <w:rPr>
          <w:rFonts w:hint="eastAsia" w:ascii="宋体" w:hAnsi="宋体" w:cs="宋体"/>
          <w:sz w:val="24"/>
          <w:szCs w:val="24"/>
        </w:rPr>
        <w:t>5.1承包人提供的材料和工程设备</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采购的范围并达到规定的规模标准的，以及虽不属于依法必须采购的范围但合同中约定采用采购方式采购的，应当按专用合同条款第15.8.1项的约定，由发包人和承包人以采购方式确定专项供应商。承包人负责提供的主要材料和工程设备清单见合同附件一“承包人提供的材料和工程设备一览表”。</w:t>
      </w:r>
    </w:p>
    <w:p>
      <w:pPr>
        <w:spacing w:line="440" w:lineRule="exact"/>
        <w:ind w:firstLine="482" w:firstLineChars="200"/>
        <w:rPr>
          <w:rFonts w:hint="eastAsia" w:ascii="宋体" w:hAnsi="宋体" w:cs="宋体"/>
          <w:b/>
          <w:sz w:val="24"/>
          <w:szCs w:val="24"/>
          <w:u w:val="single"/>
          <w:lang w:bidi="ar"/>
        </w:rPr>
      </w:pPr>
      <w:r>
        <w:rPr>
          <w:rFonts w:hint="eastAsia" w:ascii="宋体" w:hAnsi="宋体" w:cs="宋体"/>
          <w:b/>
          <w:sz w:val="24"/>
          <w:szCs w:val="24"/>
          <w:u w:val="single"/>
          <w:lang w:bidi="ar"/>
        </w:rPr>
        <w:t>承包人负责提供的材料和工程设备，技术标准和要求中有规定的必须优于或等同于技术标准和要求中的规定。</w:t>
      </w:r>
    </w:p>
    <w:p>
      <w:pPr>
        <w:spacing w:line="440" w:lineRule="exact"/>
        <w:ind w:firstLine="482" w:firstLineChars="200"/>
        <w:rPr>
          <w:rFonts w:hint="eastAsia" w:ascii="宋体" w:hAnsi="宋体" w:cs="宋体"/>
          <w:b/>
          <w:sz w:val="24"/>
          <w:szCs w:val="24"/>
          <w:u w:val="single"/>
        </w:rPr>
      </w:pPr>
      <w:r>
        <w:rPr>
          <w:rFonts w:hint="eastAsia" w:ascii="宋体" w:hAnsi="宋体" w:cs="宋体"/>
          <w:b/>
          <w:sz w:val="24"/>
          <w:szCs w:val="24"/>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5.1.2承包人将由其提供的材料和工程设备的供货人及品种、规格、数量和供货时间等报送监理人审批的期限：</w:t>
      </w:r>
      <w:r>
        <w:rPr>
          <w:rFonts w:hint="eastAsia" w:ascii="宋体" w:hAnsi="宋体" w:cs="宋体"/>
          <w:sz w:val="24"/>
          <w:szCs w:val="24"/>
          <w:u w:val="single"/>
          <w:lang w:bidi="ar"/>
        </w:rPr>
        <w:t xml:space="preserve">相关分部分项工程开始施工前7天报送监理人审批。 </w:t>
      </w:r>
    </w:p>
    <w:p>
      <w:pPr>
        <w:pStyle w:val="7"/>
        <w:widowControl/>
        <w:spacing w:line="400" w:lineRule="exact"/>
        <w:rPr>
          <w:rFonts w:hint="eastAsia" w:ascii="宋体" w:hAnsi="宋体" w:cs="宋体"/>
          <w:sz w:val="24"/>
          <w:szCs w:val="24"/>
        </w:rPr>
      </w:pPr>
      <w:r>
        <w:rPr>
          <w:rFonts w:hint="eastAsia" w:ascii="宋体" w:hAnsi="宋体" w:cs="宋体"/>
          <w:sz w:val="24"/>
          <w:szCs w:val="24"/>
        </w:rPr>
        <w:t>5.2发包人提供的材料和工程设备</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5.2.3由发包人提供的材料和工程设备验收后，由承包人负责接收、运输和保管。</w:t>
      </w:r>
    </w:p>
    <w:p>
      <w:pPr>
        <w:pStyle w:val="7"/>
        <w:widowControl/>
        <w:rPr>
          <w:rFonts w:hint="eastAsia" w:ascii="宋体" w:hAnsi="宋体" w:cs="宋体"/>
          <w:sz w:val="24"/>
          <w:szCs w:val="24"/>
        </w:rPr>
      </w:pPr>
      <w:r>
        <w:rPr>
          <w:rFonts w:hint="eastAsia" w:ascii="宋体" w:hAnsi="宋体" w:cs="宋体"/>
          <w:sz w:val="24"/>
          <w:szCs w:val="24"/>
        </w:rPr>
        <w:t>6.施工设备和临时设施</w:t>
      </w:r>
    </w:p>
    <w:p>
      <w:pPr>
        <w:pStyle w:val="7"/>
        <w:widowControl/>
        <w:spacing w:line="400" w:lineRule="exact"/>
        <w:rPr>
          <w:rFonts w:hint="eastAsia" w:ascii="宋体" w:hAnsi="宋体" w:cs="宋体"/>
          <w:sz w:val="24"/>
          <w:szCs w:val="24"/>
        </w:rPr>
      </w:pPr>
      <w:r>
        <w:rPr>
          <w:rFonts w:hint="eastAsia" w:ascii="宋体" w:hAnsi="宋体" w:cs="宋体"/>
          <w:sz w:val="24"/>
          <w:szCs w:val="24"/>
        </w:rPr>
        <w:t>6.1承包人提供的施工设备和临时设施</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6.1.2发包人承担修建临时设施的费用的范围：</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rPr>
          <w:rFonts w:hint="eastAsia" w:ascii="宋体" w:hAnsi="宋体" w:cs="宋体"/>
          <w:sz w:val="24"/>
          <w:szCs w:val="24"/>
        </w:rPr>
      </w:pPr>
      <w:r>
        <w:rPr>
          <w:rFonts w:hint="eastAsia" w:ascii="宋体" w:hAnsi="宋体" w:cs="宋体"/>
          <w:sz w:val="24"/>
          <w:szCs w:val="24"/>
          <w:lang w:bidi="ar"/>
        </w:rPr>
        <w:t>需要发包人办理申请手续和承担相关费用的临时占地：</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6.2发包人提供的施工设备和临时设施</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发包人提供的施工设备和临时设施：</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发包人提供的施工设备和临时设施的运行、维护、拆除、清运费用的承担人：</w:t>
      </w:r>
      <w:r>
        <w:rPr>
          <w:rFonts w:hint="eastAsia" w:ascii="宋体" w:hAnsi="宋体" w:cs="宋体"/>
          <w:sz w:val="24"/>
          <w:szCs w:val="24"/>
          <w:u w:val="single"/>
          <w:lang w:bidi="ar"/>
        </w:rPr>
        <w:t xml:space="preserve">   /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6.4施工设备和临时设施专用于合同工程</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6.4.1除为专用合同条款第4.1.8项约定的其他独立承包人和监理人指示的他人提供条件外，承包人运入施工场地的所有施工设备以及在施工场地建设的临时设施仅限于用于合同工程。</w:t>
      </w:r>
    </w:p>
    <w:p>
      <w:pPr>
        <w:pStyle w:val="7"/>
        <w:widowControl/>
        <w:rPr>
          <w:rFonts w:hint="eastAsia" w:ascii="宋体" w:hAnsi="宋体" w:cs="宋体"/>
          <w:sz w:val="24"/>
          <w:szCs w:val="24"/>
        </w:rPr>
      </w:pPr>
      <w:r>
        <w:rPr>
          <w:rFonts w:hint="eastAsia" w:ascii="宋体" w:hAnsi="宋体" w:cs="宋体"/>
          <w:sz w:val="24"/>
          <w:szCs w:val="24"/>
        </w:rPr>
        <w:t>7.交通运输</w:t>
      </w:r>
    </w:p>
    <w:p>
      <w:pPr>
        <w:pStyle w:val="7"/>
        <w:widowControl/>
        <w:spacing w:line="400" w:lineRule="exact"/>
        <w:rPr>
          <w:rFonts w:hint="eastAsia" w:ascii="宋体" w:hAnsi="宋体" w:cs="宋体"/>
          <w:sz w:val="24"/>
          <w:szCs w:val="24"/>
        </w:rPr>
      </w:pPr>
      <w:r>
        <w:rPr>
          <w:rFonts w:hint="eastAsia" w:ascii="宋体" w:hAnsi="宋体" w:cs="宋体"/>
          <w:sz w:val="24"/>
          <w:szCs w:val="24"/>
        </w:rPr>
        <w:t>7.1道路通行权和场外设施</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取得道路通行权、场外设施修建权的办理人：</w:t>
      </w:r>
      <w:r>
        <w:rPr>
          <w:rFonts w:hint="eastAsia" w:ascii="宋体" w:hAnsi="宋体" w:cs="宋体"/>
          <w:sz w:val="24"/>
          <w:szCs w:val="24"/>
          <w:u w:val="single"/>
          <w:lang w:bidi="ar"/>
        </w:rPr>
        <w:t xml:space="preserve"> 承包人 </w:t>
      </w:r>
      <w:r>
        <w:rPr>
          <w:rFonts w:hint="eastAsia" w:ascii="宋体" w:hAnsi="宋体" w:cs="宋体"/>
          <w:sz w:val="24"/>
          <w:szCs w:val="24"/>
          <w:lang w:bidi="ar"/>
        </w:rPr>
        <w:t>，其相关费用由承包人承担。</w:t>
      </w:r>
    </w:p>
    <w:p>
      <w:pPr>
        <w:pStyle w:val="7"/>
        <w:widowControl/>
        <w:spacing w:line="400" w:lineRule="exact"/>
        <w:rPr>
          <w:rFonts w:hint="eastAsia" w:ascii="宋体" w:hAnsi="宋体" w:cs="宋体"/>
          <w:sz w:val="24"/>
          <w:szCs w:val="24"/>
        </w:rPr>
      </w:pPr>
      <w:r>
        <w:rPr>
          <w:rFonts w:hint="eastAsia" w:ascii="宋体" w:hAnsi="宋体" w:cs="宋体"/>
          <w:sz w:val="24"/>
          <w:szCs w:val="24"/>
        </w:rPr>
        <w:t>7.2场内施工道路</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7.2.1施工所需的场内临时道路和交通设施的修建、维护、养护和管理人：</w:t>
      </w:r>
      <w:r>
        <w:rPr>
          <w:rFonts w:hint="eastAsia" w:ascii="宋体" w:hAnsi="宋体" w:cs="宋体"/>
          <w:sz w:val="24"/>
          <w:szCs w:val="24"/>
          <w:u w:val="single"/>
          <w:lang w:bidi="ar"/>
        </w:rPr>
        <w:t xml:space="preserve"> 承包人 </w:t>
      </w:r>
      <w:r>
        <w:rPr>
          <w:rFonts w:hint="eastAsia" w:ascii="宋体" w:hAnsi="宋体" w:cs="宋体"/>
          <w:sz w:val="24"/>
          <w:szCs w:val="24"/>
          <w:lang w:bidi="ar"/>
        </w:rPr>
        <w:t>，相关费用由</w:t>
      </w:r>
      <w:r>
        <w:rPr>
          <w:rFonts w:hint="eastAsia" w:ascii="宋体" w:hAnsi="宋体" w:cs="宋体"/>
          <w:sz w:val="24"/>
          <w:szCs w:val="24"/>
          <w:u w:val="single"/>
          <w:lang w:bidi="ar"/>
        </w:rPr>
        <w:t xml:space="preserve"> 承包人 </w:t>
      </w:r>
      <w:r>
        <w:rPr>
          <w:rFonts w:hint="eastAsia" w:ascii="宋体" w:hAnsi="宋体" w:cs="宋体"/>
          <w:sz w:val="24"/>
          <w:szCs w:val="24"/>
          <w:lang w:bidi="ar"/>
        </w:rPr>
        <w:t>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7.2.2发包人和监理人有权无偿使用承包人修建的临时道路和交通设施，不需要交纳任何费用。</w:t>
      </w:r>
    </w:p>
    <w:p>
      <w:pPr>
        <w:pStyle w:val="7"/>
        <w:widowControl/>
        <w:spacing w:line="400" w:lineRule="exact"/>
        <w:rPr>
          <w:rFonts w:hint="eastAsia" w:ascii="宋体" w:hAnsi="宋体" w:cs="宋体"/>
          <w:sz w:val="24"/>
          <w:szCs w:val="24"/>
        </w:rPr>
      </w:pPr>
      <w:r>
        <w:rPr>
          <w:rFonts w:hint="eastAsia" w:ascii="宋体" w:hAnsi="宋体" w:cs="宋体"/>
          <w:sz w:val="24"/>
          <w:szCs w:val="24"/>
        </w:rPr>
        <w:t>7.4超大件和超重件的运输</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运输超大件或超重件所需的道路和桥梁临时加固改造等费用的承担人：</w:t>
      </w:r>
      <w:r>
        <w:rPr>
          <w:rFonts w:hint="eastAsia" w:ascii="宋体" w:hAnsi="宋体" w:cs="宋体"/>
          <w:sz w:val="24"/>
          <w:szCs w:val="24"/>
          <w:u w:val="single"/>
          <w:lang w:bidi="ar"/>
        </w:rPr>
        <w:t xml:space="preserve"> 承包人     </w:t>
      </w:r>
      <w:r>
        <w:rPr>
          <w:rFonts w:hint="eastAsia" w:ascii="宋体" w:hAnsi="宋体" w:cs="宋体"/>
          <w:sz w:val="24"/>
          <w:szCs w:val="24"/>
          <w:lang w:bidi="ar"/>
        </w:rPr>
        <w:t>。</w:t>
      </w:r>
    </w:p>
    <w:p>
      <w:pPr>
        <w:pStyle w:val="7"/>
        <w:widowControl/>
        <w:rPr>
          <w:rFonts w:hint="eastAsia" w:ascii="宋体" w:hAnsi="宋体" w:cs="宋体"/>
          <w:sz w:val="24"/>
          <w:szCs w:val="24"/>
        </w:rPr>
      </w:pPr>
      <w:r>
        <w:rPr>
          <w:rFonts w:hint="eastAsia" w:ascii="宋体" w:hAnsi="宋体" w:cs="宋体"/>
          <w:sz w:val="24"/>
          <w:szCs w:val="24"/>
        </w:rPr>
        <w:t>8.测量放线</w:t>
      </w:r>
    </w:p>
    <w:p>
      <w:pPr>
        <w:pStyle w:val="7"/>
        <w:widowControl/>
        <w:spacing w:line="400" w:lineRule="exact"/>
        <w:rPr>
          <w:rFonts w:hint="eastAsia" w:ascii="宋体" w:hAnsi="宋体" w:cs="宋体"/>
          <w:sz w:val="24"/>
          <w:szCs w:val="24"/>
        </w:rPr>
      </w:pPr>
      <w:r>
        <w:rPr>
          <w:rFonts w:hint="eastAsia" w:ascii="宋体" w:hAnsi="宋体" w:cs="宋体"/>
          <w:sz w:val="24"/>
          <w:szCs w:val="24"/>
        </w:rPr>
        <w:t>8.1施工控制网</w:t>
      </w:r>
    </w:p>
    <w:p>
      <w:pPr>
        <w:spacing w:line="400" w:lineRule="exact"/>
        <w:ind w:firstLine="480" w:firstLineChars="200"/>
        <w:rPr>
          <w:rFonts w:hint="eastAsia" w:ascii="宋体" w:hAnsi="宋体"/>
          <w:sz w:val="24"/>
          <w:szCs w:val="24"/>
        </w:rPr>
      </w:pPr>
      <w:r>
        <w:rPr>
          <w:rFonts w:hint="eastAsia" w:ascii="宋体" w:hAnsi="宋体"/>
          <w:sz w:val="24"/>
          <w:szCs w:val="24"/>
        </w:rPr>
        <w:t>8.1.1发包人通过监理人提供测量基准点、基准线和水准点及其书面资料的期限：</w:t>
      </w:r>
      <w:r>
        <w:rPr>
          <w:rFonts w:hint="eastAsia" w:ascii="宋体" w:hAnsi="宋体"/>
          <w:sz w:val="24"/>
          <w:szCs w:val="24"/>
          <w:u w:val="single"/>
        </w:rPr>
        <w:t>开工前7天</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承包人测设施工控制网的要求：</w:t>
      </w:r>
      <w:r>
        <w:rPr>
          <w:rFonts w:hint="eastAsia" w:ascii="宋体" w:hAnsi="宋体"/>
          <w:sz w:val="24"/>
          <w:szCs w:val="24"/>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sz w:val="24"/>
          <w:szCs w:val="24"/>
        </w:rPr>
        <w:t>。</w:t>
      </w:r>
    </w:p>
    <w:p>
      <w:pPr>
        <w:spacing w:line="400" w:lineRule="exact"/>
        <w:rPr>
          <w:rFonts w:hint="eastAsia" w:ascii="宋体" w:hAnsi="宋体" w:cs="宋体"/>
          <w:sz w:val="24"/>
          <w:szCs w:val="24"/>
        </w:rPr>
      </w:pPr>
      <w:r>
        <w:rPr>
          <w:rFonts w:hint="eastAsia" w:ascii="宋体" w:hAnsi="宋体"/>
          <w:sz w:val="24"/>
          <w:szCs w:val="24"/>
        </w:rPr>
        <w:t>承包人将施工控制网资料报送监理人审批的期限：</w:t>
      </w:r>
      <w:r>
        <w:rPr>
          <w:rFonts w:hint="eastAsia" w:ascii="宋体" w:hAnsi="宋体"/>
          <w:sz w:val="24"/>
          <w:szCs w:val="24"/>
          <w:u w:val="single"/>
        </w:rPr>
        <w:t xml:space="preserve">  开工前3天     </w:t>
      </w:r>
      <w:r>
        <w:rPr>
          <w:rFonts w:hint="eastAsia" w:ascii="宋体" w:hAnsi="宋体"/>
          <w:sz w:val="24"/>
          <w:szCs w:val="24"/>
        </w:rPr>
        <w:t>。</w:t>
      </w:r>
    </w:p>
    <w:p>
      <w:pPr>
        <w:pStyle w:val="7"/>
        <w:widowControl/>
        <w:rPr>
          <w:rFonts w:hint="eastAsia" w:ascii="宋体" w:hAnsi="宋体" w:cs="宋体"/>
          <w:sz w:val="24"/>
          <w:szCs w:val="24"/>
        </w:rPr>
      </w:pPr>
      <w:r>
        <w:rPr>
          <w:rFonts w:hint="eastAsia" w:ascii="宋体" w:hAnsi="宋体" w:cs="宋体"/>
          <w:sz w:val="24"/>
          <w:szCs w:val="24"/>
        </w:rPr>
        <w:t>9.施工安全、治安保卫和环境保护</w:t>
      </w:r>
    </w:p>
    <w:p>
      <w:pPr>
        <w:spacing w:line="400" w:lineRule="exact"/>
        <w:ind w:firstLine="472" w:firstLineChars="196"/>
        <w:rPr>
          <w:rFonts w:hint="eastAsia" w:ascii="宋体" w:hAnsi="宋体"/>
          <w:sz w:val="24"/>
          <w:szCs w:val="24"/>
        </w:rPr>
      </w:pPr>
      <w:r>
        <w:rPr>
          <w:rFonts w:hint="eastAsia" w:ascii="宋体" w:hAnsi="宋体"/>
          <w:b/>
          <w:sz w:val="24"/>
          <w:szCs w:val="24"/>
          <w:u w:val="single"/>
        </w:rPr>
        <w:t xml:space="preserve">因承包人原因施工过程中出现的一切质量、安全、人身伤亡等一切事故，给第三人造成的人身或财产伤害，给居民造成的环境污染伤害等，均有承包人负责并承担相关费用。并签订建设工程安全文明环境管理协议、工程施工安全文明生产监督管理协议，作为合同附件。 </w:t>
      </w:r>
    </w:p>
    <w:p>
      <w:pPr>
        <w:pStyle w:val="7"/>
        <w:widowControl/>
        <w:spacing w:line="400" w:lineRule="exact"/>
        <w:rPr>
          <w:rFonts w:hint="eastAsia" w:ascii="宋体" w:hAnsi="宋体" w:cs="宋体"/>
          <w:sz w:val="24"/>
          <w:szCs w:val="24"/>
        </w:rPr>
      </w:pPr>
      <w:r>
        <w:rPr>
          <w:rFonts w:hint="eastAsia" w:ascii="宋体" w:hAnsi="宋体" w:cs="宋体"/>
          <w:sz w:val="24"/>
          <w:szCs w:val="24"/>
        </w:rPr>
        <w:t>9.2承包人的施工安全责任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9.2.1承包人向监理人报送施工安全措施计划的期限：</w:t>
      </w:r>
      <w:r>
        <w:rPr>
          <w:rFonts w:hint="eastAsia" w:ascii="宋体" w:hAnsi="宋体" w:cs="宋体"/>
          <w:sz w:val="24"/>
          <w:szCs w:val="24"/>
          <w:u w:val="single"/>
          <w:lang w:bidi="ar"/>
        </w:rPr>
        <w:t xml:space="preserve"> 签订施工合同后7天内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监理人收到承包人报送的施工安全措施计划后应当在</w:t>
      </w:r>
      <w:r>
        <w:rPr>
          <w:rFonts w:hint="eastAsia" w:ascii="宋体" w:hAnsi="宋体" w:cs="宋体"/>
          <w:sz w:val="24"/>
          <w:szCs w:val="24"/>
          <w:u w:val="single"/>
          <w:lang w:bidi="ar"/>
        </w:rPr>
        <w:t xml:space="preserve">  3  </w:t>
      </w:r>
      <w:r>
        <w:rPr>
          <w:rFonts w:hint="eastAsia" w:ascii="宋体" w:hAnsi="宋体" w:cs="宋体"/>
          <w:sz w:val="24"/>
          <w:szCs w:val="24"/>
          <w:lang w:bidi="ar"/>
        </w:rPr>
        <w:t>天内给予批复。</w:t>
      </w:r>
    </w:p>
    <w:p>
      <w:pPr>
        <w:pStyle w:val="7"/>
        <w:widowControl/>
        <w:spacing w:line="400" w:lineRule="exact"/>
        <w:rPr>
          <w:rFonts w:hint="eastAsia" w:ascii="宋体" w:hAnsi="宋体" w:cs="宋体"/>
          <w:sz w:val="24"/>
          <w:szCs w:val="24"/>
        </w:rPr>
      </w:pPr>
      <w:r>
        <w:rPr>
          <w:rFonts w:hint="eastAsia" w:ascii="宋体" w:hAnsi="宋体" w:cs="宋体"/>
          <w:sz w:val="24"/>
          <w:szCs w:val="24"/>
        </w:rPr>
        <w:t>9.3治安保卫</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9.3.1承包人应当负责统一管理施工场地的治安保卫事项，履行合同工程的治安保卫职责。</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9.3.3施工场地治安管理计划和突发治安事件紧急预案的编制责任人：</w:t>
      </w:r>
      <w:r>
        <w:rPr>
          <w:rFonts w:hint="eastAsia" w:ascii="宋体" w:hAnsi="宋体" w:cs="宋体"/>
          <w:sz w:val="24"/>
          <w:szCs w:val="24"/>
          <w:u w:val="single"/>
          <w:lang w:bidi="ar"/>
        </w:rPr>
        <w:t xml:space="preserve">  承包人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9.4环境保护</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9.4.2施工环保措施计划报送监理人审批的时间：</w:t>
      </w:r>
      <w:r>
        <w:rPr>
          <w:rFonts w:hint="eastAsia" w:ascii="宋体" w:hAnsi="宋体" w:cs="宋体"/>
          <w:sz w:val="24"/>
          <w:szCs w:val="24"/>
          <w:u w:val="single"/>
          <w:lang w:bidi="ar"/>
        </w:rPr>
        <w:t xml:space="preserve">  签订施工合同后7天内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监理人收到承包人报送的施工环保措施计划后应当在</w:t>
      </w:r>
      <w:r>
        <w:rPr>
          <w:rFonts w:hint="eastAsia" w:ascii="宋体" w:hAnsi="宋体" w:cs="宋体"/>
          <w:sz w:val="24"/>
          <w:szCs w:val="24"/>
          <w:u w:val="single"/>
          <w:lang w:bidi="ar"/>
        </w:rPr>
        <w:t xml:space="preserve">  3  </w:t>
      </w:r>
      <w:r>
        <w:rPr>
          <w:rFonts w:hint="eastAsia" w:ascii="宋体" w:hAnsi="宋体" w:cs="宋体"/>
          <w:sz w:val="24"/>
          <w:szCs w:val="24"/>
          <w:lang w:bidi="ar"/>
        </w:rPr>
        <w:t>天内给予批复。</w:t>
      </w:r>
    </w:p>
    <w:p>
      <w:pPr>
        <w:pStyle w:val="7"/>
        <w:widowControl/>
        <w:rPr>
          <w:rFonts w:hint="eastAsia" w:ascii="宋体" w:hAnsi="宋体" w:cs="宋体"/>
          <w:sz w:val="24"/>
          <w:szCs w:val="24"/>
        </w:rPr>
      </w:pPr>
      <w:r>
        <w:rPr>
          <w:rFonts w:hint="eastAsia" w:ascii="宋体" w:hAnsi="宋体" w:cs="宋体"/>
          <w:sz w:val="24"/>
          <w:szCs w:val="24"/>
        </w:rPr>
        <w:t>10.进度计划</w:t>
      </w:r>
    </w:p>
    <w:p>
      <w:pPr>
        <w:pStyle w:val="7"/>
        <w:widowControl/>
        <w:spacing w:line="400" w:lineRule="exact"/>
        <w:rPr>
          <w:rFonts w:hint="eastAsia" w:ascii="宋体" w:hAnsi="宋体" w:cs="宋体"/>
          <w:sz w:val="24"/>
          <w:szCs w:val="24"/>
        </w:rPr>
      </w:pPr>
      <w:r>
        <w:rPr>
          <w:rFonts w:hint="eastAsia" w:ascii="宋体" w:hAnsi="宋体" w:cs="宋体"/>
          <w:sz w:val="24"/>
          <w:szCs w:val="24"/>
        </w:rPr>
        <w:t>10.1合同进度计划</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 w:val="24"/>
          <w:szCs w:val="24"/>
          <w:u w:val="single"/>
          <w:lang w:bidi="ar"/>
        </w:rPr>
        <w:t xml:space="preserve">  承包人应按磋商阶段承诺的总进度计划关键线路目标，以及施工顺序和方法要点，向监理人提交更准确更详细的施工进度计划和施工方案    </w:t>
      </w:r>
      <w:r>
        <w:rPr>
          <w:rFonts w:hint="eastAsia" w:ascii="宋体" w:hAnsi="宋体" w:cs="宋体"/>
          <w:sz w:val="24"/>
          <w:szCs w:val="24"/>
          <w:lang w:bidi="ar"/>
        </w:rPr>
        <w:t>，施工进度计划中还应载明要求发包人组织设计人进行阶段性工程设计交底的时间。</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(3)承包人编制分阶段或分项施工进度计划和施工方案说明的内容：</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承包人报送分阶段或分项施工进度计划和施工方案说明的期限：</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rPr>
          <w:rFonts w:hint="eastAsia" w:ascii="宋体" w:hAnsi="宋体" w:cs="宋体"/>
          <w:sz w:val="24"/>
          <w:szCs w:val="24"/>
        </w:rPr>
      </w:pPr>
      <w:r>
        <w:rPr>
          <w:rFonts w:hint="eastAsia" w:ascii="宋体" w:hAnsi="宋体" w:cs="宋体"/>
          <w:sz w:val="24"/>
          <w:szCs w:val="24"/>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10.2合同进度计划的修订</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(1)承包人报送修订合同进度计划申请报告和相关资料的期限：</w:t>
      </w:r>
      <w:r>
        <w:rPr>
          <w:rFonts w:hint="eastAsia" w:ascii="宋体" w:hAnsi="宋体" w:cs="宋体"/>
          <w:sz w:val="24"/>
          <w:szCs w:val="24"/>
          <w:u w:val="single"/>
          <w:lang w:bidi="ar"/>
        </w:rPr>
        <w:t>实际进度发生滞后的当月25日前。</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(2)监理人批复修订合同进度计划申请报告的期限：</w:t>
      </w:r>
      <w:r>
        <w:rPr>
          <w:rFonts w:hint="eastAsia" w:ascii="宋体" w:hAnsi="宋体" w:cs="宋体"/>
          <w:sz w:val="24"/>
          <w:szCs w:val="24"/>
          <w:u w:val="single"/>
          <w:lang w:bidi="ar"/>
        </w:rPr>
        <w:t xml:space="preserve"> 收到修订合同进度计划申请报告后2天内。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(3)监理人批复修订合同进度计划的期限：</w:t>
      </w:r>
      <w:r>
        <w:rPr>
          <w:rFonts w:hint="eastAsia" w:ascii="宋体" w:hAnsi="宋体" w:cs="宋体"/>
          <w:sz w:val="24"/>
          <w:szCs w:val="24"/>
          <w:u w:val="single"/>
          <w:lang w:bidi="ar"/>
        </w:rPr>
        <w:t>收到修订合同进度计划后3天内</w:t>
      </w:r>
      <w:r>
        <w:rPr>
          <w:rFonts w:hint="eastAsia" w:ascii="宋体" w:hAnsi="宋体" w:cs="宋体"/>
          <w:sz w:val="24"/>
          <w:szCs w:val="24"/>
          <w:lang w:bidi="ar"/>
        </w:rPr>
        <w:t>。</w:t>
      </w:r>
    </w:p>
    <w:p>
      <w:pPr>
        <w:pStyle w:val="7"/>
        <w:widowControl/>
        <w:rPr>
          <w:rFonts w:hint="eastAsia" w:ascii="宋体" w:hAnsi="宋体" w:cs="宋体"/>
          <w:sz w:val="24"/>
          <w:szCs w:val="24"/>
        </w:rPr>
      </w:pPr>
      <w:r>
        <w:rPr>
          <w:rFonts w:hint="eastAsia" w:ascii="宋体" w:hAnsi="宋体" w:cs="宋体"/>
          <w:sz w:val="24"/>
          <w:szCs w:val="24"/>
        </w:rPr>
        <w:t>11.开工和竣工</w:t>
      </w:r>
    </w:p>
    <w:p>
      <w:pPr>
        <w:pStyle w:val="7"/>
        <w:widowControl/>
        <w:spacing w:line="400" w:lineRule="exact"/>
        <w:rPr>
          <w:rFonts w:hint="eastAsia" w:ascii="宋体" w:hAnsi="宋体" w:cs="宋体"/>
          <w:sz w:val="24"/>
          <w:szCs w:val="24"/>
        </w:rPr>
      </w:pPr>
      <w:r>
        <w:rPr>
          <w:rFonts w:hint="eastAsia" w:ascii="宋体" w:hAnsi="宋体" w:cs="宋体"/>
          <w:sz w:val="24"/>
          <w:szCs w:val="24"/>
        </w:rPr>
        <w:t>11.3发包人的工期延误</w:t>
      </w:r>
    </w:p>
    <w:p>
      <w:pPr>
        <w:spacing w:line="400" w:lineRule="exact"/>
        <w:rPr>
          <w:rFonts w:hint="eastAsia" w:ascii="宋体" w:hAnsi="宋体" w:cs="宋体"/>
          <w:sz w:val="24"/>
          <w:szCs w:val="24"/>
        </w:rPr>
      </w:pPr>
      <w:r>
        <w:rPr>
          <w:rFonts w:hint="eastAsia" w:ascii="宋体" w:hAnsi="宋体" w:cs="宋体"/>
          <w:sz w:val="24"/>
          <w:szCs w:val="24"/>
          <w:lang w:bidi="ar"/>
        </w:rPr>
        <w:t>(7)因发包人原因不能按照监理人发出的开工通知中载明的开工日期开工。除发包人原因延期开工外，发包人造成工期延误的其他原因还包括：</w:t>
      </w:r>
      <w:r>
        <w:rPr>
          <w:rFonts w:hint="eastAsia" w:ascii="宋体" w:hAnsi="宋体" w:cs="宋体"/>
          <w:sz w:val="24"/>
          <w:szCs w:val="24"/>
          <w:u w:val="single"/>
          <w:lang w:bidi="ar"/>
        </w:rPr>
        <w:t xml:space="preserve">         /       </w:t>
      </w:r>
      <w:r>
        <w:rPr>
          <w:rFonts w:hint="eastAsia" w:ascii="宋体" w:hAnsi="宋体" w:cs="宋体"/>
          <w:sz w:val="24"/>
          <w:szCs w:val="24"/>
          <w:lang w:bidi="ar"/>
        </w:rPr>
        <w:t>等延误承包人关键线路工作的情况。</w:t>
      </w:r>
    </w:p>
    <w:p>
      <w:pPr>
        <w:pStyle w:val="7"/>
        <w:widowControl/>
        <w:spacing w:line="400" w:lineRule="exact"/>
        <w:rPr>
          <w:rFonts w:hint="eastAsia" w:ascii="宋体" w:hAnsi="宋体" w:cs="宋体"/>
          <w:sz w:val="24"/>
          <w:szCs w:val="24"/>
        </w:rPr>
      </w:pPr>
      <w:r>
        <w:rPr>
          <w:rFonts w:hint="eastAsia" w:ascii="宋体" w:hAnsi="宋体" w:cs="宋体"/>
          <w:sz w:val="24"/>
          <w:szCs w:val="24"/>
        </w:rPr>
        <w:t>11.4异常恶劣的气候条件</w:t>
      </w:r>
    </w:p>
    <w:p>
      <w:pPr>
        <w:spacing w:line="400" w:lineRule="exact"/>
        <w:rPr>
          <w:rFonts w:hint="eastAsia" w:ascii="宋体" w:hAnsi="宋体" w:cs="宋体"/>
          <w:sz w:val="24"/>
          <w:szCs w:val="24"/>
        </w:rPr>
      </w:pPr>
      <w:r>
        <w:rPr>
          <w:rFonts w:hint="eastAsia" w:ascii="宋体" w:hAnsi="宋体" w:cs="宋体"/>
          <w:sz w:val="24"/>
          <w:szCs w:val="24"/>
          <w:lang w:bidi="ar"/>
        </w:rPr>
        <w:t>异常恶劣的气候条件的范围和标准：</w:t>
      </w:r>
      <w:r>
        <w:rPr>
          <w:rFonts w:hint="eastAsia" w:ascii="宋体" w:hAnsi="宋体" w:cs="宋体"/>
          <w:sz w:val="24"/>
          <w:szCs w:val="24"/>
          <w:u w:val="single"/>
          <w:lang w:bidi="ar"/>
        </w:rPr>
        <w:t xml:space="preserve">  项目所在地20年以上一遇的罕见气候现象（包括温度、降水、降雪、风等）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11.5承包人的工期延误</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逾期竣工违约金的计算标准：</w:t>
      </w:r>
      <w:r>
        <w:rPr>
          <w:rFonts w:hint="eastAsia" w:ascii="宋体" w:hAnsi="宋体" w:cs="宋体"/>
          <w:b/>
          <w:sz w:val="24"/>
          <w:szCs w:val="24"/>
          <w:u w:val="single"/>
          <w:lang w:bidi="ar"/>
        </w:rPr>
        <w:t>工期每误期一天支付违约金1000元。</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逾期竣工违约金的计算方法：</w:t>
      </w:r>
      <w:r>
        <w:rPr>
          <w:rFonts w:hint="eastAsia" w:ascii="宋体" w:hAnsi="宋体" w:cs="宋体"/>
          <w:b/>
          <w:sz w:val="24"/>
          <w:szCs w:val="24"/>
          <w:u w:val="single"/>
          <w:lang w:bidi="ar"/>
        </w:rPr>
        <w:t xml:space="preserve"> 工期每误期一天支付违约金1000元。</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逾期竣工违约金的限额：</w:t>
      </w:r>
      <w:r>
        <w:rPr>
          <w:rFonts w:hint="eastAsia" w:ascii="宋体" w:hAnsi="宋体" w:cs="宋体"/>
          <w:b/>
          <w:sz w:val="24"/>
          <w:szCs w:val="24"/>
          <w:u w:val="single"/>
          <w:lang w:bidi="ar"/>
        </w:rPr>
        <w:t>最高赔偿金额不超过签约合同价的2%。</w:t>
      </w:r>
      <w:r>
        <w:rPr>
          <w:rFonts w:hint="eastAsia" w:ascii="宋体" w:hAnsi="宋体" w:cs="宋体"/>
          <w:sz w:val="24"/>
          <w:szCs w:val="24"/>
          <w:u w:val="single"/>
          <w:lang w:bidi="ar"/>
        </w:rPr>
        <w:t xml:space="preserve">    </w:t>
      </w:r>
    </w:p>
    <w:p>
      <w:pPr>
        <w:pStyle w:val="7"/>
        <w:widowControl/>
        <w:spacing w:line="400" w:lineRule="exact"/>
        <w:rPr>
          <w:rFonts w:hint="eastAsia" w:ascii="宋体" w:hAnsi="宋体" w:cs="宋体"/>
          <w:sz w:val="24"/>
          <w:szCs w:val="24"/>
        </w:rPr>
      </w:pPr>
      <w:r>
        <w:rPr>
          <w:rFonts w:hint="eastAsia" w:ascii="宋体" w:hAnsi="宋体" w:cs="宋体"/>
          <w:sz w:val="24"/>
          <w:szCs w:val="24"/>
        </w:rPr>
        <w:t>11.6工期提前</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提前竣工的奖励办法：</w:t>
      </w:r>
      <w:r>
        <w:rPr>
          <w:rFonts w:hint="eastAsia" w:ascii="宋体" w:hAnsi="宋体" w:cs="宋体"/>
          <w:sz w:val="24"/>
          <w:szCs w:val="24"/>
          <w:u w:val="single"/>
          <w:lang w:bidi="ar"/>
        </w:rPr>
        <w:t xml:space="preserve">           无                        </w:t>
      </w:r>
      <w:r>
        <w:rPr>
          <w:rFonts w:hint="eastAsia" w:ascii="宋体" w:hAnsi="宋体" w:cs="宋体"/>
          <w:sz w:val="24"/>
          <w:szCs w:val="24"/>
          <w:lang w:bidi="ar"/>
        </w:rPr>
        <w:t xml:space="preserve"> 。</w:t>
      </w:r>
    </w:p>
    <w:p>
      <w:pPr>
        <w:pStyle w:val="7"/>
        <w:widowControl/>
        <w:rPr>
          <w:rFonts w:hint="eastAsia" w:ascii="宋体" w:hAnsi="宋体" w:cs="宋体"/>
          <w:sz w:val="24"/>
          <w:szCs w:val="24"/>
        </w:rPr>
      </w:pPr>
      <w:r>
        <w:rPr>
          <w:rFonts w:hint="eastAsia" w:ascii="宋体" w:hAnsi="宋体" w:cs="宋体"/>
          <w:sz w:val="24"/>
          <w:szCs w:val="24"/>
        </w:rPr>
        <w:t>12.暂停施工</w:t>
      </w:r>
    </w:p>
    <w:p>
      <w:pPr>
        <w:pStyle w:val="7"/>
        <w:widowControl/>
        <w:spacing w:line="400" w:lineRule="exact"/>
        <w:rPr>
          <w:rFonts w:hint="eastAsia" w:ascii="宋体" w:hAnsi="宋体" w:cs="宋体"/>
          <w:sz w:val="24"/>
          <w:szCs w:val="24"/>
        </w:rPr>
      </w:pPr>
      <w:r>
        <w:rPr>
          <w:rFonts w:hint="eastAsia" w:ascii="宋体" w:hAnsi="宋体" w:cs="宋体"/>
          <w:sz w:val="24"/>
          <w:szCs w:val="24"/>
        </w:rPr>
        <w:t>12.1承包人暂停施工的责任</w:t>
      </w:r>
    </w:p>
    <w:p>
      <w:pPr>
        <w:spacing w:after="87" w:afterLines="30" w:line="400" w:lineRule="exact"/>
        <w:ind w:firstLine="480" w:firstLineChars="200"/>
        <w:rPr>
          <w:rFonts w:hint="eastAsia" w:ascii="宋体" w:hAnsi="宋体" w:cs="宋体"/>
          <w:sz w:val="24"/>
          <w:szCs w:val="24"/>
        </w:rPr>
      </w:pPr>
      <w:r>
        <w:rPr>
          <w:rFonts w:hint="eastAsia" w:ascii="宋体" w:hAnsi="宋体" w:cs="宋体"/>
          <w:sz w:val="24"/>
          <w:szCs w:val="24"/>
          <w:lang w:bidi="ar"/>
        </w:rPr>
        <w:t>(5)承包人承担暂停施工责任的其他情形：</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12.4暂停施工后的复工</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7"/>
        <w:widowControl/>
        <w:rPr>
          <w:rFonts w:hint="eastAsia" w:ascii="宋体" w:hAnsi="宋体" w:cs="宋体"/>
          <w:sz w:val="24"/>
          <w:szCs w:val="24"/>
        </w:rPr>
      </w:pPr>
      <w:r>
        <w:rPr>
          <w:rFonts w:hint="eastAsia" w:ascii="宋体" w:hAnsi="宋体" w:cs="宋体"/>
          <w:sz w:val="24"/>
          <w:szCs w:val="24"/>
        </w:rPr>
        <w:t>13.工程质量</w:t>
      </w:r>
    </w:p>
    <w:p>
      <w:pPr>
        <w:pStyle w:val="7"/>
        <w:widowControl/>
        <w:spacing w:line="400" w:lineRule="exact"/>
        <w:rPr>
          <w:rFonts w:hint="eastAsia" w:ascii="宋体" w:hAnsi="宋体" w:cs="宋体"/>
          <w:sz w:val="24"/>
          <w:szCs w:val="24"/>
        </w:rPr>
      </w:pPr>
      <w:r>
        <w:rPr>
          <w:rFonts w:hint="eastAsia" w:ascii="宋体" w:hAnsi="宋体" w:cs="宋体"/>
          <w:sz w:val="24"/>
          <w:szCs w:val="24"/>
        </w:rPr>
        <w:t>13.1工程质量要求</w:t>
      </w:r>
    </w:p>
    <w:p>
      <w:pPr>
        <w:spacing w:after="87" w:afterLines="30" w:line="400" w:lineRule="exact"/>
        <w:ind w:firstLine="480" w:firstLineChars="200"/>
        <w:rPr>
          <w:rFonts w:hint="eastAsia" w:ascii="宋体" w:hAnsi="宋体" w:cs="黑体"/>
          <w:sz w:val="24"/>
          <w:szCs w:val="24"/>
        </w:rPr>
      </w:pPr>
      <w:r>
        <w:rPr>
          <w:rFonts w:hint="eastAsia" w:ascii="宋体" w:hAnsi="宋体" w:cs="宋体"/>
          <w:sz w:val="24"/>
          <w:szCs w:val="24"/>
          <w:lang w:bidi="ar"/>
        </w:rPr>
        <w:t>13.1.2</w:t>
      </w:r>
      <w:r>
        <w:rPr>
          <w:rFonts w:hint="eastAsia" w:ascii="宋体" w:hAnsi="宋体" w:cs="宋体"/>
          <w:b/>
          <w:sz w:val="24"/>
          <w:szCs w:val="24"/>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7"/>
        <w:widowControl/>
        <w:spacing w:line="400" w:lineRule="exact"/>
        <w:rPr>
          <w:rFonts w:hint="eastAsia" w:ascii="宋体" w:hAnsi="宋体" w:cs="宋体"/>
          <w:sz w:val="24"/>
          <w:szCs w:val="24"/>
        </w:rPr>
      </w:pPr>
      <w:r>
        <w:rPr>
          <w:rFonts w:hint="eastAsia" w:ascii="宋体" w:hAnsi="宋体" w:cs="宋体"/>
          <w:sz w:val="24"/>
          <w:szCs w:val="24"/>
        </w:rPr>
        <w:t>13.2承包人的质量管理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13.2.1承包人向监理人提交工程质量保证措施文件的期限：</w:t>
      </w:r>
      <w:r>
        <w:rPr>
          <w:rFonts w:hint="eastAsia" w:ascii="宋体" w:hAnsi="宋体" w:cs="宋体"/>
          <w:sz w:val="24"/>
          <w:szCs w:val="24"/>
          <w:u w:val="single"/>
          <w:lang w:bidi="ar"/>
        </w:rPr>
        <w:t>签订施工合同后7天内</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监理人审批工程质量保证措施文件的期限：</w:t>
      </w:r>
      <w:r>
        <w:rPr>
          <w:rFonts w:hint="eastAsia" w:ascii="宋体" w:hAnsi="宋体" w:cs="宋体"/>
          <w:sz w:val="24"/>
          <w:szCs w:val="24"/>
          <w:u w:val="single"/>
          <w:lang w:bidi="ar"/>
        </w:rPr>
        <w:t>收到承包人报送的工程质量保证措施文件后3天内给予批复</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 xml:space="preserve">13.3承包人的质量检查 </w:t>
      </w:r>
    </w:p>
    <w:p>
      <w:pPr>
        <w:spacing w:before="87" w:beforeLines="30"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承包人向监理人报送工程质量报表的期限：</w:t>
      </w:r>
      <w:r>
        <w:rPr>
          <w:rFonts w:hint="eastAsia" w:ascii="宋体" w:hAnsi="宋体" w:cs="宋体"/>
          <w:sz w:val="24"/>
          <w:szCs w:val="24"/>
          <w:u w:val="single"/>
          <w:lang w:bidi="ar"/>
        </w:rPr>
        <w:t xml:space="preserve">每月25日前  </w:t>
      </w:r>
      <w:r>
        <w:rPr>
          <w:rFonts w:hint="eastAsia" w:ascii="宋体" w:hAnsi="宋体" w:cs="宋体"/>
          <w:sz w:val="24"/>
          <w:szCs w:val="24"/>
          <w:lang w:bidi="ar"/>
        </w:rPr>
        <w:t>。</w:t>
      </w:r>
    </w:p>
    <w:p>
      <w:pPr>
        <w:spacing w:before="146" w:beforeLines="50"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承包人向监理人报送工程质量报表的要求：</w:t>
      </w:r>
      <w:r>
        <w:rPr>
          <w:rFonts w:hint="eastAsia" w:ascii="宋体" w:hAnsi="宋体" w:cs="宋体"/>
          <w:sz w:val="24"/>
          <w:szCs w:val="24"/>
          <w:u w:val="single"/>
          <w:lang w:bidi="ar"/>
        </w:rPr>
        <w:t xml:space="preserve">  按规范及监理人要求  </w:t>
      </w:r>
      <w:r>
        <w:rPr>
          <w:rFonts w:hint="eastAsia" w:ascii="宋体" w:hAnsi="宋体" w:cs="宋体"/>
          <w:sz w:val="24"/>
          <w:szCs w:val="24"/>
          <w:lang w:bidi="ar"/>
        </w:rPr>
        <w:t>。</w:t>
      </w:r>
    </w:p>
    <w:p>
      <w:pPr>
        <w:spacing w:before="146" w:beforeLines="50"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监理人审查工程质量报表的期限：</w:t>
      </w:r>
      <w:r>
        <w:rPr>
          <w:rFonts w:hint="eastAsia" w:ascii="宋体" w:hAnsi="宋体" w:cs="宋体"/>
          <w:sz w:val="24"/>
          <w:szCs w:val="24"/>
          <w:u w:val="single"/>
          <w:lang w:bidi="ar"/>
        </w:rPr>
        <w:t xml:space="preserve">收到承包人报送的工程质量报表后3天内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13.4监理人的质量检查</w:t>
      </w:r>
    </w:p>
    <w:p>
      <w:pPr>
        <w:spacing w:before="87" w:beforeLines="30"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承包人应当为监理人的检查和检验提供方便，监理人可以进行察看和查阅施工原始记录的其他地方包括：</w:t>
      </w:r>
      <w:r>
        <w:rPr>
          <w:rFonts w:hint="eastAsia" w:ascii="宋体" w:hAnsi="宋体"/>
          <w:sz w:val="24"/>
          <w:szCs w:val="24"/>
          <w:u w:val="single"/>
        </w:rPr>
        <w:t>不属于承包人的车间或场所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13.5工程隐蔽部位覆盖前的检查</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13.5.1监理人对工程隐蔽部位进行检查的期限：</w:t>
      </w:r>
      <w:r>
        <w:rPr>
          <w:rFonts w:hint="eastAsia" w:ascii="宋体" w:hAnsi="宋体" w:cs="宋体"/>
          <w:sz w:val="24"/>
          <w:szCs w:val="24"/>
          <w:u w:val="single"/>
          <w:lang w:bidi="ar"/>
        </w:rPr>
        <w:t xml:space="preserve"> 收到承包人的通知后3天内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13.7质量争议</w:t>
      </w:r>
    </w:p>
    <w:p>
      <w:pPr>
        <w:spacing w:before="87" w:beforeLines="30"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7"/>
        <w:widowControl/>
        <w:rPr>
          <w:rFonts w:hint="eastAsia" w:ascii="宋体" w:hAnsi="宋体" w:cs="宋体"/>
          <w:sz w:val="24"/>
          <w:szCs w:val="24"/>
        </w:rPr>
      </w:pPr>
      <w:r>
        <w:rPr>
          <w:rFonts w:hint="eastAsia" w:ascii="宋体" w:hAnsi="宋体" w:cs="宋体"/>
          <w:sz w:val="24"/>
          <w:szCs w:val="24"/>
        </w:rPr>
        <w:t>15.变更</w:t>
      </w:r>
    </w:p>
    <w:p>
      <w:pPr>
        <w:pStyle w:val="7"/>
        <w:widowControl/>
        <w:spacing w:line="400" w:lineRule="exact"/>
        <w:rPr>
          <w:rFonts w:hint="eastAsia" w:ascii="宋体" w:hAnsi="宋体" w:cs="宋体"/>
          <w:sz w:val="24"/>
          <w:szCs w:val="24"/>
        </w:rPr>
      </w:pPr>
      <w:r>
        <w:rPr>
          <w:rFonts w:hint="eastAsia" w:ascii="宋体" w:hAnsi="宋体" w:cs="宋体"/>
          <w:sz w:val="24"/>
          <w:szCs w:val="24"/>
        </w:rPr>
        <w:t>15.1变更的范围和内容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应当进行变更的其他情形：</w:t>
      </w:r>
      <w:r>
        <w:rPr>
          <w:rFonts w:hint="eastAsia" w:ascii="宋体" w:hAnsi="宋体" w:cs="宋体"/>
          <w:sz w:val="24"/>
          <w:szCs w:val="24"/>
          <w:u w:val="single"/>
          <w:lang w:bidi="ar"/>
        </w:rPr>
        <w:t xml:space="preserve">  发包方与承包方根据实际情况另行约定    </w:t>
      </w:r>
      <w:r>
        <w:rPr>
          <w:rFonts w:hint="eastAsia" w:ascii="宋体" w:hAnsi="宋体" w:cs="宋体"/>
          <w:sz w:val="24"/>
          <w:szCs w:val="24"/>
          <w:lang w:bidi="ar"/>
        </w:rPr>
        <w:t>。</w:t>
      </w:r>
    </w:p>
    <w:p>
      <w:pPr>
        <w:spacing w:before="87" w:beforeLines="30"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7"/>
        <w:widowControl/>
        <w:spacing w:line="400" w:lineRule="exact"/>
        <w:rPr>
          <w:rFonts w:hint="eastAsia" w:ascii="宋体" w:hAnsi="宋体" w:cs="宋体"/>
          <w:sz w:val="24"/>
          <w:szCs w:val="24"/>
        </w:rPr>
      </w:pPr>
      <w:r>
        <w:rPr>
          <w:rFonts w:hint="eastAsia" w:ascii="宋体" w:hAnsi="宋体" w:cs="宋体"/>
          <w:sz w:val="24"/>
          <w:szCs w:val="24"/>
        </w:rPr>
        <w:t>15.3变更程序</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15.3.2变更估价</w:t>
      </w:r>
    </w:p>
    <w:p>
      <w:pPr>
        <w:spacing w:before="87" w:beforeLines="30" w:line="400" w:lineRule="exact"/>
        <w:ind w:firstLine="480" w:firstLineChars="200"/>
        <w:rPr>
          <w:rFonts w:hint="eastAsia" w:ascii="宋体" w:hAnsi="宋体" w:cs="宋体"/>
          <w:sz w:val="24"/>
          <w:szCs w:val="24"/>
        </w:rPr>
      </w:pPr>
      <w:r>
        <w:rPr>
          <w:rFonts w:hint="eastAsia" w:ascii="宋体" w:hAnsi="宋体" w:cs="宋体"/>
          <w:sz w:val="24"/>
          <w:szCs w:val="24"/>
          <w:lang w:bidi="ar"/>
        </w:rPr>
        <w:t>(1)承包人提交变更报价书的期限：</w:t>
      </w:r>
      <w:r>
        <w:rPr>
          <w:rFonts w:hint="eastAsia" w:ascii="宋体" w:hAnsi="宋体" w:cs="宋体"/>
          <w:sz w:val="24"/>
          <w:szCs w:val="24"/>
          <w:u w:val="single"/>
          <w:lang w:bidi="ar"/>
        </w:rPr>
        <w:t xml:space="preserve">   按政府工程变更报批程序办理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(3)监理人商定或确定变更价格的期限：</w:t>
      </w:r>
      <w:r>
        <w:rPr>
          <w:rFonts w:hint="eastAsia" w:ascii="宋体" w:hAnsi="宋体" w:cs="宋体"/>
          <w:sz w:val="24"/>
          <w:szCs w:val="24"/>
          <w:u w:val="single"/>
          <w:lang w:bidi="ar"/>
        </w:rPr>
        <w:t xml:space="preserve">按政府工程变更报批程序办理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(4)收到变更指示后，如承包人未在规定的期限内提交变更报价书的，监理人可自行决定是否调整合同价款以及如果监理人决定调整合同价款时，相应调整的具体金额。</w:t>
      </w:r>
    </w:p>
    <w:p>
      <w:pPr>
        <w:pStyle w:val="7"/>
        <w:widowControl/>
        <w:spacing w:line="400" w:lineRule="exact"/>
        <w:rPr>
          <w:rFonts w:hint="eastAsia" w:ascii="宋体" w:hAnsi="宋体" w:cs="宋体"/>
          <w:sz w:val="24"/>
          <w:szCs w:val="24"/>
        </w:rPr>
      </w:pPr>
      <w:r>
        <w:rPr>
          <w:rFonts w:hint="eastAsia" w:ascii="宋体" w:hAnsi="宋体" w:cs="宋体"/>
          <w:sz w:val="24"/>
          <w:szCs w:val="24"/>
        </w:rPr>
        <w:t>15.4变更的估价原则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15.4.5合同协议书约定采用单价合同形式时，因非承包人原因引起已标价工程量清单中列明的工程量发生增减，</w:t>
      </w:r>
      <w:r>
        <w:rPr>
          <w:rFonts w:hint="eastAsia" w:ascii="宋体" w:hAnsi="宋体" w:cs="宋体"/>
          <w:b/>
          <w:sz w:val="24"/>
          <w:szCs w:val="24"/>
          <w:lang w:bidi="ar"/>
        </w:rPr>
        <w:t>按政府工程变更报批程序办理。</w:t>
      </w:r>
    </w:p>
    <w:p>
      <w:pPr>
        <w:spacing w:line="360" w:lineRule="auto"/>
        <w:ind w:firstLine="480" w:firstLineChars="200"/>
        <w:rPr>
          <w:rFonts w:hint="eastAsia" w:ascii="宋体" w:hAnsi="宋体" w:cs="宋体"/>
          <w:b/>
          <w:sz w:val="24"/>
          <w:szCs w:val="24"/>
          <w:u w:val="single"/>
        </w:rPr>
      </w:pPr>
      <w:r>
        <w:rPr>
          <w:rFonts w:hint="eastAsia" w:ascii="宋体" w:hAnsi="宋体" w:cs="宋体"/>
          <w:sz w:val="24"/>
          <w:szCs w:val="24"/>
          <w:lang w:bidi="ar"/>
        </w:rPr>
        <w:t>15.4.6因变更引起价格调整的其他处理方式：</w:t>
      </w:r>
      <w:r>
        <w:rPr>
          <w:rFonts w:hint="eastAsia" w:ascii="宋体" w:hAnsi="宋体"/>
          <w:b/>
          <w:sz w:val="24"/>
          <w:szCs w:val="24"/>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已经采购的工程项目按照不低于采购时的下浮率且不低于5%的比率、根据相关规定通过谈判等方式确定该新增项目的合同价款；未采购的工程项目按照不低于5%的下浮率、根据相关规定通过采购或者谈判等方式确定该新增项目的合同价款。</w:t>
      </w:r>
    </w:p>
    <w:p>
      <w:pPr>
        <w:pStyle w:val="7"/>
        <w:widowControl/>
        <w:spacing w:line="400" w:lineRule="exact"/>
        <w:rPr>
          <w:rFonts w:hint="eastAsia" w:ascii="宋体" w:hAnsi="宋体" w:cs="宋体"/>
          <w:sz w:val="24"/>
          <w:szCs w:val="24"/>
        </w:rPr>
      </w:pPr>
      <w:r>
        <w:rPr>
          <w:rFonts w:hint="eastAsia" w:ascii="宋体" w:hAnsi="宋体" w:cs="宋体"/>
          <w:sz w:val="24"/>
          <w:szCs w:val="24"/>
        </w:rPr>
        <w:t>15.5承包人的合理化建议</w:t>
      </w:r>
    </w:p>
    <w:p>
      <w:pPr>
        <w:spacing w:line="400" w:lineRule="exact"/>
        <w:ind w:firstLine="480" w:firstLineChars="200"/>
        <w:rPr>
          <w:rFonts w:hint="eastAsia" w:ascii="宋体" w:hAnsi="宋体"/>
          <w:b/>
          <w:sz w:val="24"/>
          <w:szCs w:val="24"/>
          <w:u w:val="single"/>
          <w:shd w:val="clear" w:color="auto" w:fill="FF0000"/>
        </w:rPr>
      </w:pPr>
      <w:r>
        <w:rPr>
          <w:rFonts w:hint="eastAsia" w:ascii="宋体" w:hAnsi="宋体" w:cs="宋体"/>
          <w:sz w:val="24"/>
          <w:szCs w:val="24"/>
          <w:lang w:bidi="ar"/>
        </w:rPr>
        <w:t>15.5.2对承包人提出合理化建议的奖励方法：</w:t>
      </w:r>
      <w:r>
        <w:rPr>
          <w:rFonts w:hint="eastAsia" w:ascii="宋体" w:hAnsi="宋体" w:cs="宋体"/>
          <w:sz w:val="24"/>
          <w:szCs w:val="24"/>
          <w:u w:val="single"/>
          <w:lang w:bidi="ar"/>
        </w:rPr>
        <w:t xml:space="preserve">   无                      </w:t>
      </w:r>
      <w:r>
        <w:rPr>
          <w:rFonts w:hint="eastAsia" w:ascii="宋体" w:hAnsi="宋体"/>
          <w:b/>
          <w:sz w:val="24"/>
          <w:szCs w:val="24"/>
          <w:u w:val="single"/>
        </w:rPr>
        <w:t xml:space="preserve"> </w:t>
      </w:r>
    </w:p>
    <w:p>
      <w:pPr>
        <w:pStyle w:val="7"/>
        <w:widowControl/>
        <w:rPr>
          <w:rFonts w:hint="eastAsia" w:ascii="宋体" w:hAnsi="宋体" w:cs="宋体"/>
          <w:sz w:val="24"/>
          <w:szCs w:val="24"/>
        </w:rPr>
      </w:pPr>
      <w:r>
        <w:rPr>
          <w:rFonts w:hint="eastAsia" w:ascii="宋体" w:hAnsi="宋体" w:cs="宋体"/>
          <w:sz w:val="24"/>
          <w:szCs w:val="24"/>
        </w:rPr>
        <w:t>16.价格调整</w:t>
      </w:r>
    </w:p>
    <w:p>
      <w:pPr>
        <w:pStyle w:val="7"/>
        <w:widowControl/>
        <w:rPr>
          <w:rFonts w:hint="eastAsia" w:ascii="宋体" w:hAnsi="宋体" w:cs="宋体"/>
          <w:sz w:val="24"/>
          <w:szCs w:val="24"/>
        </w:rPr>
      </w:pPr>
      <w:r>
        <w:rPr>
          <w:rFonts w:hint="eastAsia" w:ascii="宋体" w:hAnsi="宋体" w:cs="宋体"/>
          <w:sz w:val="24"/>
          <w:szCs w:val="24"/>
        </w:rPr>
        <w:t>16.1物价波动引起的价格调整</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物价波动引起的价格调整方法：</w:t>
      </w:r>
      <w:r>
        <w:rPr>
          <w:rFonts w:hint="eastAsia" w:ascii="宋体" w:hAnsi="宋体"/>
          <w:b/>
          <w:sz w:val="24"/>
          <w:szCs w:val="24"/>
          <w:u w:val="single"/>
        </w:rPr>
        <w:t xml:space="preserve">                 不调整                       </w:t>
      </w:r>
    </w:p>
    <w:p>
      <w:pPr>
        <w:pStyle w:val="7"/>
        <w:widowControl/>
        <w:rPr>
          <w:rFonts w:hint="eastAsia" w:ascii="宋体" w:hAnsi="宋体" w:cs="宋体"/>
          <w:sz w:val="24"/>
          <w:szCs w:val="24"/>
        </w:rPr>
      </w:pPr>
      <w:r>
        <w:rPr>
          <w:rFonts w:hint="eastAsia" w:ascii="宋体" w:hAnsi="宋体" w:cs="宋体"/>
          <w:sz w:val="24"/>
          <w:szCs w:val="24"/>
        </w:rPr>
        <w:t>17.计量与支付</w:t>
      </w:r>
    </w:p>
    <w:p>
      <w:pPr>
        <w:pStyle w:val="7"/>
        <w:widowControl/>
        <w:rPr>
          <w:rFonts w:hint="eastAsia" w:ascii="宋体" w:hAnsi="宋体" w:cs="宋体"/>
          <w:sz w:val="24"/>
          <w:szCs w:val="24"/>
        </w:rPr>
      </w:pPr>
      <w:r>
        <w:rPr>
          <w:rFonts w:hint="eastAsia" w:ascii="宋体" w:hAnsi="宋体" w:cs="宋体"/>
          <w:sz w:val="24"/>
          <w:szCs w:val="24"/>
        </w:rPr>
        <w:t>17.1计量</w:t>
      </w:r>
    </w:p>
    <w:p>
      <w:pPr>
        <w:spacing w:line="360" w:lineRule="auto"/>
        <w:ind w:firstLine="480" w:firstLineChars="200"/>
        <w:rPr>
          <w:rFonts w:hint="eastAsia" w:ascii="宋体" w:hAnsi="宋体" w:cs="黑体"/>
          <w:sz w:val="24"/>
          <w:szCs w:val="24"/>
        </w:rPr>
      </w:pPr>
      <w:r>
        <w:rPr>
          <w:rFonts w:hint="eastAsia" w:ascii="宋体" w:hAnsi="宋体" w:cs="黑体"/>
          <w:sz w:val="24"/>
          <w:szCs w:val="24"/>
          <w:lang w:bidi="ar"/>
        </w:rPr>
        <w:t>17.1.2计量方法</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工程量计算规则执行国家标准《建设工程工程量清单计价规范》(GB50500—2013)或其适用的修订版本。除合同另有约定外，承包人实际完成的工程量按约定的工程量计算规则和有合同约束力的图纸进行计量。</w:t>
      </w:r>
    </w:p>
    <w:p>
      <w:pPr>
        <w:spacing w:before="58" w:beforeLines="20" w:after="58" w:afterLines="20" w:line="360" w:lineRule="auto"/>
        <w:ind w:firstLine="480" w:firstLineChars="200"/>
        <w:rPr>
          <w:rFonts w:hint="eastAsia" w:ascii="宋体" w:hAnsi="宋体" w:cs="黑体"/>
          <w:sz w:val="24"/>
          <w:szCs w:val="24"/>
        </w:rPr>
      </w:pPr>
      <w:r>
        <w:rPr>
          <w:rFonts w:hint="eastAsia" w:ascii="宋体" w:hAnsi="宋体" w:cs="黑体"/>
          <w:sz w:val="24"/>
          <w:szCs w:val="24"/>
          <w:lang w:bidi="ar"/>
        </w:rPr>
        <w:t>17.1.3计量周期</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(1)本合同的计量周期为月，每月</w:t>
      </w:r>
      <w:r>
        <w:rPr>
          <w:rFonts w:hint="eastAsia" w:ascii="宋体" w:hAnsi="宋体" w:cs="宋体"/>
          <w:sz w:val="24"/>
          <w:szCs w:val="24"/>
          <w:u w:val="single"/>
          <w:lang w:bidi="ar"/>
        </w:rPr>
        <w:t xml:space="preserve"> 26 </w:t>
      </w:r>
      <w:r>
        <w:rPr>
          <w:rFonts w:hint="eastAsia" w:ascii="宋体" w:hAnsi="宋体" w:cs="宋体"/>
          <w:sz w:val="24"/>
          <w:szCs w:val="24"/>
          <w:lang w:bidi="ar"/>
        </w:rPr>
        <w:t>日为当月计量截止日期(不含当日)和下月计量起始日期(含当日)。</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(2)本合同</w:t>
      </w:r>
      <w:r>
        <w:rPr>
          <w:rFonts w:hint="eastAsia" w:ascii="宋体" w:hAnsi="宋体" w:cs="宋体"/>
          <w:sz w:val="24"/>
          <w:szCs w:val="24"/>
          <w:u w:val="single"/>
          <w:lang w:bidi="ar"/>
        </w:rPr>
        <w:t xml:space="preserve"> 执行 </w:t>
      </w:r>
      <w:r>
        <w:rPr>
          <w:rFonts w:hint="eastAsia" w:ascii="宋体" w:hAnsi="宋体" w:cs="宋体"/>
          <w:sz w:val="24"/>
          <w:szCs w:val="24"/>
          <w:lang w:bidi="ar"/>
        </w:rPr>
        <w:t>通用合同条款本项约定的单价子目计量。总价子目计量方法按专用合同条款第17.1.5项总价子目的计量——</w:t>
      </w:r>
      <w:r>
        <w:rPr>
          <w:rFonts w:hint="eastAsia" w:ascii="宋体" w:hAnsi="宋体" w:cs="宋体"/>
          <w:sz w:val="24"/>
          <w:szCs w:val="24"/>
          <w:u w:val="single"/>
          <w:lang w:bidi="ar"/>
        </w:rPr>
        <w:t>按实际完成工程量计量</w:t>
      </w:r>
      <w:r>
        <w:rPr>
          <w:rFonts w:hint="eastAsia" w:ascii="宋体" w:hAnsi="宋体" w:cs="宋体"/>
          <w:sz w:val="24"/>
          <w:szCs w:val="24"/>
          <w:lang w:bidi="ar"/>
        </w:rPr>
        <w:t>。</w:t>
      </w:r>
    </w:p>
    <w:p>
      <w:pPr>
        <w:spacing w:before="58" w:beforeLines="20" w:after="58" w:afterLines="20" w:line="360" w:lineRule="auto"/>
        <w:ind w:firstLine="480" w:firstLineChars="200"/>
        <w:rPr>
          <w:rFonts w:hint="eastAsia" w:ascii="宋体" w:hAnsi="宋体" w:cs="黑体"/>
          <w:sz w:val="24"/>
          <w:szCs w:val="24"/>
        </w:rPr>
      </w:pPr>
      <w:r>
        <w:rPr>
          <w:rFonts w:hint="eastAsia" w:ascii="宋体" w:hAnsi="宋体" w:cs="黑体"/>
          <w:sz w:val="24"/>
          <w:szCs w:val="24"/>
          <w:lang w:bidi="ar"/>
        </w:rPr>
        <w:t>17.1.5总价子目的计量一按实际完成工程量计量</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(1)总价子目的价格调整方法：</w:t>
      </w:r>
      <w:r>
        <w:rPr>
          <w:rFonts w:hint="eastAsia" w:ascii="宋体" w:hAnsi="宋体" w:cs="宋体"/>
          <w:sz w:val="24"/>
          <w:szCs w:val="24"/>
          <w:u w:val="single"/>
          <w:lang w:bidi="ar"/>
        </w:rPr>
        <w:t xml:space="preserve">   不调整   </w:t>
      </w:r>
      <w:r>
        <w:rPr>
          <w:rFonts w:hint="eastAsia" w:ascii="宋体" w:hAnsi="宋体" w:cs="宋体"/>
          <w:sz w:val="24"/>
          <w:szCs w:val="24"/>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(5)除按照第15条约定的变更外，在竣工结算时总价子目的工程量不应当重新计量，签约合同价所基于的工程量即是用于竣工结算的最终工程量。</w:t>
      </w:r>
    </w:p>
    <w:p>
      <w:pPr>
        <w:pStyle w:val="7"/>
        <w:widowControl/>
        <w:rPr>
          <w:rFonts w:hint="eastAsia" w:ascii="宋体" w:hAnsi="宋体" w:cs="宋体"/>
          <w:sz w:val="24"/>
          <w:szCs w:val="24"/>
        </w:rPr>
      </w:pPr>
      <w:r>
        <w:rPr>
          <w:rFonts w:hint="eastAsia" w:ascii="宋体" w:hAnsi="宋体" w:cs="宋体"/>
          <w:sz w:val="24"/>
          <w:szCs w:val="24"/>
        </w:rPr>
        <w:t>17.2预付款</w:t>
      </w:r>
    </w:p>
    <w:p>
      <w:pPr>
        <w:spacing w:before="87" w:beforeLines="30" w:after="87" w:afterLines="30" w:line="360" w:lineRule="auto"/>
        <w:ind w:firstLine="480" w:firstLineChars="200"/>
        <w:rPr>
          <w:rFonts w:hint="eastAsia" w:ascii="宋体" w:hAnsi="宋体" w:cs="黑体"/>
          <w:sz w:val="24"/>
          <w:szCs w:val="24"/>
        </w:rPr>
      </w:pPr>
      <w:r>
        <w:rPr>
          <w:rFonts w:hint="eastAsia" w:ascii="宋体" w:hAnsi="宋体" w:cs="黑体"/>
          <w:sz w:val="24"/>
          <w:szCs w:val="24"/>
          <w:lang w:bidi="ar"/>
        </w:rPr>
        <w:t>17.2.1预付款</w:t>
      </w:r>
    </w:p>
    <w:p>
      <w:pPr>
        <w:spacing w:before="87" w:beforeLines="30" w:after="87" w:afterLines="30" w:line="400" w:lineRule="exact"/>
        <w:ind w:firstLine="480" w:firstLineChars="200"/>
        <w:rPr>
          <w:rFonts w:hint="eastAsia" w:ascii="宋体" w:hAnsi="宋体" w:cs="黑体"/>
          <w:sz w:val="24"/>
          <w:szCs w:val="24"/>
        </w:rPr>
      </w:pPr>
      <w:r>
        <w:rPr>
          <w:rFonts w:hint="eastAsia" w:ascii="宋体" w:hAnsi="宋体" w:cs="黑体"/>
          <w:sz w:val="24"/>
          <w:szCs w:val="24"/>
          <w:lang w:bidi="ar"/>
        </w:rPr>
        <w:t>(1)预付款额度</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分部分项工程部分的预付款额度：</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措施项目部分预付款额度：</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其中：安全文明施工费用预付额度：</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before="87" w:beforeLines="30" w:after="87" w:afterLines="30" w:line="400" w:lineRule="exact"/>
        <w:ind w:firstLine="480" w:firstLineChars="200"/>
        <w:rPr>
          <w:rFonts w:hint="eastAsia" w:ascii="宋体" w:hAnsi="宋体" w:cs="黑体"/>
          <w:sz w:val="24"/>
          <w:szCs w:val="24"/>
        </w:rPr>
      </w:pPr>
      <w:r>
        <w:rPr>
          <w:rFonts w:hint="eastAsia" w:ascii="宋体" w:hAnsi="宋体" w:cs="黑体"/>
          <w:sz w:val="24"/>
          <w:szCs w:val="24"/>
          <w:lang w:bidi="ar"/>
        </w:rPr>
        <w:t>(2)预付办法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预付款预付办法：</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预付款的支付时间：</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发包人逾期支付合同约定的预付款，除承担通用合同条款第22.2款约定的违约责任外，还应向承包人支付按专用合同条款第17.3.3(2)目约定的标准和方法计算的逾期付款违约金。</w:t>
      </w:r>
    </w:p>
    <w:p>
      <w:pPr>
        <w:spacing w:before="87" w:beforeLines="30" w:after="87" w:afterLines="30" w:line="400" w:lineRule="exact"/>
        <w:ind w:firstLine="480" w:firstLineChars="200"/>
        <w:rPr>
          <w:rFonts w:hint="eastAsia" w:ascii="宋体" w:hAnsi="宋体" w:cs="黑体"/>
          <w:sz w:val="24"/>
          <w:szCs w:val="24"/>
        </w:rPr>
      </w:pPr>
      <w:r>
        <w:rPr>
          <w:rFonts w:hint="eastAsia" w:ascii="宋体" w:hAnsi="宋体" w:cs="黑体"/>
          <w:sz w:val="24"/>
          <w:szCs w:val="24"/>
          <w:lang w:bidi="ar"/>
        </w:rPr>
        <w:t>17.2.2预付款保函</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预付款保函的金额与预付款金额相同。预付款保函的提交时间：</w:t>
      </w:r>
      <w:r>
        <w:rPr>
          <w:rFonts w:hint="eastAsia" w:ascii="宋体" w:hAnsi="宋体" w:cs="宋体"/>
          <w:sz w:val="24"/>
          <w:szCs w:val="24"/>
          <w:u w:val="single"/>
          <w:lang w:bidi="ar"/>
        </w:rPr>
        <w:t xml:space="preserve">  无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87" w:beforeLines="30" w:after="87" w:afterLines="30" w:line="400" w:lineRule="exact"/>
        <w:ind w:firstLine="480" w:firstLineChars="200"/>
        <w:rPr>
          <w:rFonts w:hint="eastAsia" w:ascii="宋体" w:hAnsi="宋体" w:cs="黑体"/>
          <w:sz w:val="24"/>
          <w:szCs w:val="24"/>
        </w:rPr>
      </w:pPr>
      <w:r>
        <w:rPr>
          <w:rFonts w:hint="eastAsia" w:ascii="宋体" w:hAnsi="宋体" w:cs="黑体"/>
          <w:sz w:val="24"/>
          <w:szCs w:val="24"/>
          <w:lang w:bidi="ar"/>
        </w:rPr>
        <w:t>17.2.3预付款的扣回与还清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预付款的扣回办法：</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pacing w:before="87" w:beforeLines="30" w:after="87" w:afterLines="30" w:line="400" w:lineRule="exact"/>
        <w:ind w:firstLine="480" w:firstLineChars="200"/>
        <w:rPr>
          <w:rFonts w:hint="eastAsia" w:ascii="宋体" w:hAnsi="宋体" w:cs="黑体"/>
          <w:sz w:val="24"/>
          <w:szCs w:val="24"/>
        </w:rPr>
      </w:pPr>
      <w:r>
        <w:rPr>
          <w:rFonts w:hint="eastAsia" w:ascii="宋体" w:hAnsi="宋体" w:cs="黑体"/>
          <w:sz w:val="24"/>
          <w:szCs w:val="24"/>
          <w:lang w:bidi="ar"/>
        </w:rPr>
        <w:t>17.2.4预付款保函的格式</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承包人应当按照专用合同条款第17.2.2项约定的金额和时间以及发包人在本工程磋商文件中规定的或者其他经过发包人事先认可的格式向发包人递交一份无条件兑付的和不可撤销的预付款保函。</w:t>
      </w:r>
    </w:p>
    <w:p>
      <w:pPr>
        <w:spacing w:line="360" w:lineRule="exact"/>
        <w:ind w:firstLine="480" w:firstLineChars="200"/>
        <w:rPr>
          <w:rFonts w:hint="eastAsia" w:ascii="宋体" w:hAnsi="宋体" w:cs="黑体"/>
          <w:sz w:val="24"/>
          <w:szCs w:val="24"/>
        </w:rPr>
      </w:pPr>
      <w:r>
        <w:rPr>
          <w:rFonts w:hint="eastAsia" w:ascii="宋体" w:hAnsi="宋体" w:cs="黑体"/>
          <w:sz w:val="24"/>
          <w:szCs w:val="24"/>
          <w:lang w:bidi="ar"/>
        </w:rPr>
        <w:t>17.2.5预付款保函的有效期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预付款保函的有效期应当自预付款支付给承包人之日起至发包人签认的进度付款证书说明预付款已完全扣清之日止。</w:t>
      </w:r>
    </w:p>
    <w:p>
      <w:pPr>
        <w:spacing w:line="360" w:lineRule="exact"/>
        <w:ind w:firstLine="480" w:firstLineChars="200"/>
        <w:rPr>
          <w:rFonts w:hint="eastAsia" w:ascii="宋体" w:hAnsi="宋体" w:cs="黑体"/>
          <w:sz w:val="24"/>
          <w:szCs w:val="24"/>
        </w:rPr>
      </w:pPr>
      <w:r>
        <w:rPr>
          <w:rFonts w:hint="eastAsia" w:ascii="宋体" w:hAnsi="宋体" w:cs="黑体"/>
          <w:sz w:val="24"/>
          <w:szCs w:val="24"/>
          <w:lang w:bidi="ar"/>
        </w:rPr>
        <w:t>17.2.6发包人的通知义务</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80" w:firstLineChars="200"/>
        <w:rPr>
          <w:rFonts w:hint="eastAsia" w:ascii="宋体" w:hAnsi="宋体" w:cs="黑体"/>
          <w:sz w:val="24"/>
          <w:szCs w:val="24"/>
        </w:rPr>
      </w:pPr>
      <w:r>
        <w:rPr>
          <w:rFonts w:hint="eastAsia" w:ascii="宋体" w:hAnsi="宋体" w:cs="黑体"/>
          <w:sz w:val="24"/>
          <w:szCs w:val="24"/>
          <w:lang w:bidi="ar"/>
        </w:rPr>
        <w:t>17.2.7预付款保函的退还</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预付款保函应在发包人签认的进度付款证书说明预付款已完全扣清之日后14天内退还给承包人。发包人不承担承包人与预付款保函有关的任何利息或其它类似的费用或者收益。</w:t>
      </w:r>
    </w:p>
    <w:p>
      <w:pPr>
        <w:pStyle w:val="7"/>
        <w:widowControl/>
        <w:spacing w:line="360" w:lineRule="exact"/>
        <w:rPr>
          <w:rFonts w:hint="eastAsia" w:ascii="宋体" w:hAnsi="宋体" w:cs="宋体"/>
          <w:sz w:val="24"/>
          <w:szCs w:val="24"/>
        </w:rPr>
      </w:pPr>
      <w:r>
        <w:rPr>
          <w:rFonts w:hint="eastAsia" w:ascii="宋体" w:hAnsi="宋体" w:cs="宋体"/>
          <w:sz w:val="24"/>
          <w:szCs w:val="24"/>
        </w:rPr>
        <w:t>17.3工程进度付款</w:t>
      </w:r>
    </w:p>
    <w:p>
      <w:pPr>
        <w:spacing w:line="360" w:lineRule="exact"/>
        <w:ind w:firstLine="480" w:firstLineChars="200"/>
        <w:rPr>
          <w:rFonts w:hint="eastAsia" w:ascii="宋体" w:hAnsi="宋体" w:cs="黑体"/>
          <w:sz w:val="24"/>
          <w:szCs w:val="24"/>
        </w:rPr>
      </w:pPr>
      <w:r>
        <w:rPr>
          <w:rFonts w:hint="eastAsia" w:ascii="宋体" w:hAnsi="宋体" w:cs="黑体"/>
          <w:sz w:val="24"/>
          <w:szCs w:val="24"/>
          <w:lang w:bidi="ar"/>
        </w:rPr>
        <w:t>17.3.2进度付款申请单</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进度付款申请单的份数：</w:t>
      </w:r>
      <w:r>
        <w:rPr>
          <w:rFonts w:hint="eastAsia" w:ascii="宋体" w:hAnsi="宋体" w:cs="宋体"/>
          <w:sz w:val="24"/>
          <w:szCs w:val="24"/>
          <w:u w:val="single"/>
          <w:lang w:bidi="ar"/>
        </w:rPr>
        <w:t xml:space="preserve">  五份                                                </w:t>
      </w:r>
      <w:r>
        <w:rPr>
          <w:rFonts w:hint="eastAsia" w:ascii="宋体" w:hAnsi="宋体" w:cs="宋体"/>
          <w:sz w:val="24"/>
          <w:szCs w:val="24"/>
          <w:lang w:bidi="ar"/>
        </w:rPr>
        <w:t>。</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进度付款申请单的内容：</w:t>
      </w:r>
      <w:r>
        <w:rPr>
          <w:rFonts w:hint="eastAsia" w:ascii="宋体" w:hAnsi="宋体" w:cs="宋体"/>
          <w:sz w:val="24"/>
          <w:szCs w:val="24"/>
          <w:u w:val="single"/>
          <w:lang w:bidi="ar"/>
        </w:rPr>
        <w:t xml:space="preserve">  按监理人统一要求办理                                </w:t>
      </w:r>
      <w:r>
        <w:rPr>
          <w:rFonts w:hint="eastAsia" w:ascii="宋体" w:hAnsi="宋体" w:cs="宋体"/>
          <w:sz w:val="24"/>
          <w:szCs w:val="24"/>
          <w:lang w:bidi="ar"/>
        </w:rPr>
        <w:t>。</w:t>
      </w:r>
    </w:p>
    <w:p>
      <w:pPr>
        <w:spacing w:line="360" w:lineRule="exact"/>
        <w:ind w:firstLine="480" w:firstLineChars="200"/>
        <w:rPr>
          <w:rFonts w:hint="eastAsia" w:ascii="宋体" w:hAnsi="宋体" w:cs="黑体"/>
          <w:sz w:val="24"/>
          <w:szCs w:val="24"/>
        </w:rPr>
      </w:pPr>
      <w:r>
        <w:rPr>
          <w:rFonts w:hint="eastAsia" w:ascii="宋体" w:hAnsi="宋体" w:cs="黑体"/>
          <w:sz w:val="24"/>
          <w:szCs w:val="24"/>
          <w:lang w:bidi="ar"/>
        </w:rPr>
        <w:t>17.3.3进度付款证书和支付时间</w:t>
      </w:r>
    </w:p>
    <w:p>
      <w:pPr>
        <w:spacing w:line="360" w:lineRule="exact"/>
        <w:ind w:firstLine="480" w:firstLineChars="200"/>
        <w:rPr>
          <w:rFonts w:hint="eastAsia" w:ascii="宋体" w:hAnsi="宋体" w:cs="宋体"/>
          <w:sz w:val="24"/>
          <w:szCs w:val="24"/>
        </w:rPr>
      </w:pPr>
      <w:r>
        <w:rPr>
          <w:rFonts w:hint="eastAsia" w:ascii="宋体" w:hAnsi="宋体" w:cs="宋体"/>
          <w:sz w:val="24"/>
          <w:szCs w:val="24"/>
          <w:lang w:bidi="ar"/>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逾期付款违约金的计算标准为</w:t>
      </w:r>
      <w:r>
        <w:rPr>
          <w:rFonts w:hint="eastAsia" w:ascii="宋体" w:hAnsi="宋体" w:cs="宋体"/>
          <w:sz w:val="24"/>
          <w:szCs w:val="24"/>
          <w:u w:val="single"/>
          <w:lang w:bidi="ar"/>
        </w:rPr>
        <w:t xml:space="preserve">            无逾期付款违约金                    </w:t>
      </w:r>
      <w:r>
        <w:rPr>
          <w:rFonts w:hint="eastAsia" w:ascii="宋体" w:hAnsi="宋体" w:cs="宋体"/>
          <w:sz w:val="24"/>
          <w:szCs w:val="24"/>
          <w:lang w:bidi="ar"/>
        </w:rPr>
        <w:t>。</w:t>
      </w:r>
    </w:p>
    <w:p>
      <w:pPr>
        <w:spacing w:line="380" w:lineRule="exact"/>
        <w:ind w:firstLine="480" w:firstLineChars="200"/>
        <w:rPr>
          <w:rFonts w:hint="eastAsia" w:ascii="宋体" w:hAnsi="宋体" w:cs="宋体"/>
          <w:sz w:val="24"/>
          <w:szCs w:val="24"/>
          <w:u w:val="single"/>
        </w:rPr>
      </w:pPr>
      <w:r>
        <w:rPr>
          <w:rFonts w:hint="eastAsia" w:ascii="宋体" w:hAnsi="宋体" w:cs="宋体"/>
          <w:sz w:val="24"/>
          <w:szCs w:val="24"/>
          <w:lang w:bidi="ar"/>
        </w:rPr>
        <w:t>逾期付款违约金的计算方法为</w:t>
      </w:r>
      <w:r>
        <w:rPr>
          <w:rFonts w:hint="eastAsia" w:ascii="宋体" w:hAnsi="宋体" w:cs="宋体"/>
          <w:sz w:val="24"/>
          <w:szCs w:val="24"/>
          <w:u w:val="single"/>
          <w:lang w:bidi="ar"/>
        </w:rPr>
        <w:t xml:space="preserve">                    /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(4)进度付款涉及政府性资金的支付方法：</w:t>
      </w:r>
    </w:p>
    <w:p>
      <w:pPr>
        <w:spacing w:line="400" w:lineRule="exact"/>
        <w:ind w:firstLine="482" w:firstLineChars="200"/>
        <w:rPr>
          <w:rFonts w:hint="eastAsia" w:ascii="宋体" w:hAnsi="宋体" w:cs="黑体"/>
          <w:b/>
          <w:bCs/>
          <w:sz w:val="24"/>
          <w:szCs w:val="24"/>
          <w:u w:val="single"/>
        </w:rPr>
      </w:pPr>
      <w:r>
        <w:rPr>
          <w:rFonts w:hint="eastAsia" w:ascii="宋体" w:hAnsi="宋体"/>
          <w:b/>
          <w:sz w:val="24"/>
          <w:szCs w:val="24"/>
          <w:u w:val="single"/>
        </w:rPr>
        <w:t>本项目无预付资金，工程竣工验收合格后付至合同价款的70％，审计完成后付至审定额的97％，剩余3%为质保金，缺陷责任期满无质量问题后一次性无息付清。工程最终结算价款，以审计部门审核后的工程竣工结算报告的数据为准。</w:t>
      </w:r>
    </w:p>
    <w:p>
      <w:pPr>
        <w:spacing w:line="400" w:lineRule="exact"/>
        <w:ind w:firstLine="482" w:firstLineChars="200"/>
        <w:rPr>
          <w:rFonts w:hint="eastAsia" w:ascii="宋体" w:hAnsi="宋体" w:cs="黑体"/>
          <w:b/>
          <w:bCs/>
          <w:sz w:val="24"/>
          <w:szCs w:val="24"/>
          <w:u w:val="single"/>
          <w:lang w:eastAsia="zh-CN"/>
        </w:rPr>
      </w:pPr>
      <w:r>
        <w:rPr>
          <w:rFonts w:hint="eastAsia" w:ascii="宋体" w:hAnsi="宋体" w:cs="黑体"/>
          <w:b/>
          <w:bCs/>
          <w:sz w:val="24"/>
          <w:szCs w:val="24"/>
          <w:u w:val="single"/>
          <w:lang w:eastAsia="zh-CN"/>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17.3.5临时付款证书</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7"/>
        <w:widowControl/>
        <w:spacing w:line="400" w:lineRule="exact"/>
        <w:rPr>
          <w:rFonts w:hint="eastAsia" w:ascii="宋体" w:hAnsi="宋体" w:cs="宋体"/>
          <w:sz w:val="24"/>
          <w:szCs w:val="24"/>
        </w:rPr>
      </w:pPr>
      <w:r>
        <w:rPr>
          <w:rFonts w:hint="eastAsia" w:ascii="宋体" w:hAnsi="宋体" w:cs="宋体"/>
          <w:sz w:val="24"/>
          <w:szCs w:val="24"/>
        </w:rPr>
        <w:t>17.4质量保证金</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17.4.1质量保证金金额：</w:t>
      </w:r>
      <w:r>
        <w:rPr>
          <w:rFonts w:hint="eastAsia" w:ascii="宋体" w:hAnsi="宋体" w:cs="宋体"/>
          <w:b/>
          <w:bCs/>
          <w:sz w:val="24"/>
          <w:szCs w:val="24"/>
          <w:u w:val="single"/>
          <w:lang w:bidi="ar"/>
        </w:rPr>
        <w:t>审定价款的3%</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17.4.2质量保证金的扣除方法：</w:t>
      </w:r>
      <w:r>
        <w:rPr>
          <w:rFonts w:hint="eastAsia" w:ascii="宋体" w:hAnsi="宋体" w:cs="宋体"/>
          <w:b/>
          <w:bCs/>
          <w:sz w:val="24"/>
          <w:szCs w:val="24"/>
          <w:u w:val="single"/>
          <w:lang w:bidi="ar"/>
        </w:rPr>
        <w:t>结算审核完成后扣留审定价款的3%</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17.5竣工结算</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17.5.1竣工付款申请单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承包人提交竣工付款申请单的份数：</w:t>
      </w:r>
      <w:r>
        <w:rPr>
          <w:rFonts w:hint="eastAsia" w:ascii="宋体" w:hAnsi="宋体" w:cs="宋体"/>
          <w:sz w:val="24"/>
          <w:szCs w:val="24"/>
          <w:u w:val="single"/>
          <w:lang w:bidi="ar"/>
        </w:rPr>
        <w:t xml:space="preserve">   五份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承包人提交竣工付款申请单的期限：</w:t>
      </w:r>
      <w:r>
        <w:rPr>
          <w:rFonts w:hint="eastAsia" w:ascii="宋体" w:hAnsi="宋体" w:cs="宋体"/>
          <w:sz w:val="24"/>
          <w:szCs w:val="24"/>
          <w:u w:val="single"/>
          <w:lang w:bidi="ar"/>
        </w:rPr>
        <w:t xml:space="preserve">  竣工验收合格后28天内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竣工付款申请单的内容：</w:t>
      </w:r>
      <w:r>
        <w:rPr>
          <w:rFonts w:hint="eastAsia" w:ascii="宋体" w:hAnsi="宋体" w:cs="宋体"/>
          <w:sz w:val="24"/>
          <w:szCs w:val="24"/>
          <w:u w:val="single"/>
          <w:lang w:bidi="ar"/>
        </w:rPr>
        <w:t>竣工结算合同总价、已支付的工程价款、应扣留的质量保证金、应支付的竣工付款金额等</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不管通用合同条款17.5.2项如何约定，发包人和承包人应当在监理人颁发(出具)工程接收证书后56天内办清竣工结算和竣工付款。</w:t>
      </w:r>
    </w:p>
    <w:p>
      <w:pPr>
        <w:pStyle w:val="7"/>
        <w:widowControl/>
        <w:spacing w:line="400" w:lineRule="exact"/>
        <w:rPr>
          <w:rFonts w:hint="eastAsia" w:ascii="宋体" w:hAnsi="宋体" w:cs="宋体"/>
          <w:sz w:val="24"/>
          <w:szCs w:val="24"/>
        </w:rPr>
      </w:pPr>
      <w:r>
        <w:rPr>
          <w:rFonts w:hint="eastAsia" w:ascii="宋体" w:hAnsi="宋体" w:cs="宋体"/>
          <w:sz w:val="24"/>
          <w:szCs w:val="24"/>
        </w:rPr>
        <w:t>17.6最终结清</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17.6.1最终结清申请单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承包人提交最终结清申请单的份数：</w:t>
      </w:r>
      <w:r>
        <w:rPr>
          <w:rFonts w:hint="eastAsia" w:ascii="宋体" w:hAnsi="宋体" w:cs="宋体"/>
          <w:sz w:val="24"/>
          <w:szCs w:val="24"/>
          <w:u w:val="single"/>
          <w:lang w:bidi="ar"/>
        </w:rPr>
        <w:t xml:space="preserve">   五份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承包人提交最终结清申请单的期限：</w:t>
      </w:r>
      <w:r>
        <w:rPr>
          <w:rFonts w:hint="eastAsia" w:ascii="宋体" w:hAnsi="宋体" w:cs="宋体"/>
          <w:sz w:val="24"/>
          <w:szCs w:val="24"/>
          <w:u w:val="single"/>
          <w:lang w:bidi="ar"/>
        </w:rPr>
        <w:t xml:space="preserve">  缺陷责任期终止证书签发后14天内          </w:t>
      </w:r>
      <w:r>
        <w:rPr>
          <w:rFonts w:hint="eastAsia" w:ascii="宋体" w:hAnsi="宋体" w:cs="宋体"/>
          <w:sz w:val="24"/>
          <w:szCs w:val="24"/>
          <w:lang w:bidi="ar"/>
        </w:rPr>
        <w:t>。</w:t>
      </w:r>
    </w:p>
    <w:p>
      <w:pPr>
        <w:pStyle w:val="7"/>
        <w:widowControl/>
        <w:rPr>
          <w:rFonts w:hint="eastAsia" w:ascii="宋体" w:hAnsi="宋体" w:cs="宋体"/>
          <w:sz w:val="24"/>
          <w:szCs w:val="24"/>
        </w:rPr>
      </w:pPr>
      <w:r>
        <w:rPr>
          <w:rFonts w:hint="eastAsia" w:ascii="宋体" w:hAnsi="宋体" w:cs="宋体"/>
          <w:sz w:val="24"/>
          <w:szCs w:val="24"/>
        </w:rPr>
        <w:t>18.竣工验收</w:t>
      </w:r>
    </w:p>
    <w:p>
      <w:pPr>
        <w:pStyle w:val="7"/>
        <w:widowControl/>
        <w:spacing w:line="400" w:lineRule="exact"/>
        <w:rPr>
          <w:rFonts w:hint="eastAsia" w:ascii="宋体" w:hAnsi="宋体" w:cs="宋体"/>
          <w:sz w:val="24"/>
          <w:szCs w:val="24"/>
        </w:rPr>
      </w:pPr>
      <w:r>
        <w:rPr>
          <w:rFonts w:hint="eastAsia" w:ascii="宋体" w:hAnsi="宋体" w:cs="宋体"/>
          <w:sz w:val="24"/>
          <w:szCs w:val="24"/>
        </w:rPr>
        <w:t>18.2竣工验收申请报告</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(2)承包人负责整理和提交的竣工验收资料应当符合工程所在地建设行政主管部门和(或)城市建设档案管理机构有关施工资料的要求，具体内容包括：</w:t>
      </w:r>
      <w:r>
        <w:rPr>
          <w:rFonts w:hint="eastAsia" w:ascii="宋体" w:hAnsi="宋体" w:cs="宋体"/>
          <w:sz w:val="24"/>
          <w:szCs w:val="24"/>
          <w:u w:val="single"/>
          <w:lang w:bidi="ar"/>
        </w:rPr>
        <w:t xml:space="preserve">  按工程所在地建设行政主管部门和(或)城市建设档案管理机构对竣工验收资料内容的规定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竣工验收资料的份数：</w:t>
      </w:r>
      <w:r>
        <w:rPr>
          <w:rFonts w:hint="eastAsia" w:ascii="宋体" w:hAnsi="宋体" w:cs="宋体"/>
          <w:sz w:val="24"/>
          <w:szCs w:val="24"/>
          <w:u w:val="single"/>
          <w:lang w:bidi="ar"/>
        </w:rPr>
        <w:t xml:space="preserve">按工程所在地建设行政主管部门和(或)城市建设档案管理机构的规定及发包人要求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竣工验收资料的费用支付方式：</w:t>
      </w:r>
      <w:r>
        <w:rPr>
          <w:rFonts w:hint="eastAsia" w:ascii="宋体" w:hAnsi="宋体" w:cs="宋体"/>
          <w:sz w:val="24"/>
          <w:szCs w:val="24"/>
          <w:u w:val="single"/>
          <w:lang w:bidi="ar"/>
        </w:rPr>
        <w:t xml:space="preserve">  由承包人自行承担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18.3验收</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18.3.5经验收合格的工程，实际竣工日期为承包人按照第18.2款提交竣工验收申请报告或按照本款重新提交竣工验收申请报告的日期(以两者中时间在后者为准)。</w:t>
      </w:r>
    </w:p>
    <w:p>
      <w:pPr>
        <w:pStyle w:val="7"/>
        <w:widowControl/>
        <w:spacing w:line="400" w:lineRule="exact"/>
        <w:rPr>
          <w:rFonts w:hint="eastAsia" w:ascii="宋体" w:hAnsi="宋体" w:cs="宋体"/>
          <w:sz w:val="24"/>
          <w:szCs w:val="24"/>
        </w:rPr>
      </w:pPr>
      <w:r>
        <w:rPr>
          <w:rFonts w:hint="eastAsia" w:ascii="宋体" w:hAnsi="宋体" w:cs="宋体"/>
          <w:sz w:val="24"/>
          <w:szCs w:val="24"/>
        </w:rPr>
        <w:t>18.5施工期运行</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18.5.1需要施工期运行的单位工程或设备安装工程：</w:t>
      </w:r>
      <w:r>
        <w:rPr>
          <w:rFonts w:hint="eastAsia" w:ascii="宋体" w:hAnsi="宋体" w:cs="宋体"/>
          <w:sz w:val="24"/>
          <w:szCs w:val="24"/>
          <w:u w:val="single"/>
          <w:lang w:bidi="ar"/>
        </w:rPr>
        <w:t xml:space="preserve">   根据实际情况按发包人要求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18.6试运行</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18.6.1工程及工程设备试运行的组织与费用承担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（1）工程设备安装具备单机无负荷试运行条件，由承包人组织试运行，费用由承包人承担。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（2）工程设备安装具备无负荷联动试运行条件，由发包人组织试运行，费用由发包人承担。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（3）投料试运行应在工程竣工验收后由发包人负责，如发包人要求在工程竣工验收前进行或需要承包人配合时，应征得承包人同意，另行签订补充协议。</w:t>
      </w:r>
    </w:p>
    <w:p>
      <w:pPr>
        <w:pStyle w:val="7"/>
        <w:widowControl/>
        <w:spacing w:line="400" w:lineRule="exact"/>
        <w:rPr>
          <w:rFonts w:hint="eastAsia" w:ascii="宋体" w:hAnsi="宋体" w:cs="宋体"/>
          <w:sz w:val="24"/>
          <w:szCs w:val="24"/>
        </w:rPr>
      </w:pPr>
      <w:r>
        <w:rPr>
          <w:rFonts w:hint="eastAsia" w:ascii="宋体" w:hAnsi="宋体" w:cs="宋体"/>
          <w:sz w:val="24"/>
          <w:szCs w:val="24"/>
        </w:rPr>
        <w:t>18.7竣工清场</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18.7.1监理人颁发(出具)工程接收证书后，承包人负责按照通用合同条款本项约定的要求对施工场地进行清理并承担相关费用，直至监理人检验合格为止。</w:t>
      </w:r>
    </w:p>
    <w:p>
      <w:pPr>
        <w:pStyle w:val="7"/>
        <w:widowControl/>
        <w:spacing w:line="400" w:lineRule="exact"/>
        <w:rPr>
          <w:rFonts w:hint="eastAsia" w:ascii="宋体" w:hAnsi="宋体" w:cs="宋体"/>
          <w:sz w:val="24"/>
          <w:szCs w:val="24"/>
        </w:rPr>
      </w:pPr>
      <w:r>
        <w:rPr>
          <w:rFonts w:hint="eastAsia" w:ascii="宋体" w:hAnsi="宋体" w:cs="宋体"/>
          <w:sz w:val="24"/>
          <w:szCs w:val="24"/>
        </w:rPr>
        <w:t>18.8施工队伍的撤离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缺陷责任期满时，承包人可以继续在施工场地保留的人员和施工设备以及最终撤离的期限：</w:t>
      </w:r>
      <w:r>
        <w:rPr>
          <w:rFonts w:hint="eastAsia" w:ascii="宋体" w:hAnsi="宋体" w:cs="宋体"/>
          <w:sz w:val="24"/>
          <w:szCs w:val="24"/>
          <w:u w:val="single"/>
          <w:lang w:bidi="ar"/>
        </w:rPr>
        <w:t xml:space="preserve">缺陷责任期满时，承包人的人员和施工设备应全部撤离施工场地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18.9中间验收</w:t>
      </w:r>
    </w:p>
    <w:p>
      <w:pPr>
        <w:spacing w:line="400" w:lineRule="exact"/>
        <w:ind w:firstLine="480" w:firstLineChars="200"/>
        <w:rPr>
          <w:rFonts w:hint="eastAsia" w:ascii="宋体" w:hAnsi="宋体" w:cs="宋体"/>
          <w:sz w:val="24"/>
          <w:szCs w:val="24"/>
          <w:u w:val="single"/>
        </w:rPr>
      </w:pPr>
      <w:r>
        <w:rPr>
          <w:rFonts w:hint="eastAsia" w:ascii="宋体" w:hAnsi="宋体" w:cs="宋体"/>
          <w:sz w:val="24"/>
          <w:szCs w:val="24"/>
          <w:lang w:bidi="ar"/>
        </w:rPr>
        <w:t>本工程需要进行中间验收的部位如下：</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 w:val="24"/>
          <w:szCs w:val="24"/>
          <w:u w:val="single"/>
          <w:lang w:bidi="ar"/>
        </w:rPr>
        <w:t xml:space="preserve"> 监理人要求的 </w:t>
      </w:r>
      <w:r>
        <w:rPr>
          <w:rFonts w:hint="eastAsia" w:ascii="宋体" w:hAnsi="宋体" w:cs="宋体"/>
          <w:sz w:val="24"/>
          <w:szCs w:val="24"/>
          <w:lang w:bidi="ar"/>
        </w:rPr>
        <w:t>期限内进行修改后重新验收。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经监理人验收后工程质量符合约定的验收标准，但验收24小时后监理人仍不在验收记录上签字的，视为监理人已经认可验收记录，承包人可继续施工。</w:t>
      </w:r>
    </w:p>
    <w:p>
      <w:pPr>
        <w:pStyle w:val="7"/>
        <w:widowControl/>
        <w:rPr>
          <w:rFonts w:hint="eastAsia" w:ascii="宋体" w:hAnsi="宋体" w:cs="宋体"/>
          <w:sz w:val="24"/>
          <w:szCs w:val="24"/>
        </w:rPr>
      </w:pPr>
      <w:r>
        <w:rPr>
          <w:rFonts w:hint="eastAsia" w:ascii="宋体" w:hAnsi="宋体" w:cs="宋体"/>
          <w:sz w:val="24"/>
          <w:szCs w:val="24"/>
        </w:rPr>
        <w:t>19.缺陷责任与保修责任</w:t>
      </w:r>
    </w:p>
    <w:p>
      <w:pPr>
        <w:pStyle w:val="7"/>
        <w:widowControl/>
        <w:spacing w:line="400" w:lineRule="exact"/>
        <w:rPr>
          <w:rFonts w:hint="eastAsia" w:ascii="宋体" w:hAnsi="宋体" w:cs="宋体"/>
          <w:sz w:val="24"/>
          <w:szCs w:val="24"/>
        </w:rPr>
      </w:pPr>
      <w:r>
        <w:rPr>
          <w:rFonts w:hint="eastAsia" w:ascii="宋体" w:hAnsi="宋体" w:cs="宋体"/>
          <w:sz w:val="24"/>
          <w:szCs w:val="24"/>
        </w:rPr>
        <w:t>19.7保修责任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(1)工程质量保修范围：</w:t>
      </w:r>
      <w:r>
        <w:rPr>
          <w:rFonts w:hint="eastAsia" w:ascii="宋体" w:hAnsi="宋体" w:cs="宋体"/>
          <w:sz w:val="24"/>
          <w:szCs w:val="24"/>
          <w:u w:val="single"/>
          <w:lang w:bidi="ar"/>
        </w:rPr>
        <w:t xml:space="preserve"> 详见质量保修书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(2)工程质量保修期限：</w:t>
      </w:r>
      <w:r>
        <w:rPr>
          <w:rFonts w:hint="eastAsia" w:ascii="宋体" w:hAnsi="宋体" w:cs="宋体"/>
          <w:sz w:val="24"/>
          <w:szCs w:val="24"/>
          <w:u w:val="single"/>
          <w:lang w:bidi="ar"/>
        </w:rPr>
        <w:t xml:space="preserve"> 详见质量保修书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(3)工程质量保修责任：</w:t>
      </w:r>
      <w:r>
        <w:rPr>
          <w:rFonts w:hint="eastAsia" w:ascii="宋体" w:hAnsi="宋体" w:cs="宋体"/>
          <w:sz w:val="24"/>
          <w:szCs w:val="24"/>
          <w:u w:val="single"/>
          <w:lang w:bidi="ar"/>
        </w:rPr>
        <w:t xml:space="preserve"> 详见质量保修书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7"/>
        <w:widowControl/>
        <w:rPr>
          <w:rFonts w:hint="eastAsia" w:ascii="宋体" w:hAnsi="宋体" w:cs="宋体"/>
          <w:sz w:val="24"/>
          <w:szCs w:val="24"/>
        </w:rPr>
      </w:pPr>
      <w:r>
        <w:rPr>
          <w:rFonts w:hint="eastAsia" w:ascii="宋体" w:hAnsi="宋体" w:cs="宋体"/>
          <w:sz w:val="24"/>
          <w:szCs w:val="24"/>
        </w:rPr>
        <w:t>20.保险</w:t>
      </w:r>
    </w:p>
    <w:p>
      <w:pPr>
        <w:pStyle w:val="7"/>
        <w:widowControl/>
        <w:spacing w:line="400" w:lineRule="exact"/>
        <w:rPr>
          <w:rFonts w:hint="eastAsia" w:ascii="宋体" w:hAnsi="宋体" w:cs="宋体"/>
          <w:sz w:val="24"/>
          <w:szCs w:val="24"/>
        </w:rPr>
      </w:pPr>
      <w:r>
        <w:rPr>
          <w:rFonts w:hint="eastAsia" w:ascii="宋体" w:hAnsi="宋体" w:cs="宋体"/>
          <w:sz w:val="24"/>
          <w:szCs w:val="24"/>
        </w:rPr>
        <w:t>20.1工程保险</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本工程</w:t>
      </w:r>
      <w:r>
        <w:rPr>
          <w:rFonts w:hint="eastAsia" w:ascii="宋体" w:hAnsi="宋体" w:cs="宋体"/>
          <w:sz w:val="24"/>
          <w:szCs w:val="24"/>
          <w:u w:val="single"/>
          <w:lang w:bidi="ar"/>
        </w:rPr>
        <w:t xml:space="preserve">         </w:t>
      </w:r>
      <w:r>
        <w:rPr>
          <w:rFonts w:hint="eastAsia" w:ascii="宋体" w:hAnsi="宋体" w:cs="宋体"/>
          <w:sz w:val="24"/>
          <w:szCs w:val="24"/>
          <w:lang w:bidi="ar"/>
        </w:rPr>
        <w:t>工程保险。投保工程保险时，险种为：</w:t>
      </w:r>
      <w:r>
        <w:rPr>
          <w:rFonts w:hint="eastAsia" w:ascii="宋体" w:hAnsi="宋体" w:cs="宋体"/>
          <w:sz w:val="24"/>
          <w:szCs w:val="24"/>
          <w:u w:val="single"/>
          <w:lang w:bidi="ar"/>
        </w:rPr>
        <w:t xml:space="preserve">          </w:t>
      </w:r>
      <w:r>
        <w:rPr>
          <w:rFonts w:hint="eastAsia" w:ascii="宋体" w:hAnsi="宋体" w:cs="宋体"/>
          <w:sz w:val="24"/>
          <w:szCs w:val="24"/>
          <w:lang w:bidi="ar"/>
        </w:rPr>
        <w:t>，并符合以下约定。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(1)投保人：</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(2)投保内容：</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(3)保险费率：由投保人与合同双方同意的保险人商定。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(4)保险金额：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(5)保险期限：</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20.4第三者责任险</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20.4.2保险金额：</w:t>
      </w:r>
      <w:r>
        <w:rPr>
          <w:rFonts w:hint="eastAsia" w:ascii="宋体" w:hAnsi="宋体" w:cs="宋体"/>
          <w:sz w:val="24"/>
          <w:szCs w:val="24"/>
          <w:u w:val="single"/>
          <w:lang w:bidi="ar"/>
        </w:rPr>
        <w:t xml:space="preserve">                          </w:t>
      </w:r>
      <w:r>
        <w:rPr>
          <w:rFonts w:hint="eastAsia" w:ascii="宋体" w:hAnsi="宋体" w:cs="宋体"/>
          <w:sz w:val="24"/>
          <w:szCs w:val="24"/>
          <w:lang w:bidi="ar"/>
        </w:rPr>
        <w:t>，保险费率由承包人与发包人同意的保险人商定，相关保险费由</w:t>
      </w:r>
      <w:r>
        <w:rPr>
          <w:rFonts w:hint="eastAsia" w:ascii="宋体" w:hAnsi="宋体" w:cs="宋体"/>
          <w:sz w:val="24"/>
          <w:szCs w:val="24"/>
          <w:u w:val="single"/>
          <w:lang w:bidi="ar"/>
        </w:rPr>
        <w:t xml:space="preserve"> 承包人 </w:t>
      </w:r>
      <w:r>
        <w:rPr>
          <w:rFonts w:hint="eastAsia" w:ascii="宋体" w:hAnsi="宋体" w:cs="宋体"/>
          <w:sz w:val="24"/>
          <w:szCs w:val="24"/>
          <w:lang w:bidi="ar"/>
        </w:rPr>
        <w:t>承担。</w:t>
      </w:r>
    </w:p>
    <w:p>
      <w:pPr>
        <w:pStyle w:val="7"/>
        <w:widowControl/>
        <w:spacing w:line="400" w:lineRule="exact"/>
        <w:rPr>
          <w:rFonts w:hint="eastAsia" w:ascii="宋体" w:hAnsi="宋体" w:cs="宋体"/>
          <w:sz w:val="24"/>
          <w:szCs w:val="24"/>
        </w:rPr>
      </w:pPr>
      <w:r>
        <w:rPr>
          <w:rFonts w:hint="eastAsia" w:ascii="宋体" w:hAnsi="宋体" w:cs="宋体"/>
          <w:sz w:val="24"/>
          <w:szCs w:val="24"/>
        </w:rPr>
        <w:t>20.5其他保险</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承包人应为其施工设备、进场材料和工程设备等办理的保险：</w:t>
      </w:r>
      <w:r>
        <w:rPr>
          <w:rFonts w:hint="eastAsia" w:ascii="宋体" w:hAnsi="宋体" w:cs="宋体"/>
          <w:sz w:val="24"/>
          <w:szCs w:val="24"/>
          <w:u w:val="single"/>
          <w:lang w:bidi="ar"/>
        </w:rPr>
        <w:t xml:space="preserve">  承包人自行确定  </w:t>
      </w:r>
      <w:r>
        <w:rPr>
          <w:rFonts w:hint="eastAsia" w:ascii="宋体" w:hAnsi="宋体" w:cs="宋体"/>
          <w:sz w:val="24"/>
          <w:szCs w:val="24"/>
          <w:lang w:bidi="ar"/>
        </w:rPr>
        <w:t>。</w:t>
      </w:r>
    </w:p>
    <w:p>
      <w:pPr>
        <w:pStyle w:val="7"/>
        <w:widowControl/>
        <w:spacing w:line="400" w:lineRule="exact"/>
        <w:rPr>
          <w:rFonts w:hint="eastAsia" w:ascii="宋体" w:hAnsi="宋体" w:cs="宋体"/>
          <w:sz w:val="24"/>
          <w:szCs w:val="24"/>
        </w:rPr>
      </w:pPr>
      <w:r>
        <w:rPr>
          <w:rFonts w:hint="eastAsia" w:ascii="宋体" w:hAnsi="宋体" w:cs="宋体"/>
          <w:sz w:val="24"/>
          <w:szCs w:val="24"/>
        </w:rPr>
        <w:t>20.6对各项保险的一般要求</w:t>
      </w:r>
    </w:p>
    <w:p>
      <w:pPr>
        <w:spacing w:before="87" w:beforeLines="30" w:after="87" w:afterLines="30" w:line="400" w:lineRule="exact"/>
        <w:rPr>
          <w:rFonts w:hint="eastAsia" w:ascii="宋体" w:hAnsi="宋体" w:cs="黑体"/>
          <w:sz w:val="24"/>
          <w:szCs w:val="24"/>
        </w:rPr>
      </w:pPr>
      <w:r>
        <w:rPr>
          <w:rFonts w:hint="eastAsia" w:ascii="宋体" w:hAnsi="宋体" w:cs="黑体"/>
          <w:sz w:val="24"/>
          <w:szCs w:val="24"/>
          <w:lang w:bidi="ar"/>
        </w:rPr>
        <w:t>20.6.1保险凭证</w:t>
      </w:r>
    </w:p>
    <w:p>
      <w:pPr>
        <w:spacing w:line="400" w:lineRule="exact"/>
        <w:rPr>
          <w:rFonts w:hint="eastAsia" w:ascii="宋体" w:hAnsi="宋体" w:cs="宋体"/>
          <w:sz w:val="24"/>
          <w:szCs w:val="24"/>
        </w:rPr>
      </w:pPr>
      <w:r>
        <w:rPr>
          <w:rFonts w:hint="eastAsia" w:ascii="宋体" w:hAnsi="宋体" w:cs="宋体"/>
          <w:sz w:val="24"/>
          <w:szCs w:val="24"/>
          <w:lang w:bidi="ar"/>
        </w:rPr>
        <w:t>承包人向发包人提交各项保险生效的证据和保险单副本的期限：</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before="87" w:beforeLines="30" w:after="87" w:afterLines="30" w:line="400" w:lineRule="exact"/>
        <w:rPr>
          <w:rFonts w:hint="eastAsia" w:ascii="宋体" w:hAnsi="宋体" w:cs="黑体"/>
          <w:sz w:val="24"/>
          <w:szCs w:val="24"/>
        </w:rPr>
      </w:pPr>
      <w:r>
        <w:rPr>
          <w:rFonts w:hint="eastAsia" w:ascii="宋体" w:hAnsi="宋体" w:cs="黑体"/>
          <w:sz w:val="24"/>
          <w:szCs w:val="24"/>
          <w:lang w:bidi="ar"/>
        </w:rPr>
        <w:t>20.6.4保险金不足的补偿</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保险金不足以补偿损失时，承包人和发包人负责补偿的责任分摊：</w:t>
      </w:r>
      <w:r>
        <w:rPr>
          <w:rFonts w:hint="eastAsia" w:ascii="宋体" w:hAnsi="宋体" w:cs="宋体"/>
          <w:sz w:val="24"/>
          <w:szCs w:val="24"/>
          <w:u w:val="single"/>
          <w:lang w:bidi="ar"/>
        </w:rPr>
        <w:t xml:space="preserve">                    。 </w:t>
      </w:r>
    </w:p>
    <w:p>
      <w:pPr>
        <w:pStyle w:val="7"/>
        <w:widowControl/>
        <w:rPr>
          <w:rFonts w:hint="eastAsia" w:ascii="宋体" w:hAnsi="宋体" w:cs="宋体"/>
          <w:sz w:val="24"/>
          <w:szCs w:val="24"/>
        </w:rPr>
      </w:pPr>
      <w:r>
        <w:rPr>
          <w:rFonts w:hint="eastAsia" w:ascii="宋体" w:hAnsi="宋体" w:cs="宋体"/>
          <w:sz w:val="24"/>
          <w:szCs w:val="24"/>
        </w:rPr>
        <w:t>21.不可抗力</w:t>
      </w:r>
    </w:p>
    <w:p>
      <w:pPr>
        <w:pStyle w:val="7"/>
        <w:widowControl/>
        <w:spacing w:line="400" w:lineRule="exact"/>
        <w:rPr>
          <w:rFonts w:hint="eastAsia" w:ascii="宋体" w:hAnsi="宋体" w:cs="宋体"/>
          <w:sz w:val="24"/>
          <w:szCs w:val="24"/>
        </w:rPr>
      </w:pPr>
      <w:r>
        <w:rPr>
          <w:rFonts w:hint="eastAsia" w:ascii="宋体" w:hAnsi="宋体" w:cs="宋体"/>
          <w:sz w:val="24"/>
          <w:szCs w:val="24"/>
        </w:rPr>
        <w:t>21.1不可抗力的确认</w:t>
      </w:r>
    </w:p>
    <w:p>
      <w:pPr>
        <w:spacing w:line="400" w:lineRule="exact"/>
        <w:rPr>
          <w:rFonts w:hint="eastAsia" w:ascii="宋体" w:hAnsi="宋体" w:cs="宋体"/>
          <w:sz w:val="24"/>
          <w:szCs w:val="24"/>
          <w:u w:val="single"/>
        </w:rPr>
      </w:pPr>
      <w:r>
        <w:rPr>
          <w:rFonts w:hint="eastAsia" w:ascii="宋体" w:hAnsi="宋体" w:cs="宋体"/>
          <w:sz w:val="24"/>
          <w:szCs w:val="24"/>
          <w:lang w:bidi="ar"/>
        </w:rPr>
        <w:t>21.1.1通用合同条款第21.1.1项约定的不可抗力以外的其他情形：</w:t>
      </w:r>
      <w:r>
        <w:rPr>
          <w:rFonts w:hint="eastAsia" w:ascii="宋体" w:hAnsi="宋体" w:cs="宋体"/>
          <w:sz w:val="24"/>
          <w:szCs w:val="24"/>
          <w:u w:val="single"/>
          <w:lang w:bidi="ar"/>
        </w:rPr>
        <w:t xml:space="preserve">  按国家有关部门认定的标准。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不可抗力的等级范围约定：</w:t>
      </w:r>
      <w:r>
        <w:rPr>
          <w:rFonts w:hint="eastAsia" w:ascii="宋体" w:hAnsi="宋体" w:cs="宋体"/>
          <w:sz w:val="24"/>
          <w:szCs w:val="24"/>
          <w:u w:val="single"/>
          <w:lang w:bidi="ar"/>
        </w:rPr>
        <w:t xml:space="preserve">  发包人与承包人另行协商约定                 。 </w:t>
      </w:r>
    </w:p>
    <w:p>
      <w:pPr>
        <w:pStyle w:val="7"/>
        <w:widowControl/>
        <w:spacing w:line="400" w:lineRule="exact"/>
        <w:rPr>
          <w:rFonts w:hint="eastAsia" w:ascii="宋体" w:hAnsi="宋体" w:cs="宋体"/>
          <w:sz w:val="24"/>
          <w:szCs w:val="24"/>
        </w:rPr>
      </w:pPr>
      <w:r>
        <w:rPr>
          <w:rFonts w:hint="eastAsia" w:ascii="宋体" w:hAnsi="宋体" w:cs="宋体"/>
          <w:sz w:val="24"/>
          <w:szCs w:val="24"/>
        </w:rPr>
        <w:t>21.3不可抗力后果及其处理</w:t>
      </w:r>
    </w:p>
    <w:p>
      <w:pPr>
        <w:spacing w:before="87" w:beforeLines="30" w:after="87" w:afterLines="30" w:line="400" w:lineRule="exact"/>
        <w:rPr>
          <w:rFonts w:hint="eastAsia" w:ascii="宋体" w:hAnsi="宋体" w:cs="宋体"/>
          <w:sz w:val="24"/>
          <w:szCs w:val="24"/>
        </w:rPr>
      </w:pPr>
      <w:r>
        <w:rPr>
          <w:rFonts w:hint="eastAsia" w:ascii="宋体" w:hAnsi="宋体" w:cs="宋体"/>
          <w:sz w:val="24"/>
          <w:szCs w:val="24"/>
          <w:lang w:bidi="ar"/>
        </w:rPr>
        <w:t>21.3.1不可抗力造成损害的责任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不可抗力导致的人员伤亡、财产损失、费用增加和(或)工期延误等后果，由合同双方按通用合同条款第21.3.1项约定的原则承担。</w:t>
      </w:r>
    </w:p>
    <w:p>
      <w:pPr>
        <w:pStyle w:val="7"/>
        <w:widowControl/>
        <w:rPr>
          <w:rFonts w:hint="eastAsia" w:ascii="宋体" w:hAnsi="宋体" w:cs="宋体"/>
          <w:sz w:val="24"/>
          <w:szCs w:val="24"/>
        </w:rPr>
      </w:pPr>
      <w:r>
        <w:rPr>
          <w:rFonts w:hint="eastAsia" w:ascii="宋体" w:hAnsi="宋体" w:cs="宋体"/>
          <w:sz w:val="24"/>
          <w:szCs w:val="24"/>
        </w:rPr>
        <w:t>24.争议的解决</w:t>
      </w:r>
    </w:p>
    <w:p>
      <w:pPr>
        <w:pStyle w:val="7"/>
        <w:widowControl/>
        <w:spacing w:line="400" w:lineRule="exact"/>
        <w:rPr>
          <w:rFonts w:hint="eastAsia" w:ascii="宋体" w:hAnsi="宋体" w:cs="宋体"/>
          <w:sz w:val="24"/>
          <w:szCs w:val="24"/>
        </w:rPr>
      </w:pPr>
      <w:r>
        <w:rPr>
          <w:rFonts w:hint="eastAsia" w:ascii="宋体" w:hAnsi="宋体" w:cs="宋体"/>
          <w:sz w:val="24"/>
          <w:szCs w:val="24"/>
        </w:rPr>
        <w:t>24.1争议的解决方式</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因本合同引起的或与本合同有关的任何争议，合同双方友好协商不成、不愿提请争议组评审或者不愿接受争议评审组意见的，选择下列第</w:t>
      </w:r>
      <w:r>
        <w:rPr>
          <w:rFonts w:hint="eastAsia" w:ascii="宋体" w:hAnsi="宋体" w:cs="宋体"/>
          <w:sz w:val="24"/>
          <w:szCs w:val="24"/>
          <w:u w:val="single"/>
          <w:lang w:bidi="ar"/>
        </w:rPr>
        <w:t xml:space="preserve"> 贰 </w:t>
      </w:r>
      <w:r>
        <w:rPr>
          <w:rFonts w:hint="eastAsia" w:ascii="宋体" w:hAnsi="宋体" w:cs="宋体"/>
          <w:sz w:val="24"/>
          <w:szCs w:val="24"/>
          <w:lang w:bidi="ar"/>
        </w:rPr>
        <w:t>种方式解决：</w:t>
      </w:r>
    </w:p>
    <w:p>
      <w:pPr>
        <w:spacing w:line="400" w:lineRule="exact"/>
        <w:ind w:firstLine="480" w:firstLineChars="200"/>
        <w:rPr>
          <w:rFonts w:hint="eastAsia" w:ascii="宋体" w:hAnsi="宋体" w:cs="宋体"/>
          <w:sz w:val="24"/>
          <w:szCs w:val="24"/>
        </w:rPr>
      </w:pPr>
      <w:r>
        <w:rPr>
          <w:rFonts w:hint="eastAsia" w:ascii="宋体" w:hAnsi="宋体" w:cs="宋体"/>
          <w:sz w:val="24"/>
          <w:szCs w:val="24"/>
          <w:u w:val="single"/>
          <w:lang w:bidi="ar"/>
        </w:rPr>
        <w:t>（壹）</w:t>
      </w:r>
      <w:r>
        <w:rPr>
          <w:rFonts w:hint="eastAsia" w:ascii="宋体" w:hAnsi="宋体" w:cs="宋体"/>
          <w:sz w:val="24"/>
          <w:szCs w:val="24"/>
          <w:lang w:bidi="ar"/>
        </w:rPr>
        <w:t>提请</w:t>
      </w:r>
      <w:r>
        <w:rPr>
          <w:rFonts w:hint="eastAsia" w:ascii="宋体" w:hAnsi="宋体" w:cs="宋体"/>
          <w:sz w:val="24"/>
          <w:szCs w:val="24"/>
          <w:u w:val="single"/>
          <w:lang w:bidi="ar"/>
        </w:rPr>
        <w:t xml:space="preserve">            </w:t>
      </w:r>
      <w:r>
        <w:rPr>
          <w:rFonts w:hint="eastAsia" w:ascii="宋体" w:hAnsi="宋体" w:cs="宋体"/>
          <w:sz w:val="24"/>
          <w:szCs w:val="24"/>
          <w:lang w:bidi="ar"/>
        </w:rPr>
        <w:t>仲裁委员会按照该会仲裁规则进行仲裁，仲裁裁决是终局的，对合同双方均有约束力。</w:t>
      </w:r>
    </w:p>
    <w:p>
      <w:pPr>
        <w:spacing w:line="400" w:lineRule="exact"/>
        <w:ind w:firstLine="480" w:firstLineChars="200"/>
        <w:rPr>
          <w:rFonts w:hint="eastAsia" w:ascii="宋体" w:hAnsi="宋体" w:cs="宋体"/>
          <w:sz w:val="24"/>
          <w:szCs w:val="24"/>
        </w:rPr>
      </w:pPr>
      <w:r>
        <w:rPr>
          <w:rFonts w:hint="eastAsia" w:ascii="宋体" w:hAnsi="宋体" w:cs="宋体"/>
          <w:sz w:val="24"/>
          <w:szCs w:val="24"/>
          <w:u w:val="single"/>
          <w:lang w:bidi="ar"/>
        </w:rPr>
        <w:t>（贰）</w:t>
      </w:r>
      <w:r>
        <w:rPr>
          <w:rFonts w:hint="eastAsia" w:ascii="宋体" w:hAnsi="宋体" w:cs="宋体"/>
          <w:sz w:val="24"/>
          <w:szCs w:val="24"/>
          <w:lang w:bidi="ar"/>
        </w:rPr>
        <w:t>向有管辖权的人民法院提起诉讼。</w:t>
      </w:r>
    </w:p>
    <w:p>
      <w:pPr>
        <w:pStyle w:val="7"/>
        <w:widowControl/>
        <w:spacing w:line="400" w:lineRule="exact"/>
        <w:rPr>
          <w:rFonts w:hint="eastAsia" w:ascii="宋体" w:hAnsi="宋体" w:cs="宋体"/>
          <w:sz w:val="24"/>
          <w:szCs w:val="24"/>
        </w:rPr>
      </w:pPr>
      <w:r>
        <w:rPr>
          <w:rFonts w:hint="eastAsia" w:ascii="宋体" w:hAnsi="宋体" w:cs="宋体"/>
          <w:sz w:val="24"/>
          <w:szCs w:val="24"/>
        </w:rPr>
        <w:t>24.3争议评审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24.3.4争议评审组邀请合同双方代表人和有关人员举行调查会的期限：</w:t>
      </w:r>
      <w:r>
        <w:rPr>
          <w:rFonts w:hint="eastAsia" w:ascii="宋体" w:hAnsi="宋体" w:cs="宋体"/>
          <w:sz w:val="24"/>
          <w:szCs w:val="24"/>
          <w:u w:val="single"/>
          <w:lang w:bidi="ar"/>
        </w:rPr>
        <w:t>争议评审组在收到合同双方报告后的14天内。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24.3.5争议评审组在调查会后作出争议评审意见的期限：</w:t>
      </w:r>
      <w:r>
        <w:rPr>
          <w:rFonts w:hint="eastAsia" w:ascii="宋体" w:hAnsi="宋体" w:cs="宋体"/>
          <w:sz w:val="24"/>
          <w:szCs w:val="24"/>
          <w:u w:val="single"/>
          <w:lang w:bidi="ar"/>
        </w:rPr>
        <w:t xml:space="preserve">在调查会结束后的14天内。  </w:t>
      </w:r>
    </w:p>
    <w:p>
      <w:pPr>
        <w:pStyle w:val="7"/>
        <w:widowControl/>
        <w:rPr>
          <w:rFonts w:hint="eastAsia" w:ascii="宋体" w:hAnsi="宋体" w:cs="宋体"/>
          <w:sz w:val="24"/>
          <w:szCs w:val="24"/>
        </w:rPr>
      </w:pPr>
      <w:r>
        <w:rPr>
          <w:rFonts w:hint="eastAsia" w:ascii="宋体" w:hAnsi="宋体" w:cs="宋体"/>
          <w:sz w:val="24"/>
          <w:szCs w:val="24"/>
        </w:rPr>
        <w:t>25. 补充条款</w:t>
      </w:r>
    </w:p>
    <w:p>
      <w:pPr>
        <w:spacing w:line="360" w:lineRule="auto"/>
        <w:ind w:firstLine="480" w:firstLineChars="200"/>
        <w:rPr>
          <w:rFonts w:hint="eastAsia" w:ascii="宋体" w:hAnsi="宋体"/>
          <w:sz w:val="24"/>
          <w:szCs w:val="24"/>
        </w:rPr>
      </w:pPr>
      <w:r>
        <w:rPr>
          <w:rFonts w:hint="eastAsia" w:ascii="宋体" w:hAnsi="宋体"/>
          <w:sz w:val="24"/>
          <w:szCs w:val="24"/>
        </w:rPr>
        <w:t>25.1施工期间的安全问题、地方关系、个体关系、与周边关系（包括同时施工的其他施工单位关系）的协调由承包人自行处理，费用由承包人承担。</w:t>
      </w:r>
    </w:p>
    <w:p>
      <w:pPr>
        <w:spacing w:line="360" w:lineRule="auto"/>
        <w:ind w:firstLine="480" w:firstLineChars="200"/>
        <w:rPr>
          <w:rFonts w:hint="eastAsia" w:ascii="宋体" w:hAnsi="宋体"/>
          <w:sz w:val="24"/>
          <w:szCs w:val="24"/>
        </w:rPr>
      </w:pPr>
      <w:r>
        <w:rPr>
          <w:rFonts w:hint="eastAsia" w:ascii="宋体" w:hAnsi="宋体"/>
          <w:sz w:val="24"/>
          <w:szCs w:val="24"/>
        </w:rPr>
        <w:t>25.2 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宋体" w:hAnsi="宋体"/>
          <w:sz w:val="24"/>
          <w:szCs w:val="24"/>
        </w:rPr>
      </w:pPr>
      <w:r>
        <w:rPr>
          <w:rFonts w:hint="eastAsia" w:ascii="宋体" w:hAnsi="宋体"/>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并支付所延误专业工程合同价2%的违约金。</w:t>
      </w:r>
    </w:p>
    <w:p>
      <w:pPr>
        <w:spacing w:line="360" w:lineRule="auto"/>
        <w:ind w:firstLine="480" w:firstLineChars="200"/>
        <w:rPr>
          <w:rFonts w:hint="eastAsia" w:ascii="宋体" w:hAnsi="宋体"/>
          <w:sz w:val="24"/>
          <w:szCs w:val="24"/>
        </w:rPr>
      </w:pPr>
      <w:r>
        <w:rPr>
          <w:rFonts w:hint="eastAsia" w:ascii="宋体" w:hAnsi="宋体"/>
          <w:sz w:val="24"/>
          <w:szCs w:val="24"/>
        </w:rPr>
        <w:t>25.4承包人应及时支付工程材料款及民工工资等款项，任何因承包人原因给发包人带来的任何负面及不良影响，均由承包人承担全部责任。</w:t>
      </w:r>
    </w:p>
    <w:p>
      <w:pPr>
        <w:spacing w:line="360" w:lineRule="auto"/>
        <w:ind w:right="69" w:rightChars="33"/>
        <w:jc w:val="left"/>
        <w:rPr>
          <w:rFonts w:hint="eastAsia" w:ascii="宋体" w:hAnsi="宋体" w:cs="宋体"/>
          <w:b/>
          <w:bCs/>
          <w:sz w:val="24"/>
          <w:szCs w:val="24"/>
        </w:rPr>
      </w:pPr>
    </w:p>
    <w:p>
      <w:pPr>
        <w:jc w:val="center"/>
        <w:rPr>
          <w:rFonts w:ascii="宋体" w:hAnsi="宋体"/>
          <w:b/>
          <w:sz w:val="22"/>
          <w:szCs w:val="21"/>
        </w:rPr>
      </w:pPr>
      <w:r>
        <w:rPr>
          <w:rFonts w:hint="eastAsia" w:ascii="宋体" w:hAnsi="宋体" w:cs="宋体"/>
          <w:b/>
          <w:bCs/>
          <w:sz w:val="24"/>
          <w:szCs w:val="24"/>
        </w:rPr>
        <w:br w:type="page"/>
      </w:r>
      <w:bookmarkEnd w:id="25"/>
      <w:bookmarkEnd w:id="26"/>
      <w:bookmarkEnd w:id="27"/>
      <w:r>
        <w:rPr>
          <w:rFonts w:hint="eastAsia" w:ascii="宋体" w:hAnsi="宋体"/>
          <w:b/>
          <w:sz w:val="28"/>
          <w:szCs w:val="30"/>
          <w:lang w:bidi="ar"/>
        </w:rPr>
        <w:t>合同附件格式</w:t>
      </w:r>
    </w:p>
    <w:p>
      <w:pPr>
        <w:pStyle w:val="7"/>
        <w:widowControl/>
        <w:rPr>
          <w:rFonts w:hint="eastAsia" w:ascii="宋体" w:hAnsi="宋体" w:cs="宋体"/>
          <w:sz w:val="24"/>
          <w:szCs w:val="24"/>
        </w:rPr>
      </w:pPr>
      <w:r>
        <w:rPr>
          <w:rFonts w:hint="eastAsia" w:ascii="宋体" w:hAnsi="宋体" w:cs="宋体"/>
          <w:sz w:val="24"/>
          <w:szCs w:val="24"/>
        </w:rPr>
        <w:t>附件一：承包人提供的材料和工程设备一览表</w:t>
      </w:r>
    </w:p>
    <w:tbl>
      <w:tblPr>
        <w:tblStyle w:val="39"/>
        <w:tblpPr w:leftFromText="180" w:rightFromText="180" w:vertAnchor="text" w:horzAnchor="page" w:tblpX="1404" w:tblpY="265"/>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53"/>
        <w:gridCol w:w="1188"/>
        <w:gridCol w:w="706"/>
        <w:gridCol w:w="706"/>
        <w:gridCol w:w="706"/>
        <w:gridCol w:w="1034"/>
        <w:gridCol w:w="1034"/>
        <w:gridCol w:w="1034"/>
        <w:gridCol w:w="10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91"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13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材料设备</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名   称</w:t>
            </w:r>
          </w:p>
        </w:tc>
        <w:tc>
          <w:tcPr>
            <w:tcW w:w="1188"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规格</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型号</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位</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数</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量</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价</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方式</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地点</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计划</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时间</w:t>
            </w:r>
          </w:p>
        </w:tc>
        <w:tc>
          <w:tcPr>
            <w:tcW w:w="1034"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491" w:type="dxa"/>
            <w:tcBorders>
              <w:top w:val="single" w:color="auto" w:sz="4" w:space="0"/>
              <w:left w:val="single" w:color="auto" w:sz="8"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bl>
    <w:p>
      <w:pPr>
        <w:rPr>
          <w:rFonts w:ascii="宋体" w:hAnsi="宋体"/>
        </w:rPr>
      </w:pPr>
    </w:p>
    <w:p>
      <w:pPr>
        <w:spacing w:after="87" w:afterLines="30" w:line="400" w:lineRule="exact"/>
        <w:rPr>
          <w:rFonts w:hint="eastAsia" w:ascii="宋体" w:hAnsi="宋体" w:cs="黑体"/>
          <w:sz w:val="24"/>
        </w:rPr>
      </w:pPr>
    </w:p>
    <w:p>
      <w:pPr>
        <w:pStyle w:val="7"/>
        <w:widowControl/>
        <w:rPr>
          <w:rFonts w:hint="eastAsia" w:ascii="宋体" w:hAnsi="宋体" w:cs="宋体"/>
          <w:sz w:val="21"/>
        </w:rPr>
      </w:pPr>
      <w:r>
        <w:rPr>
          <w:rFonts w:hint="eastAsia" w:ascii="宋体" w:hAnsi="宋体"/>
          <w:lang w:bidi="ar"/>
        </w:rPr>
        <w:br w:type="page"/>
      </w:r>
      <w:r>
        <w:rPr>
          <w:rFonts w:hint="eastAsia" w:ascii="宋体" w:hAnsi="宋体" w:cs="宋体"/>
          <w:sz w:val="24"/>
          <w:szCs w:val="24"/>
        </w:rPr>
        <w:t>附件二：发包人提供的材料和工程设备一览表</w:t>
      </w:r>
    </w:p>
    <w:p>
      <w:pPr>
        <w:rPr>
          <w:rFonts w:ascii="宋体" w:hAnsi="宋体"/>
        </w:rPr>
      </w:pPr>
    </w:p>
    <w:p>
      <w:pPr>
        <w:jc w:val="center"/>
        <w:rPr>
          <w:rFonts w:hint="eastAsia" w:ascii="宋体" w:hAnsi="宋体" w:cs="宋体"/>
          <w:b/>
          <w:sz w:val="24"/>
        </w:rPr>
      </w:pPr>
      <w:r>
        <w:rPr>
          <w:rFonts w:hint="eastAsia" w:ascii="宋体" w:hAnsi="宋体" w:cs="宋体"/>
          <w:b/>
          <w:sz w:val="24"/>
          <w:lang w:bidi="ar"/>
        </w:rPr>
        <w:t>发包人提供的材料和工程设备一览表</w:t>
      </w:r>
    </w:p>
    <w:p>
      <w:pPr>
        <w:jc w:val="center"/>
        <w:rPr>
          <w:rFonts w:ascii="宋体" w:hAnsi="宋体"/>
          <w:b/>
          <w:sz w:val="24"/>
        </w:rPr>
      </w:pP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53"/>
        <w:gridCol w:w="1188"/>
        <w:gridCol w:w="706"/>
        <w:gridCol w:w="706"/>
        <w:gridCol w:w="706"/>
        <w:gridCol w:w="1034"/>
        <w:gridCol w:w="1034"/>
        <w:gridCol w:w="1034"/>
        <w:gridCol w:w="10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91"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13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材料设备</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名   称</w:t>
            </w:r>
          </w:p>
        </w:tc>
        <w:tc>
          <w:tcPr>
            <w:tcW w:w="1188"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规格</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型号</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位</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数</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量</w:t>
            </w:r>
          </w:p>
        </w:tc>
        <w:tc>
          <w:tcPr>
            <w:tcW w:w="70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单</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价</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方式</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地点</w:t>
            </w:r>
          </w:p>
        </w:tc>
        <w:tc>
          <w:tcPr>
            <w:tcW w:w="1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计划</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交货</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时间</w:t>
            </w:r>
          </w:p>
        </w:tc>
        <w:tc>
          <w:tcPr>
            <w:tcW w:w="1034"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91" w:type="dxa"/>
            <w:tcBorders>
              <w:top w:val="single" w:color="auto" w:sz="4" w:space="0"/>
              <w:left w:val="single" w:color="auto" w:sz="8"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353"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188"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706"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c>
          <w:tcPr>
            <w:tcW w:w="1034" w:type="dxa"/>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黑体"/>
                <w:sz w:val="24"/>
                <w:szCs w:val="24"/>
              </w:rPr>
            </w:pPr>
          </w:p>
        </w:tc>
      </w:tr>
    </w:tbl>
    <w:p>
      <w:pPr>
        <w:spacing w:line="380" w:lineRule="exact"/>
        <w:ind w:firstLine="480" w:firstLineChars="200"/>
        <w:rPr>
          <w:rFonts w:hint="eastAsia" w:ascii="宋体" w:hAnsi="宋体" w:cs="宋体"/>
          <w:sz w:val="24"/>
          <w:szCs w:val="24"/>
        </w:rPr>
      </w:pPr>
      <w:r>
        <w:rPr>
          <w:rFonts w:hint="eastAsia" w:ascii="宋体" w:hAnsi="宋体" w:cs="黑体"/>
          <w:sz w:val="24"/>
          <w:szCs w:val="24"/>
          <w:lang w:bidi="ar"/>
        </w:rPr>
        <w:t>备注：</w:t>
      </w:r>
      <w:r>
        <w:rPr>
          <w:rFonts w:hint="eastAsia" w:ascii="宋体" w:hAnsi="宋体" w:cs="宋体"/>
          <w:sz w:val="24"/>
          <w:szCs w:val="24"/>
          <w:lang w:bidi="ar"/>
        </w:rPr>
        <w:t>除合同另有约定外，本表所列发包人供应材料和工程设备的数量不考虑施工损耗，施工损耗被认为已经包括在承包人的价格中。</w:t>
      </w:r>
    </w:p>
    <w:p>
      <w:pPr>
        <w:spacing w:line="320" w:lineRule="exact"/>
        <w:rPr>
          <w:rFonts w:hint="eastAsia" w:ascii="宋体" w:hAnsi="宋体" w:cs="黑体"/>
          <w:sz w:val="24"/>
        </w:rPr>
      </w:pPr>
    </w:p>
    <w:p>
      <w:pPr>
        <w:spacing w:line="320" w:lineRule="exact"/>
        <w:rPr>
          <w:rFonts w:hint="eastAsia" w:ascii="宋体" w:hAnsi="宋体" w:cs="黑体"/>
          <w:sz w:val="24"/>
        </w:rPr>
      </w:pPr>
    </w:p>
    <w:p>
      <w:pPr>
        <w:pStyle w:val="7"/>
        <w:widowControl/>
        <w:rPr>
          <w:rFonts w:hint="eastAsia" w:ascii="宋体" w:hAnsi="宋体" w:cs="宋体"/>
          <w:sz w:val="24"/>
          <w:szCs w:val="24"/>
        </w:rPr>
      </w:pPr>
      <w:r>
        <w:rPr>
          <w:rFonts w:hint="eastAsia" w:ascii="宋体" w:hAnsi="宋体" w:cs="宋体"/>
          <w:sz w:val="24"/>
          <w:szCs w:val="24"/>
        </w:rPr>
        <w:t>附件三：质量保修书格式</w:t>
      </w:r>
    </w:p>
    <w:p>
      <w:pPr>
        <w:spacing w:line="320" w:lineRule="exact"/>
        <w:jc w:val="center"/>
        <w:rPr>
          <w:rFonts w:hint="eastAsia" w:ascii="宋体" w:hAnsi="宋体" w:cs="黑体"/>
          <w:sz w:val="24"/>
          <w:szCs w:val="24"/>
        </w:rPr>
      </w:pPr>
    </w:p>
    <w:p>
      <w:pPr>
        <w:spacing w:line="320" w:lineRule="exact"/>
        <w:jc w:val="center"/>
        <w:rPr>
          <w:rFonts w:hint="eastAsia" w:ascii="宋体" w:hAnsi="宋体"/>
          <w:sz w:val="24"/>
          <w:szCs w:val="24"/>
        </w:rPr>
      </w:pPr>
      <w:r>
        <w:rPr>
          <w:rFonts w:hint="eastAsia" w:ascii="宋体" w:hAnsi="宋体"/>
          <w:sz w:val="24"/>
          <w:szCs w:val="24"/>
        </w:rPr>
        <w:t>房屋建筑工程质量保修书</w:t>
      </w:r>
    </w:p>
    <w:p>
      <w:pPr>
        <w:spacing w:line="400" w:lineRule="exact"/>
        <w:ind w:firstLine="480" w:firstLineChars="200"/>
        <w:rPr>
          <w:rFonts w:hint="eastAsia" w:ascii="宋体" w:hAnsi="宋体"/>
          <w:sz w:val="24"/>
          <w:szCs w:val="24"/>
        </w:rPr>
      </w:pPr>
      <w:r>
        <w:rPr>
          <w:rFonts w:hint="eastAsia" w:ascii="宋体" w:hAnsi="宋体"/>
          <w:sz w:val="24"/>
          <w:szCs w:val="24"/>
        </w:rPr>
        <w:t>发包人：</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承包人：</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发包人、承包人根据《中华人民共和国建筑法》、《建设工程质量管理条例》和《房屋建筑工程质量保修办法》，经协商一致，对</w:t>
      </w:r>
      <w:r>
        <w:rPr>
          <w:rFonts w:hint="eastAsia" w:ascii="宋体" w:hAnsi="宋体"/>
          <w:sz w:val="24"/>
          <w:szCs w:val="24"/>
          <w:u w:val="single"/>
        </w:rPr>
        <w:t xml:space="preserve">                              </w:t>
      </w:r>
      <w:r>
        <w:rPr>
          <w:rFonts w:hint="eastAsia" w:ascii="宋体" w:hAnsi="宋体"/>
          <w:sz w:val="24"/>
          <w:szCs w:val="24"/>
        </w:rPr>
        <w:t>(工程名称)签订保修书。</w:t>
      </w:r>
    </w:p>
    <w:p>
      <w:pPr>
        <w:spacing w:line="400" w:lineRule="exact"/>
        <w:ind w:firstLine="480" w:firstLineChars="200"/>
        <w:rPr>
          <w:rFonts w:hint="eastAsia" w:ascii="宋体" w:hAnsi="宋体"/>
          <w:sz w:val="24"/>
          <w:szCs w:val="24"/>
        </w:rPr>
      </w:pPr>
      <w:r>
        <w:rPr>
          <w:rFonts w:hint="eastAsia" w:ascii="宋体" w:hAnsi="宋体"/>
          <w:sz w:val="24"/>
          <w:szCs w:val="24"/>
        </w:rPr>
        <w:t>一、工程保修范围和内容</w:t>
      </w:r>
    </w:p>
    <w:p>
      <w:pPr>
        <w:spacing w:line="400" w:lineRule="exact"/>
        <w:ind w:firstLine="480" w:firstLineChars="200"/>
        <w:rPr>
          <w:rFonts w:hint="eastAsia" w:ascii="宋体" w:hAnsi="宋体"/>
          <w:sz w:val="24"/>
          <w:szCs w:val="24"/>
        </w:rPr>
      </w:pPr>
      <w:r>
        <w:rPr>
          <w:rFonts w:hint="eastAsia" w:ascii="宋体" w:hAnsi="宋体"/>
          <w:sz w:val="24"/>
          <w:szCs w:val="24"/>
        </w:rPr>
        <w:t>承包人在保修期内，按照有关法律、法规、规章的管理规定和双方约定，承担本工程保修责任。</w:t>
      </w:r>
    </w:p>
    <w:p>
      <w:pPr>
        <w:spacing w:line="400" w:lineRule="exact"/>
        <w:ind w:firstLine="480" w:firstLineChars="200"/>
        <w:rPr>
          <w:rFonts w:hint="eastAsia" w:ascii="宋体" w:hAnsi="宋体"/>
          <w:sz w:val="24"/>
          <w:szCs w:val="24"/>
        </w:rPr>
      </w:pPr>
      <w:r>
        <w:rPr>
          <w:rFonts w:hint="eastAsia" w:ascii="宋体" w:hAnsi="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00" w:lineRule="exact"/>
        <w:rPr>
          <w:rFonts w:hint="eastAsia" w:ascii="宋体" w:hAnsi="宋体"/>
          <w:sz w:val="24"/>
          <w:szCs w:val="24"/>
          <w:u w:val="single"/>
        </w:rPr>
      </w:pPr>
      <w:r>
        <w:rPr>
          <w:rFonts w:hint="eastAsia" w:ascii="宋体" w:hAnsi="宋体"/>
          <w:sz w:val="24"/>
          <w:szCs w:val="24"/>
          <w:u w:val="single"/>
        </w:rPr>
        <w:t xml:space="preserve">         承包范围内的所有工程内容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二、保修期</w:t>
      </w:r>
    </w:p>
    <w:p>
      <w:pPr>
        <w:spacing w:line="400" w:lineRule="exact"/>
        <w:ind w:firstLine="480" w:firstLineChars="200"/>
        <w:rPr>
          <w:rFonts w:hint="eastAsia" w:ascii="宋体" w:hAnsi="宋体"/>
          <w:sz w:val="24"/>
          <w:szCs w:val="24"/>
        </w:rPr>
      </w:pPr>
      <w:r>
        <w:rPr>
          <w:rFonts w:hint="eastAsia" w:ascii="宋体" w:hAnsi="宋体"/>
          <w:sz w:val="24"/>
          <w:szCs w:val="24"/>
        </w:rPr>
        <w:t>双方根据《建设工程质量管理条例》及有关规定，约定本工程的保修期如下：</w:t>
      </w:r>
    </w:p>
    <w:p>
      <w:pPr>
        <w:spacing w:line="400" w:lineRule="exact"/>
        <w:ind w:firstLine="1027" w:firstLineChars="428"/>
        <w:rPr>
          <w:rFonts w:hint="eastAsia" w:ascii="宋体" w:hAnsi="宋体"/>
          <w:sz w:val="24"/>
          <w:szCs w:val="24"/>
        </w:rPr>
      </w:pPr>
      <w:r>
        <w:rPr>
          <w:rFonts w:hint="eastAsia" w:ascii="宋体" w:hAnsi="宋体"/>
          <w:sz w:val="24"/>
          <w:szCs w:val="24"/>
        </w:rPr>
        <w:t>1、地基基础工程和主体结构工程为设计文件规定的该工程合理使用年限；</w:t>
      </w:r>
    </w:p>
    <w:p>
      <w:pPr>
        <w:spacing w:line="400" w:lineRule="exact"/>
        <w:ind w:firstLine="1027" w:firstLineChars="428"/>
        <w:rPr>
          <w:rFonts w:hint="eastAsia" w:ascii="宋体" w:hAnsi="宋体"/>
          <w:sz w:val="24"/>
          <w:szCs w:val="24"/>
        </w:rPr>
      </w:pPr>
      <w:r>
        <w:rPr>
          <w:rFonts w:hint="eastAsia" w:ascii="宋体" w:hAnsi="宋体"/>
          <w:sz w:val="24"/>
          <w:szCs w:val="24"/>
        </w:rPr>
        <w:t>2、屋面防水工程、有防水要求的卫生间、房间和外墙面的防渗漏为</w:t>
      </w:r>
      <w:r>
        <w:rPr>
          <w:rFonts w:hint="eastAsia" w:ascii="宋体" w:hAnsi="宋体"/>
          <w:sz w:val="24"/>
          <w:szCs w:val="24"/>
          <w:u w:val="single"/>
        </w:rPr>
        <w:t xml:space="preserve"> 五 </w:t>
      </w:r>
      <w:r>
        <w:rPr>
          <w:rFonts w:hint="eastAsia" w:ascii="宋体" w:hAnsi="宋体"/>
          <w:sz w:val="24"/>
          <w:szCs w:val="24"/>
        </w:rPr>
        <w:t>年；</w:t>
      </w:r>
    </w:p>
    <w:p>
      <w:pPr>
        <w:spacing w:line="400" w:lineRule="exact"/>
        <w:ind w:firstLine="1027" w:firstLineChars="428"/>
        <w:rPr>
          <w:rFonts w:hint="eastAsia" w:ascii="宋体" w:hAnsi="宋体"/>
          <w:sz w:val="24"/>
          <w:szCs w:val="24"/>
        </w:rPr>
      </w:pPr>
      <w:r>
        <w:rPr>
          <w:rFonts w:hint="eastAsia" w:ascii="宋体" w:hAnsi="宋体"/>
          <w:sz w:val="24"/>
          <w:szCs w:val="24"/>
        </w:rPr>
        <w:t>3、装修工程为</w:t>
      </w:r>
      <w:r>
        <w:rPr>
          <w:rFonts w:hint="eastAsia" w:ascii="宋体" w:hAnsi="宋体"/>
          <w:sz w:val="24"/>
          <w:szCs w:val="24"/>
          <w:u w:val="single"/>
        </w:rPr>
        <w:t xml:space="preserve"> 二 </w:t>
      </w:r>
      <w:r>
        <w:rPr>
          <w:rFonts w:hint="eastAsia" w:ascii="宋体" w:hAnsi="宋体"/>
          <w:sz w:val="24"/>
          <w:szCs w:val="24"/>
        </w:rPr>
        <w:t>年；</w:t>
      </w:r>
    </w:p>
    <w:p>
      <w:pPr>
        <w:spacing w:line="400" w:lineRule="exact"/>
        <w:ind w:firstLine="1027" w:firstLineChars="428"/>
        <w:rPr>
          <w:rFonts w:hint="eastAsia" w:ascii="宋体" w:hAnsi="宋体"/>
          <w:sz w:val="24"/>
          <w:szCs w:val="24"/>
        </w:rPr>
      </w:pPr>
      <w:r>
        <w:rPr>
          <w:rFonts w:hint="eastAsia" w:ascii="宋体" w:hAnsi="宋体"/>
          <w:sz w:val="24"/>
          <w:szCs w:val="24"/>
        </w:rPr>
        <w:t>4、电气管线、给排水管道、设备安装工程为</w:t>
      </w:r>
      <w:r>
        <w:rPr>
          <w:rFonts w:hint="eastAsia" w:ascii="宋体" w:hAnsi="宋体"/>
          <w:sz w:val="24"/>
          <w:szCs w:val="24"/>
          <w:u w:val="single"/>
        </w:rPr>
        <w:t xml:space="preserve"> 二 </w:t>
      </w:r>
      <w:r>
        <w:rPr>
          <w:rFonts w:hint="eastAsia" w:ascii="宋体" w:hAnsi="宋体"/>
          <w:sz w:val="24"/>
          <w:szCs w:val="24"/>
        </w:rPr>
        <w:t>年；</w:t>
      </w:r>
    </w:p>
    <w:p>
      <w:pPr>
        <w:spacing w:line="400" w:lineRule="exact"/>
        <w:ind w:firstLine="1027" w:firstLineChars="428"/>
        <w:rPr>
          <w:rFonts w:hint="eastAsia" w:ascii="宋体" w:hAnsi="宋体"/>
          <w:sz w:val="24"/>
          <w:szCs w:val="24"/>
        </w:rPr>
      </w:pPr>
      <w:r>
        <w:rPr>
          <w:rFonts w:hint="eastAsia" w:ascii="宋体" w:hAnsi="宋体"/>
          <w:sz w:val="24"/>
          <w:szCs w:val="24"/>
        </w:rPr>
        <w:t>5、供热与供冷系统为</w:t>
      </w:r>
      <w:r>
        <w:rPr>
          <w:rFonts w:hint="eastAsia" w:ascii="宋体" w:hAnsi="宋体"/>
          <w:sz w:val="24"/>
          <w:szCs w:val="24"/>
          <w:u w:val="single"/>
        </w:rPr>
        <w:t xml:space="preserve"> 二 </w:t>
      </w:r>
      <w:r>
        <w:rPr>
          <w:rFonts w:hint="eastAsia" w:ascii="宋体" w:hAnsi="宋体"/>
          <w:sz w:val="24"/>
          <w:szCs w:val="24"/>
        </w:rPr>
        <w:t>个采暖期、供冷期；</w:t>
      </w:r>
    </w:p>
    <w:p>
      <w:pPr>
        <w:spacing w:line="400" w:lineRule="exact"/>
        <w:ind w:firstLine="1001" w:firstLineChars="428"/>
        <w:rPr>
          <w:rFonts w:hint="eastAsia" w:ascii="宋体" w:hAnsi="宋体"/>
          <w:sz w:val="24"/>
          <w:szCs w:val="24"/>
        </w:rPr>
      </w:pPr>
      <w:r>
        <w:rPr>
          <w:rFonts w:hint="eastAsia" w:ascii="宋体" w:hAnsi="宋体" w:cs="宋体"/>
          <w:spacing w:val="-3"/>
          <w:kern w:val="0"/>
          <w:sz w:val="24"/>
          <w:szCs w:val="24"/>
        </w:rPr>
        <w:t>6、室外的给排水设施、道路等配套工程为</w:t>
      </w:r>
      <w:r>
        <w:rPr>
          <w:rFonts w:hint="eastAsia" w:ascii="宋体" w:hAnsi="宋体" w:cs="宋体"/>
          <w:spacing w:val="-3"/>
          <w:kern w:val="0"/>
          <w:sz w:val="24"/>
          <w:szCs w:val="24"/>
          <w:u w:val="single"/>
        </w:rPr>
        <w:t xml:space="preserve">二 </w:t>
      </w:r>
      <w:r>
        <w:rPr>
          <w:rFonts w:hint="eastAsia" w:ascii="宋体" w:hAnsi="宋体" w:cs="宋体"/>
          <w:spacing w:val="-3"/>
          <w:kern w:val="0"/>
          <w:sz w:val="24"/>
          <w:szCs w:val="24"/>
        </w:rPr>
        <w:t>年；</w:t>
      </w:r>
    </w:p>
    <w:p>
      <w:pPr>
        <w:spacing w:line="400" w:lineRule="exact"/>
        <w:ind w:firstLine="1027" w:firstLineChars="428"/>
        <w:rPr>
          <w:rFonts w:hint="eastAsia" w:ascii="宋体" w:hAnsi="宋体"/>
          <w:sz w:val="24"/>
          <w:szCs w:val="24"/>
        </w:rPr>
      </w:pPr>
      <w:r>
        <w:rPr>
          <w:rFonts w:hint="eastAsia" w:ascii="宋体" w:hAnsi="宋体"/>
          <w:sz w:val="24"/>
          <w:szCs w:val="24"/>
        </w:rPr>
        <w:t>7、其他项目保修期限约定如下：</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三、保修责任</w:t>
      </w:r>
    </w:p>
    <w:p>
      <w:pPr>
        <w:spacing w:line="400" w:lineRule="exact"/>
        <w:ind w:firstLine="480" w:firstLineChars="200"/>
        <w:rPr>
          <w:rFonts w:hint="eastAsia" w:ascii="宋体" w:hAnsi="宋体"/>
          <w:sz w:val="24"/>
          <w:szCs w:val="24"/>
        </w:rPr>
      </w:pPr>
      <w:r>
        <w:rPr>
          <w:rFonts w:hint="eastAsia" w:ascii="宋体" w:hAnsi="宋体"/>
          <w:sz w:val="24"/>
          <w:szCs w:val="24"/>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sz w:val="24"/>
          <w:szCs w:val="24"/>
        </w:rPr>
      </w:pPr>
      <w:r>
        <w:rPr>
          <w:rFonts w:hint="eastAsia" w:ascii="宋体" w:hAnsi="宋体"/>
          <w:sz w:val="24"/>
          <w:szCs w:val="24"/>
        </w:rPr>
        <w:t>2、发生紧急抢修事故的，承包人在接到事故通知后，应当立即到达事故现场抢修。</w:t>
      </w:r>
    </w:p>
    <w:p>
      <w:pPr>
        <w:spacing w:line="400" w:lineRule="exact"/>
        <w:ind w:firstLine="480" w:firstLineChars="200"/>
        <w:rPr>
          <w:rFonts w:hint="eastAsia" w:ascii="宋体" w:hAnsi="宋体"/>
          <w:sz w:val="24"/>
          <w:szCs w:val="24"/>
        </w:rPr>
      </w:pPr>
      <w:r>
        <w:rPr>
          <w:rFonts w:hint="eastAsia" w:ascii="宋体" w:hAnsi="宋体"/>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sz w:val="24"/>
          <w:szCs w:val="24"/>
        </w:rPr>
      </w:pPr>
      <w:r>
        <w:rPr>
          <w:rFonts w:hint="eastAsia" w:ascii="宋体" w:hAnsi="宋体"/>
          <w:sz w:val="24"/>
          <w:szCs w:val="24"/>
        </w:rPr>
        <w:t>4、质量保修完成后，由发包人组织验收。</w:t>
      </w:r>
    </w:p>
    <w:p>
      <w:pPr>
        <w:spacing w:line="400" w:lineRule="exact"/>
        <w:ind w:firstLine="480" w:firstLineChars="200"/>
        <w:rPr>
          <w:rFonts w:hint="eastAsia" w:ascii="宋体" w:hAnsi="宋体"/>
          <w:sz w:val="24"/>
          <w:szCs w:val="24"/>
        </w:rPr>
      </w:pPr>
      <w:r>
        <w:rPr>
          <w:rFonts w:hint="eastAsia" w:ascii="宋体" w:hAnsi="宋体"/>
          <w:sz w:val="24"/>
          <w:szCs w:val="24"/>
        </w:rPr>
        <w:t>四、保修费用</w:t>
      </w:r>
    </w:p>
    <w:p>
      <w:pPr>
        <w:spacing w:line="400" w:lineRule="exact"/>
        <w:ind w:firstLine="480" w:firstLineChars="200"/>
        <w:rPr>
          <w:rFonts w:hint="eastAsia" w:ascii="宋体" w:hAnsi="宋体"/>
          <w:sz w:val="24"/>
          <w:szCs w:val="24"/>
        </w:rPr>
      </w:pPr>
      <w:r>
        <w:rPr>
          <w:rFonts w:hint="eastAsia" w:ascii="宋体" w:hAnsi="宋体"/>
          <w:sz w:val="24"/>
          <w:szCs w:val="24"/>
        </w:rPr>
        <w:t>保修费用由造成质量缺陷的责任方承担。</w:t>
      </w:r>
    </w:p>
    <w:p>
      <w:pPr>
        <w:spacing w:line="400" w:lineRule="exact"/>
        <w:ind w:firstLine="480" w:firstLineChars="200"/>
        <w:rPr>
          <w:rFonts w:hint="eastAsia" w:ascii="宋体" w:hAnsi="宋体"/>
          <w:sz w:val="24"/>
          <w:szCs w:val="24"/>
        </w:rPr>
      </w:pPr>
      <w:r>
        <w:rPr>
          <w:rFonts w:hint="eastAsia" w:ascii="宋体" w:hAnsi="宋体"/>
          <w:sz w:val="24"/>
          <w:szCs w:val="24"/>
        </w:rPr>
        <w:t>五、其他</w:t>
      </w:r>
    </w:p>
    <w:p>
      <w:pPr>
        <w:spacing w:line="400" w:lineRule="exact"/>
        <w:ind w:firstLine="480" w:firstLineChars="200"/>
        <w:rPr>
          <w:rFonts w:hint="eastAsia" w:ascii="宋体" w:hAnsi="宋体"/>
          <w:sz w:val="24"/>
          <w:szCs w:val="24"/>
        </w:rPr>
      </w:pPr>
      <w:r>
        <w:rPr>
          <w:rFonts w:hint="eastAsia" w:ascii="宋体" w:hAnsi="宋体"/>
          <w:sz w:val="24"/>
          <w:szCs w:val="24"/>
        </w:rPr>
        <w:t>双方约定的其他工程保修责任事项：</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u w:val="single"/>
        </w:rPr>
      </w:pPr>
      <w:r>
        <w:rPr>
          <w:rFonts w:hint="eastAsia" w:ascii="宋体" w:hAnsi="宋体"/>
          <w:sz w:val="24"/>
          <w:szCs w:val="24"/>
          <w:u w:val="single"/>
        </w:rPr>
        <w:t xml:space="preserve">                                                                               </w:t>
      </w:r>
    </w:p>
    <w:p>
      <w:pPr>
        <w:spacing w:line="4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r>
        <w:rPr>
          <w:rFonts w:hint="eastAsia" w:ascii="宋体" w:hAnsi="宋体"/>
          <w:sz w:val="24"/>
          <w:szCs w:val="24"/>
        </w:rPr>
        <w:t>发包人：</w:t>
      </w:r>
      <w:r>
        <w:rPr>
          <w:rFonts w:hint="eastAsia" w:ascii="宋体" w:hAnsi="宋体"/>
          <w:sz w:val="24"/>
          <w:szCs w:val="24"/>
          <w:u w:val="single"/>
        </w:rPr>
        <w:t xml:space="preserve">                     </w:t>
      </w:r>
      <w:r>
        <w:rPr>
          <w:rFonts w:hint="eastAsia" w:ascii="宋体" w:hAnsi="宋体"/>
          <w:sz w:val="24"/>
          <w:szCs w:val="24"/>
        </w:rPr>
        <w:t>(公章)    承包人：</w:t>
      </w:r>
      <w:r>
        <w:rPr>
          <w:rFonts w:hint="eastAsia" w:ascii="宋体" w:hAnsi="宋体"/>
          <w:sz w:val="24"/>
          <w:szCs w:val="24"/>
          <w:u w:val="single"/>
        </w:rPr>
        <w:t xml:space="preserve">                     </w:t>
      </w:r>
      <w:r>
        <w:rPr>
          <w:rFonts w:hint="eastAsia" w:ascii="宋体" w:hAnsi="宋体"/>
          <w:sz w:val="24"/>
          <w:szCs w:val="24"/>
        </w:rPr>
        <w:t xml:space="preserve"> (公章)</w:t>
      </w:r>
    </w:p>
    <w:p>
      <w:pPr>
        <w:spacing w:line="400" w:lineRule="exact"/>
        <w:ind w:firstLine="480" w:firstLineChars="200"/>
        <w:rPr>
          <w:rFonts w:hint="eastAsia" w:ascii="宋体" w:hAnsi="宋体"/>
          <w:sz w:val="24"/>
          <w:szCs w:val="24"/>
        </w:rPr>
      </w:pPr>
      <w:r>
        <w:rPr>
          <w:rFonts w:hint="eastAsia" w:ascii="宋体" w:hAnsi="宋体"/>
          <w:sz w:val="24"/>
          <w:szCs w:val="24"/>
        </w:rPr>
        <w:t>法定地址：</w:t>
      </w:r>
      <w:r>
        <w:rPr>
          <w:rFonts w:hint="eastAsia" w:ascii="宋体" w:hAnsi="宋体"/>
          <w:sz w:val="24"/>
          <w:szCs w:val="24"/>
          <w:u w:val="single"/>
        </w:rPr>
        <w:t xml:space="preserve">                   </w:t>
      </w:r>
      <w:r>
        <w:rPr>
          <w:rFonts w:hint="eastAsia" w:ascii="宋体" w:hAnsi="宋体"/>
          <w:sz w:val="24"/>
          <w:szCs w:val="24"/>
        </w:rPr>
        <w:t xml:space="preserve">          法定地址：</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法定代表人或其                         法定代表人或其</w:t>
      </w:r>
    </w:p>
    <w:p>
      <w:pPr>
        <w:spacing w:line="400" w:lineRule="exact"/>
        <w:ind w:firstLine="480" w:firstLineChars="200"/>
        <w:rPr>
          <w:rFonts w:hint="eastAsia"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    委托代理人：</w:t>
      </w:r>
      <w:r>
        <w:rPr>
          <w:rFonts w:hint="eastAsia" w:ascii="宋体" w:hAnsi="宋体"/>
          <w:sz w:val="24"/>
          <w:szCs w:val="24"/>
          <w:u w:val="single"/>
        </w:rPr>
        <w:t xml:space="preserve">                 </w:t>
      </w:r>
      <w:r>
        <w:rPr>
          <w:rFonts w:hint="eastAsia" w:ascii="宋体" w:hAnsi="宋体"/>
          <w:sz w:val="24"/>
          <w:szCs w:val="24"/>
        </w:rPr>
        <w:t xml:space="preserve"> (签字)</w:t>
      </w:r>
    </w:p>
    <w:p>
      <w:pPr>
        <w:spacing w:line="400" w:lineRule="exact"/>
        <w:ind w:firstLine="480" w:firstLineChars="20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 xml:space="preserve">          电子邮箱：</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开户银行：</w:t>
      </w:r>
      <w:r>
        <w:rPr>
          <w:rFonts w:hint="eastAsia" w:ascii="宋体" w:hAnsi="宋体"/>
          <w:sz w:val="24"/>
          <w:szCs w:val="24"/>
          <w:u w:val="single"/>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帐号：</w:t>
      </w:r>
      <w:r>
        <w:rPr>
          <w:rFonts w:hint="eastAsia" w:ascii="宋体" w:hAnsi="宋体"/>
          <w:sz w:val="24"/>
          <w:szCs w:val="24"/>
          <w:u w:val="single"/>
        </w:rPr>
        <w:t xml:space="preserve">                       </w:t>
      </w:r>
      <w:r>
        <w:rPr>
          <w:rFonts w:hint="eastAsia" w:ascii="宋体" w:hAnsi="宋体"/>
          <w:sz w:val="24"/>
          <w:szCs w:val="24"/>
        </w:rPr>
        <w:t xml:space="preserve">          帐号：</w:t>
      </w:r>
      <w:r>
        <w:rPr>
          <w:rFonts w:hint="eastAsia" w:ascii="宋体" w:hAnsi="宋体"/>
          <w:sz w:val="24"/>
          <w:szCs w:val="24"/>
          <w:u w:val="single"/>
        </w:rPr>
        <w:t xml:space="preserve">                       </w:t>
      </w:r>
    </w:p>
    <w:p>
      <w:pPr>
        <w:spacing w:line="400" w:lineRule="exact"/>
        <w:ind w:firstLine="480" w:firstLineChars="200"/>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pPr>
        <w:spacing w:line="400" w:lineRule="exact"/>
        <w:ind w:firstLine="480" w:firstLineChars="200"/>
        <w:rPr>
          <w:rFonts w:hint="eastAsia" w:ascii="宋体" w:hAnsi="宋体" w:cs="宋体"/>
          <w:sz w:val="24"/>
          <w:szCs w:val="24"/>
          <w:u w:val="single"/>
        </w:rPr>
      </w:pPr>
    </w:p>
    <w:p>
      <w:pPr>
        <w:spacing w:line="400" w:lineRule="exact"/>
        <w:rPr>
          <w:rFonts w:hint="eastAsia" w:ascii="宋体" w:hAnsi="宋体" w:cs="宋体"/>
          <w:sz w:val="24"/>
          <w:szCs w:val="24"/>
          <w:u w:val="single"/>
        </w:rPr>
      </w:pPr>
    </w:p>
    <w:p>
      <w:pPr>
        <w:pStyle w:val="7"/>
        <w:widowControl/>
        <w:rPr>
          <w:rFonts w:hint="eastAsia" w:ascii="宋体" w:hAnsi="宋体" w:cs="宋体"/>
          <w:sz w:val="24"/>
          <w:szCs w:val="24"/>
        </w:rPr>
      </w:pPr>
      <w:r>
        <w:rPr>
          <w:rFonts w:hint="eastAsia" w:ascii="宋体" w:hAnsi="宋体"/>
          <w:sz w:val="24"/>
          <w:szCs w:val="24"/>
          <w:lang w:bidi="ar"/>
        </w:rPr>
        <w:br w:type="page"/>
      </w:r>
      <w:r>
        <w:rPr>
          <w:rFonts w:hint="eastAsia" w:ascii="宋体" w:hAnsi="宋体" w:cs="宋体"/>
          <w:sz w:val="24"/>
          <w:szCs w:val="24"/>
        </w:rPr>
        <w:t>附件四：廉政责任书格式</w:t>
      </w:r>
    </w:p>
    <w:p>
      <w:pPr>
        <w:spacing w:line="400" w:lineRule="exact"/>
        <w:ind w:firstLine="480" w:firstLineChars="200"/>
        <w:jc w:val="center"/>
        <w:rPr>
          <w:rFonts w:hint="eastAsia" w:ascii="宋体" w:hAnsi="宋体" w:cs="黑体"/>
          <w:sz w:val="24"/>
          <w:szCs w:val="24"/>
        </w:rPr>
      </w:pPr>
      <w:r>
        <w:rPr>
          <w:rFonts w:hint="eastAsia" w:ascii="宋体" w:hAnsi="宋体" w:cs="黑体"/>
          <w:sz w:val="24"/>
          <w:szCs w:val="24"/>
          <w:lang w:bidi="ar"/>
        </w:rPr>
        <w:t>建设工程廉政责任书</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承包人：</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一、双方的责任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1.1应严格遵守国家关于建设工程的有关法律、法规，相关政策，以及廉政建设的各项规定。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1.2严格执行建设工程合同文件，自觉按合同办事。</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二、发包人责任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发包人的领导和从事该建设工程项目的工作人员，在工程建设的事前、事中、事后应遵守以下规定：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2.1不得向承包人和相关单位索要或接受回扣、礼金、有价证券、贵重物品和好处费、感谢费等。</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2.2不得在承包人和相关单位报销任何应由发包人或个人支付的费用。</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2.4不得参加有可能影响公正执行公务的承包人和相关单位的宴请、健身、娱乐等活动。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三、承包人责任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3.2不得以任何理由为发包人和相关单位报销应由对方或个人支付的费用。</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3.4不得以任何理由为发包人、相关单位或个人组织有可能影响公正执行公务的宴请、健身、娱乐等活动。</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四、违约责任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4.3本责任书作为建设工程合同的组成部分，与建设工程合同具有同等法律效力。经双方签署后立即生效。</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五、责任书有效期</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本责任书的有效期为双方签署之日起至该工程项目竣工验收合格时止。</w:t>
      </w:r>
    </w:p>
    <w:p>
      <w:pPr>
        <w:spacing w:line="400" w:lineRule="exact"/>
        <w:ind w:firstLine="480" w:firstLineChars="200"/>
        <w:rPr>
          <w:rFonts w:hint="eastAsia" w:ascii="宋体" w:hAnsi="宋体" w:cs="黑体"/>
          <w:sz w:val="24"/>
          <w:szCs w:val="24"/>
        </w:rPr>
      </w:pPr>
      <w:r>
        <w:rPr>
          <w:rFonts w:hint="eastAsia" w:ascii="宋体" w:hAnsi="宋体" w:cs="黑体"/>
          <w:sz w:val="24"/>
          <w:szCs w:val="24"/>
          <w:lang w:bidi="ar"/>
        </w:rPr>
        <w:t>六、责任书份数</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本责任书一式二份，发包人承包人各执一份，具有同等效力。</w:t>
      </w:r>
    </w:p>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发包人：</w:t>
      </w:r>
      <w:r>
        <w:rPr>
          <w:rFonts w:hint="eastAsia" w:ascii="宋体" w:hAnsi="宋体" w:cs="宋体"/>
          <w:sz w:val="24"/>
          <w:szCs w:val="24"/>
          <w:u w:val="single"/>
          <w:lang w:bidi="ar"/>
        </w:rPr>
        <w:t xml:space="preserve">                     </w:t>
      </w:r>
      <w:r>
        <w:rPr>
          <w:rFonts w:hint="eastAsia" w:ascii="宋体" w:hAnsi="宋体" w:cs="宋体"/>
          <w:sz w:val="24"/>
          <w:szCs w:val="24"/>
          <w:lang w:bidi="ar"/>
        </w:rPr>
        <w:t>(公章)    承包人：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(公章)</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法定地址：</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法定地址：</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法定代表人或其                         法定代表人或其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(签字)    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(签字)</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电话：</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电话：</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传真：</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传真：</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电子邮箱：</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电子邮箱：</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开户银行：</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开户银行：</w:t>
      </w:r>
      <w:r>
        <w:rPr>
          <w:rFonts w:hint="eastAsia" w:ascii="宋体" w:hAnsi="宋体" w:cs="宋体"/>
          <w:sz w:val="24"/>
          <w:szCs w:val="24"/>
          <w:u w:val="single"/>
          <w:lang w:bidi="ar"/>
        </w:rPr>
        <w:t xml:space="preserve">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帐号：</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帐号：</w:t>
      </w:r>
      <w:r>
        <w:rPr>
          <w:rFonts w:hint="eastAsia" w:ascii="宋体" w:hAnsi="宋体" w:cs="宋体"/>
          <w:sz w:val="24"/>
          <w:szCs w:val="24"/>
          <w:u w:val="single"/>
          <w:lang w:bidi="ar"/>
        </w:rPr>
        <w:t xml:space="preserve">                       </w:t>
      </w:r>
    </w:p>
    <w:p>
      <w:pPr>
        <w:widowControl/>
        <w:spacing w:line="360" w:lineRule="auto"/>
        <w:ind w:firstLine="480" w:firstLineChars="200"/>
        <w:jc w:val="left"/>
        <w:rPr>
          <w:rFonts w:hint="eastAsia" w:ascii="宋体" w:hAnsi="宋体"/>
          <w:sz w:val="24"/>
          <w:szCs w:val="24"/>
        </w:rPr>
      </w:pPr>
      <w:r>
        <w:rPr>
          <w:rFonts w:hint="eastAsia" w:ascii="宋体" w:hAnsi="宋体" w:cs="宋体"/>
          <w:sz w:val="24"/>
          <w:szCs w:val="24"/>
          <w:lang w:bidi="ar"/>
        </w:rPr>
        <w:t>邮政编码：</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邮政编码：</w:t>
      </w:r>
      <w:r>
        <w:rPr>
          <w:rFonts w:hint="eastAsia" w:ascii="宋体" w:hAnsi="宋体" w:cs="宋体"/>
          <w:sz w:val="24"/>
          <w:szCs w:val="24"/>
          <w:u w:val="single"/>
          <w:lang w:bidi="ar"/>
        </w:rPr>
        <w:t xml:space="preserve">                   </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360" w:lineRule="auto"/>
        <w:jc w:val="right"/>
        <w:rPr>
          <w:rFonts w:ascii="宋体" w:hAnsi="宋体"/>
          <w:szCs w:val="21"/>
        </w:rPr>
      </w:pPr>
    </w:p>
    <w:p>
      <w:pPr>
        <w:spacing w:line="360" w:lineRule="auto"/>
        <w:ind w:firstLine="2100" w:firstLineChars="1000"/>
        <w:outlineLvl w:val="0"/>
        <w:rPr>
          <w:rFonts w:hint="eastAsia" w:ascii="宋体" w:hAnsi="宋体"/>
          <w:b/>
          <w:sz w:val="32"/>
          <w:szCs w:val="32"/>
        </w:rPr>
      </w:pPr>
      <w:r>
        <w:rPr>
          <w:rFonts w:ascii="宋体" w:hAnsi="宋体"/>
          <w:b w:val="0"/>
        </w:rPr>
        <w:br w:type="page"/>
      </w:r>
    </w:p>
    <w:p>
      <w:pPr>
        <w:numPr>
          <w:ilvl w:val="0"/>
          <w:numId w:val="5"/>
        </w:numPr>
        <w:spacing w:line="360" w:lineRule="auto"/>
        <w:ind w:firstLine="3213" w:firstLineChars="1000"/>
        <w:outlineLvl w:val="0"/>
        <w:rPr>
          <w:rFonts w:hint="eastAsia" w:ascii="宋体" w:hAnsi="宋体"/>
          <w:b/>
          <w:sz w:val="32"/>
          <w:szCs w:val="32"/>
        </w:rPr>
      </w:pPr>
      <w:r>
        <w:rPr>
          <w:rFonts w:hint="eastAsia" w:ascii="宋体" w:hAnsi="宋体"/>
          <w:b/>
          <w:sz w:val="32"/>
          <w:szCs w:val="32"/>
        </w:rPr>
        <w:t xml:space="preserve"> </w:t>
      </w:r>
      <w:bookmarkStart w:id="28" w:name="_Toc921"/>
      <w:r>
        <w:rPr>
          <w:rFonts w:hint="eastAsia" w:ascii="宋体" w:hAnsi="宋体"/>
          <w:b/>
          <w:sz w:val="32"/>
          <w:szCs w:val="32"/>
        </w:rPr>
        <w:t>投标文件格式</w:t>
      </w:r>
      <w:bookmarkEnd w:id="28"/>
      <w:r>
        <w:rPr>
          <w:rFonts w:hint="eastAsia" w:ascii="宋体" w:hAnsi="宋体"/>
          <w:b/>
          <w:sz w:val="32"/>
          <w:szCs w:val="32"/>
        </w:rPr>
        <w:t xml:space="preserve"> </w:t>
      </w:r>
    </w:p>
    <w:p>
      <w:pPr>
        <w:spacing w:line="360" w:lineRule="auto"/>
        <w:jc w:val="center"/>
        <w:outlineLvl w:val="0"/>
        <w:rPr>
          <w:rFonts w:hint="eastAsia" w:hAnsi="宋体"/>
          <w:b w:val="0"/>
          <w:bCs/>
          <w:sz w:val="44"/>
          <w:szCs w:val="44"/>
          <w:lang w:eastAsia="zh-CN"/>
        </w:rPr>
      </w:pPr>
    </w:p>
    <w:p>
      <w:pPr>
        <w:spacing w:line="360" w:lineRule="auto"/>
        <w:jc w:val="center"/>
        <w:outlineLvl w:val="0"/>
        <w:rPr>
          <w:rFonts w:hint="eastAsia" w:hAnsi="宋体"/>
          <w:b w:val="0"/>
          <w:bCs/>
          <w:sz w:val="44"/>
          <w:szCs w:val="44"/>
          <w:lang w:eastAsia="zh-CN"/>
        </w:rPr>
      </w:pPr>
    </w:p>
    <w:p>
      <w:pPr>
        <w:spacing w:line="360" w:lineRule="auto"/>
        <w:jc w:val="center"/>
        <w:outlineLvl w:val="0"/>
        <w:rPr>
          <w:rFonts w:hint="eastAsia" w:hAnsi="宋体" w:eastAsia="宋体"/>
          <w:b/>
          <w:sz w:val="44"/>
          <w:szCs w:val="44"/>
          <w:lang w:eastAsia="zh-CN"/>
        </w:rPr>
      </w:pPr>
      <w:bookmarkStart w:id="29" w:name="_Toc2567"/>
      <w:r>
        <w:rPr>
          <w:rFonts w:hint="eastAsia" w:hAnsi="宋体"/>
          <w:b w:val="0"/>
          <w:bCs/>
          <w:sz w:val="44"/>
          <w:szCs w:val="44"/>
          <w:lang w:eastAsia="zh-CN"/>
        </w:rPr>
        <w:t>邹城市城前镇2023年东岳庄村卫生室建设工程</w:t>
      </w:r>
      <w:bookmarkEnd w:id="29"/>
    </w:p>
    <w:p>
      <w:pPr>
        <w:pStyle w:val="22"/>
        <w:spacing w:line="360" w:lineRule="auto"/>
        <w:jc w:val="center"/>
        <w:rPr>
          <w:rFonts w:hint="eastAsia" w:hAnsi="宋体"/>
          <w:b/>
          <w:sz w:val="72"/>
          <w:szCs w:val="72"/>
        </w:rPr>
      </w:pPr>
    </w:p>
    <w:p>
      <w:pPr>
        <w:pStyle w:val="22"/>
        <w:spacing w:line="360" w:lineRule="auto"/>
        <w:jc w:val="center"/>
        <w:rPr>
          <w:rFonts w:hint="eastAsia" w:hAnsi="宋体"/>
          <w:b/>
          <w:sz w:val="72"/>
          <w:szCs w:val="72"/>
        </w:rPr>
      </w:pPr>
      <w:r>
        <w:rPr>
          <w:rFonts w:hint="eastAsia" w:hAnsi="宋体"/>
          <w:b/>
          <w:sz w:val="72"/>
          <w:szCs w:val="72"/>
        </w:rPr>
        <w:t>响</w:t>
      </w:r>
    </w:p>
    <w:p>
      <w:pPr>
        <w:pStyle w:val="22"/>
        <w:spacing w:line="360" w:lineRule="auto"/>
        <w:jc w:val="center"/>
        <w:rPr>
          <w:rFonts w:hint="eastAsia" w:hAnsi="宋体"/>
          <w:b/>
          <w:sz w:val="72"/>
          <w:szCs w:val="72"/>
        </w:rPr>
      </w:pPr>
      <w:r>
        <w:rPr>
          <w:rFonts w:hint="eastAsia" w:hAnsi="宋体"/>
          <w:b/>
          <w:sz w:val="72"/>
          <w:szCs w:val="72"/>
        </w:rPr>
        <w:t>应</w:t>
      </w:r>
    </w:p>
    <w:p>
      <w:pPr>
        <w:pStyle w:val="22"/>
        <w:spacing w:line="360" w:lineRule="auto"/>
        <w:jc w:val="center"/>
        <w:rPr>
          <w:rFonts w:hint="eastAsia" w:hAnsi="宋体"/>
          <w:b/>
          <w:sz w:val="72"/>
          <w:szCs w:val="72"/>
        </w:rPr>
      </w:pPr>
      <w:r>
        <w:rPr>
          <w:rFonts w:hint="eastAsia" w:hAnsi="宋体"/>
          <w:b/>
          <w:sz w:val="72"/>
          <w:szCs w:val="72"/>
        </w:rPr>
        <w:t>文</w:t>
      </w:r>
    </w:p>
    <w:p>
      <w:pPr>
        <w:pStyle w:val="22"/>
        <w:spacing w:line="360" w:lineRule="auto"/>
        <w:jc w:val="center"/>
        <w:rPr>
          <w:rFonts w:hint="eastAsia" w:hAnsi="宋体"/>
          <w:b/>
          <w:sz w:val="72"/>
          <w:szCs w:val="72"/>
        </w:rPr>
      </w:pPr>
      <w:r>
        <w:rPr>
          <w:rFonts w:hint="eastAsia" w:hAnsi="宋体"/>
          <w:b/>
          <w:sz w:val="72"/>
          <w:szCs w:val="72"/>
        </w:rPr>
        <w:t>件</w:t>
      </w:r>
    </w:p>
    <w:p>
      <w:pPr>
        <w:spacing w:line="360" w:lineRule="auto"/>
        <w:jc w:val="center"/>
        <w:outlineLvl w:val="0"/>
        <w:rPr>
          <w:rFonts w:hint="eastAsia" w:ascii="宋体" w:hAnsi="宋体"/>
          <w:b/>
          <w:sz w:val="24"/>
        </w:rPr>
      </w:pPr>
    </w:p>
    <w:p>
      <w:pPr>
        <w:pStyle w:val="15"/>
        <w:rPr>
          <w:rFonts w:hint="eastAsia" w:ascii="宋体" w:hAnsi="宋体"/>
          <w:b/>
          <w:sz w:val="24"/>
        </w:rPr>
      </w:pPr>
    </w:p>
    <w:p>
      <w:pPr>
        <w:rPr>
          <w:rFonts w:hint="eastAsia"/>
        </w:rPr>
      </w:pPr>
    </w:p>
    <w:p>
      <w:pPr>
        <w:spacing w:line="360" w:lineRule="auto"/>
        <w:ind w:firstLine="2400" w:firstLineChars="10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hint="eastAsia" w:ascii="宋体" w:hAnsi="宋体"/>
          <w:sz w:val="24"/>
        </w:rPr>
      </w:pPr>
    </w:p>
    <w:p>
      <w:pPr>
        <w:spacing w:line="360" w:lineRule="auto"/>
        <w:ind w:firstLine="2400" w:firstLineChars="10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或签章</w:t>
      </w:r>
      <w:r>
        <w:rPr>
          <w:rFonts w:hint="eastAsia" w:ascii="宋体" w:hAnsi="宋体"/>
          <w:sz w:val="24"/>
        </w:rPr>
        <w:t>）</w:t>
      </w:r>
    </w:p>
    <w:p>
      <w:pPr>
        <w:spacing w:line="360" w:lineRule="auto"/>
        <w:jc w:val="center"/>
        <w:rPr>
          <w:rFonts w:hint="eastAsia" w:ascii="宋体" w:hAnsi="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s="宋体"/>
          <w:color w:val="000000"/>
          <w:sz w:val="24"/>
        </w:rPr>
      </w:pPr>
    </w:p>
    <w:p>
      <w:pPr>
        <w:pStyle w:val="35"/>
        <w:ind w:left="2250" w:hanging="1200"/>
        <w:rPr>
          <w:rFonts w:hint="eastAsia"/>
        </w:rPr>
      </w:pPr>
    </w:p>
    <w:p>
      <w:pPr>
        <w:rPr>
          <w:rFonts w:hint="eastAsia"/>
        </w:rPr>
      </w:pPr>
    </w:p>
    <w:p>
      <w:pPr>
        <w:pStyle w:val="15"/>
        <w:rPr>
          <w:rFonts w:hint="eastAsia"/>
        </w:rPr>
      </w:pPr>
    </w:p>
    <w:p>
      <w:pPr>
        <w:pStyle w:val="15"/>
        <w:rPr>
          <w:rFonts w:hint="eastAsia"/>
          <w:sz w:val="32"/>
          <w:szCs w:val="22"/>
        </w:rPr>
      </w:pPr>
    </w:p>
    <w:p>
      <w:pPr>
        <w:pStyle w:val="8"/>
        <w:tabs>
          <w:tab w:val="left" w:pos="1183"/>
        </w:tabs>
        <w:spacing w:before="38"/>
        <w:ind w:firstLine="964" w:firstLineChars="300"/>
        <w:jc w:val="center"/>
        <w:rPr>
          <w:rFonts w:ascii="宋体" w:hAnsi="宋体" w:eastAsia="宋体" w:cs="宋体"/>
          <w:sz w:val="32"/>
          <w:szCs w:val="32"/>
        </w:rPr>
      </w:pPr>
      <w:r>
        <w:rPr>
          <w:rFonts w:hint="eastAsia" w:ascii="宋体" w:hAnsi="宋体" w:eastAsia="宋体" w:cs="宋体"/>
          <w:sz w:val="32"/>
          <w:szCs w:val="32"/>
        </w:rPr>
        <w:t xml:space="preserve">目    </w:t>
      </w:r>
      <w:r>
        <w:rPr>
          <w:rFonts w:hint="eastAsia" w:ascii="宋体" w:hAnsi="宋体" w:eastAsia="宋体" w:cs="宋体"/>
          <w:sz w:val="32"/>
          <w:szCs w:val="32"/>
        </w:rPr>
        <w:tab/>
      </w:r>
      <w:r>
        <w:rPr>
          <w:rFonts w:hint="eastAsia" w:ascii="宋体" w:hAnsi="宋体" w:eastAsia="宋体" w:cs="宋体"/>
          <w:sz w:val="32"/>
          <w:szCs w:val="32"/>
        </w:rPr>
        <w:t>录</w:t>
      </w:r>
    </w:p>
    <w:p>
      <w:pPr>
        <w:pStyle w:val="19"/>
        <w:spacing w:before="5"/>
        <w:rPr>
          <w:rFonts w:hAnsi="宋体" w:cs="宋体"/>
          <w:sz w:val="24"/>
          <w:szCs w:val="24"/>
        </w:rPr>
      </w:pPr>
    </w:p>
    <w:p>
      <w:pPr>
        <w:spacing w:line="360" w:lineRule="auto"/>
        <w:ind w:left="1260" w:leftChars="600" w:firstLine="0" w:firstLineChars="0"/>
        <w:rPr>
          <w:rFonts w:hint="eastAsia" w:ascii="宋体" w:hAnsi="宋体"/>
          <w:bCs/>
          <w:sz w:val="24"/>
        </w:rPr>
      </w:pPr>
      <w:bookmarkStart w:id="30" w:name="OLE_LINK6"/>
      <w:r>
        <w:rPr>
          <w:rFonts w:hint="eastAsia" w:ascii="宋体" w:hAnsi="宋体"/>
          <w:bCs/>
          <w:sz w:val="24"/>
        </w:rPr>
        <w:t>一、磋商响应函</w:t>
      </w:r>
    </w:p>
    <w:p>
      <w:pPr>
        <w:spacing w:line="360" w:lineRule="auto"/>
        <w:ind w:left="1260" w:leftChars="600" w:firstLine="0" w:firstLineChars="0"/>
        <w:rPr>
          <w:rFonts w:hint="eastAsia" w:ascii="宋体" w:hAnsi="宋体"/>
          <w:bCs/>
          <w:sz w:val="24"/>
        </w:rPr>
      </w:pPr>
      <w:r>
        <w:rPr>
          <w:rFonts w:hint="eastAsia" w:ascii="宋体" w:hAnsi="宋体"/>
          <w:bCs/>
          <w:sz w:val="24"/>
        </w:rPr>
        <w:t>二、法定代表人身份证明</w:t>
      </w:r>
    </w:p>
    <w:p>
      <w:pPr>
        <w:spacing w:line="360" w:lineRule="auto"/>
        <w:ind w:left="1260" w:leftChars="600" w:firstLine="0" w:firstLineChars="0"/>
        <w:rPr>
          <w:rFonts w:hint="eastAsia" w:ascii="宋体" w:hAnsi="宋体"/>
          <w:bCs/>
          <w:sz w:val="24"/>
        </w:rPr>
      </w:pPr>
      <w:r>
        <w:rPr>
          <w:rFonts w:hint="eastAsia" w:ascii="宋体" w:hAnsi="宋体"/>
          <w:bCs/>
          <w:sz w:val="24"/>
        </w:rPr>
        <w:t>二、法定代表人授权委托书</w:t>
      </w:r>
    </w:p>
    <w:p>
      <w:pPr>
        <w:spacing w:line="360" w:lineRule="auto"/>
        <w:ind w:left="1260" w:leftChars="600" w:firstLine="0" w:firstLineChars="0"/>
        <w:rPr>
          <w:rFonts w:hint="eastAsia" w:ascii="宋体" w:hAnsi="宋体"/>
          <w:bCs/>
          <w:sz w:val="24"/>
        </w:rPr>
      </w:pPr>
      <w:r>
        <w:rPr>
          <w:rFonts w:hint="eastAsia" w:ascii="宋体" w:hAnsi="宋体"/>
          <w:bCs/>
          <w:sz w:val="24"/>
        </w:rPr>
        <w:t>三、初次报价表</w:t>
      </w:r>
    </w:p>
    <w:p>
      <w:pPr>
        <w:spacing w:line="360" w:lineRule="auto"/>
        <w:ind w:left="1260" w:leftChars="600" w:firstLine="0" w:firstLineChars="0"/>
        <w:rPr>
          <w:rFonts w:hint="eastAsia" w:ascii="宋体" w:hAnsi="宋体"/>
          <w:bCs/>
          <w:sz w:val="24"/>
        </w:rPr>
      </w:pPr>
      <w:r>
        <w:rPr>
          <w:rFonts w:hint="eastAsia" w:ascii="宋体" w:hAnsi="宋体"/>
          <w:bCs/>
          <w:sz w:val="24"/>
        </w:rPr>
        <w:t>四、初次报价的已标价工程量清单</w:t>
      </w:r>
    </w:p>
    <w:p>
      <w:pPr>
        <w:spacing w:line="360" w:lineRule="auto"/>
        <w:ind w:left="1260" w:leftChars="600" w:firstLine="0" w:firstLineChars="0"/>
        <w:rPr>
          <w:rFonts w:hint="eastAsia" w:ascii="宋体" w:hAnsi="宋体"/>
          <w:bCs/>
          <w:sz w:val="24"/>
          <w:lang w:eastAsia="zh-CN"/>
        </w:rPr>
      </w:pPr>
      <w:r>
        <w:rPr>
          <w:rFonts w:hint="eastAsia" w:ascii="宋体" w:hAnsi="宋体"/>
          <w:bCs/>
          <w:sz w:val="24"/>
        </w:rPr>
        <w:t>五、</w:t>
      </w:r>
      <w:r>
        <w:rPr>
          <w:rFonts w:hint="eastAsia" w:ascii="宋体" w:hAnsi="宋体"/>
          <w:bCs/>
          <w:sz w:val="24"/>
          <w:lang w:val="en-US" w:eastAsia="zh-CN"/>
        </w:rPr>
        <w:t>技术部分</w:t>
      </w:r>
    </w:p>
    <w:p>
      <w:pPr>
        <w:spacing w:line="360" w:lineRule="auto"/>
        <w:ind w:left="1260" w:leftChars="600" w:firstLine="0" w:firstLineChars="0"/>
        <w:rPr>
          <w:rFonts w:hint="eastAsia" w:ascii="宋体" w:hAnsi="宋体"/>
          <w:bCs/>
          <w:sz w:val="24"/>
        </w:rPr>
      </w:pPr>
      <w:bookmarkStart w:id="31" w:name="OLE_LINK5"/>
      <w:r>
        <w:rPr>
          <w:rFonts w:hint="eastAsia" w:ascii="宋体" w:hAnsi="宋体"/>
          <w:bCs/>
          <w:sz w:val="24"/>
        </w:rPr>
        <w:t>六、项目管理机构</w:t>
      </w:r>
    </w:p>
    <w:p>
      <w:pPr>
        <w:spacing w:line="360" w:lineRule="auto"/>
        <w:ind w:left="1260" w:leftChars="600" w:firstLine="0" w:firstLineChars="0"/>
        <w:rPr>
          <w:rFonts w:hint="eastAsia" w:ascii="宋体" w:hAnsi="宋体"/>
          <w:bCs/>
          <w:sz w:val="24"/>
        </w:rPr>
      </w:pPr>
      <w:r>
        <w:rPr>
          <w:rFonts w:hint="eastAsia" w:ascii="宋体" w:hAnsi="宋体"/>
          <w:bCs/>
          <w:sz w:val="24"/>
        </w:rPr>
        <w:t>七、资格审查资料</w:t>
      </w:r>
    </w:p>
    <w:p>
      <w:pPr>
        <w:spacing w:line="360" w:lineRule="auto"/>
        <w:ind w:left="1260" w:leftChars="600" w:firstLine="0" w:firstLineChars="0"/>
        <w:rPr>
          <w:rFonts w:hint="eastAsia" w:ascii="宋体" w:hAnsi="宋体" w:eastAsia="宋体"/>
          <w:bCs/>
          <w:sz w:val="24"/>
          <w:lang w:eastAsia="zh-CN"/>
        </w:rPr>
      </w:pPr>
      <w:r>
        <w:rPr>
          <w:rFonts w:hint="eastAsia" w:ascii="宋体" w:hAnsi="宋体"/>
          <w:bCs/>
          <w:sz w:val="24"/>
        </w:rPr>
        <w:t>八、</w:t>
      </w:r>
      <w:r>
        <w:rPr>
          <w:rFonts w:hint="eastAsia" w:ascii="宋体" w:hAnsi="宋体"/>
          <w:bCs/>
          <w:sz w:val="24"/>
          <w:lang w:val="en-US" w:eastAsia="zh-CN"/>
        </w:rPr>
        <w:t xml:space="preserve"> </w:t>
      </w:r>
      <w:r>
        <w:rPr>
          <w:rFonts w:hint="eastAsia" w:ascii="宋体" w:hAnsi="宋体" w:eastAsia="宋体"/>
          <w:color w:val="000000"/>
          <w:sz w:val="24"/>
          <w:szCs w:val="24"/>
        </w:rPr>
        <w:t>建设工程扬尘治理工作承诺书</w:t>
      </w:r>
    </w:p>
    <w:p>
      <w:pPr>
        <w:spacing w:line="360" w:lineRule="auto"/>
        <w:ind w:left="1260" w:leftChars="600" w:firstLine="0" w:firstLineChars="0"/>
        <w:rPr>
          <w:rFonts w:hint="eastAsia" w:ascii="宋体" w:hAnsi="宋体"/>
          <w:bCs/>
          <w:sz w:val="24"/>
        </w:rPr>
      </w:pPr>
      <w:r>
        <w:rPr>
          <w:rFonts w:hint="eastAsia" w:ascii="宋体" w:hAnsi="宋体"/>
          <w:bCs/>
          <w:sz w:val="24"/>
        </w:rPr>
        <w:t>九、</w:t>
      </w:r>
      <w:r>
        <w:rPr>
          <w:rFonts w:hint="eastAsia" w:ascii="宋体" w:hAnsi="宋体"/>
          <w:bCs/>
          <w:sz w:val="24"/>
          <w:lang w:val="en-US" w:eastAsia="zh-CN"/>
        </w:rPr>
        <w:t>商务部分一览表</w:t>
      </w:r>
    </w:p>
    <w:p>
      <w:pPr>
        <w:spacing w:line="360" w:lineRule="auto"/>
        <w:ind w:left="1260" w:leftChars="600" w:firstLine="0" w:firstLineChars="0"/>
        <w:rPr>
          <w:rFonts w:hint="eastAsia" w:ascii="宋体" w:hAnsi="宋体"/>
          <w:bCs/>
          <w:sz w:val="24"/>
        </w:rPr>
      </w:pPr>
      <w:r>
        <w:rPr>
          <w:rFonts w:hint="eastAsia" w:ascii="宋体" w:hAnsi="宋体"/>
          <w:bCs/>
          <w:sz w:val="24"/>
        </w:rPr>
        <w:t>十、其他资料</w:t>
      </w:r>
      <w:bookmarkEnd w:id="30"/>
      <w:bookmarkEnd w:id="31"/>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ascii="宋体" w:hAnsi="宋体"/>
          <w:bCs/>
          <w:sz w:val="24"/>
        </w:rPr>
      </w:pPr>
      <w:r>
        <w:rPr>
          <w:rFonts w:hint="eastAsia" w:ascii="宋体" w:hAnsi="宋体"/>
          <w:bCs/>
          <w:sz w:val="24"/>
        </w:rPr>
        <w:t>附件一</w:t>
      </w:r>
    </w:p>
    <w:p>
      <w:pPr>
        <w:spacing w:before="260" w:after="260" w:line="360" w:lineRule="auto"/>
        <w:jc w:val="center"/>
        <w:outlineLvl w:val="1"/>
        <w:rPr>
          <w:rFonts w:ascii="宋体" w:hAnsi="宋体"/>
          <w:b/>
          <w:bCs/>
          <w:sz w:val="24"/>
          <w:szCs w:val="24"/>
        </w:rPr>
      </w:pPr>
      <w:r>
        <w:rPr>
          <w:rFonts w:hint="eastAsia" w:ascii="宋体" w:hAnsi="宋体"/>
          <w:b/>
          <w:bCs/>
          <w:sz w:val="24"/>
          <w:szCs w:val="24"/>
        </w:rPr>
        <w:t>一、</w:t>
      </w:r>
      <w:r>
        <w:rPr>
          <w:rFonts w:hint="eastAsia" w:ascii="宋体" w:hAnsi="宋体"/>
          <w:b/>
          <w:bCs/>
          <w:sz w:val="24"/>
          <w:szCs w:val="24"/>
          <w:lang w:eastAsia="zh-CN"/>
        </w:rPr>
        <w:t>磋商</w:t>
      </w:r>
      <w:r>
        <w:rPr>
          <w:rFonts w:hint="eastAsia" w:ascii="宋体" w:hAnsi="宋体"/>
          <w:b/>
          <w:bCs/>
          <w:sz w:val="24"/>
          <w:szCs w:val="24"/>
        </w:rPr>
        <w:t>响应函</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（采购人名称）：</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u w:val="single"/>
        </w:rPr>
        <w:t xml:space="preserve">              (响应人全称)</w:t>
      </w:r>
      <w:r>
        <w:rPr>
          <w:rFonts w:hint="eastAsia" w:ascii="宋体" w:hAnsi="宋体" w:cs="宋体"/>
          <w:kern w:val="0"/>
          <w:sz w:val="24"/>
          <w:szCs w:val="24"/>
        </w:rPr>
        <w:t>授权</w:t>
      </w:r>
      <w:r>
        <w:rPr>
          <w:rFonts w:hint="eastAsia" w:ascii="宋体" w:hAnsi="宋体" w:cs="宋体"/>
          <w:kern w:val="0"/>
          <w:sz w:val="24"/>
          <w:szCs w:val="24"/>
          <w:u w:val="single"/>
        </w:rPr>
        <w:t xml:space="preserve">         (全权代表姓名)(职务、职称)</w:t>
      </w:r>
      <w:r>
        <w:rPr>
          <w:rFonts w:hint="eastAsia" w:ascii="宋体" w:hAnsi="宋体" w:cs="宋体"/>
          <w:kern w:val="0"/>
          <w:sz w:val="24"/>
          <w:szCs w:val="24"/>
        </w:rPr>
        <w:t>为全权代表，参加贵方组织的(采购编号：</w:t>
      </w:r>
      <w:r>
        <w:rPr>
          <w:rFonts w:hint="eastAsia" w:ascii="宋体" w:hAnsi="宋体" w:cs="宋体"/>
          <w:kern w:val="0"/>
          <w:sz w:val="24"/>
          <w:szCs w:val="24"/>
          <w:u w:val="single"/>
        </w:rPr>
        <w:t xml:space="preserve">           </w:t>
      </w:r>
      <w:r>
        <w:rPr>
          <w:rFonts w:hint="eastAsia" w:ascii="宋体" w:hAnsi="宋体" w:cs="宋体"/>
          <w:kern w:val="0"/>
          <w:sz w:val="24"/>
          <w:szCs w:val="24"/>
        </w:rPr>
        <w:t>)采购的有关活动，并对此项目进行响应。为此：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1.我方同意在响应人编制和提交采购响应文件须知规定的磋商日期起遵守本响应书中的承诺且在响应有效期满之前均具有约束力。</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2.我方承诺已经具备《中华人民共和国政府采购法》中规定的参加政府采购活动的供应商应当具备的条件：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（1）具有独立承担民事责任的能力；</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（2）遵守国家法律、行政法规，具有良好的信誉和商业道德；</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（3）具有履行合同的能力和良好的履行合同记录；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（4）良好的资金、财务状况；</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（5）没有违反政府采购法规、政策的记录；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（6）没有发生重大经济纠纷和走私犯罪记录；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3.提供编制和提交采购响应文件须知规定的全部响应文件。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4.按采购文件要求提供服务的响应报价详见报价一览表。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5.保证忠实地执行双方所签订的合同，并承担合同规定的责任和义务。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6.保证遵守采购文件中的其他有关规定。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7.如果在开标后规定的响应有效期内撤回响应，我方将承担因此造成的相应损失。</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8.我方完全理解贵方不一定要接受最低价的响应。</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9.我方愿意向贵方提供任何与该项响应有关的数据、情况和技术资料。若贵方需要，我方愿意提供我方作出的一切承诺的证明材料。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10.我方已详细审核全部采购文件，包括采购文件修改书（如果有）、参考资料及有关附件，确认无误。</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a)提供虚假材料谋取成交的；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b)采取不正当手段诋毁、排挤其他供应商的；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c)与采购单位、其它供应商恶意串通的；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d)向采购单位、采购代理机构行贿或者提供其他不正当利益的；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e)在采购采购过程中与采购单位进行协商谈判的；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f)拒绝有关部门监督检查或提供虚假情况的。</w:t>
      </w:r>
    </w:p>
    <w:p>
      <w:pPr>
        <w:spacing w:line="480" w:lineRule="auto"/>
        <w:ind w:firstLine="480" w:firstLineChars="200"/>
        <w:rPr>
          <w:rFonts w:hint="eastAsia" w:ascii="宋体" w:hAnsi="宋体"/>
          <w:color w:val="000000"/>
          <w:sz w:val="24"/>
          <w:szCs w:val="24"/>
        </w:rPr>
      </w:pPr>
    </w:p>
    <w:p>
      <w:pPr>
        <w:spacing w:line="480" w:lineRule="auto"/>
        <w:ind w:firstLine="480" w:firstLineChars="200"/>
        <w:rPr>
          <w:rFonts w:hint="eastAsia" w:ascii="宋体" w:hAnsi="宋体"/>
          <w:color w:val="000000"/>
          <w:sz w:val="24"/>
          <w:szCs w:val="24"/>
        </w:rPr>
      </w:pPr>
    </w:p>
    <w:p>
      <w:pPr>
        <w:spacing w:line="480" w:lineRule="auto"/>
        <w:ind w:firstLine="480" w:firstLineChars="200"/>
        <w:rPr>
          <w:rFonts w:hint="eastAsia" w:ascii="宋体" w:hAnsi="宋体"/>
          <w:color w:val="000000"/>
          <w:sz w:val="24"/>
          <w:szCs w:val="24"/>
        </w:rPr>
      </w:pPr>
    </w:p>
    <w:p>
      <w:pPr>
        <w:spacing w:line="480" w:lineRule="auto"/>
        <w:ind w:firstLine="480" w:firstLineChars="200"/>
        <w:jc w:val="right"/>
        <w:rPr>
          <w:rFonts w:hint="eastAsia" w:ascii="宋体" w:hAnsi="宋体"/>
          <w:color w:val="000000"/>
          <w:sz w:val="24"/>
          <w:szCs w:val="24"/>
        </w:rPr>
      </w:pPr>
      <w:r>
        <w:rPr>
          <w:rFonts w:hint="eastAsia" w:ascii="宋体" w:hAnsi="宋体"/>
          <w:color w:val="000000"/>
          <w:sz w:val="24"/>
          <w:szCs w:val="24"/>
        </w:rPr>
        <w:t>供应商（盖章）：</w:t>
      </w:r>
    </w:p>
    <w:p>
      <w:pPr>
        <w:spacing w:line="480" w:lineRule="auto"/>
        <w:ind w:firstLine="480" w:firstLineChars="200"/>
        <w:jc w:val="right"/>
        <w:rPr>
          <w:rFonts w:hint="eastAsia" w:ascii="宋体" w:hAnsi="宋体"/>
          <w:color w:val="000000"/>
          <w:sz w:val="24"/>
          <w:szCs w:val="24"/>
        </w:rPr>
      </w:pPr>
      <w:r>
        <w:rPr>
          <w:rFonts w:hint="eastAsia" w:ascii="宋体" w:hAnsi="宋体"/>
          <w:color w:val="000000"/>
          <w:sz w:val="24"/>
          <w:szCs w:val="24"/>
        </w:rPr>
        <w:t>法人代表或委托代理人（签字或</w:t>
      </w:r>
      <w:r>
        <w:rPr>
          <w:rFonts w:hint="eastAsia" w:ascii="宋体" w:hAnsi="宋体"/>
          <w:color w:val="000000"/>
          <w:sz w:val="24"/>
          <w:szCs w:val="24"/>
          <w:lang w:val="en-US" w:eastAsia="zh-CN"/>
        </w:rPr>
        <w:t>签</w:t>
      </w:r>
      <w:r>
        <w:rPr>
          <w:rFonts w:hint="eastAsia" w:ascii="宋体" w:hAnsi="宋体"/>
          <w:color w:val="000000"/>
          <w:sz w:val="24"/>
          <w:szCs w:val="24"/>
        </w:rPr>
        <w:t>章）：</w:t>
      </w:r>
    </w:p>
    <w:p>
      <w:pPr>
        <w:spacing w:line="480" w:lineRule="auto"/>
        <w:ind w:firstLine="480" w:firstLineChars="200"/>
        <w:jc w:val="right"/>
        <w:rPr>
          <w:rFonts w:ascii="宋体" w:hAnsi="宋体"/>
          <w:bCs/>
          <w:color w:val="000000"/>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widowControl/>
        <w:spacing w:line="360" w:lineRule="auto"/>
        <w:ind w:firstLine="480" w:firstLineChars="200"/>
        <w:jc w:val="right"/>
        <w:rPr>
          <w:rFonts w:hint="eastAsia" w:ascii="宋体" w:hAnsi="宋体" w:cs="宋体"/>
          <w:kern w:val="0"/>
          <w:sz w:val="24"/>
        </w:rPr>
      </w:pPr>
    </w:p>
    <w:p>
      <w:pPr>
        <w:pStyle w:val="6"/>
        <w:jc w:val="left"/>
        <w:rPr>
          <w:rFonts w:hint="eastAsia" w:ascii="宋体" w:hAnsi="宋体" w:eastAsia="宋体"/>
          <w:sz w:val="24"/>
        </w:rPr>
      </w:pPr>
      <w:r>
        <w:rPr>
          <w:rFonts w:ascii="宋体" w:hAnsi="宋体"/>
          <w:b w:val="0"/>
        </w:rPr>
        <w:br w:type="page"/>
      </w:r>
      <w:bookmarkStart w:id="32" w:name="_Toc374107067"/>
      <w:bookmarkStart w:id="33" w:name="_Toc323641999"/>
      <w:bookmarkStart w:id="34" w:name="_Toc300901193"/>
      <w:bookmarkStart w:id="35" w:name="_Toc381880875"/>
      <w:r>
        <w:rPr>
          <w:rFonts w:hint="eastAsia" w:ascii="宋体" w:hAnsi="宋体"/>
          <w:b w:val="0"/>
          <w:lang w:val="en-US" w:eastAsia="zh-CN"/>
        </w:rPr>
        <w:t xml:space="preserve">    </w:t>
      </w:r>
      <w:r>
        <w:rPr>
          <w:rFonts w:hint="eastAsia" w:ascii="宋体" w:hAnsi="宋体" w:cs="宋体"/>
          <w:szCs w:val="24"/>
          <w:lang w:val="en-US" w:eastAsia="zh-CN"/>
        </w:rPr>
        <w:t xml:space="preserve">                </w:t>
      </w:r>
      <w:r>
        <w:rPr>
          <w:rFonts w:hint="eastAsia" w:ascii="宋体" w:hAnsi="宋体" w:eastAsia="宋体"/>
          <w:sz w:val="24"/>
        </w:rPr>
        <w:t>二、法定代表人身份证明</w:t>
      </w:r>
      <w:bookmarkEnd w:id="32"/>
      <w:bookmarkEnd w:id="33"/>
      <w:bookmarkEnd w:id="34"/>
    </w:p>
    <w:p>
      <w:pPr>
        <w:spacing w:line="500" w:lineRule="exact"/>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500" w:lineRule="exact"/>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        别：</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年    龄：</w:t>
      </w:r>
      <w:r>
        <w:rPr>
          <w:rFonts w:hint="eastAsia" w:ascii="宋体" w:hAnsi="宋体"/>
          <w:sz w:val="24"/>
          <w:szCs w:val="24"/>
          <w:u w:val="single"/>
        </w:rPr>
        <w:t xml:space="preserve">                          </w:t>
      </w:r>
      <w:r>
        <w:rPr>
          <w:rFonts w:hint="eastAsia" w:ascii="宋体" w:hAnsi="宋体"/>
          <w:sz w:val="24"/>
          <w:szCs w:val="24"/>
        </w:rPr>
        <w:t>职        务：</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500" w:lineRule="exact"/>
        <w:rPr>
          <w:rFonts w:hint="eastAsia" w:ascii="宋体" w:hAnsi="宋体"/>
          <w:sz w:val="24"/>
          <w:szCs w:val="24"/>
        </w:rPr>
      </w:pPr>
      <w:r>
        <w:rPr>
          <w:rFonts w:hint="eastAsia" w:ascii="宋体" w:hAnsi="宋体"/>
          <w:sz w:val="24"/>
          <w:szCs w:val="24"/>
        </w:rPr>
        <w:t>特此证明。</w:t>
      </w:r>
    </w:p>
    <w:p>
      <w:pPr>
        <w:spacing w:line="500" w:lineRule="exact"/>
        <w:rPr>
          <w:rFonts w:hint="eastAsia" w:ascii="宋体" w:hAnsi="宋体"/>
          <w:sz w:val="24"/>
          <w:szCs w:val="24"/>
        </w:rPr>
      </w:pPr>
      <w:r>
        <w:rPr>
          <w:rFonts w:hint="eastAsia" w:ascii="宋体" w:hAnsi="宋体"/>
          <w:sz w:val="24"/>
          <w:szCs w:val="24"/>
        </w:rPr>
        <w:t>注：附法定代表人身份证明。</w:t>
      </w:r>
    </w:p>
    <w:p>
      <w:pPr>
        <w:spacing w:line="500" w:lineRule="exact"/>
        <w:rPr>
          <w:rFonts w:hint="eastAsia" w:ascii="宋体" w:hAnsi="宋体"/>
          <w:sz w:val="24"/>
          <w:szCs w:val="24"/>
        </w:rPr>
      </w:pPr>
    </w:p>
    <w:p>
      <w:pPr>
        <w:widowControl/>
        <w:spacing w:line="360" w:lineRule="auto"/>
        <w:ind w:firstLine="420" w:firstLineChars="200"/>
        <w:rPr>
          <w:rFonts w:hint="eastAsia" w:ascii="宋体" w:hAnsi="宋体" w:cs="宋体"/>
          <w:kern w:val="0"/>
          <w:sz w:val="24"/>
        </w:rPr>
      </w:pPr>
      <w:r>
        <w:rPr>
          <w:rFonts w:hint="eastAsia" w:ascii="宋体" w:hAnsi="宋体"/>
          <w:szCs w:val="21"/>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rPr>
        <w:tab/>
      </w:r>
      <w:r>
        <w:rPr>
          <w:rFonts w:hint="eastAsia" w:ascii="宋体" w:hAnsi="宋体" w:cs="宋体"/>
          <w:kern w:val="0"/>
          <w:sz w:val="24"/>
        </w:rPr>
        <w:t>（盖单位章）</w:t>
      </w:r>
    </w:p>
    <w:p>
      <w:pPr>
        <w:widowControl/>
        <w:spacing w:line="360" w:lineRule="auto"/>
        <w:ind w:firstLine="480" w:firstLineChars="200"/>
        <w:jc w:val="right"/>
        <w:rPr>
          <w:rFonts w:hint="eastAsia" w:ascii="宋体" w:hAnsi="宋体" w:cs="宋体"/>
          <w:kern w:val="0"/>
          <w:sz w:val="24"/>
        </w:rPr>
        <w:sectPr>
          <w:headerReference r:id="rId9" w:type="default"/>
          <w:footerReference r:id="rId10" w:type="default"/>
          <w:pgSz w:w="11910" w:h="16840"/>
          <w:pgMar w:top="1440" w:right="1080" w:bottom="1440" w:left="1080" w:header="850" w:footer="993" w:gutter="0"/>
          <w:pgNumType w:fmt="decimal"/>
          <w:cols w:space="720" w:num="1"/>
          <w:docGrid w:linePitch="286" w:charSpace="0"/>
        </w:sectPr>
      </w:pPr>
      <w:r>
        <w:rPr>
          <w:rFonts w:hint="eastAsia" w:ascii="宋体" w:hAnsi="宋体" w:cs="宋体"/>
          <w:kern w:val="0"/>
          <w:sz w:val="24"/>
        </w:rPr>
        <w:tab/>
      </w: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月</w:t>
      </w:r>
      <w:r>
        <w:rPr>
          <w:rFonts w:hint="eastAsia" w:ascii="宋体" w:hAnsi="宋体" w:cs="宋体"/>
          <w:kern w:val="0"/>
          <w:sz w:val="24"/>
        </w:rPr>
        <w:tab/>
      </w:r>
      <w:r>
        <w:rPr>
          <w:rFonts w:hint="eastAsia" w:ascii="宋体" w:hAnsi="宋体" w:cs="宋体"/>
          <w:kern w:val="0"/>
          <w:sz w:val="24"/>
        </w:rPr>
        <w:t>日</w:t>
      </w:r>
    </w:p>
    <w:p>
      <w:pPr>
        <w:pStyle w:val="15"/>
        <w:numPr>
          <w:ilvl w:val="0"/>
          <w:numId w:val="0"/>
        </w:numPr>
        <w:jc w:val="center"/>
        <w:rPr>
          <w:rFonts w:hint="eastAsia"/>
        </w:rPr>
      </w:pPr>
      <w:r>
        <w:rPr>
          <w:rFonts w:hint="eastAsia" w:ascii="宋体" w:hAnsi="宋体" w:cs="宋体"/>
          <w:b/>
          <w:bCs/>
          <w:kern w:val="0"/>
          <w:lang w:val="en-US" w:eastAsia="zh-CN"/>
        </w:rPr>
        <w:t>二、</w:t>
      </w:r>
      <w:r>
        <w:rPr>
          <w:rFonts w:hint="eastAsia" w:ascii="宋体" w:hAnsi="宋体" w:cs="宋体"/>
          <w:b/>
          <w:bCs/>
          <w:kern w:val="0"/>
        </w:rPr>
        <w:t>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szCs w:val="21"/>
        </w:rPr>
      </w:pPr>
    </w:p>
    <w:p>
      <w:pPr>
        <w:spacing w:line="500" w:lineRule="exact"/>
        <w:ind w:firstLine="480" w:firstLineChars="200"/>
        <w:rPr>
          <w:rFonts w:hint="eastAsia"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（供应商名称）的法定代表人，现委托</w:t>
      </w:r>
      <w:r>
        <w:rPr>
          <w:rFonts w:hint="eastAsia" w:ascii="宋体" w:hAnsi="宋体"/>
          <w:sz w:val="24"/>
          <w:szCs w:val="24"/>
          <w:u w:val="single"/>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rPr>
        <w:t xml:space="preserve">             </w:t>
      </w:r>
      <w:r>
        <w:rPr>
          <w:rFonts w:hint="eastAsia" w:ascii="宋体" w:hAnsi="宋体"/>
          <w:sz w:val="24"/>
          <w:szCs w:val="24"/>
        </w:rPr>
        <w:t>（项目名称）施工竞争性磋商响应文件、</w:t>
      </w:r>
      <w:r>
        <w:rPr>
          <w:rFonts w:hint="eastAsia" w:ascii="宋体" w:hAnsi="宋体" w:cs="宋体"/>
          <w:kern w:val="0"/>
          <w:sz w:val="24"/>
          <w:szCs w:val="24"/>
        </w:rPr>
        <w:t>参加本项目竞争性磋商、全权处理磋商过程中所签署的一切文件和有关的一切事务、</w:t>
      </w:r>
      <w:r>
        <w:rPr>
          <w:rFonts w:hint="eastAsia" w:ascii="宋体" w:hAnsi="宋体"/>
          <w:sz w:val="24"/>
          <w:szCs w:val="24"/>
        </w:rPr>
        <w:t>签订合同和处理有关事宜，其法律后果由我方承担。</w:t>
      </w:r>
    </w:p>
    <w:p>
      <w:pPr>
        <w:spacing w:before="146" w:beforeLines="50" w:line="500" w:lineRule="exact"/>
        <w:ind w:firstLine="480" w:firstLineChars="200"/>
        <w:rPr>
          <w:rFonts w:hint="eastAsia" w:ascii="宋体" w:hAnsi="宋体"/>
          <w:sz w:val="24"/>
          <w:szCs w:val="24"/>
        </w:rPr>
      </w:pPr>
      <w:r>
        <w:rPr>
          <w:rFonts w:hint="eastAsia" w:ascii="宋体" w:hAnsi="宋体"/>
          <w:sz w:val="24"/>
          <w:szCs w:val="24"/>
        </w:rPr>
        <w:t xml:space="preserve">委托期限： </w:t>
      </w:r>
      <w:r>
        <w:rPr>
          <w:rFonts w:hint="eastAsia" w:ascii="宋体" w:hAnsi="宋体"/>
          <w:sz w:val="24"/>
          <w:szCs w:val="24"/>
          <w:u w:val="single"/>
        </w:rPr>
        <w:t xml:space="preserve">                                                         </w:t>
      </w:r>
      <w:r>
        <w:rPr>
          <w:rFonts w:hint="eastAsia" w:ascii="宋体" w:hAnsi="宋体"/>
          <w:sz w:val="24"/>
          <w:szCs w:val="24"/>
        </w:rPr>
        <w:t>。</w:t>
      </w:r>
    </w:p>
    <w:p>
      <w:pPr>
        <w:spacing w:before="292" w:beforeLines="100" w:after="292" w:afterLines="100" w:line="500" w:lineRule="exact"/>
        <w:ind w:firstLine="480" w:firstLineChars="200"/>
        <w:rPr>
          <w:rFonts w:hint="eastAsia" w:ascii="宋体" w:hAnsi="宋体"/>
          <w:sz w:val="24"/>
          <w:szCs w:val="24"/>
        </w:rPr>
      </w:pPr>
      <w:r>
        <w:rPr>
          <w:rFonts w:hint="eastAsia" w:ascii="宋体" w:hAnsi="宋体"/>
          <w:sz w:val="24"/>
          <w:szCs w:val="24"/>
        </w:rPr>
        <w:t>代理人无转委托权。</w:t>
      </w:r>
    </w:p>
    <w:p>
      <w:pPr>
        <w:spacing w:after="292" w:afterLines="100" w:line="500" w:lineRule="exact"/>
        <w:ind w:firstLine="480" w:firstLineChars="200"/>
        <w:rPr>
          <w:rFonts w:hint="eastAsia" w:ascii="宋体" w:hAnsi="宋体"/>
          <w:b/>
          <w:sz w:val="24"/>
          <w:szCs w:val="24"/>
        </w:rPr>
      </w:pPr>
      <w:r>
        <w:rPr>
          <w:rFonts w:hint="eastAsia" w:ascii="宋体" w:hAnsi="宋体"/>
          <w:b/>
          <w:sz w:val="24"/>
          <w:szCs w:val="24"/>
        </w:rPr>
        <w:t>附：委托代理人身份证明</w:t>
      </w:r>
    </w:p>
    <w:p>
      <w:pPr>
        <w:widowControl/>
        <w:spacing w:line="360" w:lineRule="auto"/>
        <w:ind w:firstLine="480" w:firstLineChars="200"/>
        <w:rPr>
          <w:rFonts w:hint="eastAsia" w:ascii="宋体" w:hAnsi="宋体" w:cs="宋体"/>
          <w:kern w:val="0"/>
          <w:sz w:val="24"/>
          <w:szCs w:val="24"/>
        </w:rPr>
      </w:pPr>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供应商（公章）：</w:t>
      </w:r>
    </w:p>
    <w:p>
      <w:pPr>
        <w:pStyle w:val="2"/>
        <w:rPr>
          <w:rFonts w:hint="eastAsia"/>
        </w:rPr>
      </w:pPr>
    </w:p>
    <w:p>
      <w:pPr>
        <w:pStyle w:val="2"/>
        <w:jc w:val="right"/>
        <w:rPr>
          <w:rFonts w:hint="eastAsia" w:ascii="宋体" w:hAnsi="宋体" w:cs="宋体"/>
          <w:kern w:val="0"/>
          <w:sz w:val="24"/>
          <w:lang w:val="en-US" w:eastAsia="zh-CN"/>
        </w:rPr>
      </w:pPr>
      <w:r>
        <w:rPr>
          <w:rFonts w:hint="eastAsia" w:ascii="宋体" w:hAnsi="宋体" w:cs="宋体"/>
          <w:kern w:val="0"/>
          <w:sz w:val="24"/>
          <w:lang w:val="en-US" w:eastAsia="zh-CN"/>
        </w:rPr>
        <w:t>法定代表人签字：</w:t>
      </w:r>
    </w:p>
    <w:p>
      <w:pPr>
        <w:pStyle w:val="2"/>
        <w:jc w:val="right"/>
        <w:rPr>
          <w:rFonts w:hint="eastAsia" w:ascii="宋体" w:hAnsi="宋体" w:cs="宋体"/>
          <w:kern w:val="0"/>
          <w:sz w:val="24"/>
          <w:lang w:val="en-US" w:eastAsia="zh-CN"/>
        </w:rPr>
      </w:pPr>
    </w:p>
    <w:p>
      <w:pPr>
        <w:pStyle w:val="2"/>
        <w:jc w:val="right"/>
        <w:rPr>
          <w:rFonts w:hint="default" w:ascii="宋体" w:hAnsi="宋体" w:cs="宋体"/>
          <w:kern w:val="0"/>
          <w:sz w:val="24"/>
          <w:lang w:val="en-US" w:eastAsia="zh-CN"/>
        </w:rPr>
      </w:pPr>
      <w:r>
        <w:rPr>
          <w:rFonts w:hint="eastAsia" w:ascii="宋体" w:hAnsi="宋体" w:cs="宋体"/>
          <w:kern w:val="0"/>
          <w:sz w:val="24"/>
          <w:lang w:val="en-US" w:eastAsia="zh-CN"/>
        </w:rPr>
        <w:t>日期：     年    月     日</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pPr>
        <w:spacing w:before="260" w:after="260" w:line="360" w:lineRule="auto"/>
        <w:jc w:val="center"/>
        <w:outlineLvl w:val="1"/>
        <w:rPr>
          <w:rFonts w:ascii="宋体" w:hAnsi="宋体"/>
          <w:b/>
          <w:bCs/>
          <w:sz w:val="24"/>
        </w:rPr>
      </w:pPr>
      <w:r>
        <w:rPr>
          <w:rFonts w:hint="eastAsia" w:ascii="宋体" w:hAnsi="宋体" w:cs="宋体"/>
          <w:szCs w:val="21"/>
        </w:rPr>
        <w:br w:type="page"/>
      </w:r>
      <w:r>
        <w:rPr>
          <w:rFonts w:hint="eastAsia" w:ascii="宋体" w:hAnsi="宋体"/>
          <w:b/>
          <w:bCs/>
          <w:sz w:val="24"/>
          <w:lang w:val="en-US" w:eastAsia="zh-CN"/>
        </w:rPr>
        <w:t>三</w:t>
      </w:r>
      <w:r>
        <w:rPr>
          <w:rFonts w:hint="eastAsia" w:ascii="宋体" w:hAnsi="宋体"/>
          <w:b/>
          <w:bCs/>
          <w:sz w:val="24"/>
        </w:rPr>
        <w:t>、初次报价</w:t>
      </w:r>
    </w:p>
    <w:tbl>
      <w:tblPr>
        <w:tblStyle w:val="39"/>
        <w:tblpPr w:leftFromText="180" w:rightFromText="180" w:vertAnchor="text" w:horzAnchor="page" w:tblpX="1124" w:tblpY="563"/>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905" w:type="dxa"/>
            <w:noWrap w:val="0"/>
            <w:vAlign w:val="center"/>
          </w:tcPr>
          <w:p>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Calibri" w:eastAsia="宋体" w:cs="Times New Roman"/>
                <w:sz w:val="24"/>
                <w:szCs w:val="24"/>
              </w:rPr>
            </w:pPr>
            <w:r>
              <w:rPr>
                <w:rFonts w:hint="eastAsia" w:ascii="宋体" w:hAnsi="宋体" w:eastAsia="宋体" w:cs="Times New Roman"/>
                <w:b/>
                <w:sz w:val="24"/>
                <w:szCs w:val="24"/>
              </w:rPr>
              <w:t xml:space="preserve">                                              </w:t>
            </w:r>
            <w:r>
              <w:rPr>
                <w:rFonts w:hint="eastAsia" w:ascii="宋体" w:hAnsi="Calibri" w:eastAsia="宋体" w:cs="Times New Roman"/>
                <w:sz w:val="24"/>
                <w:szCs w:val="24"/>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sz w:val="24"/>
                <w:szCs w:val="24"/>
              </w:rPr>
            </w:pPr>
            <w:r>
              <w:rPr>
                <w:rFonts w:hint="eastAsia" w:ascii="宋体" w:hAnsi="Calibri" w:eastAsia="宋体" w:cs="Times New Roman"/>
                <w:sz w:val="24"/>
                <w:szCs w:val="24"/>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Calibri" w:eastAsia="宋体" w:cs="Times New Roman"/>
                <w:sz w:val="24"/>
                <w:szCs w:val="24"/>
              </w:rPr>
            </w:pPr>
            <w:r>
              <w:rPr>
                <w:rFonts w:hint="eastAsia" w:ascii="宋体" w:hAnsi="Calibri" w:eastAsia="宋体" w:cs="Times New Roman"/>
                <w:sz w:val="24"/>
                <w:szCs w:val="24"/>
              </w:rPr>
              <w:t>人民币（大写）：</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元</w:t>
            </w:r>
          </w:p>
          <w:p>
            <w:pPr>
              <w:keepNext w:val="0"/>
              <w:keepLines w:val="0"/>
              <w:suppressLineNumbers w:val="0"/>
              <w:spacing w:before="0" w:beforeAutospacing="0" w:after="0" w:afterAutospacing="0" w:line="360" w:lineRule="auto"/>
              <w:ind w:left="0" w:right="0" w:firstLine="720" w:firstLineChars="300"/>
              <w:rPr>
                <w:rFonts w:ascii="宋体" w:hAnsi="Calibri" w:eastAsia="宋体" w:cs="Times New Roman"/>
                <w:sz w:val="24"/>
                <w:szCs w:val="24"/>
              </w:rPr>
            </w:pPr>
            <w:r>
              <w:rPr>
                <w:rFonts w:hint="eastAsia" w:ascii="宋体" w:hAnsi="Calibri" w:eastAsia="宋体" w:cs="Times New Roman"/>
                <w:sz w:val="24"/>
                <w:szCs w:val="24"/>
              </w:rPr>
              <w:t>（小写）：</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sz w:val="24"/>
                <w:szCs w:val="24"/>
              </w:rPr>
            </w:pPr>
            <w:r>
              <w:rPr>
                <w:rFonts w:hint="eastAsia" w:ascii="宋体" w:hAnsi="宋体" w:eastAsia="宋体" w:cs="Times New Roman"/>
                <w:w w:val="110"/>
                <w:sz w:val="24"/>
                <w:szCs w:val="24"/>
              </w:rPr>
              <w:t>工期（日历日）</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w w:val="110"/>
                <w:sz w:val="24"/>
                <w:szCs w:val="24"/>
              </w:rPr>
            </w:pPr>
            <w:r>
              <w:rPr>
                <w:rFonts w:hint="eastAsia" w:ascii="宋体" w:hAnsi="宋体" w:eastAsia="宋体" w:cs="Times New Roman"/>
                <w:w w:val="110"/>
                <w:sz w:val="24"/>
                <w:szCs w:val="24"/>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w w:val="110"/>
                <w:sz w:val="24"/>
                <w:szCs w:val="24"/>
              </w:rPr>
            </w:pPr>
            <w:r>
              <w:rPr>
                <w:rFonts w:hint="eastAsia" w:ascii="宋体" w:hAnsi="宋体" w:eastAsia="宋体" w:cs="Times New Roman"/>
                <w:w w:val="110"/>
                <w:sz w:val="24"/>
                <w:szCs w:val="24"/>
              </w:rPr>
              <w:t>项目负责人</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4"/>
              </w:rPr>
            </w:pPr>
            <w:r>
              <w:rPr>
                <w:rFonts w:hint="eastAsia" w:ascii="宋体" w:hAnsi="宋体" w:eastAsia="宋体" w:cs="Times New Roman"/>
                <w:sz w:val="24"/>
                <w:szCs w:val="24"/>
              </w:rPr>
              <w:t>姓名：</w:t>
            </w:r>
            <w:r>
              <w:rPr>
                <w:rFonts w:hint="eastAsia" w:ascii="宋体" w:hAnsi="宋体" w:eastAsia="宋体" w:cs="Times New Roman"/>
                <w:sz w:val="24"/>
                <w:szCs w:val="24"/>
                <w:u w:val="singl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4"/>
                <w:u w:val="single"/>
              </w:rPr>
            </w:pPr>
            <w:r>
              <w:rPr>
                <w:rFonts w:hint="eastAsia" w:ascii="宋体" w:hAnsi="宋体" w:eastAsia="宋体" w:cs="Times New Roman"/>
                <w:sz w:val="24"/>
                <w:szCs w:val="24"/>
              </w:rPr>
              <w:t>证书等级：</w:t>
            </w:r>
            <w:r>
              <w:rPr>
                <w:rFonts w:hint="eastAsia" w:ascii="宋体" w:hAnsi="宋体" w:eastAsia="宋体" w:cs="Times New Roman"/>
                <w:sz w:val="24"/>
                <w:szCs w:val="24"/>
                <w:u w:val="singl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w w:val="110"/>
                <w:sz w:val="24"/>
                <w:szCs w:val="24"/>
              </w:rPr>
            </w:pPr>
            <w:r>
              <w:rPr>
                <w:rFonts w:hint="eastAsia" w:ascii="宋体" w:hAnsi="宋体" w:eastAsia="宋体" w:cs="Times New Roman"/>
                <w:sz w:val="24"/>
                <w:szCs w:val="24"/>
              </w:rPr>
              <w:t>注册编号：</w:t>
            </w:r>
            <w:r>
              <w:rPr>
                <w:rFonts w:hint="eastAsia" w:ascii="宋体" w:hAnsi="宋体"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w w:val="110"/>
                <w:sz w:val="24"/>
                <w:szCs w:val="24"/>
                <w:lang w:val="en-US" w:eastAsia="zh-CN"/>
              </w:rPr>
            </w:pPr>
            <w:r>
              <w:rPr>
                <w:rFonts w:hint="eastAsia" w:ascii="宋体" w:hAnsi="宋体" w:eastAsia="宋体" w:cs="Times New Roman"/>
                <w:w w:val="110"/>
                <w:sz w:val="24"/>
                <w:szCs w:val="24"/>
                <w:lang w:val="en-US" w:eastAsia="zh-CN"/>
              </w:rPr>
              <w:t>备注</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4"/>
              </w:rPr>
            </w:pPr>
          </w:p>
        </w:tc>
      </w:tr>
    </w:tbl>
    <w:p>
      <w:pPr>
        <w:spacing w:line="360" w:lineRule="auto"/>
        <w:ind w:right="420"/>
        <w:rPr>
          <w:rFonts w:ascii="宋体" w:hAnsi="宋体"/>
          <w:sz w:val="24"/>
        </w:rPr>
      </w:pPr>
      <w:r>
        <w:rPr>
          <w:rFonts w:hint="eastAsia" w:ascii="宋体" w:hAnsi="宋体"/>
          <w:sz w:val="24"/>
        </w:rPr>
        <w:t xml:space="preserve">                                                    </w:t>
      </w:r>
    </w:p>
    <w:p>
      <w:pPr>
        <w:spacing w:line="360" w:lineRule="auto"/>
        <w:ind w:firstLine="5280" w:firstLineChars="2200"/>
        <w:rPr>
          <w:rFonts w:hint="eastAsia" w:ascii="宋体" w:hAnsi="宋体"/>
          <w:sz w:val="24"/>
        </w:rPr>
      </w:pPr>
    </w:p>
    <w:p>
      <w:pPr>
        <w:spacing w:line="360" w:lineRule="auto"/>
        <w:ind w:right="420"/>
        <w:rPr>
          <w:rFonts w:hint="eastAsia" w:ascii="宋体" w:hAnsi="宋体"/>
          <w:sz w:val="24"/>
          <w:szCs w:val="24"/>
        </w:rPr>
      </w:pPr>
      <w:r>
        <w:rPr>
          <w:rFonts w:hint="eastAsia" w:ascii="宋体" w:hAnsi="宋体"/>
          <w:sz w:val="24"/>
          <w:szCs w:val="24"/>
        </w:rPr>
        <w:t>注：1.报价币种为人民币元；</w:t>
      </w:r>
    </w:p>
    <w:p>
      <w:pPr>
        <w:spacing w:line="360" w:lineRule="auto"/>
        <w:ind w:right="420"/>
        <w:rPr>
          <w:rFonts w:hint="eastAsia" w:ascii="宋体" w:hAnsi="宋体"/>
          <w:sz w:val="24"/>
          <w:szCs w:val="24"/>
        </w:rPr>
      </w:pPr>
      <w:r>
        <w:rPr>
          <w:rFonts w:hint="eastAsia" w:ascii="宋体" w:hAnsi="宋体"/>
          <w:sz w:val="24"/>
          <w:szCs w:val="24"/>
        </w:rPr>
        <w:t>2.磋商响应方的报价包括完成本工程的全部费用。</w:t>
      </w:r>
    </w:p>
    <w:p>
      <w:pPr>
        <w:spacing w:line="360" w:lineRule="auto"/>
        <w:jc w:val="right"/>
        <w:rPr>
          <w:rFonts w:hint="eastAsia" w:ascii="宋体" w:hAnsi="宋体" w:eastAsia="宋体" w:cs="Times New Roman"/>
          <w:sz w:val="24"/>
        </w:rPr>
      </w:pPr>
      <w:r>
        <w:rPr>
          <w:rFonts w:hint="eastAsia" w:ascii="宋体" w:hAnsi="宋体" w:eastAsia="宋体" w:cs="Times New Roman"/>
          <w:sz w:val="24"/>
        </w:rPr>
        <w:t>日期：         年      月      日</w:t>
      </w:r>
    </w:p>
    <w:p>
      <w:pPr>
        <w:spacing w:line="360" w:lineRule="auto"/>
        <w:ind w:firstLine="5280" w:firstLineChars="2200"/>
        <w:rPr>
          <w:rFonts w:ascii="宋体" w:hAnsi="宋体"/>
          <w:sz w:val="24"/>
        </w:rPr>
      </w:pPr>
    </w:p>
    <w:bookmarkEnd w:id="35"/>
    <w:p>
      <w:pPr>
        <w:pStyle w:val="6"/>
        <w:jc w:val="center"/>
        <w:rPr>
          <w:rFonts w:hint="eastAsia" w:ascii="宋体" w:hAnsi="宋体" w:eastAsia="宋体"/>
          <w:sz w:val="24"/>
          <w:szCs w:val="32"/>
        </w:rPr>
      </w:pPr>
      <w:r>
        <w:rPr>
          <w:rFonts w:ascii="宋体" w:hAnsi="宋体"/>
          <w:b w:val="0"/>
          <w:bCs w:val="0"/>
          <w:sz w:val="24"/>
        </w:rPr>
        <w:br w:type="page"/>
      </w:r>
      <w:r>
        <w:rPr>
          <w:rFonts w:hint="eastAsia" w:ascii="宋体" w:hAnsi="宋体" w:eastAsia="宋体"/>
          <w:sz w:val="24"/>
          <w:szCs w:val="32"/>
        </w:rPr>
        <w:t>四、初次报价的已标价工程量清单</w:t>
      </w:r>
    </w:p>
    <w:p>
      <w:pPr>
        <w:spacing w:line="480" w:lineRule="auto"/>
        <w:ind w:firstLine="440" w:firstLineChars="200"/>
        <w:jc w:val="left"/>
        <w:rPr>
          <w:rFonts w:hint="eastAsia" w:ascii="宋体" w:hAnsi="宋体"/>
          <w:b/>
          <w:sz w:val="22"/>
          <w:szCs w:val="22"/>
        </w:rPr>
      </w:pPr>
      <w:r>
        <w:rPr>
          <w:rFonts w:hint="eastAsia" w:ascii="宋体" w:hAnsi="宋体"/>
          <w:b/>
          <w:sz w:val="22"/>
          <w:szCs w:val="22"/>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6"/>
        <w:jc w:val="center"/>
        <w:rPr>
          <w:rFonts w:hint="eastAsia" w:ascii="宋体" w:hAnsi="宋体" w:eastAsia="宋体"/>
          <w:sz w:val="24"/>
          <w:szCs w:val="24"/>
          <w:lang w:eastAsia="zh-CN"/>
        </w:rPr>
      </w:pPr>
      <w:r>
        <w:rPr>
          <w:rFonts w:ascii="宋体" w:hAnsi="宋体"/>
          <w:b w:val="0"/>
          <w:bCs w:val="0"/>
          <w:sz w:val="24"/>
        </w:rPr>
        <w:br w:type="page"/>
      </w:r>
      <w:bookmarkStart w:id="36" w:name="_Toc300901198"/>
      <w:bookmarkStart w:id="37" w:name="_Toc374107072"/>
      <w:bookmarkStart w:id="38" w:name="_Toc323642003"/>
      <w:r>
        <w:rPr>
          <w:rFonts w:hint="eastAsia" w:ascii="宋体" w:hAnsi="宋体" w:eastAsia="宋体"/>
          <w:sz w:val="24"/>
          <w:szCs w:val="24"/>
        </w:rPr>
        <w:t>五、</w:t>
      </w:r>
      <w:bookmarkEnd w:id="36"/>
      <w:bookmarkEnd w:id="37"/>
      <w:bookmarkEnd w:id="38"/>
      <w:r>
        <w:rPr>
          <w:rFonts w:hint="eastAsia" w:ascii="宋体" w:hAnsi="宋体" w:eastAsia="宋体"/>
          <w:sz w:val="24"/>
          <w:szCs w:val="24"/>
          <w:lang w:val="en-US" w:eastAsia="zh-CN"/>
        </w:rPr>
        <w:t>技术部分</w:t>
      </w:r>
    </w:p>
    <w:p>
      <w:pPr>
        <w:pStyle w:val="86"/>
        <w:tabs>
          <w:tab w:val="left" w:pos="9638"/>
        </w:tabs>
        <w:spacing w:line="360" w:lineRule="auto"/>
        <w:ind w:right="-82" w:firstLine="470" w:firstLineChars="196"/>
        <w:jc w:val="center"/>
        <w:rPr>
          <w:rFonts w:hint="eastAsia" w:ascii="宋体" w:hAnsi="宋体"/>
          <w:b/>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供应商应根据磋商文件和对现场的勘察情况，采用文字并结合图表形式，参考以下要点编制本工程的施工组织设计：</w:t>
      </w:r>
    </w:p>
    <w:p>
      <w:pPr>
        <w:spacing w:line="360" w:lineRule="auto"/>
        <w:ind w:firstLine="480" w:firstLineChars="200"/>
        <w:rPr>
          <w:rFonts w:hint="eastAsia" w:ascii="宋体" w:hAnsi="宋体"/>
          <w:sz w:val="24"/>
          <w:szCs w:val="24"/>
        </w:rPr>
      </w:pPr>
      <w:r>
        <w:rPr>
          <w:rFonts w:hint="eastAsia" w:ascii="宋体" w:hAnsi="宋体"/>
          <w:sz w:val="24"/>
          <w:szCs w:val="24"/>
        </w:rPr>
        <w:t>1.针对项目特点内容规范完整性和整体编制水平</w:t>
      </w:r>
    </w:p>
    <w:p>
      <w:pPr>
        <w:spacing w:line="360" w:lineRule="auto"/>
        <w:ind w:firstLine="480" w:firstLineChars="200"/>
        <w:rPr>
          <w:rFonts w:hint="eastAsia" w:ascii="宋体" w:hAnsi="宋体"/>
          <w:sz w:val="24"/>
          <w:szCs w:val="24"/>
        </w:rPr>
      </w:pPr>
      <w:r>
        <w:rPr>
          <w:rFonts w:hint="eastAsia" w:ascii="宋体" w:hAnsi="宋体"/>
          <w:sz w:val="24"/>
          <w:szCs w:val="24"/>
        </w:rPr>
        <w:t>2.施工进度计划和保证措施</w:t>
      </w:r>
    </w:p>
    <w:p>
      <w:pPr>
        <w:spacing w:line="360" w:lineRule="auto"/>
        <w:ind w:firstLine="480" w:firstLineChars="200"/>
        <w:rPr>
          <w:rFonts w:hint="eastAsia" w:ascii="宋体" w:hAnsi="宋体"/>
          <w:sz w:val="24"/>
          <w:szCs w:val="24"/>
        </w:rPr>
      </w:pPr>
      <w:r>
        <w:rPr>
          <w:rFonts w:hint="eastAsia" w:ascii="宋体" w:hAnsi="宋体"/>
          <w:sz w:val="24"/>
          <w:szCs w:val="24"/>
        </w:rPr>
        <w:t>3.质量管理体系与措施</w:t>
      </w:r>
    </w:p>
    <w:p>
      <w:pPr>
        <w:spacing w:line="360" w:lineRule="auto"/>
        <w:ind w:firstLine="480" w:firstLineChars="200"/>
        <w:rPr>
          <w:rFonts w:hint="eastAsia" w:ascii="宋体" w:hAnsi="宋体"/>
          <w:sz w:val="24"/>
          <w:szCs w:val="24"/>
        </w:rPr>
      </w:pPr>
      <w:r>
        <w:rPr>
          <w:rFonts w:hint="eastAsia" w:ascii="宋体" w:hAnsi="宋体"/>
          <w:sz w:val="24"/>
          <w:szCs w:val="24"/>
        </w:rPr>
        <w:t>4.安全管理体系与措施</w:t>
      </w:r>
    </w:p>
    <w:p>
      <w:pPr>
        <w:spacing w:line="360" w:lineRule="auto"/>
        <w:ind w:firstLine="480" w:firstLineChars="200"/>
        <w:rPr>
          <w:rFonts w:hint="eastAsia" w:ascii="宋体" w:hAnsi="宋体"/>
          <w:sz w:val="24"/>
          <w:szCs w:val="24"/>
        </w:rPr>
      </w:pPr>
      <w:r>
        <w:rPr>
          <w:rFonts w:hint="eastAsia" w:ascii="宋体" w:hAnsi="宋体"/>
          <w:sz w:val="24"/>
          <w:szCs w:val="24"/>
        </w:rPr>
        <w:t>5.环保管理体系与措施</w:t>
      </w:r>
    </w:p>
    <w:p>
      <w:pPr>
        <w:spacing w:line="360" w:lineRule="auto"/>
        <w:ind w:firstLine="480" w:firstLineChars="200"/>
        <w:rPr>
          <w:rFonts w:hint="eastAsia" w:ascii="宋体" w:hAnsi="宋体"/>
          <w:sz w:val="24"/>
          <w:szCs w:val="24"/>
        </w:rPr>
      </w:pPr>
      <w:r>
        <w:rPr>
          <w:rFonts w:hint="eastAsia" w:ascii="宋体" w:hAnsi="宋体"/>
          <w:sz w:val="24"/>
          <w:szCs w:val="24"/>
        </w:rPr>
        <w:t>6.文明管理体系与措施</w:t>
      </w:r>
    </w:p>
    <w:p>
      <w:pPr>
        <w:spacing w:line="360" w:lineRule="auto"/>
        <w:ind w:firstLine="480" w:firstLineChars="200"/>
        <w:rPr>
          <w:rFonts w:hint="eastAsia" w:ascii="宋体" w:hAnsi="宋体"/>
          <w:sz w:val="24"/>
          <w:szCs w:val="24"/>
        </w:rPr>
      </w:pPr>
      <w:r>
        <w:rPr>
          <w:rFonts w:hint="eastAsia" w:ascii="宋体" w:hAnsi="宋体"/>
          <w:sz w:val="24"/>
          <w:szCs w:val="24"/>
        </w:rPr>
        <w:t>7.劳动力、机械设备和材料投入计划</w:t>
      </w:r>
    </w:p>
    <w:p>
      <w:pPr>
        <w:spacing w:line="360" w:lineRule="auto"/>
        <w:ind w:firstLine="480" w:firstLineChars="200"/>
        <w:rPr>
          <w:rFonts w:hint="eastAsia" w:ascii="宋体" w:hAnsi="宋体"/>
          <w:sz w:val="24"/>
          <w:szCs w:val="24"/>
        </w:rPr>
      </w:pPr>
      <w:r>
        <w:rPr>
          <w:rFonts w:hint="eastAsia" w:ascii="宋体" w:hAnsi="宋体"/>
          <w:sz w:val="24"/>
          <w:szCs w:val="24"/>
        </w:rPr>
        <w:t>8.施工管理及措施</w:t>
      </w:r>
    </w:p>
    <w:p>
      <w:pPr>
        <w:spacing w:line="360" w:lineRule="auto"/>
        <w:ind w:firstLine="480" w:firstLineChars="200"/>
        <w:rPr>
          <w:rFonts w:hint="eastAsia" w:ascii="宋体" w:hAnsi="宋体"/>
          <w:sz w:val="24"/>
          <w:szCs w:val="24"/>
        </w:rPr>
      </w:pPr>
      <w:r>
        <w:rPr>
          <w:rFonts w:hint="eastAsia" w:ascii="宋体" w:hAnsi="宋体"/>
          <w:sz w:val="24"/>
          <w:szCs w:val="24"/>
        </w:rPr>
        <w:t>9.施工关键部位、材料采购要点的控制及措施</w:t>
      </w:r>
    </w:p>
    <w:p>
      <w:pPr>
        <w:spacing w:line="360" w:lineRule="auto"/>
        <w:ind w:firstLine="480" w:firstLineChars="200"/>
        <w:rPr>
          <w:rFonts w:hint="eastAsia" w:ascii="宋体" w:hAnsi="宋体"/>
          <w:b/>
          <w:sz w:val="24"/>
          <w:szCs w:val="24"/>
        </w:rPr>
      </w:pPr>
      <w:r>
        <w:rPr>
          <w:rFonts w:hint="eastAsia" w:ascii="宋体" w:hAnsi="宋体"/>
          <w:sz w:val="24"/>
          <w:szCs w:val="24"/>
        </w:rPr>
        <w:t>10.扬尘治理措施</w:t>
      </w:r>
    </w:p>
    <w:p>
      <w:pPr>
        <w:spacing w:line="360" w:lineRule="auto"/>
        <w:ind w:firstLine="480" w:firstLineChars="200"/>
        <w:rPr>
          <w:rFonts w:ascii="宋体" w:hAnsi="宋体"/>
          <w:color w:val="000000"/>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jc w:val="right"/>
        <w:rPr>
          <w:rFonts w:hint="eastAsia" w:ascii="宋体" w:hAnsi="宋体"/>
          <w:sz w:val="24"/>
        </w:rPr>
      </w:pPr>
    </w:p>
    <w:p>
      <w:pPr>
        <w:wordWrap w:val="0"/>
        <w:spacing w:line="380" w:lineRule="exact"/>
        <w:jc w:val="right"/>
        <w:rPr>
          <w:rFonts w:hint="eastAsia" w:ascii="宋体" w:hAnsi="宋体"/>
          <w:sz w:val="24"/>
        </w:rPr>
      </w:pPr>
      <w:r>
        <w:rPr>
          <w:rFonts w:hint="eastAsia" w:ascii="宋体" w:hAnsi="宋体"/>
          <w:sz w:val="24"/>
        </w:rPr>
        <w:t xml:space="preserve">                   </w:t>
      </w:r>
    </w:p>
    <w:p>
      <w:pPr>
        <w:wordWrap w:val="0"/>
        <w:spacing w:line="380" w:lineRule="exact"/>
        <w:jc w:val="right"/>
        <w:rPr>
          <w:rFonts w:hint="eastAsia" w:ascii="宋体" w:hAnsi="宋体"/>
          <w:sz w:val="24"/>
        </w:rPr>
      </w:pPr>
    </w:p>
    <w:p>
      <w:pPr>
        <w:wordWrap w:val="0"/>
        <w:spacing w:line="380" w:lineRule="exact"/>
        <w:jc w:val="right"/>
        <w:rPr>
          <w:rFonts w:hint="eastAsia" w:ascii="宋体" w:hAnsi="宋体"/>
          <w:sz w:val="24"/>
        </w:rPr>
      </w:pPr>
    </w:p>
    <w:p>
      <w:pPr>
        <w:wordWrap w:val="0"/>
        <w:spacing w:line="380" w:lineRule="exact"/>
        <w:jc w:val="right"/>
        <w:rPr>
          <w:rFonts w:hint="eastAsia" w:ascii="宋体" w:hAnsi="宋体"/>
          <w:sz w:val="24"/>
        </w:rPr>
      </w:pPr>
    </w:p>
    <w:p>
      <w:pPr>
        <w:spacing w:before="143" w:beforeLines="50" w:after="286" w:afterLines="100" w:line="360" w:lineRule="auto"/>
        <w:rPr>
          <w:rFonts w:ascii="宋体" w:hAnsi="宋体"/>
          <w:b/>
          <w:color w:val="000000"/>
          <w:sz w:val="24"/>
        </w:rPr>
      </w:pPr>
    </w:p>
    <w:p>
      <w:pPr>
        <w:spacing w:line="360" w:lineRule="auto"/>
        <w:ind w:firstLine="480" w:firstLineChars="200"/>
        <w:rPr>
          <w:rFonts w:hint="eastAsia" w:ascii="宋体" w:hAnsi="宋体"/>
          <w:b/>
          <w:color w:val="000000"/>
          <w:sz w:val="24"/>
        </w:rPr>
      </w:pPr>
      <w:r>
        <w:rPr>
          <w:rFonts w:hint="eastAsia" w:ascii="宋体" w:hAnsi="宋体"/>
          <w:b/>
          <w:color w:val="000000"/>
          <w:sz w:val="24"/>
        </w:rPr>
        <w:br w:type="page"/>
      </w:r>
    </w:p>
    <w:p>
      <w:pPr>
        <w:pStyle w:val="6"/>
        <w:jc w:val="center"/>
        <w:rPr>
          <w:rFonts w:hint="eastAsia" w:ascii="宋体" w:hAnsi="宋体" w:eastAsia="宋体"/>
          <w:sz w:val="24"/>
        </w:rPr>
      </w:pPr>
      <w:r>
        <w:rPr>
          <w:rFonts w:hint="eastAsia" w:ascii="宋体" w:hAnsi="宋体" w:eastAsia="宋体"/>
          <w:sz w:val="24"/>
        </w:rPr>
        <w:t>六、项目管理机构</w:t>
      </w:r>
    </w:p>
    <w:p>
      <w:pPr>
        <w:spacing w:after="292" w:afterLines="100" w:line="420" w:lineRule="exact"/>
        <w:jc w:val="center"/>
        <w:rPr>
          <w:rFonts w:hint="eastAsia" w:ascii="黑体" w:hAnsi="宋体" w:eastAsia="黑体"/>
          <w:sz w:val="24"/>
        </w:rPr>
      </w:pPr>
      <w:r>
        <w:rPr>
          <w:rFonts w:hint="eastAsia" w:ascii="黑体" w:hAnsi="宋体" w:eastAsia="黑体"/>
          <w:sz w:val="24"/>
        </w:rPr>
        <w:t>（一）项目管理机构组成表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171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职务</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职称</w:t>
            </w:r>
          </w:p>
        </w:tc>
        <w:tc>
          <w:tcPr>
            <w:tcW w:w="5583"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执业或职业资格证明</w:t>
            </w:r>
          </w:p>
        </w:tc>
        <w:tc>
          <w:tcPr>
            <w:tcW w:w="138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证书名称</w:t>
            </w: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级别</w:t>
            </w: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证号</w:t>
            </w: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养老保险</w:t>
            </w:r>
          </w:p>
        </w:tc>
        <w:tc>
          <w:tcPr>
            <w:tcW w:w="138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bl>
    <w:p>
      <w:pPr>
        <w:spacing w:before="146" w:beforeLines="50" w:after="292" w:afterLines="100" w:line="420" w:lineRule="exact"/>
        <w:jc w:val="center"/>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hint="eastAsia" w:ascii="黑体" w:hAnsi="宋体" w:eastAsia="黑体"/>
          <w:sz w:val="24"/>
          <w:szCs w:val="24"/>
        </w:rPr>
      </w:pPr>
      <w:r>
        <w:rPr>
          <w:rFonts w:hint="eastAsia" w:ascii="黑体" w:hAnsi="宋体" w:eastAsia="黑体"/>
          <w:sz w:val="24"/>
          <w:szCs w:val="24"/>
        </w:rPr>
        <w:t>附1：项目经理简历表</w:t>
      </w:r>
    </w:p>
    <w:p>
      <w:pPr>
        <w:spacing w:line="420" w:lineRule="exact"/>
        <w:ind w:firstLine="480" w:firstLineChars="200"/>
        <w:rPr>
          <w:rFonts w:hint="eastAsia" w:ascii="宋体" w:hAnsi="宋体"/>
          <w:sz w:val="24"/>
          <w:szCs w:val="24"/>
        </w:rPr>
      </w:pPr>
      <w:r>
        <w:rPr>
          <w:rFonts w:hint="eastAsia" w:ascii="宋体" w:hAnsi="宋体"/>
          <w:sz w:val="24"/>
          <w:szCs w:val="24"/>
        </w:rPr>
        <w:t>项目经理应附建造师执业资格证书、注册证书、安全生产考核合格证书、身份证、职称证、学历证扫描件及未担任其他在施建设工程项目项目经理的承诺书，管理过的项目业绩须附合同协议书和竣工验收备案登记表扫描件。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执业资格证书或项目经理证书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960" w:firstLineChars="400"/>
              <w:rPr>
                <w:rFonts w:hint="eastAsia" w:ascii="宋体" w:hAnsi="宋体" w:eastAsia="宋体" w:cs="Times New Roman"/>
                <w:sz w:val="24"/>
                <w:szCs w:val="24"/>
              </w:rPr>
            </w:pPr>
            <w:r>
              <w:rPr>
                <w:rFonts w:hint="eastAsia" w:ascii="宋体" w:hAnsi="宋体" w:eastAsia="宋体" w:cs="Times New Roman"/>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bl>
    <w:p>
      <w:pPr>
        <w:spacing w:line="420" w:lineRule="exact"/>
        <w:rPr>
          <w:rFonts w:ascii="宋体" w:hAnsi="宋体"/>
          <w:sz w:val="24"/>
          <w:szCs w:val="24"/>
        </w:rPr>
      </w:pPr>
    </w:p>
    <w:p>
      <w:pPr>
        <w:spacing w:line="420" w:lineRule="exact"/>
        <w:rPr>
          <w:rFonts w:hint="eastAsia" w:ascii="黑体" w:hAnsi="宋体" w:eastAsia="黑体"/>
          <w:sz w:val="24"/>
          <w:szCs w:val="24"/>
        </w:rPr>
      </w:pPr>
      <w:r>
        <w:rPr>
          <w:rFonts w:ascii="宋体" w:hAnsi="宋体"/>
          <w:sz w:val="24"/>
          <w:szCs w:val="24"/>
        </w:rPr>
        <w:br w:type="page"/>
      </w:r>
      <w:r>
        <w:rPr>
          <w:rFonts w:hint="eastAsia" w:ascii="黑体" w:hAnsi="宋体" w:eastAsia="黑体"/>
          <w:sz w:val="24"/>
          <w:szCs w:val="24"/>
        </w:rPr>
        <w:t>附2：主要项目管理人员简历表</w:t>
      </w:r>
    </w:p>
    <w:p>
      <w:pPr>
        <w:spacing w:line="420" w:lineRule="exact"/>
        <w:ind w:firstLine="480" w:firstLineChars="200"/>
        <w:rPr>
          <w:rFonts w:hint="eastAsia" w:ascii="宋体" w:hAnsi="宋体"/>
          <w:sz w:val="24"/>
          <w:szCs w:val="24"/>
        </w:rPr>
      </w:pPr>
      <w:r>
        <w:rPr>
          <w:rFonts w:hint="eastAsia" w:ascii="宋体" w:hAnsi="宋体"/>
          <w:sz w:val="24"/>
          <w:szCs w:val="24"/>
        </w:rPr>
        <w:t>主要项目管理人员指技术负责人、专职安全生产管理人员等岗位人员。应附注册资格证书、身份证、职称证、专职安全生产管理人员应附安全生产考核合格证书，主要业绩须附合同协议书。</w:t>
      </w:r>
    </w:p>
    <w:p>
      <w:pPr>
        <w:spacing w:line="420" w:lineRule="exact"/>
        <w:rPr>
          <w:rFonts w:hint="eastAsia" w:ascii="宋体" w:hAnsi="宋体"/>
          <w:sz w:val="24"/>
          <w:szCs w:val="24"/>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1" w:hRule="atLeast"/>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sz w:val="24"/>
                <w:szCs w:val="24"/>
              </w:rPr>
            </w:pPr>
          </w:p>
        </w:tc>
      </w:tr>
    </w:tbl>
    <w:p>
      <w:pPr>
        <w:spacing w:before="292" w:beforeLines="100" w:after="292" w:afterLines="100"/>
        <w:jc w:val="left"/>
        <w:rPr>
          <w:rFonts w:ascii="黑体" w:hAnsi="宋体" w:eastAsia="黑体"/>
          <w:sz w:val="24"/>
          <w:szCs w:val="24"/>
        </w:rPr>
      </w:pPr>
    </w:p>
    <w:p>
      <w:pPr>
        <w:spacing w:before="292" w:beforeLines="100" w:after="292" w:afterLines="100"/>
        <w:jc w:val="left"/>
        <w:rPr>
          <w:rFonts w:hint="eastAsia" w:ascii="宋体" w:hAnsi="宋体"/>
          <w:sz w:val="24"/>
          <w:szCs w:val="24"/>
        </w:rPr>
      </w:pPr>
      <w:r>
        <w:rPr>
          <w:rFonts w:hint="eastAsia" w:ascii="宋体" w:hAnsi="宋体"/>
          <w:sz w:val="24"/>
          <w:szCs w:val="24"/>
        </w:rPr>
        <w:t>附件3：承诺书</w:t>
      </w:r>
    </w:p>
    <w:p>
      <w:pPr>
        <w:spacing w:before="292" w:beforeLines="100" w:after="292" w:afterLines="100"/>
        <w:jc w:val="center"/>
        <w:rPr>
          <w:rFonts w:hint="eastAsia" w:ascii="宋体" w:hAnsi="宋体"/>
          <w:sz w:val="28"/>
          <w:szCs w:val="28"/>
        </w:rPr>
      </w:pPr>
      <w:r>
        <w:rPr>
          <w:rFonts w:hint="eastAsia" w:ascii="宋体" w:hAnsi="宋体"/>
          <w:sz w:val="28"/>
          <w:szCs w:val="28"/>
        </w:rPr>
        <w:t>承诺书</w:t>
      </w:r>
    </w:p>
    <w:p>
      <w:pPr>
        <w:spacing w:after="292" w:afterLines="100" w:line="440" w:lineRule="exact"/>
        <w:rPr>
          <w:rFonts w:hint="eastAsia" w:ascii="宋体" w:hAnsi="宋体"/>
          <w:sz w:val="24"/>
          <w:szCs w:val="24"/>
        </w:rPr>
      </w:pPr>
      <w:r>
        <w:rPr>
          <w:rFonts w:hint="eastAsia" w:ascii="宋体" w:hAnsi="宋体"/>
          <w:sz w:val="24"/>
          <w:szCs w:val="24"/>
          <w:u w:val="single"/>
        </w:rPr>
        <w:t xml:space="preserve">                 （采购人名称）</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我方在此声明，我方拟派往</w:t>
      </w:r>
      <w:r>
        <w:rPr>
          <w:rFonts w:hint="eastAsia" w:ascii="宋体" w:hAnsi="宋体"/>
          <w:sz w:val="24"/>
          <w:szCs w:val="24"/>
          <w:u w:val="single"/>
        </w:rPr>
        <w:t xml:space="preserve">        </w:t>
      </w:r>
      <w:r>
        <w:rPr>
          <w:rFonts w:hint="eastAsia" w:ascii="宋体" w:hAnsi="宋体"/>
          <w:sz w:val="24"/>
          <w:szCs w:val="24"/>
        </w:rPr>
        <w:t>（项目名称）（以下简称“本工程”）的项目经理</w:t>
      </w:r>
      <w:r>
        <w:rPr>
          <w:rFonts w:hint="eastAsia" w:ascii="宋体" w:hAnsi="宋体"/>
          <w:sz w:val="24"/>
          <w:szCs w:val="24"/>
          <w:u w:val="single"/>
        </w:rPr>
        <w:t xml:space="preserve">        </w:t>
      </w:r>
      <w:r>
        <w:rPr>
          <w:rFonts w:hint="eastAsia" w:ascii="宋体" w:hAnsi="宋体"/>
          <w:sz w:val="24"/>
          <w:szCs w:val="24"/>
        </w:rPr>
        <w:t>（项目经理姓名）现阶段没有担任任何在施建设工程项目的项目经理。</w:t>
      </w:r>
    </w:p>
    <w:p>
      <w:pPr>
        <w:spacing w:line="440" w:lineRule="exact"/>
        <w:ind w:firstLine="480" w:firstLineChars="200"/>
        <w:rPr>
          <w:rFonts w:hint="eastAsia"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r>
        <w:rPr>
          <w:rFonts w:hint="eastAsia" w:ascii="宋体" w:hAnsi="宋体"/>
          <w:sz w:val="24"/>
          <w:szCs w:val="24"/>
        </w:rPr>
        <w:t>特此承诺</w:t>
      </w:r>
    </w:p>
    <w:p>
      <w:pPr>
        <w:spacing w:line="440" w:lineRule="exact"/>
        <w:ind w:firstLine="480" w:firstLineChars="200"/>
        <w:rPr>
          <w:rFonts w:hint="eastAsia" w:ascii="宋体" w:hAnsi="宋体"/>
          <w:sz w:val="24"/>
          <w:szCs w:val="24"/>
        </w:rPr>
      </w:pPr>
    </w:p>
    <w:p>
      <w:pPr>
        <w:pStyle w:val="88"/>
        <w:rPr>
          <w:rFonts w:hint="eastAsia"/>
          <w:szCs w:val="21"/>
        </w:rPr>
      </w:pPr>
    </w:p>
    <w:p>
      <w:pPr>
        <w:pStyle w:val="88"/>
        <w:rPr>
          <w:rFonts w:hint="eastAsia"/>
        </w:rPr>
      </w:pPr>
      <w:r>
        <w:br w:type="page"/>
      </w:r>
    </w:p>
    <w:p>
      <w:pPr>
        <w:pStyle w:val="6"/>
        <w:jc w:val="center"/>
        <w:rPr>
          <w:rFonts w:hint="eastAsia" w:ascii="宋体" w:hAnsi="宋体" w:eastAsia="宋体"/>
          <w:sz w:val="24"/>
          <w:szCs w:val="28"/>
        </w:rPr>
      </w:pPr>
      <w:r>
        <w:rPr>
          <w:rFonts w:hint="eastAsia" w:ascii="宋体" w:hAnsi="宋体" w:eastAsia="宋体"/>
          <w:sz w:val="24"/>
          <w:szCs w:val="28"/>
        </w:rPr>
        <w:t>七、资格审查资料</w:t>
      </w:r>
    </w:p>
    <w:p>
      <w:pPr>
        <w:spacing w:before="146" w:beforeLines="50" w:after="292" w:afterLines="100" w:line="440" w:lineRule="exact"/>
        <w:jc w:val="center"/>
        <w:rPr>
          <w:rFonts w:hint="eastAsia" w:ascii="宋体" w:hAnsi="宋体" w:eastAsia="宋体" w:cs="宋体"/>
          <w:b/>
          <w:bCs/>
          <w:sz w:val="24"/>
        </w:rPr>
      </w:pPr>
      <w:r>
        <w:rPr>
          <w:rFonts w:hint="eastAsia" w:ascii="宋体" w:hAnsi="宋体" w:eastAsia="宋体" w:cs="宋体"/>
          <w:b/>
          <w:bCs/>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供应商名称</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注册地址</w:t>
            </w:r>
          </w:p>
        </w:tc>
        <w:tc>
          <w:tcPr>
            <w:tcW w:w="370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邮政编码</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联系方式</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联系人</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电  话</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传  真</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网  址</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组织结构</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技术负责人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成立时间</w:t>
            </w:r>
          </w:p>
        </w:tc>
        <w:tc>
          <w:tcPr>
            <w:tcW w:w="209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5569"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企业资质等级</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08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其中</w:t>
            </w: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项目经理</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营业执照号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高级职称人员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注册资金</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中级职称人员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开户银行</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初级职称人员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账号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技  工</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经营范围</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szCs w:val="24"/>
              </w:rPr>
            </w:pPr>
          </w:p>
        </w:tc>
      </w:tr>
    </w:tbl>
    <w:p>
      <w:pPr>
        <w:spacing w:line="440" w:lineRule="exact"/>
        <w:rPr>
          <w:rFonts w:hint="eastAsia" w:ascii="宋体" w:hAnsi="宋体"/>
          <w:sz w:val="24"/>
          <w:szCs w:val="24"/>
        </w:rPr>
      </w:pPr>
      <w:r>
        <w:rPr>
          <w:rFonts w:hint="eastAsia" w:ascii="黑体" w:hAnsi="宋体" w:eastAsia="黑体"/>
          <w:sz w:val="24"/>
          <w:szCs w:val="24"/>
        </w:rPr>
        <w:t>备注：</w:t>
      </w:r>
      <w:r>
        <w:rPr>
          <w:rFonts w:hint="eastAsia" w:ascii="宋体" w:hAnsi="宋体"/>
          <w:sz w:val="24"/>
          <w:szCs w:val="24"/>
        </w:rPr>
        <w:t>本表后应附企业法人营业执照、资质证书、安全生产许可证等材料的复印件。</w:t>
      </w:r>
    </w:p>
    <w:p>
      <w:pPr>
        <w:pStyle w:val="15"/>
        <w:jc w:val="center"/>
        <w:rPr>
          <w:rFonts w:hint="eastAsia" w:ascii="宋体" w:hAnsi="宋体"/>
          <w:b/>
          <w:color w:val="000000"/>
          <w:sz w:val="24"/>
          <w:szCs w:val="24"/>
          <w:lang w:val="en-US" w:eastAsia="zh-CN"/>
        </w:rPr>
      </w:pPr>
    </w:p>
    <w:p>
      <w:pPr>
        <w:pStyle w:val="6"/>
        <w:keepNext/>
        <w:keepLines/>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、建设工程扬尘治理工作承诺书</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一、工作目标</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二、承诺事项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三、责任追究</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本项目采取一切有效措施，确保完成承诺事项，否则，自愿接受主管部门做出的一切处罚。</w:t>
      </w:r>
    </w:p>
    <w:p>
      <w:pPr>
        <w:widowControl/>
        <w:jc w:val="right"/>
        <w:rPr>
          <w:rFonts w:ascii="宋体" w:hAnsi="宋体" w:cs="宋体"/>
          <w:color w:val="000000"/>
          <w:sz w:val="24"/>
          <w:lang w:bidi="ar"/>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w:t>
      </w:r>
      <w:r>
        <w:rPr>
          <w:rFonts w:hint="eastAsia" w:ascii="宋体" w:hAnsi="宋体" w:cs="宋体"/>
          <w:sz w:val="24"/>
          <w:lang w:val="en-US" w:eastAsia="zh-CN" w:bidi="ar"/>
        </w:rPr>
        <w:t>签</w:t>
      </w:r>
      <w:r>
        <w:rPr>
          <w:rFonts w:hint="eastAsia" w:ascii="宋体" w:hAnsi="宋体" w:cs="宋体"/>
          <w:sz w:val="24"/>
          <w:lang w:bidi="ar"/>
        </w:rPr>
        <w:t>章）</w:t>
      </w:r>
    </w:p>
    <w:p>
      <w:pPr>
        <w:spacing w:line="360" w:lineRule="auto"/>
        <w:ind w:firstLine="480" w:firstLineChars="200"/>
        <w:rPr>
          <w:rFonts w:hint="default" w:ascii="宋体" w:hAnsi="宋体" w:eastAsia="宋体" w:cs="宋体"/>
          <w:sz w:val="24"/>
          <w:lang w:val="en-US" w:eastAsia="zh-CN"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r>
        <w:rPr>
          <w:rFonts w:hint="eastAsia" w:ascii="宋体" w:hAnsi="宋体" w:cs="宋体"/>
          <w:sz w:val="24"/>
          <w:lang w:val="en-US" w:eastAsia="zh-CN" w:bidi="ar"/>
        </w:rPr>
        <w:t xml:space="preserve">  年  月  日</w:t>
      </w:r>
    </w:p>
    <w:p>
      <w:pPr>
        <w:pStyle w:val="15"/>
      </w:pPr>
    </w:p>
    <w:p>
      <w:pPr>
        <w:widowControl/>
        <w:jc w:val="left"/>
        <w:rPr>
          <w:rFonts w:ascii="宋体" w:hAnsi="宋体" w:cs="黑体"/>
          <w:b/>
          <w:color w:val="000000"/>
          <w:kern w:val="0"/>
          <w:sz w:val="24"/>
        </w:rPr>
      </w:pPr>
    </w:p>
    <w:p>
      <w:pPr>
        <w:pStyle w:val="15"/>
        <w:rPr>
          <w:rFonts w:ascii="宋体" w:hAnsi="宋体" w:cs="黑体"/>
          <w:b/>
          <w:color w:val="000000"/>
          <w:kern w:val="0"/>
          <w:sz w:val="24"/>
        </w:rPr>
      </w:pPr>
    </w:p>
    <w:p>
      <w:pPr>
        <w:rPr>
          <w:rFonts w:ascii="宋体" w:hAnsi="宋体" w:cs="黑体"/>
          <w:b/>
          <w:color w:val="000000"/>
          <w:kern w:val="0"/>
          <w:sz w:val="24"/>
        </w:rPr>
      </w:pPr>
    </w:p>
    <w:p>
      <w:pPr>
        <w:pStyle w:val="15"/>
        <w:rPr>
          <w:rFonts w:ascii="宋体" w:hAnsi="宋体" w:cs="黑体"/>
          <w:b/>
          <w:color w:val="000000"/>
          <w:kern w:val="0"/>
          <w:sz w:val="24"/>
        </w:rPr>
      </w:pPr>
    </w:p>
    <w:p>
      <w:pPr>
        <w:rPr>
          <w:rFonts w:ascii="宋体" w:hAnsi="宋体" w:cs="黑体"/>
          <w:b/>
          <w:color w:val="000000"/>
          <w:kern w:val="0"/>
          <w:sz w:val="24"/>
        </w:rPr>
      </w:pPr>
    </w:p>
    <w:p>
      <w:pPr>
        <w:pStyle w:val="15"/>
        <w:rPr>
          <w:rFonts w:ascii="宋体" w:hAnsi="宋体" w:cs="黑体"/>
          <w:b/>
          <w:color w:val="000000"/>
          <w:kern w:val="0"/>
          <w:sz w:val="24"/>
        </w:rPr>
      </w:pPr>
    </w:p>
    <w:p>
      <w:pPr>
        <w:rPr>
          <w:rFonts w:ascii="宋体" w:hAnsi="宋体" w:cs="黑体"/>
          <w:b/>
          <w:color w:val="000000"/>
          <w:kern w:val="0"/>
          <w:sz w:val="24"/>
        </w:rPr>
      </w:pPr>
    </w:p>
    <w:p>
      <w:pPr>
        <w:pStyle w:val="15"/>
        <w:rPr>
          <w:rFonts w:ascii="宋体" w:hAnsi="宋体" w:cs="黑体"/>
          <w:b/>
          <w:color w:val="000000"/>
          <w:kern w:val="0"/>
          <w:sz w:val="24"/>
        </w:rPr>
      </w:pPr>
    </w:p>
    <w:p>
      <w:pPr>
        <w:rPr>
          <w:rFonts w:ascii="宋体" w:hAnsi="宋体" w:cs="黑体"/>
          <w:b/>
          <w:color w:val="000000"/>
          <w:kern w:val="0"/>
          <w:sz w:val="24"/>
        </w:rPr>
      </w:pPr>
    </w:p>
    <w:p>
      <w:pPr>
        <w:pStyle w:val="15"/>
        <w:numPr>
          <w:ilvl w:val="0"/>
          <w:numId w:val="0"/>
        </w:numPr>
        <w:ind w:leftChars="150"/>
        <w:jc w:val="center"/>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br w:type="page"/>
      </w:r>
      <w:r>
        <w:rPr>
          <w:rFonts w:hint="eastAsia" w:ascii="宋体" w:hAnsi="宋体" w:eastAsia="宋体" w:cs="Times New Roman"/>
          <w:b/>
          <w:bCs/>
          <w:color w:val="000000"/>
          <w:kern w:val="2"/>
          <w:sz w:val="24"/>
          <w:szCs w:val="24"/>
          <w:lang w:val="en-US" w:eastAsia="zh-CN" w:bidi="ar-SA"/>
        </w:rPr>
        <w:t>九、商务部分一览表</w:t>
      </w:r>
    </w:p>
    <w:p>
      <w:pPr>
        <w:numPr>
          <w:ilvl w:val="0"/>
          <w:numId w:val="0"/>
        </w:numPr>
        <w:ind w:leftChars="150"/>
        <w:rPr>
          <w:rFonts w:hint="default"/>
          <w:lang w:val="en-US" w:eastAsia="zh-CN"/>
        </w:rPr>
      </w:pP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52"/>
        <w:gridCol w:w="2691"/>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项目名称</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发包人名称</w:t>
            </w: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合同签订时间</w:t>
            </w: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项目管理班子</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职务</w:t>
            </w: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职称</w:t>
            </w: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姓名：</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宋体"/>
                <w:sz w:val="24"/>
                <w:szCs w:val="24"/>
                <w:vertAlign w:val="baseline"/>
                <w:lang w:bidi="ar"/>
              </w:rPr>
            </w:pPr>
            <w:r>
              <w:rPr>
                <w:rFonts w:hint="eastAsia" w:ascii="宋体" w:hAnsi="宋体" w:eastAsia="宋体" w:cs="宋体"/>
                <w:sz w:val="24"/>
                <w:szCs w:val="24"/>
                <w:vertAlign w:val="baseline"/>
                <w:lang w:val="en-US" w:eastAsia="zh-CN" w:bidi="ar"/>
              </w:rPr>
              <w:t>姓名：</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体系认证证书</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发证单位</w:t>
            </w: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有效期</w:t>
            </w: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质量管理体系认证证书</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环境管理体系认证证书</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职业健康安全管理体系认证证书</w:t>
            </w:r>
          </w:p>
        </w:tc>
        <w:tc>
          <w:tcPr>
            <w:tcW w:w="1432"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1351"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c>
          <w:tcPr>
            <w:tcW w:w="775" w:type="pc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
              </w:rPr>
            </w:pPr>
          </w:p>
        </w:tc>
      </w:tr>
    </w:tbl>
    <w:p>
      <w:pPr>
        <w:pStyle w:val="6"/>
        <w:spacing w:line="360" w:lineRule="auto"/>
        <w:jc w:val="center"/>
        <w:rPr>
          <w:rFonts w:hint="eastAsia" w:ascii="宋体" w:hAnsi="宋体" w:cs="黑体"/>
          <w:b/>
          <w:color w:val="000000"/>
          <w:kern w:val="0"/>
          <w:sz w:val="24"/>
          <w:lang w:val="en-US" w:eastAsia="zh-CN"/>
        </w:rPr>
      </w:pPr>
    </w:p>
    <w:p>
      <w:pPr>
        <w:pStyle w:val="6"/>
        <w:spacing w:line="360" w:lineRule="auto"/>
        <w:jc w:val="center"/>
        <w:rPr>
          <w:rFonts w:ascii="宋体" w:hAnsi="宋体" w:eastAsia="宋体"/>
          <w:color w:val="000000"/>
          <w:sz w:val="24"/>
          <w:szCs w:val="24"/>
        </w:rPr>
      </w:pPr>
      <w:r>
        <w:rPr>
          <w:rFonts w:hint="eastAsia" w:ascii="宋体" w:hAnsi="宋体" w:cs="黑体"/>
          <w:b/>
          <w:color w:val="000000"/>
          <w:kern w:val="0"/>
          <w:sz w:val="24"/>
          <w:lang w:val="en-US" w:eastAsia="zh-CN"/>
        </w:rPr>
        <w:br w:type="page"/>
      </w:r>
      <w:r>
        <w:rPr>
          <w:rFonts w:hint="eastAsia" w:ascii="宋体" w:hAnsi="宋体" w:cs="黑体"/>
          <w:b/>
          <w:color w:val="000000"/>
          <w:kern w:val="0"/>
          <w:sz w:val="24"/>
          <w:lang w:val="en-US" w:eastAsia="zh-CN"/>
        </w:rPr>
        <w:t>十</w:t>
      </w:r>
      <w:r>
        <w:rPr>
          <w:rFonts w:hint="eastAsia" w:ascii="宋体" w:hAnsi="宋体" w:cs="黑体"/>
          <w:b/>
          <w:color w:val="000000"/>
          <w:kern w:val="0"/>
          <w:sz w:val="24"/>
        </w:rPr>
        <w:t>、</w:t>
      </w:r>
      <w:r>
        <w:rPr>
          <w:rFonts w:hint="eastAsia" w:ascii="宋体" w:hAnsi="宋体" w:eastAsia="宋体"/>
          <w:color w:val="000000"/>
          <w:sz w:val="24"/>
          <w:szCs w:val="24"/>
        </w:rPr>
        <w:t>其他资料</w:t>
      </w:r>
    </w:p>
    <w:p>
      <w:pPr>
        <w:pStyle w:val="86"/>
        <w:tabs>
          <w:tab w:val="left" w:pos="9638"/>
        </w:tabs>
        <w:spacing w:line="360" w:lineRule="auto"/>
        <w:ind w:right="-82" w:firstLine="470" w:firstLineChars="196"/>
        <w:rPr>
          <w:rFonts w:hint="eastAsia"/>
          <w:b/>
          <w:sz w:val="24"/>
          <w:szCs w:val="24"/>
        </w:rPr>
      </w:pPr>
      <w:r>
        <w:rPr>
          <w:rFonts w:hint="eastAsia"/>
          <w:b/>
          <w:sz w:val="24"/>
          <w:szCs w:val="24"/>
        </w:rPr>
        <w:t>供应商认为需要加以说明的其他内容和需要提供的证明文件</w:t>
      </w:r>
    </w:p>
    <w:p>
      <w:pPr>
        <w:pStyle w:val="86"/>
        <w:tabs>
          <w:tab w:val="left" w:pos="9638"/>
        </w:tabs>
        <w:spacing w:line="360" w:lineRule="auto"/>
        <w:ind w:right="-82" w:firstLine="470" w:firstLineChars="196"/>
        <w:rPr>
          <w:rFonts w:hint="eastAsia"/>
          <w:b/>
          <w:sz w:val="24"/>
          <w:szCs w:val="24"/>
        </w:rPr>
      </w:pPr>
      <w:r>
        <w:rPr>
          <w:rFonts w:hint="eastAsia"/>
          <w:b/>
          <w:sz w:val="24"/>
          <w:szCs w:val="24"/>
        </w:rPr>
        <w:t>1.……</w:t>
      </w:r>
    </w:p>
    <w:p>
      <w:pPr>
        <w:pStyle w:val="86"/>
        <w:tabs>
          <w:tab w:val="left" w:pos="9638"/>
        </w:tabs>
        <w:spacing w:line="360" w:lineRule="auto"/>
        <w:ind w:right="-82" w:firstLine="470" w:firstLineChars="196"/>
        <w:rPr>
          <w:rFonts w:hint="eastAsia"/>
          <w:b/>
          <w:sz w:val="24"/>
          <w:szCs w:val="24"/>
        </w:rPr>
      </w:pPr>
      <w:r>
        <w:rPr>
          <w:rFonts w:hint="eastAsia"/>
          <w:b/>
          <w:sz w:val="24"/>
          <w:szCs w:val="24"/>
        </w:rPr>
        <w:t>2.……</w:t>
      </w:r>
    </w:p>
    <w:p>
      <w:pPr>
        <w:pStyle w:val="86"/>
        <w:tabs>
          <w:tab w:val="left" w:pos="9638"/>
        </w:tabs>
        <w:spacing w:line="360" w:lineRule="auto"/>
        <w:ind w:right="-82" w:firstLine="470" w:firstLineChars="196"/>
        <w:rPr>
          <w:rFonts w:hint="eastAsia" w:ascii="宋体" w:hAnsi="宋体"/>
          <w:sz w:val="24"/>
          <w:szCs w:val="24"/>
        </w:rPr>
      </w:pPr>
      <w:r>
        <w:rPr>
          <w:rFonts w:hint="eastAsia"/>
          <w:b/>
          <w:sz w:val="24"/>
          <w:szCs w:val="24"/>
        </w:rPr>
        <w:t>3.……</w:t>
      </w:r>
    </w:p>
    <w:p>
      <w:pPr>
        <w:tabs>
          <w:tab w:val="left" w:pos="4447"/>
        </w:tabs>
        <w:spacing w:before="260" w:after="260" w:line="360" w:lineRule="auto"/>
        <w:jc w:val="left"/>
        <w:outlineLvl w:val="1"/>
        <w:rPr>
          <w:rFonts w:hint="eastAsia" w:ascii="宋体" w:hAnsi="宋体"/>
          <w:b/>
          <w:bCs/>
          <w:sz w:val="24"/>
        </w:rPr>
      </w:pPr>
      <w:r>
        <w:rPr>
          <w:rFonts w:hint="eastAsia" w:ascii="宋体" w:hAnsi="宋体"/>
          <w:b/>
          <w:bCs/>
          <w:sz w:val="24"/>
        </w:rPr>
        <w:tab/>
      </w:r>
    </w:p>
    <w:p>
      <w:pPr>
        <w:tabs>
          <w:tab w:val="left" w:pos="4447"/>
        </w:tabs>
        <w:spacing w:before="260" w:after="260" w:line="360" w:lineRule="auto"/>
        <w:ind w:left="4620"/>
        <w:outlineLvl w:val="1"/>
        <w:rPr>
          <w:rFonts w:hint="eastAsia" w:ascii="宋体" w:hAnsi="宋体"/>
          <w:b/>
          <w:bCs/>
          <w:sz w:val="24"/>
        </w:rPr>
      </w:pPr>
    </w:p>
    <w:p>
      <w:pPr>
        <w:tabs>
          <w:tab w:val="left" w:pos="4447"/>
        </w:tabs>
        <w:spacing w:before="260" w:after="260" w:line="360" w:lineRule="auto"/>
        <w:ind w:left="4620"/>
        <w:outlineLvl w:val="1"/>
        <w:rPr>
          <w:rFonts w:hint="eastAsia" w:ascii="宋体" w:hAnsi="宋体"/>
          <w:b/>
          <w:bCs/>
          <w:sz w:val="24"/>
        </w:rPr>
      </w:pPr>
    </w:p>
    <w:p>
      <w:pPr>
        <w:tabs>
          <w:tab w:val="left" w:pos="4447"/>
        </w:tabs>
        <w:spacing w:before="260" w:after="260" w:line="360" w:lineRule="auto"/>
        <w:ind w:left="4620"/>
        <w:outlineLvl w:val="1"/>
        <w:rPr>
          <w:rFonts w:hint="eastAsia" w:ascii="宋体" w:hAnsi="宋体"/>
          <w:b/>
          <w:bCs/>
          <w:sz w:val="24"/>
        </w:rPr>
      </w:pPr>
    </w:p>
    <w:p>
      <w:pPr>
        <w:tabs>
          <w:tab w:val="left" w:pos="4447"/>
        </w:tabs>
        <w:spacing w:before="260" w:after="260" w:line="360" w:lineRule="auto"/>
        <w:ind w:left="4620"/>
        <w:outlineLvl w:val="1"/>
        <w:rPr>
          <w:rFonts w:hint="eastAsia" w:ascii="宋体" w:hAnsi="宋体"/>
          <w:b/>
          <w:bCs/>
          <w:sz w:val="24"/>
        </w:rPr>
      </w:pPr>
    </w:p>
    <w:p>
      <w:pPr>
        <w:tabs>
          <w:tab w:val="left" w:pos="4447"/>
        </w:tabs>
        <w:spacing w:before="260" w:after="260" w:line="360" w:lineRule="auto"/>
        <w:ind w:left="4620"/>
        <w:outlineLvl w:val="1"/>
        <w:rPr>
          <w:rFonts w:hint="eastAsia" w:ascii="宋体" w:hAnsi="宋体"/>
          <w:b/>
          <w:bCs/>
          <w:sz w:val="24"/>
        </w:rPr>
      </w:pPr>
    </w:p>
    <w:p>
      <w:pPr>
        <w:tabs>
          <w:tab w:val="left" w:pos="4447"/>
        </w:tabs>
        <w:spacing w:before="260" w:after="260" w:line="360" w:lineRule="auto"/>
        <w:ind w:left="4620"/>
        <w:outlineLvl w:val="1"/>
        <w:rPr>
          <w:rFonts w:hint="eastAsia" w:ascii="宋体" w:hAnsi="宋体"/>
          <w:b/>
          <w:bCs/>
          <w:sz w:val="24"/>
        </w:rPr>
      </w:pPr>
    </w:p>
    <w:p>
      <w:pPr>
        <w:widowControl/>
        <w:spacing w:line="360" w:lineRule="auto"/>
        <w:ind w:right="480"/>
        <w:rPr>
          <w:rFonts w:hint="eastAsia" w:ascii="宋体" w:hAnsi="宋体"/>
          <w:b/>
          <w:color w:val="000000"/>
          <w:kern w:val="0"/>
          <w:sz w:val="24"/>
        </w:rPr>
      </w:pPr>
    </w:p>
    <w:p>
      <w:pPr>
        <w:pStyle w:val="15"/>
        <w:rPr>
          <w:rFonts w:hint="eastAsia"/>
        </w:rPr>
      </w:pPr>
    </w:p>
    <w:p>
      <w:pPr>
        <w:widowControl/>
        <w:spacing w:line="360" w:lineRule="auto"/>
        <w:ind w:left="2730" w:right="480"/>
        <w:rPr>
          <w:rFonts w:hint="eastAsia" w:ascii="宋体" w:hAnsi="宋体"/>
          <w:b/>
          <w:color w:val="000000"/>
          <w:kern w:val="0"/>
          <w:sz w:val="24"/>
        </w:rPr>
      </w:pPr>
    </w:p>
    <w:p>
      <w:pPr>
        <w:widowControl/>
        <w:spacing w:line="360" w:lineRule="auto"/>
        <w:ind w:left="2730" w:right="480"/>
        <w:rPr>
          <w:rFonts w:hint="eastAsia" w:ascii="宋体" w:hAnsi="宋体"/>
          <w:b/>
          <w:color w:val="000000"/>
          <w:kern w:val="0"/>
          <w:sz w:val="24"/>
        </w:rPr>
      </w:pPr>
    </w:p>
    <w:p>
      <w:pPr>
        <w:widowControl/>
        <w:spacing w:line="360" w:lineRule="auto"/>
        <w:ind w:left="2730" w:right="480"/>
        <w:rPr>
          <w:rFonts w:hint="eastAsia" w:ascii="宋体" w:hAnsi="宋体"/>
          <w:b/>
          <w:color w:val="000000"/>
          <w:kern w:val="0"/>
          <w:sz w:val="24"/>
        </w:rPr>
      </w:pPr>
    </w:p>
    <w:p>
      <w:pPr>
        <w:widowControl/>
        <w:spacing w:line="360" w:lineRule="auto"/>
        <w:ind w:left="2730" w:right="480"/>
        <w:rPr>
          <w:rFonts w:hint="eastAsia" w:ascii="宋体" w:hAnsi="宋体"/>
          <w:b/>
          <w:color w:val="000000"/>
          <w:kern w:val="0"/>
          <w:sz w:val="24"/>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spacing w:line="360" w:lineRule="auto"/>
        <w:jc w:val="center"/>
        <w:rPr>
          <w:rFonts w:hint="eastAsia" w:ascii="宋体" w:hAnsi="宋体"/>
          <w:sz w:val="24"/>
        </w:rPr>
      </w:pPr>
      <w:r>
        <w:rPr>
          <w:rFonts w:hint="eastAsia" w:ascii="宋体" w:hAnsi="宋体" w:cs="宋体"/>
          <w:kern w:val="0"/>
          <w:sz w:val="24"/>
          <w:lang w:eastAsia="zh-CN"/>
        </w:rPr>
        <w:t>磋商</w:t>
      </w:r>
      <w:r>
        <w:rPr>
          <w:rFonts w:hint="eastAsia" w:ascii="宋体" w:hAnsi="宋体"/>
          <w:sz w:val="24"/>
        </w:rPr>
        <w:t>响应文件密封信封正面格式</w:t>
      </w:r>
    </w:p>
    <w:p>
      <w:pPr>
        <w:spacing w:line="360" w:lineRule="auto"/>
        <w:jc w:val="center"/>
        <w:rPr>
          <w:rFonts w:hint="eastAsia" w:ascii="宋体" w:hAnsi="宋体"/>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u w:val="single"/>
              </w:rPr>
            </w:pPr>
            <w:r>
              <w:rPr>
                <w:rFonts w:hint="eastAsia" w:ascii="宋体" w:hAnsi="宋体" w:eastAsia="宋体" w:cs="Times New Roman"/>
                <w:sz w:val="24"/>
              </w:rPr>
              <w:t>项目编号：</w:t>
            </w:r>
            <w:r>
              <w:rPr>
                <w:rFonts w:hint="eastAsia" w:ascii="宋体" w:hAnsi="宋体" w:eastAsia="宋体" w:cs="Times New Roman"/>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u w:val="single"/>
              </w:rPr>
            </w:pPr>
            <w:r>
              <w:rPr>
                <w:rFonts w:hint="eastAsia" w:ascii="宋体" w:hAnsi="宋体" w:eastAsia="宋体" w:cs="Times New Roman"/>
                <w:sz w:val="24"/>
              </w:rPr>
              <w:t>项目名称：</w:t>
            </w:r>
            <w:r>
              <w:rPr>
                <w:rFonts w:hint="eastAsia" w:ascii="宋体" w:hAnsi="宋体" w:eastAsia="宋体" w:cs="Times New Roman"/>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rPr>
            </w:pPr>
            <w:r>
              <w:rPr>
                <w:rFonts w:hint="eastAsia" w:ascii="宋体" w:hAnsi="宋体" w:eastAsia="宋体" w:cs="Times New Roman"/>
                <w:sz w:val="24"/>
              </w:rPr>
              <w:t>包    号：</w:t>
            </w:r>
            <w:r>
              <w:rPr>
                <w:rFonts w:hint="eastAsia" w:ascii="宋体" w:hAnsi="宋体" w:eastAsia="宋体" w:cs="Times New Roman"/>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u w:val="single"/>
              </w:rPr>
            </w:pPr>
            <w:r>
              <w:rPr>
                <w:rFonts w:hint="eastAsia" w:ascii="宋体" w:hAnsi="宋体" w:eastAsia="宋体" w:cs="Times New Roman"/>
                <w:sz w:val="24"/>
              </w:rPr>
              <w:t>供应商名称：</w:t>
            </w:r>
            <w:r>
              <w:rPr>
                <w:rFonts w:hint="eastAsia" w:ascii="宋体" w:hAnsi="宋体" w:eastAsia="宋体" w:cs="Times New Roman"/>
                <w:sz w:val="24"/>
                <w:u w:val="single"/>
              </w:rPr>
              <w:t xml:space="preserve">                   （加盖公章）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u w:val="single"/>
              </w:rPr>
            </w:pPr>
            <w:r>
              <w:rPr>
                <w:rFonts w:hint="eastAsia" w:ascii="宋体" w:hAnsi="宋体" w:eastAsia="宋体" w:cs="Times New Roman"/>
                <w:sz w:val="24"/>
              </w:rPr>
              <w:t>地址：</w:t>
            </w:r>
            <w:r>
              <w:rPr>
                <w:rFonts w:hint="eastAsia" w:ascii="宋体" w:hAnsi="宋体" w:eastAsia="宋体" w:cs="Times New Roman"/>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u w:val="single"/>
              </w:rPr>
            </w:pPr>
            <w:r>
              <w:rPr>
                <w:rFonts w:hint="eastAsia" w:ascii="宋体" w:hAnsi="宋体" w:eastAsia="宋体" w:cs="Times New Roman"/>
                <w:sz w:val="24"/>
              </w:rPr>
              <w:t>电话：</w:t>
            </w:r>
            <w:r>
              <w:rPr>
                <w:rFonts w:hint="eastAsia" w:ascii="宋体" w:hAnsi="宋体" w:eastAsia="宋体" w:cs="Times New Roman"/>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rPr>
            </w:pPr>
            <w:r>
              <w:rPr>
                <w:rFonts w:hint="eastAsia" w:ascii="宋体" w:hAnsi="宋体" w:eastAsia="宋体" w:cs="Times New Roman"/>
                <w:sz w:val="24"/>
              </w:rPr>
              <w:t>传真：</w:t>
            </w:r>
            <w:r>
              <w:rPr>
                <w:rFonts w:hint="eastAsia" w:ascii="宋体" w:hAnsi="宋体" w:eastAsia="宋体" w:cs="Times New Roman"/>
                <w:sz w:val="24"/>
                <w:u w:val="single"/>
              </w:rPr>
              <w:t xml:space="preserve">                          </w:t>
            </w:r>
          </w:p>
        </w:tc>
      </w:tr>
    </w:tbl>
    <w:p>
      <w:pPr>
        <w:spacing w:line="360" w:lineRule="auto"/>
        <w:rPr>
          <w:rFonts w:hint="eastAsia" w:ascii="宋体" w:hAnsi="宋体"/>
          <w:sz w:val="24"/>
        </w:rPr>
      </w:pPr>
    </w:p>
    <w:p>
      <w:pPr>
        <w:spacing w:line="360" w:lineRule="auto"/>
        <w:jc w:val="center"/>
        <w:rPr>
          <w:rFonts w:hint="eastAsia" w:ascii="宋体" w:hAnsi="宋体"/>
          <w:bCs/>
          <w:sz w:val="24"/>
        </w:rPr>
      </w:pPr>
      <w:r>
        <w:rPr>
          <w:rFonts w:hint="eastAsia" w:ascii="宋体" w:hAnsi="宋体" w:cs="宋体"/>
          <w:kern w:val="0"/>
          <w:sz w:val="24"/>
          <w:lang w:eastAsia="zh-CN"/>
        </w:rPr>
        <w:t>磋商</w:t>
      </w:r>
      <w:r>
        <w:rPr>
          <w:rFonts w:hint="eastAsia" w:ascii="宋体" w:hAnsi="宋体"/>
          <w:bCs/>
          <w:sz w:val="24"/>
        </w:rPr>
        <w:t>响应文件密封信封封口格式</w:t>
      </w:r>
    </w:p>
    <w:p>
      <w:pPr>
        <w:spacing w:line="360" w:lineRule="auto"/>
        <w:rPr>
          <w:rFonts w:hint="eastAsia" w:ascii="宋体" w:hAnsi="宋体"/>
          <w:bCs/>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z w:val="24"/>
              </w:rPr>
            </w:pPr>
            <w:r>
              <w:rPr>
                <w:rFonts w:hint="eastAsia" w:ascii="宋体" w:hAnsi="宋体" w:eastAsia="宋体" w:cs="Times New Roman"/>
                <w:bCs/>
                <w:sz w:val="24"/>
              </w:rPr>
              <w:t>……于</w:t>
            </w:r>
            <w:r>
              <w:rPr>
                <w:rFonts w:hint="eastAsia" w:ascii="宋体" w:hAnsi="宋体" w:eastAsia="宋体" w:cs="Times New Roman"/>
                <w:bCs/>
                <w:sz w:val="24"/>
                <w:u w:val="single"/>
              </w:rPr>
              <w:t xml:space="preserve">     </w:t>
            </w:r>
            <w:r>
              <w:rPr>
                <w:rFonts w:hint="eastAsia" w:ascii="宋体" w:hAnsi="宋体" w:eastAsia="宋体" w:cs="Times New Roman"/>
                <w:bCs/>
                <w:sz w:val="24"/>
              </w:rPr>
              <w:t>年</w:t>
            </w:r>
            <w:r>
              <w:rPr>
                <w:rFonts w:hint="eastAsia" w:ascii="宋体" w:hAnsi="宋体" w:eastAsia="宋体" w:cs="Times New Roman"/>
                <w:bCs/>
                <w:sz w:val="24"/>
                <w:u w:val="single"/>
              </w:rPr>
              <w:t xml:space="preserve">    </w:t>
            </w:r>
            <w:r>
              <w:rPr>
                <w:rFonts w:hint="eastAsia" w:ascii="宋体" w:hAnsi="宋体" w:eastAsia="宋体" w:cs="Times New Roman"/>
                <w:bCs/>
                <w:sz w:val="24"/>
              </w:rPr>
              <w:t>月</w:t>
            </w:r>
            <w:r>
              <w:rPr>
                <w:rFonts w:hint="eastAsia" w:ascii="宋体" w:hAnsi="宋体" w:eastAsia="宋体" w:cs="Times New Roman"/>
                <w:bCs/>
                <w:sz w:val="24"/>
                <w:u w:val="single"/>
              </w:rPr>
              <w:t xml:space="preserve">    </w:t>
            </w:r>
            <w:r>
              <w:rPr>
                <w:rFonts w:hint="eastAsia" w:ascii="宋体" w:hAnsi="宋体" w:eastAsia="宋体" w:cs="Times New Roman"/>
                <w:bCs/>
                <w:sz w:val="24"/>
              </w:rPr>
              <w:t>日</w:t>
            </w:r>
            <w:r>
              <w:rPr>
                <w:rFonts w:hint="eastAsia" w:ascii="宋体" w:hAnsi="宋体" w:eastAsia="宋体" w:cs="Times New Roman"/>
                <w:bCs/>
                <w:sz w:val="24"/>
                <w:u w:val="single"/>
              </w:rPr>
              <w:t xml:space="preserve">    </w:t>
            </w:r>
            <w:r>
              <w:rPr>
                <w:rFonts w:hint="eastAsia" w:ascii="宋体" w:hAnsi="宋体" w:eastAsia="宋体" w:cs="Times New Roman"/>
                <w:bCs/>
                <w:sz w:val="24"/>
              </w:rPr>
              <w:t>时</w:t>
            </w:r>
            <w:r>
              <w:rPr>
                <w:rFonts w:hint="eastAsia" w:ascii="宋体" w:hAnsi="宋体" w:eastAsia="宋体" w:cs="Times New Roman"/>
                <w:bCs/>
                <w:sz w:val="24"/>
                <w:u w:val="single"/>
              </w:rPr>
              <w:t xml:space="preserve">   分</w:t>
            </w:r>
            <w:r>
              <w:rPr>
                <w:rFonts w:hint="eastAsia" w:ascii="宋体" w:hAnsi="宋体" w:eastAsia="宋体" w:cs="Times New Roman"/>
                <w:bCs/>
                <w:sz w:val="24"/>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r>
              <w:rPr>
                <w:rFonts w:ascii="宋体" w:hAnsi="宋体" w:eastAsia="宋体" w:cs="Times New Roman"/>
                <w:bCs/>
                <w:sz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 name="直线 14"/>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i5o3NcAAAAKAQAADwAAAAAAAAABACAAAAAiAAAAZHJzL2Rvd25yZXYueG1s&#10;UEsBAhQAFAAAAAgAh07iQPVKHy/5AQAA6wMAAA4AAAAAAAAAAQAgAAAAJgEAAGRycy9lMm9Eb2Mu&#10;eG1sUEsFBgAAAAAGAAYAWQEAAJEFA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p>
          <w:p>
            <w:pPr>
              <w:keepNext w:val="0"/>
              <w:keepLines w:val="0"/>
              <w:suppressLineNumbers w:val="0"/>
              <w:spacing w:before="0" w:beforeAutospacing="0" w:after="0" w:afterAutospacing="0" w:line="360" w:lineRule="auto"/>
              <w:ind w:left="0" w:right="0" w:firstLine="3600" w:firstLineChars="1500"/>
              <w:rPr>
                <w:rFonts w:hint="eastAsia" w:ascii="宋体" w:hAnsi="宋体" w:eastAsia="宋体" w:cs="Times New Roman"/>
                <w:bCs/>
                <w:sz w:val="24"/>
              </w:rPr>
            </w:pPr>
          </w:p>
          <w:p>
            <w:pPr>
              <w:keepNext w:val="0"/>
              <w:keepLines w:val="0"/>
              <w:suppressLineNumbers w:val="0"/>
              <w:spacing w:before="0" w:beforeAutospacing="0" w:after="0" w:afterAutospacing="0" w:line="360" w:lineRule="auto"/>
              <w:ind w:left="0" w:right="0" w:firstLine="4200" w:firstLineChars="1750"/>
              <w:rPr>
                <w:rFonts w:hint="eastAsia" w:ascii="宋体" w:hAnsi="宋体" w:eastAsia="宋体" w:cs="Times New Roman"/>
                <w:bCs/>
                <w:sz w:val="24"/>
              </w:rPr>
            </w:pPr>
            <w:r>
              <w:rPr>
                <w:rFonts w:hint="eastAsia" w:ascii="宋体" w:hAnsi="宋体" w:eastAsia="宋体" w:cs="Times New Roman"/>
                <w:bCs/>
                <w:sz w:val="24"/>
              </w:rPr>
              <w:t>（封口处）</w:t>
            </w:r>
          </w:p>
          <w:p>
            <w:pPr>
              <w:keepNext w:val="0"/>
              <w:keepLines w:val="0"/>
              <w:suppressLineNumbers w:val="0"/>
              <w:spacing w:before="0" w:beforeAutospacing="0" w:after="0" w:afterAutospacing="0" w:line="360" w:lineRule="auto"/>
              <w:ind w:left="0" w:right="0"/>
              <w:rPr>
                <w:rFonts w:hint="eastAsia" w:ascii="宋体" w:hAnsi="宋体" w:eastAsia="宋体" w:cs="Times New Roman"/>
                <w:bCs/>
                <w:sz w:val="24"/>
              </w:rPr>
            </w:pPr>
          </w:p>
        </w:tc>
      </w:tr>
    </w:tbl>
    <w:p>
      <w:pPr>
        <w:pStyle w:val="86"/>
        <w:spacing w:line="360" w:lineRule="auto"/>
        <w:ind w:right="480"/>
        <w:rPr>
          <w:rFonts w:ascii="宋体" w:hAnsi="宋体"/>
          <w:sz w:val="24"/>
          <w:szCs w:val="24"/>
        </w:rPr>
      </w:pPr>
    </w:p>
    <w:p>
      <w:pPr>
        <w:pStyle w:val="86"/>
        <w:spacing w:line="360" w:lineRule="auto"/>
        <w:ind w:right="480"/>
        <w:rPr>
          <w:rFonts w:hint="eastAsia" w:ascii="宋体" w:hAnsi="宋体"/>
          <w:sz w:val="24"/>
          <w:szCs w:val="24"/>
        </w:rPr>
      </w:pPr>
    </w:p>
    <w:sectPr>
      <w:headerReference r:id="rId12" w:type="first"/>
      <w:headerReference r:id="rId11" w:type="default"/>
      <w:pgSz w:w="11906" w:h="16838"/>
      <w:pgMar w:top="1440" w:right="1080" w:bottom="1440" w:left="1080" w:header="851" w:footer="992" w:gutter="0"/>
      <w:pgNumType w:fmt="decimal"/>
      <w:cols w:space="720" w:num="1"/>
      <w:titlePg/>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0"/>
        <w:tab w:val="right" w:pos="954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A4U8dQAAAACAQAADwAAAAAAAAABACAA&#10;AAAiAAAAZHJzL2Rvd25yZXYueG1sUEsBAhQAFAAAAAgAh07iQMP90zzYAQAAow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LGzMLpAQAAywMAAA4AAABkcnMvZTJvRG9jLnhtbK1TzY7TMBC+&#10;I/EOlu80aVcLUd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XlFimcGBn3/+OP/6&#10;c/79nSzLq2VSqPehxsA7j6FxeOMG3Jv5PuBlIj5IMOmPlAj6Ud/TRV8xRMJTUrWqqhJdHH3zAfGL&#10;h3QPIb4TzpBkNBRwgFlXdvwQ4hg6h6Rq1t0qrfMQtSU9ol5Xr65z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yxszC&#10;6QEAAMsDAAAOAAAAAAAAAAEAIAAAACIBAABkcnMvZTJvRG9jLnhtbFBLBQYAAAAABgAGAFkBAAB9&#10;BQAAAAA=&#10;">
              <v:fill on="f" focussize="0,0"/>
              <v:stroke on="f" weight="1.25pt"/>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wordWrap w:val="0"/>
      <w:jc w:val="right"/>
      <w:rPr>
        <w:rFonts w:hint="eastAsia"/>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33E9D"/>
    <w:multiLevelType w:val="singleLevel"/>
    <w:tmpl w:val="08033E9D"/>
    <w:lvl w:ilvl="0" w:tentative="0">
      <w:start w:val="5"/>
      <w:numFmt w:val="chineseCounting"/>
      <w:suff w:val="nothing"/>
      <w:lvlText w:val="%1、"/>
      <w:lvlJc w:val="left"/>
      <w:rPr>
        <w:rFonts w:hint="eastAsia"/>
      </w:rPr>
    </w:lvl>
  </w:abstractNum>
  <w:abstractNum w:abstractNumId="1">
    <w:nsid w:val="260EF1F5"/>
    <w:multiLevelType w:val="singleLevel"/>
    <w:tmpl w:val="260EF1F5"/>
    <w:lvl w:ilvl="0" w:tentative="0">
      <w:start w:val="1"/>
      <w:numFmt w:val="decimal"/>
      <w:suff w:val="nothing"/>
      <w:lvlText w:val="（%1）"/>
      <w:lvlJc w:val="left"/>
    </w:lvl>
  </w:abstractNum>
  <w:abstractNum w:abstractNumId="2">
    <w:nsid w:val="26E09A28"/>
    <w:multiLevelType w:val="singleLevel"/>
    <w:tmpl w:val="26E09A28"/>
    <w:lvl w:ilvl="0" w:tentative="0">
      <w:start w:val="6"/>
      <w:numFmt w:val="chineseCounting"/>
      <w:suff w:val="space"/>
      <w:lvlText w:val="第%1部分"/>
      <w:lvlJc w:val="left"/>
      <w:rPr>
        <w:rFonts w:hint="eastAsia"/>
      </w:rPr>
    </w:lvl>
  </w:abstractNum>
  <w:abstractNum w:abstractNumId="3">
    <w:nsid w:val="53A63E9A"/>
    <w:multiLevelType w:val="singleLevel"/>
    <w:tmpl w:val="53A63E9A"/>
    <w:lvl w:ilvl="0" w:tentative="0">
      <w:start w:val="1"/>
      <w:numFmt w:val="chineseCounting"/>
      <w:suff w:val="nothing"/>
      <w:lvlText w:val="（%1）"/>
      <w:lvlJc w:val="left"/>
      <w:rPr>
        <w:rFonts w:hint="eastAsia"/>
      </w:rPr>
    </w:lvl>
  </w:abstractNum>
  <w:abstractNum w:abstractNumId="4">
    <w:nsid w:val="62600646"/>
    <w:multiLevelType w:val="singleLevel"/>
    <w:tmpl w:val="62600646"/>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TYyMTYxMmVkNjZhMDM1YzMzZTVlZjFhNjIxMWQifQ=="/>
  </w:docVars>
  <w:rsids>
    <w:rsidRoot w:val="1C492707"/>
    <w:rsid w:val="000026BB"/>
    <w:rsid w:val="00002D05"/>
    <w:rsid w:val="00003542"/>
    <w:rsid w:val="00003B4A"/>
    <w:rsid w:val="00007683"/>
    <w:rsid w:val="00011F27"/>
    <w:rsid w:val="00012CF6"/>
    <w:rsid w:val="000133AF"/>
    <w:rsid w:val="00016422"/>
    <w:rsid w:val="00016D36"/>
    <w:rsid w:val="00035870"/>
    <w:rsid w:val="00035AC6"/>
    <w:rsid w:val="0004039A"/>
    <w:rsid w:val="00040E88"/>
    <w:rsid w:val="00042FC2"/>
    <w:rsid w:val="00043E71"/>
    <w:rsid w:val="000442AC"/>
    <w:rsid w:val="0004526B"/>
    <w:rsid w:val="00045D7B"/>
    <w:rsid w:val="0004648B"/>
    <w:rsid w:val="00053833"/>
    <w:rsid w:val="000610CC"/>
    <w:rsid w:val="000651F0"/>
    <w:rsid w:val="0006609E"/>
    <w:rsid w:val="00070838"/>
    <w:rsid w:val="00073B38"/>
    <w:rsid w:val="00076C7A"/>
    <w:rsid w:val="00080ADB"/>
    <w:rsid w:val="00084BBF"/>
    <w:rsid w:val="00087E4A"/>
    <w:rsid w:val="00091222"/>
    <w:rsid w:val="000914B9"/>
    <w:rsid w:val="00093E68"/>
    <w:rsid w:val="00093F18"/>
    <w:rsid w:val="00094928"/>
    <w:rsid w:val="00095CD3"/>
    <w:rsid w:val="000A515E"/>
    <w:rsid w:val="000A5D21"/>
    <w:rsid w:val="000A70D7"/>
    <w:rsid w:val="000A73AC"/>
    <w:rsid w:val="000B7E2F"/>
    <w:rsid w:val="000C4267"/>
    <w:rsid w:val="000C6D8D"/>
    <w:rsid w:val="000C761D"/>
    <w:rsid w:val="000D170D"/>
    <w:rsid w:val="000D608F"/>
    <w:rsid w:val="000E0C67"/>
    <w:rsid w:val="000E1EDA"/>
    <w:rsid w:val="000E3D08"/>
    <w:rsid w:val="000E4D74"/>
    <w:rsid w:val="000E57EC"/>
    <w:rsid w:val="000E7616"/>
    <w:rsid w:val="000F06AC"/>
    <w:rsid w:val="000F0DB3"/>
    <w:rsid w:val="000F3D17"/>
    <w:rsid w:val="000F4F42"/>
    <w:rsid w:val="000F55BA"/>
    <w:rsid w:val="00103806"/>
    <w:rsid w:val="001039C2"/>
    <w:rsid w:val="00103E9D"/>
    <w:rsid w:val="00105A4E"/>
    <w:rsid w:val="00107DB2"/>
    <w:rsid w:val="00114334"/>
    <w:rsid w:val="00116C25"/>
    <w:rsid w:val="00117779"/>
    <w:rsid w:val="00125664"/>
    <w:rsid w:val="001279AC"/>
    <w:rsid w:val="00127B91"/>
    <w:rsid w:val="00127C92"/>
    <w:rsid w:val="0014598F"/>
    <w:rsid w:val="00146F0E"/>
    <w:rsid w:val="00150D71"/>
    <w:rsid w:val="0015124F"/>
    <w:rsid w:val="00156122"/>
    <w:rsid w:val="001607A0"/>
    <w:rsid w:val="00161A4E"/>
    <w:rsid w:val="00165A94"/>
    <w:rsid w:val="00165F31"/>
    <w:rsid w:val="00166E24"/>
    <w:rsid w:val="001726B0"/>
    <w:rsid w:val="00173B37"/>
    <w:rsid w:val="00175397"/>
    <w:rsid w:val="001770C8"/>
    <w:rsid w:val="0018007C"/>
    <w:rsid w:val="0018231D"/>
    <w:rsid w:val="00182A77"/>
    <w:rsid w:val="00182A80"/>
    <w:rsid w:val="00182E2C"/>
    <w:rsid w:val="001836BC"/>
    <w:rsid w:val="00194D01"/>
    <w:rsid w:val="00195112"/>
    <w:rsid w:val="00196A6F"/>
    <w:rsid w:val="001A4D5F"/>
    <w:rsid w:val="001A5896"/>
    <w:rsid w:val="001A6544"/>
    <w:rsid w:val="001A6DA1"/>
    <w:rsid w:val="001B14B7"/>
    <w:rsid w:val="001B60DB"/>
    <w:rsid w:val="001C28F4"/>
    <w:rsid w:val="001C527D"/>
    <w:rsid w:val="001C6D2B"/>
    <w:rsid w:val="001D10FF"/>
    <w:rsid w:val="001D2E3D"/>
    <w:rsid w:val="001D34FC"/>
    <w:rsid w:val="001D61F0"/>
    <w:rsid w:val="001E29CE"/>
    <w:rsid w:val="001E3197"/>
    <w:rsid w:val="001E36F0"/>
    <w:rsid w:val="001E474C"/>
    <w:rsid w:val="001E5E35"/>
    <w:rsid w:val="001F0330"/>
    <w:rsid w:val="001F07CF"/>
    <w:rsid w:val="001F0B0A"/>
    <w:rsid w:val="001F23D8"/>
    <w:rsid w:val="00204084"/>
    <w:rsid w:val="00204459"/>
    <w:rsid w:val="00205845"/>
    <w:rsid w:val="00206779"/>
    <w:rsid w:val="00206CE7"/>
    <w:rsid w:val="00207F72"/>
    <w:rsid w:val="00213272"/>
    <w:rsid w:val="002170A4"/>
    <w:rsid w:val="00217EFD"/>
    <w:rsid w:val="00222780"/>
    <w:rsid w:val="00225BFD"/>
    <w:rsid w:val="00225CCC"/>
    <w:rsid w:val="00233243"/>
    <w:rsid w:val="0023453A"/>
    <w:rsid w:val="00236187"/>
    <w:rsid w:val="00240090"/>
    <w:rsid w:val="00241E3B"/>
    <w:rsid w:val="00241F2E"/>
    <w:rsid w:val="00243BB2"/>
    <w:rsid w:val="00243BC8"/>
    <w:rsid w:val="0024420A"/>
    <w:rsid w:val="0024510C"/>
    <w:rsid w:val="0024730B"/>
    <w:rsid w:val="00251E10"/>
    <w:rsid w:val="0025224B"/>
    <w:rsid w:val="002554EE"/>
    <w:rsid w:val="0025620D"/>
    <w:rsid w:val="00256D68"/>
    <w:rsid w:val="00260B5A"/>
    <w:rsid w:val="0026282D"/>
    <w:rsid w:val="00265A88"/>
    <w:rsid w:val="00266453"/>
    <w:rsid w:val="002678FC"/>
    <w:rsid w:val="00274BB9"/>
    <w:rsid w:val="00275184"/>
    <w:rsid w:val="002752FB"/>
    <w:rsid w:val="00276CD5"/>
    <w:rsid w:val="002776A3"/>
    <w:rsid w:val="00284ED4"/>
    <w:rsid w:val="002868FE"/>
    <w:rsid w:val="00287F9D"/>
    <w:rsid w:val="002915B7"/>
    <w:rsid w:val="00294376"/>
    <w:rsid w:val="00297669"/>
    <w:rsid w:val="002A2F1A"/>
    <w:rsid w:val="002A33C3"/>
    <w:rsid w:val="002A6102"/>
    <w:rsid w:val="002A6F75"/>
    <w:rsid w:val="002B0922"/>
    <w:rsid w:val="002B2623"/>
    <w:rsid w:val="002B6C2A"/>
    <w:rsid w:val="002B7FD1"/>
    <w:rsid w:val="002C3AFD"/>
    <w:rsid w:val="002C3EE8"/>
    <w:rsid w:val="002C46D0"/>
    <w:rsid w:val="002C7602"/>
    <w:rsid w:val="002D29DA"/>
    <w:rsid w:val="002F2167"/>
    <w:rsid w:val="002F23D4"/>
    <w:rsid w:val="002F49F9"/>
    <w:rsid w:val="002F4FA2"/>
    <w:rsid w:val="00302BAF"/>
    <w:rsid w:val="00306117"/>
    <w:rsid w:val="00312658"/>
    <w:rsid w:val="003126D4"/>
    <w:rsid w:val="00315BAF"/>
    <w:rsid w:val="00316D02"/>
    <w:rsid w:val="00320131"/>
    <w:rsid w:val="00320594"/>
    <w:rsid w:val="00320718"/>
    <w:rsid w:val="00321648"/>
    <w:rsid w:val="0032177D"/>
    <w:rsid w:val="0032211C"/>
    <w:rsid w:val="0032727E"/>
    <w:rsid w:val="00333704"/>
    <w:rsid w:val="003377C6"/>
    <w:rsid w:val="00337971"/>
    <w:rsid w:val="00342D6A"/>
    <w:rsid w:val="003524E3"/>
    <w:rsid w:val="00355759"/>
    <w:rsid w:val="003569B6"/>
    <w:rsid w:val="003616D4"/>
    <w:rsid w:val="00363403"/>
    <w:rsid w:val="00365112"/>
    <w:rsid w:val="00365562"/>
    <w:rsid w:val="00366C65"/>
    <w:rsid w:val="00366E7B"/>
    <w:rsid w:val="0037080D"/>
    <w:rsid w:val="00370CCE"/>
    <w:rsid w:val="00377DD8"/>
    <w:rsid w:val="00380275"/>
    <w:rsid w:val="003835C8"/>
    <w:rsid w:val="00384672"/>
    <w:rsid w:val="00386262"/>
    <w:rsid w:val="00387A87"/>
    <w:rsid w:val="00395131"/>
    <w:rsid w:val="00396094"/>
    <w:rsid w:val="003A047F"/>
    <w:rsid w:val="003A0862"/>
    <w:rsid w:val="003A16CC"/>
    <w:rsid w:val="003A2FA4"/>
    <w:rsid w:val="003A4ACF"/>
    <w:rsid w:val="003A4BD2"/>
    <w:rsid w:val="003A796F"/>
    <w:rsid w:val="003A7B5B"/>
    <w:rsid w:val="003C0AD7"/>
    <w:rsid w:val="003C4419"/>
    <w:rsid w:val="003C4557"/>
    <w:rsid w:val="003C68E7"/>
    <w:rsid w:val="003D2EFF"/>
    <w:rsid w:val="003D4AD7"/>
    <w:rsid w:val="003D6CF2"/>
    <w:rsid w:val="003E2E56"/>
    <w:rsid w:val="003E36AC"/>
    <w:rsid w:val="003F09FC"/>
    <w:rsid w:val="003F15F1"/>
    <w:rsid w:val="003F171F"/>
    <w:rsid w:val="003F29AB"/>
    <w:rsid w:val="003F621A"/>
    <w:rsid w:val="003F6CD9"/>
    <w:rsid w:val="00400760"/>
    <w:rsid w:val="00402AB2"/>
    <w:rsid w:val="00403143"/>
    <w:rsid w:val="004055A5"/>
    <w:rsid w:val="004069D8"/>
    <w:rsid w:val="0041007F"/>
    <w:rsid w:val="00410D1C"/>
    <w:rsid w:val="004129DA"/>
    <w:rsid w:val="00412F76"/>
    <w:rsid w:val="00414F72"/>
    <w:rsid w:val="0041558D"/>
    <w:rsid w:val="004165C6"/>
    <w:rsid w:val="00423798"/>
    <w:rsid w:val="004237C2"/>
    <w:rsid w:val="004241E3"/>
    <w:rsid w:val="004260FA"/>
    <w:rsid w:val="00427CBB"/>
    <w:rsid w:val="00431497"/>
    <w:rsid w:val="00441622"/>
    <w:rsid w:val="00443198"/>
    <w:rsid w:val="00447B23"/>
    <w:rsid w:val="00450F3C"/>
    <w:rsid w:val="00451557"/>
    <w:rsid w:val="004551E8"/>
    <w:rsid w:val="0045598F"/>
    <w:rsid w:val="004569FC"/>
    <w:rsid w:val="00456D46"/>
    <w:rsid w:val="004577C0"/>
    <w:rsid w:val="00461321"/>
    <w:rsid w:val="00467AFF"/>
    <w:rsid w:val="00471123"/>
    <w:rsid w:val="004808F4"/>
    <w:rsid w:val="00483ED5"/>
    <w:rsid w:val="0048653E"/>
    <w:rsid w:val="004911FA"/>
    <w:rsid w:val="00493F26"/>
    <w:rsid w:val="004A030A"/>
    <w:rsid w:val="004A3607"/>
    <w:rsid w:val="004A3949"/>
    <w:rsid w:val="004A39AB"/>
    <w:rsid w:val="004B1893"/>
    <w:rsid w:val="004B31F1"/>
    <w:rsid w:val="004B394E"/>
    <w:rsid w:val="004B4558"/>
    <w:rsid w:val="004B6DA6"/>
    <w:rsid w:val="004C114E"/>
    <w:rsid w:val="004D1FA9"/>
    <w:rsid w:val="004D339B"/>
    <w:rsid w:val="004D50FD"/>
    <w:rsid w:val="004F4403"/>
    <w:rsid w:val="004F4A20"/>
    <w:rsid w:val="004F7B69"/>
    <w:rsid w:val="0050128C"/>
    <w:rsid w:val="005177FA"/>
    <w:rsid w:val="00523523"/>
    <w:rsid w:val="0052390B"/>
    <w:rsid w:val="00524AD8"/>
    <w:rsid w:val="0052582A"/>
    <w:rsid w:val="00531E28"/>
    <w:rsid w:val="005348F9"/>
    <w:rsid w:val="00537DE2"/>
    <w:rsid w:val="00540E2A"/>
    <w:rsid w:val="005420D5"/>
    <w:rsid w:val="0054238C"/>
    <w:rsid w:val="005426C0"/>
    <w:rsid w:val="005439FB"/>
    <w:rsid w:val="00544BE1"/>
    <w:rsid w:val="00544FFA"/>
    <w:rsid w:val="00556441"/>
    <w:rsid w:val="00556923"/>
    <w:rsid w:val="00556E96"/>
    <w:rsid w:val="00561838"/>
    <w:rsid w:val="00562A4C"/>
    <w:rsid w:val="0056386E"/>
    <w:rsid w:val="00564396"/>
    <w:rsid w:val="005649AE"/>
    <w:rsid w:val="00567BD0"/>
    <w:rsid w:val="0057219B"/>
    <w:rsid w:val="0057445C"/>
    <w:rsid w:val="00574AAE"/>
    <w:rsid w:val="00575814"/>
    <w:rsid w:val="00577B53"/>
    <w:rsid w:val="00580C97"/>
    <w:rsid w:val="00582527"/>
    <w:rsid w:val="00584071"/>
    <w:rsid w:val="00584965"/>
    <w:rsid w:val="00585400"/>
    <w:rsid w:val="005921D1"/>
    <w:rsid w:val="005938DF"/>
    <w:rsid w:val="005946B8"/>
    <w:rsid w:val="005979A9"/>
    <w:rsid w:val="005A1E48"/>
    <w:rsid w:val="005A1EB1"/>
    <w:rsid w:val="005A3CF3"/>
    <w:rsid w:val="005A708A"/>
    <w:rsid w:val="005A72C7"/>
    <w:rsid w:val="005B0FDA"/>
    <w:rsid w:val="005B1AD3"/>
    <w:rsid w:val="005B2B39"/>
    <w:rsid w:val="005B693E"/>
    <w:rsid w:val="005B75B2"/>
    <w:rsid w:val="005C02CD"/>
    <w:rsid w:val="005C0D71"/>
    <w:rsid w:val="005C31EA"/>
    <w:rsid w:val="005C3687"/>
    <w:rsid w:val="005C4444"/>
    <w:rsid w:val="005C585D"/>
    <w:rsid w:val="005D3301"/>
    <w:rsid w:val="005D5398"/>
    <w:rsid w:val="005D55F1"/>
    <w:rsid w:val="005D6D51"/>
    <w:rsid w:val="005D76B7"/>
    <w:rsid w:val="005E25CB"/>
    <w:rsid w:val="005E3693"/>
    <w:rsid w:val="005E5C13"/>
    <w:rsid w:val="005E796B"/>
    <w:rsid w:val="005F2B48"/>
    <w:rsid w:val="00611F9B"/>
    <w:rsid w:val="0062260A"/>
    <w:rsid w:val="0062270D"/>
    <w:rsid w:val="00624A6C"/>
    <w:rsid w:val="00630FF6"/>
    <w:rsid w:val="0063277F"/>
    <w:rsid w:val="006334FB"/>
    <w:rsid w:val="006335CE"/>
    <w:rsid w:val="00645FAA"/>
    <w:rsid w:val="00646022"/>
    <w:rsid w:val="006474D7"/>
    <w:rsid w:val="0065620F"/>
    <w:rsid w:val="00657903"/>
    <w:rsid w:val="00657BEA"/>
    <w:rsid w:val="00665DC4"/>
    <w:rsid w:val="00667B7C"/>
    <w:rsid w:val="00672BD1"/>
    <w:rsid w:val="00672FAD"/>
    <w:rsid w:val="006744A7"/>
    <w:rsid w:val="006771BE"/>
    <w:rsid w:val="006824C2"/>
    <w:rsid w:val="00683C74"/>
    <w:rsid w:val="00683C91"/>
    <w:rsid w:val="006852CB"/>
    <w:rsid w:val="0068738E"/>
    <w:rsid w:val="006931F5"/>
    <w:rsid w:val="006A0822"/>
    <w:rsid w:val="006A42DF"/>
    <w:rsid w:val="006A7E67"/>
    <w:rsid w:val="006C2446"/>
    <w:rsid w:val="006C6F6F"/>
    <w:rsid w:val="006C7E2D"/>
    <w:rsid w:val="006D1552"/>
    <w:rsid w:val="006D2410"/>
    <w:rsid w:val="006D5244"/>
    <w:rsid w:val="006D77F8"/>
    <w:rsid w:val="006E1E03"/>
    <w:rsid w:val="006E25C4"/>
    <w:rsid w:val="006E2F56"/>
    <w:rsid w:val="006E4213"/>
    <w:rsid w:val="006E4CF3"/>
    <w:rsid w:val="006E7902"/>
    <w:rsid w:val="006F0C73"/>
    <w:rsid w:val="006F4F3F"/>
    <w:rsid w:val="00702152"/>
    <w:rsid w:val="007059DE"/>
    <w:rsid w:val="00712DA2"/>
    <w:rsid w:val="00713586"/>
    <w:rsid w:val="00714AC6"/>
    <w:rsid w:val="00716614"/>
    <w:rsid w:val="00717601"/>
    <w:rsid w:val="00722E63"/>
    <w:rsid w:val="00725D02"/>
    <w:rsid w:val="0072670D"/>
    <w:rsid w:val="00735379"/>
    <w:rsid w:val="00737A25"/>
    <w:rsid w:val="00737CD8"/>
    <w:rsid w:val="00742F1C"/>
    <w:rsid w:val="00745BF5"/>
    <w:rsid w:val="007463D8"/>
    <w:rsid w:val="00746FAB"/>
    <w:rsid w:val="00747D72"/>
    <w:rsid w:val="007506B1"/>
    <w:rsid w:val="007524C4"/>
    <w:rsid w:val="007552EE"/>
    <w:rsid w:val="007649D0"/>
    <w:rsid w:val="007653AB"/>
    <w:rsid w:val="0076561E"/>
    <w:rsid w:val="007676F8"/>
    <w:rsid w:val="00772ADD"/>
    <w:rsid w:val="00773148"/>
    <w:rsid w:val="00776E2E"/>
    <w:rsid w:val="00783269"/>
    <w:rsid w:val="00786EB8"/>
    <w:rsid w:val="00790D2C"/>
    <w:rsid w:val="00792952"/>
    <w:rsid w:val="0079683D"/>
    <w:rsid w:val="007A01C1"/>
    <w:rsid w:val="007A0DE3"/>
    <w:rsid w:val="007A1F92"/>
    <w:rsid w:val="007A3040"/>
    <w:rsid w:val="007A5222"/>
    <w:rsid w:val="007A5657"/>
    <w:rsid w:val="007B09BF"/>
    <w:rsid w:val="007B1EB0"/>
    <w:rsid w:val="007B2BD8"/>
    <w:rsid w:val="007B397B"/>
    <w:rsid w:val="007B7D4D"/>
    <w:rsid w:val="007C38B9"/>
    <w:rsid w:val="007C5B90"/>
    <w:rsid w:val="007D343D"/>
    <w:rsid w:val="007D4CF4"/>
    <w:rsid w:val="007D5FA5"/>
    <w:rsid w:val="007E0CFE"/>
    <w:rsid w:val="007E4F43"/>
    <w:rsid w:val="007E6361"/>
    <w:rsid w:val="007E7AA2"/>
    <w:rsid w:val="007F070D"/>
    <w:rsid w:val="00800130"/>
    <w:rsid w:val="00800C77"/>
    <w:rsid w:val="0080195F"/>
    <w:rsid w:val="00803110"/>
    <w:rsid w:val="008041EB"/>
    <w:rsid w:val="00805BAA"/>
    <w:rsid w:val="0081418A"/>
    <w:rsid w:val="00814EAC"/>
    <w:rsid w:val="00815AB0"/>
    <w:rsid w:val="00816672"/>
    <w:rsid w:val="00816C3C"/>
    <w:rsid w:val="00822D8E"/>
    <w:rsid w:val="0082342E"/>
    <w:rsid w:val="00826087"/>
    <w:rsid w:val="00827540"/>
    <w:rsid w:val="0082788D"/>
    <w:rsid w:val="00827A71"/>
    <w:rsid w:val="00827BEF"/>
    <w:rsid w:val="008326B2"/>
    <w:rsid w:val="00833396"/>
    <w:rsid w:val="008347DB"/>
    <w:rsid w:val="00834D76"/>
    <w:rsid w:val="00834D97"/>
    <w:rsid w:val="00834FCB"/>
    <w:rsid w:val="00843E36"/>
    <w:rsid w:val="00846337"/>
    <w:rsid w:val="00846CAA"/>
    <w:rsid w:val="00846F2A"/>
    <w:rsid w:val="00847A6F"/>
    <w:rsid w:val="00851767"/>
    <w:rsid w:val="00854FA8"/>
    <w:rsid w:val="00856B1F"/>
    <w:rsid w:val="00863645"/>
    <w:rsid w:val="00863C7F"/>
    <w:rsid w:val="00865467"/>
    <w:rsid w:val="008703FE"/>
    <w:rsid w:val="008718C9"/>
    <w:rsid w:val="00874BE1"/>
    <w:rsid w:val="00875E61"/>
    <w:rsid w:val="00882F6F"/>
    <w:rsid w:val="0088309B"/>
    <w:rsid w:val="00887328"/>
    <w:rsid w:val="008915CD"/>
    <w:rsid w:val="0089241A"/>
    <w:rsid w:val="00892776"/>
    <w:rsid w:val="00895E62"/>
    <w:rsid w:val="008A2B48"/>
    <w:rsid w:val="008A388A"/>
    <w:rsid w:val="008B510D"/>
    <w:rsid w:val="008B5C17"/>
    <w:rsid w:val="008C076D"/>
    <w:rsid w:val="008C09FB"/>
    <w:rsid w:val="008C2103"/>
    <w:rsid w:val="008C355F"/>
    <w:rsid w:val="008C4B9F"/>
    <w:rsid w:val="008C539D"/>
    <w:rsid w:val="008C5B93"/>
    <w:rsid w:val="008D56C3"/>
    <w:rsid w:val="008E4C65"/>
    <w:rsid w:val="008E7AB8"/>
    <w:rsid w:val="008F31F2"/>
    <w:rsid w:val="008F3F66"/>
    <w:rsid w:val="008F6751"/>
    <w:rsid w:val="0090476E"/>
    <w:rsid w:val="00904B99"/>
    <w:rsid w:val="00905EA1"/>
    <w:rsid w:val="0091094B"/>
    <w:rsid w:val="00921B0D"/>
    <w:rsid w:val="0092327F"/>
    <w:rsid w:val="00925AEE"/>
    <w:rsid w:val="00927D92"/>
    <w:rsid w:val="00930ABE"/>
    <w:rsid w:val="00936BB7"/>
    <w:rsid w:val="00936DFC"/>
    <w:rsid w:val="00937267"/>
    <w:rsid w:val="009375A9"/>
    <w:rsid w:val="009379AC"/>
    <w:rsid w:val="00940F38"/>
    <w:rsid w:val="009446C7"/>
    <w:rsid w:val="0094510E"/>
    <w:rsid w:val="009459A3"/>
    <w:rsid w:val="0094777E"/>
    <w:rsid w:val="00950717"/>
    <w:rsid w:val="00952552"/>
    <w:rsid w:val="0095257B"/>
    <w:rsid w:val="00953264"/>
    <w:rsid w:val="009553E7"/>
    <w:rsid w:val="00955B98"/>
    <w:rsid w:val="0095628B"/>
    <w:rsid w:val="00957047"/>
    <w:rsid w:val="009573BD"/>
    <w:rsid w:val="009620D3"/>
    <w:rsid w:val="009624A4"/>
    <w:rsid w:val="00966F56"/>
    <w:rsid w:val="00970EC4"/>
    <w:rsid w:val="009713A2"/>
    <w:rsid w:val="00972ED4"/>
    <w:rsid w:val="009747ED"/>
    <w:rsid w:val="0097532C"/>
    <w:rsid w:val="00977CB3"/>
    <w:rsid w:val="009832A1"/>
    <w:rsid w:val="00983D39"/>
    <w:rsid w:val="00984467"/>
    <w:rsid w:val="00985A19"/>
    <w:rsid w:val="009861C6"/>
    <w:rsid w:val="00986767"/>
    <w:rsid w:val="00991891"/>
    <w:rsid w:val="009A1A59"/>
    <w:rsid w:val="009A6F9E"/>
    <w:rsid w:val="009A770B"/>
    <w:rsid w:val="009B15A5"/>
    <w:rsid w:val="009B2136"/>
    <w:rsid w:val="009B60E0"/>
    <w:rsid w:val="009C020E"/>
    <w:rsid w:val="009C207E"/>
    <w:rsid w:val="009D0E97"/>
    <w:rsid w:val="009D1555"/>
    <w:rsid w:val="009D6CF9"/>
    <w:rsid w:val="009E693B"/>
    <w:rsid w:val="009E70D6"/>
    <w:rsid w:val="009E7C03"/>
    <w:rsid w:val="009F140C"/>
    <w:rsid w:val="009F517C"/>
    <w:rsid w:val="009F5A16"/>
    <w:rsid w:val="009F69F5"/>
    <w:rsid w:val="009F7779"/>
    <w:rsid w:val="009F7A71"/>
    <w:rsid w:val="009F7DF8"/>
    <w:rsid w:val="00A00C3F"/>
    <w:rsid w:val="00A0562A"/>
    <w:rsid w:val="00A05897"/>
    <w:rsid w:val="00A07FAE"/>
    <w:rsid w:val="00A14827"/>
    <w:rsid w:val="00A14B24"/>
    <w:rsid w:val="00A20750"/>
    <w:rsid w:val="00A25440"/>
    <w:rsid w:val="00A307E3"/>
    <w:rsid w:val="00A30DC9"/>
    <w:rsid w:val="00A319BD"/>
    <w:rsid w:val="00A344E9"/>
    <w:rsid w:val="00A362F7"/>
    <w:rsid w:val="00A37969"/>
    <w:rsid w:val="00A44320"/>
    <w:rsid w:val="00A4715C"/>
    <w:rsid w:val="00A477D3"/>
    <w:rsid w:val="00A51209"/>
    <w:rsid w:val="00A530BA"/>
    <w:rsid w:val="00A54473"/>
    <w:rsid w:val="00A54D87"/>
    <w:rsid w:val="00A702A1"/>
    <w:rsid w:val="00A7149E"/>
    <w:rsid w:val="00A74390"/>
    <w:rsid w:val="00A76503"/>
    <w:rsid w:val="00A76C34"/>
    <w:rsid w:val="00A80043"/>
    <w:rsid w:val="00A80BD8"/>
    <w:rsid w:val="00A81645"/>
    <w:rsid w:val="00A81FC3"/>
    <w:rsid w:val="00A83540"/>
    <w:rsid w:val="00A84959"/>
    <w:rsid w:val="00A852E2"/>
    <w:rsid w:val="00A86A2C"/>
    <w:rsid w:val="00A9088B"/>
    <w:rsid w:val="00A91AAD"/>
    <w:rsid w:val="00A95297"/>
    <w:rsid w:val="00A9666F"/>
    <w:rsid w:val="00A973CC"/>
    <w:rsid w:val="00AA29F5"/>
    <w:rsid w:val="00AA5AB4"/>
    <w:rsid w:val="00AB41BC"/>
    <w:rsid w:val="00AB6CE1"/>
    <w:rsid w:val="00AB709D"/>
    <w:rsid w:val="00AB72B4"/>
    <w:rsid w:val="00AC7D0F"/>
    <w:rsid w:val="00AD0EB7"/>
    <w:rsid w:val="00AD234E"/>
    <w:rsid w:val="00AD2E1B"/>
    <w:rsid w:val="00AD6509"/>
    <w:rsid w:val="00AD6812"/>
    <w:rsid w:val="00AE105A"/>
    <w:rsid w:val="00AE1383"/>
    <w:rsid w:val="00AE3B1E"/>
    <w:rsid w:val="00AE3D1E"/>
    <w:rsid w:val="00AE475B"/>
    <w:rsid w:val="00AE5D09"/>
    <w:rsid w:val="00AE7BDC"/>
    <w:rsid w:val="00AF279F"/>
    <w:rsid w:val="00AF71CC"/>
    <w:rsid w:val="00B02A5A"/>
    <w:rsid w:val="00B046B5"/>
    <w:rsid w:val="00B12502"/>
    <w:rsid w:val="00B13C1A"/>
    <w:rsid w:val="00B13FE9"/>
    <w:rsid w:val="00B15A37"/>
    <w:rsid w:val="00B24EC7"/>
    <w:rsid w:val="00B25DCB"/>
    <w:rsid w:val="00B30C3B"/>
    <w:rsid w:val="00B3459F"/>
    <w:rsid w:val="00B36665"/>
    <w:rsid w:val="00B456A4"/>
    <w:rsid w:val="00B45985"/>
    <w:rsid w:val="00B45C61"/>
    <w:rsid w:val="00B52826"/>
    <w:rsid w:val="00B5524D"/>
    <w:rsid w:val="00B56BEE"/>
    <w:rsid w:val="00B616DD"/>
    <w:rsid w:val="00B61BE7"/>
    <w:rsid w:val="00B62B24"/>
    <w:rsid w:val="00B6438C"/>
    <w:rsid w:val="00B6475B"/>
    <w:rsid w:val="00B67E1B"/>
    <w:rsid w:val="00B76D0D"/>
    <w:rsid w:val="00B819D5"/>
    <w:rsid w:val="00B8672F"/>
    <w:rsid w:val="00B910AF"/>
    <w:rsid w:val="00B92E76"/>
    <w:rsid w:val="00B94B05"/>
    <w:rsid w:val="00B970C2"/>
    <w:rsid w:val="00BA0C36"/>
    <w:rsid w:val="00BA15A2"/>
    <w:rsid w:val="00BA3303"/>
    <w:rsid w:val="00BA3F31"/>
    <w:rsid w:val="00BA7150"/>
    <w:rsid w:val="00BB0D4D"/>
    <w:rsid w:val="00BB29AA"/>
    <w:rsid w:val="00BB543D"/>
    <w:rsid w:val="00BB7320"/>
    <w:rsid w:val="00BB7C24"/>
    <w:rsid w:val="00BC3158"/>
    <w:rsid w:val="00BC63B6"/>
    <w:rsid w:val="00BD44B0"/>
    <w:rsid w:val="00BD5BE7"/>
    <w:rsid w:val="00BE1DCC"/>
    <w:rsid w:val="00BE4A78"/>
    <w:rsid w:val="00BF3924"/>
    <w:rsid w:val="00BF397D"/>
    <w:rsid w:val="00BF5BC8"/>
    <w:rsid w:val="00C04FA2"/>
    <w:rsid w:val="00C0511D"/>
    <w:rsid w:val="00C07754"/>
    <w:rsid w:val="00C14615"/>
    <w:rsid w:val="00C14EE9"/>
    <w:rsid w:val="00C20A4C"/>
    <w:rsid w:val="00C21633"/>
    <w:rsid w:val="00C23440"/>
    <w:rsid w:val="00C24A8D"/>
    <w:rsid w:val="00C308F9"/>
    <w:rsid w:val="00C32B75"/>
    <w:rsid w:val="00C34260"/>
    <w:rsid w:val="00C34F34"/>
    <w:rsid w:val="00C36B59"/>
    <w:rsid w:val="00C36BA4"/>
    <w:rsid w:val="00C400D2"/>
    <w:rsid w:val="00C41BE7"/>
    <w:rsid w:val="00C4202D"/>
    <w:rsid w:val="00C43F1B"/>
    <w:rsid w:val="00C52A2B"/>
    <w:rsid w:val="00C54D92"/>
    <w:rsid w:val="00C5722B"/>
    <w:rsid w:val="00C60F6F"/>
    <w:rsid w:val="00C644D8"/>
    <w:rsid w:val="00C65195"/>
    <w:rsid w:val="00C6532B"/>
    <w:rsid w:val="00C7110D"/>
    <w:rsid w:val="00C7183C"/>
    <w:rsid w:val="00C7392C"/>
    <w:rsid w:val="00C73EDA"/>
    <w:rsid w:val="00C74AE6"/>
    <w:rsid w:val="00C75587"/>
    <w:rsid w:val="00C76FE5"/>
    <w:rsid w:val="00C82E86"/>
    <w:rsid w:val="00C875F6"/>
    <w:rsid w:val="00C91546"/>
    <w:rsid w:val="00C92904"/>
    <w:rsid w:val="00C94048"/>
    <w:rsid w:val="00C94A89"/>
    <w:rsid w:val="00CA029F"/>
    <w:rsid w:val="00CA3134"/>
    <w:rsid w:val="00CA37AD"/>
    <w:rsid w:val="00CA45AE"/>
    <w:rsid w:val="00CA4CFE"/>
    <w:rsid w:val="00CB1831"/>
    <w:rsid w:val="00CB1DF6"/>
    <w:rsid w:val="00CB24A4"/>
    <w:rsid w:val="00CB29C2"/>
    <w:rsid w:val="00CB513E"/>
    <w:rsid w:val="00CD16D7"/>
    <w:rsid w:val="00CD1AE1"/>
    <w:rsid w:val="00CD6744"/>
    <w:rsid w:val="00CE0D59"/>
    <w:rsid w:val="00CE357D"/>
    <w:rsid w:val="00CE3DC2"/>
    <w:rsid w:val="00CE4D0D"/>
    <w:rsid w:val="00CF3E23"/>
    <w:rsid w:val="00CF545D"/>
    <w:rsid w:val="00D06992"/>
    <w:rsid w:val="00D108F5"/>
    <w:rsid w:val="00D10FAC"/>
    <w:rsid w:val="00D16DD8"/>
    <w:rsid w:val="00D170CC"/>
    <w:rsid w:val="00D17281"/>
    <w:rsid w:val="00D2035E"/>
    <w:rsid w:val="00D229CD"/>
    <w:rsid w:val="00D22AEE"/>
    <w:rsid w:val="00D22C7C"/>
    <w:rsid w:val="00D253EC"/>
    <w:rsid w:val="00D25CF0"/>
    <w:rsid w:val="00D35347"/>
    <w:rsid w:val="00D4238D"/>
    <w:rsid w:val="00D46C22"/>
    <w:rsid w:val="00D475B9"/>
    <w:rsid w:val="00D50C08"/>
    <w:rsid w:val="00D50FB0"/>
    <w:rsid w:val="00D55801"/>
    <w:rsid w:val="00D56A39"/>
    <w:rsid w:val="00D61FB4"/>
    <w:rsid w:val="00D6266C"/>
    <w:rsid w:val="00D65F0B"/>
    <w:rsid w:val="00D65FD7"/>
    <w:rsid w:val="00D66E39"/>
    <w:rsid w:val="00D7365F"/>
    <w:rsid w:val="00D76204"/>
    <w:rsid w:val="00D76BAD"/>
    <w:rsid w:val="00D83B99"/>
    <w:rsid w:val="00D841D1"/>
    <w:rsid w:val="00D847B9"/>
    <w:rsid w:val="00D90D32"/>
    <w:rsid w:val="00D90FF6"/>
    <w:rsid w:val="00D91E7F"/>
    <w:rsid w:val="00D96518"/>
    <w:rsid w:val="00D97046"/>
    <w:rsid w:val="00DA1414"/>
    <w:rsid w:val="00DA1B02"/>
    <w:rsid w:val="00DA41BC"/>
    <w:rsid w:val="00DA754D"/>
    <w:rsid w:val="00DB10B6"/>
    <w:rsid w:val="00DB3106"/>
    <w:rsid w:val="00DB44C4"/>
    <w:rsid w:val="00DB4BAD"/>
    <w:rsid w:val="00DB77E3"/>
    <w:rsid w:val="00DC2860"/>
    <w:rsid w:val="00DC3FB7"/>
    <w:rsid w:val="00DC7E1F"/>
    <w:rsid w:val="00DD089B"/>
    <w:rsid w:val="00DD650F"/>
    <w:rsid w:val="00DD7D56"/>
    <w:rsid w:val="00DE2029"/>
    <w:rsid w:val="00DE32FB"/>
    <w:rsid w:val="00DE6E9A"/>
    <w:rsid w:val="00DF2251"/>
    <w:rsid w:val="00DF3B5F"/>
    <w:rsid w:val="00DF5EED"/>
    <w:rsid w:val="00DF6EB5"/>
    <w:rsid w:val="00E05129"/>
    <w:rsid w:val="00E05D29"/>
    <w:rsid w:val="00E06C20"/>
    <w:rsid w:val="00E10A03"/>
    <w:rsid w:val="00E1289A"/>
    <w:rsid w:val="00E12C54"/>
    <w:rsid w:val="00E13CA7"/>
    <w:rsid w:val="00E15D2E"/>
    <w:rsid w:val="00E15E9A"/>
    <w:rsid w:val="00E208CC"/>
    <w:rsid w:val="00E210B0"/>
    <w:rsid w:val="00E216AE"/>
    <w:rsid w:val="00E21AB6"/>
    <w:rsid w:val="00E22A79"/>
    <w:rsid w:val="00E24BBF"/>
    <w:rsid w:val="00E31028"/>
    <w:rsid w:val="00E31E3E"/>
    <w:rsid w:val="00E334E8"/>
    <w:rsid w:val="00E33FD0"/>
    <w:rsid w:val="00E3479F"/>
    <w:rsid w:val="00E35B0A"/>
    <w:rsid w:val="00E36B65"/>
    <w:rsid w:val="00E42381"/>
    <w:rsid w:val="00E50547"/>
    <w:rsid w:val="00E50838"/>
    <w:rsid w:val="00E53291"/>
    <w:rsid w:val="00E539E5"/>
    <w:rsid w:val="00E53EC1"/>
    <w:rsid w:val="00E54E36"/>
    <w:rsid w:val="00E555D0"/>
    <w:rsid w:val="00E565C7"/>
    <w:rsid w:val="00E57436"/>
    <w:rsid w:val="00E63D70"/>
    <w:rsid w:val="00E66B67"/>
    <w:rsid w:val="00E67047"/>
    <w:rsid w:val="00E713CE"/>
    <w:rsid w:val="00E74D03"/>
    <w:rsid w:val="00E75962"/>
    <w:rsid w:val="00E7714B"/>
    <w:rsid w:val="00E80B41"/>
    <w:rsid w:val="00E86225"/>
    <w:rsid w:val="00E86EF9"/>
    <w:rsid w:val="00E91017"/>
    <w:rsid w:val="00E91A66"/>
    <w:rsid w:val="00E92DC0"/>
    <w:rsid w:val="00E936E1"/>
    <w:rsid w:val="00E95D47"/>
    <w:rsid w:val="00E978E9"/>
    <w:rsid w:val="00EA17E3"/>
    <w:rsid w:val="00EA1DF8"/>
    <w:rsid w:val="00EA5A21"/>
    <w:rsid w:val="00EA5D57"/>
    <w:rsid w:val="00EB5054"/>
    <w:rsid w:val="00EB5534"/>
    <w:rsid w:val="00EB5DB2"/>
    <w:rsid w:val="00EB63EC"/>
    <w:rsid w:val="00EB6BB4"/>
    <w:rsid w:val="00EC6BBA"/>
    <w:rsid w:val="00ED0054"/>
    <w:rsid w:val="00ED183E"/>
    <w:rsid w:val="00ED3E22"/>
    <w:rsid w:val="00ED41B9"/>
    <w:rsid w:val="00ED5E2E"/>
    <w:rsid w:val="00EE3C29"/>
    <w:rsid w:val="00EE43C9"/>
    <w:rsid w:val="00EE5007"/>
    <w:rsid w:val="00EE517F"/>
    <w:rsid w:val="00EE650B"/>
    <w:rsid w:val="00EF0B5A"/>
    <w:rsid w:val="00EF3A49"/>
    <w:rsid w:val="00EF3C3F"/>
    <w:rsid w:val="00F012E2"/>
    <w:rsid w:val="00F02CAE"/>
    <w:rsid w:val="00F05A9D"/>
    <w:rsid w:val="00F0655F"/>
    <w:rsid w:val="00F16A9D"/>
    <w:rsid w:val="00F21BC3"/>
    <w:rsid w:val="00F25A08"/>
    <w:rsid w:val="00F261D4"/>
    <w:rsid w:val="00F32FF5"/>
    <w:rsid w:val="00F35B1D"/>
    <w:rsid w:val="00F36911"/>
    <w:rsid w:val="00F40B35"/>
    <w:rsid w:val="00F456C9"/>
    <w:rsid w:val="00F529D3"/>
    <w:rsid w:val="00F62BC9"/>
    <w:rsid w:val="00F6351B"/>
    <w:rsid w:val="00F70D18"/>
    <w:rsid w:val="00F71119"/>
    <w:rsid w:val="00F7271E"/>
    <w:rsid w:val="00F73782"/>
    <w:rsid w:val="00F74A83"/>
    <w:rsid w:val="00F75BB9"/>
    <w:rsid w:val="00F76F5C"/>
    <w:rsid w:val="00F800D4"/>
    <w:rsid w:val="00F80134"/>
    <w:rsid w:val="00F81558"/>
    <w:rsid w:val="00F826AF"/>
    <w:rsid w:val="00F828E8"/>
    <w:rsid w:val="00F838AD"/>
    <w:rsid w:val="00F8656D"/>
    <w:rsid w:val="00F879C3"/>
    <w:rsid w:val="00F9237E"/>
    <w:rsid w:val="00F92F6E"/>
    <w:rsid w:val="00F935E8"/>
    <w:rsid w:val="00F94888"/>
    <w:rsid w:val="00F95767"/>
    <w:rsid w:val="00FA0434"/>
    <w:rsid w:val="00FA167F"/>
    <w:rsid w:val="00FA354D"/>
    <w:rsid w:val="00FA3B1D"/>
    <w:rsid w:val="00FA6732"/>
    <w:rsid w:val="00FB60C7"/>
    <w:rsid w:val="00FC2E43"/>
    <w:rsid w:val="00FC6233"/>
    <w:rsid w:val="00FC7FB6"/>
    <w:rsid w:val="00FD0BAD"/>
    <w:rsid w:val="00FD1193"/>
    <w:rsid w:val="00FD17C9"/>
    <w:rsid w:val="00FD2CFF"/>
    <w:rsid w:val="00FE014D"/>
    <w:rsid w:val="00FE030E"/>
    <w:rsid w:val="00FE07CE"/>
    <w:rsid w:val="00FE545B"/>
    <w:rsid w:val="00FE67DB"/>
    <w:rsid w:val="00FE6923"/>
    <w:rsid w:val="00FE69B9"/>
    <w:rsid w:val="00FE6B49"/>
    <w:rsid w:val="00FF39FB"/>
    <w:rsid w:val="00FF3A9A"/>
    <w:rsid w:val="01725401"/>
    <w:rsid w:val="01AD7D83"/>
    <w:rsid w:val="02A047D6"/>
    <w:rsid w:val="03050F26"/>
    <w:rsid w:val="031462AC"/>
    <w:rsid w:val="031D7911"/>
    <w:rsid w:val="03720600"/>
    <w:rsid w:val="03E026FB"/>
    <w:rsid w:val="042D19B5"/>
    <w:rsid w:val="046C12B8"/>
    <w:rsid w:val="04CA3CD1"/>
    <w:rsid w:val="04CF38F2"/>
    <w:rsid w:val="04D15283"/>
    <w:rsid w:val="04FF5C41"/>
    <w:rsid w:val="053A1925"/>
    <w:rsid w:val="059F7AA6"/>
    <w:rsid w:val="05A90738"/>
    <w:rsid w:val="06667138"/>
    <w:rsid w:val="06AF5330"/>
    <w:rsid w:val="06C935A8"/>
    <w:rsid w:val="075B5D40"/>
    <w:rsid w:val="07BD103B"/>
    <w:rsid w:val="07BE6646"/>
    <w:rsid w:val="07DF224E"/>
    <w:rsid w:val="07EB0181"/>
    <w:rsid w:val="083A1100"/>
    <w:rsid w:val="084F4550"/>
    <w:rsid w:val="085375B8"/>
    <w:rsid w:val="086F2F44"/>
    <w:rsid w:val="08AD159A"/>
    <w:rsid w:val="08C160AA"/>
    <w:rsid w:val="08CC3537"/>
    <w:rsid w:val="08F22466"/>
    <w:rsid w:val="08F47141"/>
    <w:rsid w:val="090A573A"/>
    <w:rsid w:val="09612144"/>
    <w:rsid w:val="0A87450A"/>
    <w:rsid w:val="0A9357F1"/>
    <w:rsid w:val="0A971D70"/>
    <w:rsid w:val="0BC21B49"/>
    <w:rsid w:val="0C5B329A"/>
    <w:rsid w:val="0CA62CEF"/>
    <w:rsid w:val="0CB94FEC"/>
    <w:rsid w:val="0CD53FCC"/>
    <w:rsid w:val="0D260232"/>
    <w:rsid w:val="0D5070EB"/>
    <w:rsid w:val="0D6F3717"/>
    <w:rsid w:val="0D9F51F7"/>
    <w:rsid w:val="0DD51C7C"/>
    <w:rsid w:val="0EE21C33"/>
    <w:rsid w:val="0F157406"/>
    <w:rsid w:val="0F355CB6"/>
    <w:rsid w:val="0F7F137B"/>
    <w:rsid w:val="106B3B3E"/>
    <w:rsid w:val="10C66ECA"/>
    <w:rsid w:val="1104307B"/>
    <w:rsid w:val="11497FD4"/>
    <w:rsid w:val="11774302"/>
    <w:rsid w:val="11800961"/>
    <w:rsid w:val="118567A6"/>
    <w:rsid w:val="11D65DD3"/>
    <w:rsid w:val="12401699"/>
    <w:rsid w:val="12572C42"/>
    <w:rsid w:val="12BC18DF"/>
    <w:rsid w:val="12E4700C"/>
    <w:rsid w:val="12F172E8"/>
    <w:rsid w:val="13560EB1"/>
    <w:rsid w:val="1376265F"/>
    <w:rsid w:val="13C0651F"/>
    <w:rsid w:val="14214EC2"/>
    <w:rsid w:val="14225048"/>
    <w:rsid w:val="14346991"/>
    <w:rsid w:val="152E3BEF"/>
    <w:rsid w:val="155E1D8C"/>
    <w:rsid w:val="156D509B"/>
    <w:rsid w:val="15CB58C1"/>
    <w:rsid w:val="162947DB"/>
    <w:rsid w:val="163A1216"/>
    <w:rsid w:val="16BE1942"/>
    <w:rsid w:val="17054820"/>
    <w:rsid w:val="174F07BA"/>
    <w:rsid w:val="175F7D42"/>
    <w:rsid w:val="17695851"/>
    <w:rsid w:val="181002CF"/>
    <w:rsid w:val="181D4069"/>
    <w:rsid w:val="18586F8E"/>
    <w:rsid w:val="1898594F"/>
    <w:rsid w:val="18D02BA6"/>
    <w:rsid w:val="18E80E05"/>
    <w:rsid w:val="18F741BA"/>
    <w:rsid w:val="190C41EC"/>
    <w:rsid w:val="19827274"/>
    <w:rsid w:val="19855FE1"/>
    <w:rsid w:val="19BC5E24"/>
    <w:rsid w:val="19CB5A3A"/>
    <w:rsid w:val="1A11489E"/>
    <w:rsid w:val="1A5F28EC"/>
    <w:rsid w:val="1A7647AD"/>
    <w:rsid w:val="1AB33A65"/>
    <w:rsid w:val="1AEB6B2E"/>
    <w:rsid w:val="1B187C50"/>
    <w:rsid w:val="1B811695"/>
    <w:rsid w:val="1B986C7F"/>
    <w:rsid w:val="1C090FB7"/>
    <w:rsid w:val="1C492707"/>
    <w:rsid w:val="1C912F6B"/>
    <w:rsid w:val="1CA92114"/>
    <w:rsid w:val="1CC6532E"/>
    <w:rsid w:val="1CC71D97"/>
    <w:rsid w:val="1D707F6B"/>
    <w:rsid w:val="1DF923EA"/>
    <w:rsid w:val="1E925A6D"/>
    <w:rsid w:val="1EE76051"/>
    <w:rsid w:val="1F255B98"/>
    <w:rsid w:val="1F477FE0"/>
    <w:rsid w:val="1FBA5B24"/>
    <w:rsid w:val="1FD16096"/>
    <w:rsid w:val="203906F2"/>
    <w:rsid w:val="21A20572"/>
    <w:rsid w:val="21BA4715"/>
    <w:rsid w:val="22790838"/>
    <w:rsid w:val="22933A94"/>
    <w:rsid w:val="22AC4556"/>
    <w:rsid w:val="22E85FCF"/>
    <w:rsid w:val="234155EC"/>
    <w:rsid w:val="237344B4"/>
    <w:rsid w:val="23D5541B"/>
    <w:rsid w:val="23EE0F71"/>
    <w:rsid w:val="24190AF9"/>
    <w:rsid w:val="241949B8"/>
    <w:rsid w:val="24572825"/>
    <w:rsid w:val="24C53A3F"/>
    <w:rsid w:val="25090463"/>
    <w:rsid w:val="25182290"/>
    <w:rsid w:val="254B20E8"/>
    <w:rsid w:val="25CA4D1F"/>
    <w:rsid w:val="26133F45"/>
    <w:rsid w:val="268D3972"/>
    <w:rsid w:val="269D3E2C"/>
    <w:rsid w:val="26B741BD"/>
    <w:rsid w:val="26F64CE5"/>
    <w:rsid w:val="272626A5"/>
    <w:rsid w:val="273A6F6B"/>
    <w:rsid w:val="27C44BD4"/>
    <w:rsid w:val="27ED7A66"/>
    <w:rsid w:val="28520F85"/>
    <w:rsid w:val="28732366"/>
    <w:rsid w:val="29196AC6"/>
    <w:rsid w:val="295E4DC4"/>
    <w:rsid w:val="29C235A5"/>
    <w:rsid w:val="29D64532"/>
    <w:rsid w:val="2A171474"/>
    <w:rsid w:val="2A786072"/>
    <w:rsid w:val="2AF021DB"/>
    <w:rsid w:val="2B2B3CF0"/>
    <w:rsid w:val="2BA63612"/>
    <w:rsid w:val="2BBE4787"/>
    <w:rsid w:val="2BC73D22"/>
    <w:rsid w:val="2C1B1492"/>
    <w:rsid w:val="2C4E143D"/>
    <w:rsid w:val="2C584791"/>
    <w:rsid w:val="2C7E1742"/>
    <w:rsid w:val="2CC14415"/>
    <w:rsid w:val="2CEF5017"/>
    <w:rsid w:val="2D2E086F"/>
    <w:rsid w:val="2D4D580C"/>
    <w:rsid w:val="2D902FA2"/>
    <w:rsid w:val="2E540DE9"/>
    <w:rsid w:val="2E5466AE"/>
    <w:rsid w:val="2E936A5F"/>
    <w:rsid w:val="2EDA039E"/>
    <w:rsid w:val="2F320555"/>
    <w:rsid w:val="2F432A1A"/>
    <w:rsid w:val="2F565315"/>
    <w:rsid w:val="2F585185"/>
    <w:rsid w:val="2F5D3154"/>
    <w:rsid w:val="2F6E5A5D"/>
    <w:rsid w:val="2FB6518C"/>
    <w:rsid w:val="2FCD1B5A"/>
    <w:rsid w:val="2FFF2CE7"/>
    <w:rsid w:val="304A5566"/>
    <w:rsid w:val="305D3FCF"/>
    <w:rsid w:val="3078263C"/>
    <w:rsid w:val="308C17E9"/>
    <w:rsid w:val="30C3476B"/>
    <w:rsid w:val="314A4C64"/>
    <w:rsid w:val="31D76DF7"/>
    <w:rsid w:val="31D90B3A"/>
    <w:rsid w:val="32216EFD"/>
    <w:rsid w:val="327B0A99"/>
    <w:rsid w:val="329026BC"/>
    <w:rsid w:val="329038B3"/>
    <w:rsid w:val="32CD6BF3"/>
    <w:rsid w:val="32F154FC"/>
    <w:rsid w:val="32FC2072"/>
    <w:rsid w:val="330314B5"/>
    <w:rsid w:val="33713C33"/>
    <w:rsid w:val="33CC3D88"/>
    <w:rsid w:val="33F227F7"/>
    <w:rsid w:val="33F57A34"/>
    <w:rsid w:val="34910099"/>
    <w:rsid w:val="34963350"/>
    <w:rsid w:val="352D221A"/>
    <w:rsid w:val="352E0158"/>
    <w:rsid w:val="3550782F"/>
    <w:rsid w:val="35752261"/>
    <w:rsid w:val="364C0800"/>
    <w:rsid w:val="36A1144D"/>
    <w:rsid w:val="36A24542"/>
    <w:rsid w:val="36C51A08"/>
    <w:rsid w:val="36D05A5F"/>
    <w:rsid w:val="36D851F9"/>
    <w:rsid w:val="37196D72"/>
    <w:rsid w:val="371B40F7"/>
    <w:rsid w:val="3743059F"/>
    <w:rsid w:val="37443580"/>
    <w:rsid w:val="375F5368"/>
    <w:rsid w:val="376C6A3F"/>
    <w:rsid w:val="378B3DCF"/>
    <w:rsid w:val="379770DC"/>
    <w:rsid w:val="37DC2D06"/>
    <w:rsid w:val="38E505F6"/>
    <w:rsid w:val="392C4762"/>
    <w:rsid w:val="393F5DA3"/>
    <w:rsid w:val="39690DD7"/>
    <w:rsid w:val="3A281A30"/>
    <w:rsid w:val="3A7A68F9"/>
    <w:rsid w:val="3A7B02EF"/>
    <w:rsid w:val="3AD27DC5"/>
    <w:rsid w:val="3AF03547"/>
    <w:rsid w:val="3B860573"/>
    <w:rsid w:val="3BB36C2D"/>
    <w:rsid w:val="3C2E0CA4"/>
    <w:rsid w:val="3C2F119F"/>
    <w:rsid w:val="3C3674DA"/>
    <w:rsid w:val="3C6D6E81"/>
    <w:rsid w:val="3C895EE7"/>
    <w:rsid w:val="3CD24ACD"/>
    <w:rsid w:val="3CDA3262"/>
    <w:rsid w:val="3D6B0A6E"/>
    <w:rsid w:val="3D735687"/>
    <w:rsid w:val="3DA9392A"/>
    <w:rsid w:val="3DFE5E09"/>
    <w:rsid w:val="3E20011D"/>
    <w:rsid w:val="3EE03E97"/>
    <w:rsid w:val="3EE94A45"/>
    <w:rsid w:val="3F6B451C"/>
    <w:rsid w:val="3F736164"/>
    <w:rsid w:val="3F803386"/>
    <w:rsid w:val="3FB653A3"/>
    <w:rsid w:val="3FEF4872"/>
    <w:rsid w:val="400823A9"/>
    <w:rsid w:val="40396FE1"/>
    <w:rsid w:val="40703003"/>
    <w:rsid w:val="416B7C26"/>
    <w:rsid w:val="41BE2A68"/>
    <w:rsid w:val="42086AD1"/>
    <w:rsid w:val="42203622"/>
    <w:rsid w:val="42250503"/>
    <w:rsid w:val="422C60DB"/>
    <w:rsid w:val="424F4655"/>
    <w:rsid w:val="425153AB"/>
    <w:rsid w:val="42A31D6D"/>
    <w:rsid w:val="42B80E18"/>
    <w:rsid w:val="433A476F"/>
    <w:rsid w:val="43980D89"/>
    <w:rsid w:val="43E35453"/>
    <w:rsid w:val="43E55DF2"/>
    <w:rsid w:val="44281233"/>
    <w:rsid w:val="44427BA9"/>
    <w:rsid w:val="44B63EC9"/>
    <w:rsid w:val="44E557D8"/>
    <w:rsid w:val="4505492E"/>
    <w:rsid w:val="450D7972"/>
    <w:rsid w:val="450F2860"/>
    <w:rsid w:val="458551E8"/>
    <w:rsid w:val="45BB38C5"/>
    <w:rsid w:val="460C7CE0"/>
    <w:rsid w:val="46313EB0"/>
    <w:rsid w:val="46A132CC"/>
    <w:rsid w:val="470300CB"/>
    <w:rsid w:val="476A3180"/>
    <w:rsid w:val="47E24968"/>
    <w:rsid w:val="47E32578"/>
    <w:rsid w:val="481D7CD1"/>
    <w:rsid w:val="4827398E"/>
    <w:rsid w:val="484E0495"/>
    <w:rsid w:val="485705DD"/>
    <w:rsid w:val="4862279D"/>
    <w:rsid w:val="48A422D7"/>
    <w:rsid w:val="48CF0374"/>
    <w:rsid w:val="48FD44F5"/>
    <w:rsid w:val="490A724D"/>
    <w:rsid w:val="49382A76"/>
    <w:rsid w:val="49504C84"/>
    <w:rsid w:val="49586073"/>
    <w:rsid w:val="497E0921"/>
    <w:rsid w:val="49DC7D96"/>
    <w:rsid w:val="4A1A17CB"/>
    <w:rsid w:val="4A67141E"/>
    <w:rsid w:val="4A6E1876"/>
    <w:rsid w:val="4A9B7963"/>
    <w:rsid w:val="4AC625AE"/>
    <w:rsid w:val="4AD018E1"/>
    <w:rsid w:val="4B1452AB"/>
    <w:rsid w:val="4B3031D0"/>
    <w:rsid w:val="4B3D67BE"/>
    <w:rsid w:val="4B535ABD"/>
    <w:rsid w:val="4B8A2C30"/>
    <w:rsid w:val="4BF732A8"/>
    <w:rsid w:val="4C1539E1"/>
    <w:rsid w:val="4C523C5D"/>
    <w:rsid w:val="4CB46CA9"/>
    <w:rsid w:val="4CBB4BAF"/>
    <w:rsid w:val="4D5A571F"/>
    <w:rsid w:val="4D744A85"/>
    <w:rsid w:val="4D95601C"/>
    <w:rsid w:val="4DB378CC"/>
    <w:rsid w:val="4DF64E6F"/>
    <w:rsid w:val="4E2B28EA"/>
    <w:rsid w:val="4E6105C9"/>
    <w:rsid w:val="4E896DD6"/>
    <w:rsid w:val="4E954456"/>
    <w:rsid w:val="4F700509"/>
    <w:rsid w:val="4FD82239"/>
    <w:rsid w:val="511B51C5"/>
    <w:rsid w:val="51370AC5"/>
    <w:rsid w:val="51E4146F"/>
    <w:rsid w:val="524F77BB"/>
    <w:rsid w:val="52856670"/>
    <w:rsid w:val="52AA302D"/>
    <w:rsid w:val="52AB5187"/>
    <w:rsid w:val="52C841D4"/>
    <w:rsid w:val="52C94561"/>
    <w:rsid w:val="530869E4"/>
    <w:rsid w:val="53656970"/>
    <w:rsid w:val="54264484"/>
    <w:rsid w:val="543B43A4"/>
    <w:rsid w:val="557A0974"/>
    <w:rsid w:val="55B27EDC"/>
    <w:rsid w:val="55F220FE"/>
    <w:rsid w:val="55FE67B1"/>
    <w:rsid w:val="56123E3B"/>
    <w:rsid w:val="56301712"/>
    <w:rsid w:val="564E1B99"/>
    <w:rsid w:val="565E15C8"/>
    <w:rsid w:val="567F7E5C"/>
    <w:rsid w:val="57765F0B"/>
    <w:rsid w:val="57AA1182"/>
    <w:rsid w:val="585532D7"/>
    <w:rsid w:val="58735887"/>
    <w:rsid w:val="58BB4748"/>
    <w:rsid w:val="58C47784"/>
    <w:rsid w:val="58D4633D"/>
    <w:rsid w:val="590033E3"/>
    <w:rsid w:val="591D0360"/>
    <w:rsid w:val="599535B9"/>
    <w:rsid w:val="59E315C1"/>
    <w:rsid w:val="5A0912C1"/>
    <w:rsid w:val="5A543D78"/>
    <w:rsid w:val="5A623C93"/>
    <w:rsid w:val="5B672BA8"/>
    <w:rsid w:val="5BB2669D"/>
    <w:rsid w:val="5C1F3E77"/>
    <w:rsid w:val="5C656F55"/>
    <w:rsid w:val="5C767840"/>
    <w:rsid w:val="5C776125"/>
    <w:rsid w:val="5CA710E3"/>
    <w:rsid w:val="5CD765E0"/>
    <w:rsid w:val="5D8F42F4"/>
    <w:rsid w:val="5DA57DA3"/>
    <w:rsid w:val="5DA62130"/>
    <w:rsid w:val="5DDC377A"/>
    <w:rsid w:val="5E280F21"/>
    <w:rsid w:val="5E820631"/>
    <w:rsid w:val="5E99187C"/>
    <w:rsid w:val="5EAD2DA1"/>
    <w:rsid w:val="5ED13367"/>
    <w:rsid w:val="5F0B2C3A"/>
    <w:rsid w:val="5F616B1E"/>
    <w:rsid w:val="5FB60638"/>
    <w:rsid w:val="601203C7"/>
    <w:rsid w:val="601E1137"/>
    <w:rsid w:val="605B5329"/>
    <w:rsid w:val="607C5A53"/>
    <w:rsid w:val="60BE2391"/>
    <w:rsid w:val="61416D5B"/>
    <w:rsid w:val="61D46B15"/>
    <w:rsid w:val="61F07FA8"/>
    <w:rsid w:val="62967AD1"/>
    <w:rsid w:val="62C9386B"/>
    <w:rsid w:val="6370757C"/>
    <w:rsid w:val="642F74F2"/>
    <w:rsid w:val="657532CA"/>
    <w:rsid w:val="65925570"/>
    <w:rsid w:val="65A108D5"/>
    <w:rsid w:val="65C41832"/>
    <w:rsid w:val="65F32C2C"/>
    <w:rsid w:val="65F505D3"/>
    <w:rsid w:val="661E34F8"/>
    <w:rsid w:val="663C74C2"/>
    <w:rsid w:val="66643F83"/>
    <w:rsid w:val="668F0510"/>
    <w:rsid w:val="6699017B"/>
    <w:rsid w:val="66C46D62"/>
    <w:rsid w:val="66F00622"/>
    <w:rsid w:val="671162A4"/>
    <w:rsid w:val="671A0E4E"/>
    <w:rsid w:val="68610675"/>
    <w:rsid w:val="68681F49"/>
    <w:rsid w:val="68DC415C"/>
    <w:rsid w:val="696509BD"/>
    <w:rsid w:val="696C64B7"/>
    <w:rsid w:val="697505C1"/>
    <w:rsid w:val="69853F76"/>
    <w:rsid w:val="699B2891"/>
    <w:rsid w:val="69AE711B"/>
    <w:rsid w:val="69B12687"/>
    <w:rsid w:val="69E636C9"/>
    <w:rsid w:val="6A380265"/>
    <w:rsid w:val="6A791011"/>
    <w:rsid w:val="6B024EAC"/>
    <w:rsid w:val="6B2756AE"/>
    <w:rsid w:val="6B7B7B30"/>
    <w:rsid w:val="6BF33F2A"/>
    <w:rsid w:val="6C1C405F"/>
    <w:rsid w:val="6C2F28D2"/>
    <w:rsid w:val="6C3D78C2"/>
    <w:rsid w:val="6C9561B6"/>
    <w:rsid w:val="6CC31D23"/>
    <w:rsid w:val="6D4B6744"/>
    <w:rsid w:val="6DEE0E61"/>
    <w:rsid w:val="6E124418"/>
    <w:rsid w:val="6E3D3D39"/>
    <w:rsid w:val="6F1C7C5A"/>
    <w:rsid w:val="6F5E4373"/>
    <w:rsid w:val="6F9D37B8"/>
    <w:rsid w:val="6FBB0576"/>
    <w:rsid w:val="6FF865F1"/>
    <w:rsid w:val="70131E61"/>
    <w:rsid w:val="70582DA3"/>
    <w:rsid w:val="706F2B96"/>
    <w:rsid w:val="70D91E14"/>
    <w:rsid w:val="7172232C"/>
    <w:rsid w:val="71DA1CE6"/>
    <w:rsid w:val="72133CFA"/>
    <w:rsid w:val="724F0D1A"/>
    <w:rsid w:val="731B2A78"/>
    <w:rsid w:val="73314693"/>
    <w:rsid w:val="73996BC9"/>
    <w:rsid w:val="73DB3DD8"/>
    <w:rsid w:val="73EA1005"/>
    <w:rsid w:val="74416DDB"/>
    <w:rsid w:val="74E60C96"/>
    <w:rsid w:val="752F4DBF"/>
    <w:rsid w:val="75CB1FD1"/>
    <w:rsid w:val="75DC5E88"/>
    <w:rsid w:val="75FF3630"/>
    <w:rsid w:val="76364935"/>
    <w:rsid w:val="76953B75"/>
    <w:rsid w:val="778D78FC"/>
    <w:rsid w:val="77A74953"/>
    <w:rsid w:val="77CF6DE4"/>
    <w:rsid w:val="783B71A2"/>
    <w:rsid w:val="78576DAA"/>
    <w:rsid w:val="785D5F3F"/>
    <w:rsid w:val="7875089A"/>
    <w:rsid w:val="78F114F9"/>
    <w:rsid w:val="79DB1DE8"/>
    <w:rsid w:val="79DC44F5"/>
    <w:rsid w:val="7A0006B4"/>
    <w:rsid w:val="7A4069FB"/>
    <w:rsid w:val="7A892499"/>
    <w:rsid w:val="7AFB14A9"/>
    <w:rsid w:val="7B0B3AED"/>
    <w:rsid w:val="7B134E7F"/>
    <w:rsid w:val="7B540CE3"/>
    <w:rsid w:val="7BB567A9"/>
    <w:rsid w:val="7C7026CE"/>
    <w:rsid w:val="7D025762"/>
    <w:rsid w:val="7D337D94"/>
    <w:rsid w:val="7D702090"/>
    <w:rsid w:val="7DA939D5"/>
    <w:rsid w:val="7DD35498"/>
    <w:rsid w:val="7E2D524E"/>
    <w:rsid w:val="7E9B156F"/>
    <w:rsid w:val="7EC55F8A"/>
    <w:rsid w:val="7ED92B5F"/>
    <w:rsid w:val="7F17128A"/>
    <w:rsid w:val="7F175FB6"/>
    <w:rsid w:val="7F5259A6"/>
    <w:rsid w:val="7F7678E7"/>
    <w:rsid w:val="7F7D5F7C"/>
    <w:rsid w:val="7F855246"/>
    <w:rsid w:val="7FFC4D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iPriority="99" w:name="footnote text"/>
    <w:lsdException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nhideWhenUsed="0"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7"/>
    <w:qFormat/>
    <w:uiPriority w:val="0"/>
    <w:pPr>
      <w:keepNext/>
      <w:keepLines/>
      <w:spacing w:line="360" w:lineRule="auto"/>
      <w:outlineLvl w:val="2"/>
    </w:pPr>
    <w:rPr>
      <w:b/>
      <w:bCs/>
      <w:sz w:val="24"/>
      <w:szCs w:val="32"/>
    </w:rPr>
  </w:style>
  <w:style w:type="paragraph" w:styleId="8">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9"/>
    <w:qFormat/>
    <w:uiPriority w:val="0"/>
    <w:pPr>
      <w:keepNext/>
      <w:keepLines/>
      <w:spacing w:before="280" w:after="290" w:line="372" w:lineRule="auto"/>
      <w:outlineLvl w:val="4"/>
    </w:pPr>
    <w:rPr>
      <w:b/>
      <w:sz w:val="28"/>
      <w:szCs w:val="20"/>
    </w:rPr>
  </w:style>
  <w:style w:type="paragraph" w:styleId="10">
    <w:name w:val="heading 8"/>
    <w:basedOn w:val="1"/>
    <w:next w:val="1"/>
    <w:qFormat/>
    <w:uiPriority w:val="1"/>
    <w:pPr>
      <w:ind w:left="498"/>
      <w:outlineLvl w:val="7"/>
    </w:pPr>
    <w:rPr>
      <w:rFonts w:ascii="宋体" w:hAnsi="宋体" w:eastAsia="宋体" w:cs="宋体"/>
      <w:sz w:val="24"/>
      <w:szCs w:val="24"/>
      <w:lang w:val="zh-CN" w:eastAsia="zh-CN" w:bidi="zh-CN"/>
    </w:rPr>
  </w:style>
  <w:style w:type="paragraph" w:styleId="11">
    <w:name w:val="heading 9"/>
    <w:basedOn w:val="1"/>
    <w:next w:val="1"/>
    <w:qFormat/>
    <w:uiPriority w:val="1"/>
    <w:pPr>
      <w:ind w:left="601"/>
      <w:outlineLvl w:val="8"/>
    </w:pPr>
    <w:rPr>
      <w:rFonts w:ascii="宋体" w:hAnsi="宋体" w:cs="宋体"/>
      <w:b/>
      <w:bCs/>
      <w:szCs w:val="21"/>
      <w:lang w:val="zh-CN" w:bidi="zh-CN"/>
    </w:rPr>
  </w:style>
  <w:style w:type="character" w:default="1" w:styleId="41">
    <w:name w:val="Default Paragraph Font"/>
    <w:semiHidden/>
    <w:uiPriority w:val="0"/>
    <w:rPr>
      <w:szCs w:val="21"/>
    </w:rPr>
  </w:style>
  <w:style w:type="table" w:default="1" w:styleId="39">
    <w:name w:val="Normal Table"/>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link w:val="54"/>
    <w:uiPriority w:val="0"/>
    <w:pPr>
      <w:spacing w:after="120"/>
      <w:ind w:left="420" w:leftChars="200"/>
    </w:pPr>
    <w:rPr>
      <w:szCs w:val="20"/>
    </w:rPr>
  </w:style>
  <w:style w:type="paragraph" w:customStyle="1" w:styleId="4">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2">
    <w:name w:val="toc 7"/>
    <w:basedOn w:val="1"/>
    <w:next w:val="1"/>
    <w:semiHidden/>
    <w:uiPriority w:val="0"/>
    <w:pPr>
      <w:ind w:left="1260"/>
      <w:jc w:val="left"/>
    </w:pPr>
    <w:rPr>
      <w:sz w:val="18"/>
      <w:szCs w:val="18"/>
    </w:rPr>
  </w:style>
  <w:style w:type="paragraph" w:styleId="13">
    <w:name w:val="Normal Indent"/>
    <w:basedOn w:val="1"/>
    <w:uiPriority w:val="0"/>
    <w:pPr>
      <w:adjustRightInd w:val="0"/>
      <w:spacing w:line="360" w:lineRule="atLeast"/>
      <w:ind w:firstLine="420"/>
      <w:textAlignment w:val="baseline"/>
    </w:pPr>
    <w:rPr>
      <w:szCs w:val="20"/>
    </w:rPr>
  </w:style>
  <w:style w:type="paragraph" w:styleId="14">
    <w:name w:val="Document Map"/>
    <w:basedOn w:val="1"/>
    <w:semiHidden/>
    <w:uiPriority w:val="0"/>
    <w:pPr>
      <w:shd w:val="clear" w:color="auto" w:fill="000080"/>
    </w:pPr>
  </w:style>
  <w:style w:type="paragraph" w:styleId="15">
    <w:name w:val="toa heading"/>
    <w:basedOn w:val="1"/>
    <w:next w:val="1"/>
    <w:uiPriority w:val="0"/>
    <w:pPr>
      <w:spacing w:before="120" w:beforeLines="0"/>
    </w:pPr>
    <w:rPr>
      <w:rFonts w:ascii="Arial" w:hAnsi="Arial"/>
      <w:sz w:val="24"/>
      <w:szCs w:val="20"/>
    </w:rPr>
  </w:style>
  <w:style w:type="paragraph" w:styleId="16">
    <w:name w:val="annotation text"/>
    <w:basedOn w:val="1"/>
    <w:link w:val="60"/>
    <w:semiHidden/>
    <w:uiPriority w:val="0"/>
    <w:pPr>
      <w:jc w:val="left"/>
    </w:pPr>
  </w:style>
  <w:style w:type="paragraph" w:styleId="17">
    <w:name w:val="Body Text 3"/>
    <w:basedOn w:val="1"/>
    <w:link w:val="61"/>
    <w:uiPriority w:val="0"/>
    <w:pPr>
      <w:spacing w:after="120"/>
    </w:pPr>
    <w:rPr>
      <w:sz w:val="16"/>
      <w:szCs w:val="20"/>
    </w:rPr>
  </w:style>
  <w:style w:type="paragraph" w:styleId="18">
    <w:name w:val="Closing"/>
    <w:basedOn w:val="1"/>
    <w:link w:val="62"/>
    <w:qFormat/>
    <w:uiPriority w:val="0"/>
    <w:pPr>
      <w:ind w:left="100" w:leftChars="2100"/>
    </w:pPr>
    <w:rPr>
      <w:sz w:val="28"/>
      <w:szCs w:val="28"/>
    </w:rPr>
  </w:style>
  <w:style w:type="paragraph" w:styleId="19">
    <w:name w:val="Body Text"/>
    <w:basedOn w:val="1"/>
    <w:link w:val="63"/>
    <w:uiPriority w:val="0"/>
    <w:rPr>
      <w:rFonts w:ascii="宋体"/>
      <w:sz w:val="32"/>
      <w:szCs w:val="20"/>
    </w:rPr>
  </w:style>
  <w:style w:type="paragraph" w:styleId="20">
    <w:name w:val="toc 5"/>
    <w:basedOn w:val="1"/>
    <w:next w:val="1"/>
    <w:semiHidden/>
    <w:uiPriority w:val="0"/>
    <w:pPr>
      <w:ind w:left="840"/>
      <w:jc w:val="left"/>
    </w:pPr>
    <w:rPr>
      <w:sz w:val="18"/>
      <w:szCs w:val="18"/>
    </w:rPr>
  </w:style>
  <w:style w:type="paragraph" w:styleId="21">
    <w:name w:val="toc 3"/>
    <w:basedOn w:val="1"/>
    <w:next w:val="1"/>
    <w:semiHidden/>
    <w:qFormat/>
    <w:uiPriority w:val="0"/>
    <w:pPr>
      <w:ind w:left="420"/>
      <w:jc w:val="left"/>
    </w:pPr>
    <w:rPr>
      <w:i/>
      <w:iCs/>
      <w:sz w:val="20"/>
      <w:szCs w:val="20"/>
    </w:rPr>
  </w:style>
  <w:style w:type="paragraph" w:styleId="22">
    <w:name w:val="Plain Text"/>
    <w:basedOn w:val="1"/>
    <w:link w:val="64"/>
    <w:uiPriority w:val="0"/>
    <w:pPr>
      <w:adjustRightInd w:val="0"/>
      <w:jc w:val="left"/>
      <w:textAlignment w:val="baseline"/>
    </w:pPr>
    <w:rPr>
      <w:rFonts w:ascii="宋体" w:hAnsi="Courier New"/>
      <w:sz w:val="24"/>
      <w:szCs w:val="20"/>
    </w:rPr>
  </w:style>
  <w:style w:type="paragraph" w:styleId="23">
    <w:name w:val="toc 8"/>
    <w:basedOn w:val="1"/>
    <w:next w:val="1"/>
    <w:semiHidden/>
    <w:uiPriority w:val="0"/>
    <w:pPr>
      <w:ind w:left="1470"/>
      <w:jc w:val="left"/>
    </w:pPr>
    <w:rPr>
      <w:sz w:val="18"/>
      <w:szCs w:val="18"/>
    </w:rPr>
  </w:style>
  <w:style w:type="paragraph" w:styleId="24">
    <w:name w:val="Date"/>
    <w:basedOn w:val="1"/>
    <w:next w:val="1"/>
    <w:link w:val="65"/>
    <w:uiPriority w:val="0"/>
    <w:rPr>
      <w:szCs w:val="20"/>
    </w:rPr>
  </w:style>
  <w:style w:type="paragraph" w:styleId="25">
    <w:name w:val="Body Text Indent 2"/>
    <w:basedOn w:val="1"/>
    <w:uiPriority w:val="0"/>
    <w:pPr>
      <w:ind w:left="-178" w:leftChars="-85" w:firstLine="739" w:firstLineChars="264"/>
      <w:jc w:val="left"/>
    </w:pPr>
    <w:rPr>
      <w:rFonts w:ascii="宋体"/>
      <w:sz w:val="28"/>
    </w:rPr>
  </w:style>
  <w:style w:type="paragraph" w:styleId="26">
    <w:name w:val="Balloon Text"/>
    <w:basedOn w:val="1"/>
    <w:link w:val="66"/>
    <w:semiHidden/>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after="120"/>
      <w:jc w:val="left"/>
    </w:pPr>
    <w:rPr>
      <w:rFonts w:ascii="Times New Roman" w:hAnsi="Times New Roman"/>
      <w:b/>
      <w:bCs/>
      <w:caps/>
      <w:sz w:val="20"/>
    </w:rPr>
  </w:style>
  <w:style w:type="paragraph" w:styleId="30">
    <w:name w:val="toc 4"/>
    <w:basedOn w:val="1"/>
    <w:next w:val="1"/>
    <w:semiHidden/>
    <w:qFormat/>
    <w:uiPriority w:val="0"/>
    <w:pPr>
      <w:ind w:left="630"/>
      <w:jc w:val="left"/>
    </w:pPr>
    <w:rPr>
      <w:sz w:val="18"/>
      <w:szCs w:val="18"/>
    </w:rPr>
  </w:style>
  <w:style w:type="paragraph" w:styleId="31">
    <w:name w:val="List"/>
    <w:basedOn w:val="1"/>
    <w:qFormat/>
    <w:uiPriority w:val="0"/>
    <w:pPr>
      <w:ind w:left="420" w:hanging="420"/>
    </w:pPr>
    <w:rPr>
      <w:szCs w:val="20"/>
      <w:lang w:bidi="he-IL"/>
    </w:rPr>
  </w:style>
  <w:style w:type="paragraph" w:styleId="32">
    <w:name w:val="toc 6"/>
    <w:basedOn w:val="1"/>
    <w:next w:val="1"/>
    <w:semiHidden/>
    <w:qFormat/>
    <w:uiPriority w:val="0"/>
    <w:pPr>
      <w:ind w:left="1050"/>
      <w:jc w:val="left"/>
    </w:pPr>
    <w:rPr>
      <w:sz w:val="18"/>
      <w:szCs w:val="18"/>
    </w:rPr>
  </w:style>
  <w:style w:type="paragraph" w:styleId="33">
    <w:name w:val="toc 2"/>
    <w:basedOn w:val="1"/>
    <w:next w:val="1"/>
    <w:semiHidden/>
    <w:qFormat/>
    <w:uiPriority w:val="0"/>
    <w:pPr>
      <w:ind w:left="210"/>
      <w:jc w:val="left"/>
    </w:pPr>
    <w:rPr>
      <w:smallCaps/>
      <w:sz w:val="20"/>
      <w:szCs w:val="20"/>
    </w:rPr>
  </w:style>
  <w:style w:type="paragraph" w:styleId="34">
    <w:name w:val="toc 9"/>
    <w:basedOn w:val="1"/>
    <w:next w:val="1"/>
    <w:semiHidden/>
    <w:qFormat/>
    <w:uiPriority w:val="0"/>
    <w:pPr>
      <w:ind w:left="1680"/>
      <w:jc w:val="left"/>
    </w:pPr>
    <w:rPr>
      <w:sz w:val="18"/>
      <w:szCs w:val="18"/>
    </w:rPr>
  </w:style>
  <w:style w:type="paragraph" w:styleId="3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7">
    <w:name w:val="Normal (Web)"/>
    <w:basedOn w:val="1"/>
    <w:unhideWhenUsed/>
    <w:qFormat/>
    <w:uiPriority w:val="99"/>
    <w:pPr>
      <w:spacing w:before="100" w:beforeAutospacing="1" w:after="100" w:afterAutospacing="1"/>
      <w:ind w:left="0" w:right="0"/>
      <w:jc w:val="left"/>
    </w:pPr>
    <w:rPr>
      <w:kern w:val="0"/>
      <w:sz w:val="16"/>
      <w:szCs w:val="0"/>
      <w:lang w:val="en-US" w:eastAsia="zh-CN" w:bidi="ar"/>
    </w:rPr>
  </w:style>
  <w:style w:type="paragraph" w:styleId="38">
    <w:name w:val="annotation subject"/>
    <w:basedOn w:val="16"/>
    <w:next w:val="16"/>
    <w:link w:val="70"/>
    <w:semiHidden/>
    <w:qFormat/>
    <w:uiPriority w:val="0"/>
    <w:rPr>
      <w:b/>
      <w:bCs/>
    </w:rPr>
  </w:style>
  <w:style w:type="table" w:styleId="40">
    <w:name w:val="Table Grid"/>
    <w:basedOn w:val="39"/>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203232"/>
      <w:u w:val="none"/>
    </w:rPr>
  </w:style>
  <w:style w:type="character" w:styleId="45">
    <w:name w:val="Emphasis"/>
    <w:basedOn w:val="41"/>
    <w:qFormat/>
    <w:uiPriority w:val="20"/>
    <w:rPr>
      <w:b/>
      <w:bCs/>
    </w:rPr>
  </w:style>
  <w:style w:type="character" w:styleId="46">
    <w:name w:val="HTML Definition"/>
    <w:basedOn w:val="41"/>
    <w:unhideWhenUsed/>
    <w:qFormat/>
    <w:uiPriority w:val="99"/>
  </w:style>
  <w:style w:type="character" w:styleId="47">
    <w:name w:val="HTML Variable"/>
    <w:basedOn w:val="41"/>
    <w:unhideWhenUsed/>
    <w:qFormat/>
    <w:uiPriority w:val="99"/>
  </w:style>
  <w:style w:type="character" w:styleId="48">
    <w:name w:val="Hyperlink"/>
    <w:basedOn w:val="41"/>
    <w:qFormat/>
    <w:uiPriority w:val="99"/>
    <w:rPr>
      <w:color w:val="203232"/>
      <w:u w:val="none"/>
    </w:rPr>
  </w:style>
  <w:style w:type="character" w:styleId="49">
    <w:name w:val="HTML Code"/>
    <w:basedOn w:val="41"/>
    <w:unhideWhenUsed/>
    <w:qFormat/>
    <w:uiPriority w:val="99"/>
    <w:rPr>
      <w:rFonts w:ascii="Courier New" w:hAnsi="Courier New"/>
      <w:sz w:val="20"/>
    </w:rPr>
  </w:style>
  <w:style w:type="character" w:styleId="50">
    <w:name w:val="annotation reference"/>
    <w:basedOn w:val="41"/>
    <w:semiHidden/>
    <w:qFormat/>
    <w:uiPriority w:val="0"/>
    <w:rPr>
      <w:sz w:val="21"/>
      <w:szCs w:val="21"/>
    </w:rPr>
  </w:style>
  <w:style w:type="character" w:styleId="51">
    <w:name w:val="HTML Cite"/>
    <w:basedOn w:val="41"/>
    <w:unhideWhenUsed/>
    <w:qFormat/>
    <w:uiPriority w:val="99"/>
  </w:style>
  <w:style w:type="character" w:styleId="52">
    <w:name w:val="HTML Keyboard"/>
    <w:basedOn w:val="41"/>
    <w:unhideWhenUsed/>
    <w:qFormat/>
    <w:uiPriority w:val="99"/>
    <w:rPr>
      <w:rFonts w:ascii="Courier New" w:hAnsi="Courier New"/>
      <w:color w:val="345A5B"/>
      <w:sz w:val="20"/>
      <w:u w:val="none"/>
    </w:rPr>
  </w:style>
  <w:style w:type="character" w:styleId="53">
    <w:name w:val="HTML Sample"/>
    <w:basedOn w:val="41"/>
    <w:unhideWhenUsed/>
    <w:qFormat/>
    <w:uiPriority w:val="99"/>
    <w:rPr>
      <w:rFonts w:ascii="Courier New" w:hAnsi="Courier New"/>
    </w:rPr>
  </w:style>
  <w:style w:type="character" w:customStyle="1" w:styleId="54">
    <w:name w:val="正文文本缩进 Char"/>
    <w:basedOn w:val="41"/>
    <w:link w:val="3"/>
    <w:qFormat/>
    <w:uiPriority w:val="0"/>
    <w:rPr>
      <w:rFonts w:eastAsia="宋体"/>
      <w:kern w:val="2"/>
      <w:sz w:val="21"/>
      <w:lang w:val="en-US" w:eastAsia="zh-CN" w:bidi="ar-SA"/>
    </w:rPr>
  </w:style>
  <w:style w:type="character" w:customStyle="1" w:styleId="55">
    <w:name w:val="标题 1 Char"/>
    <w:basedOn w:val="41"/>
    <w:link w:val="5"/>
    <w:qFormat/>
    <w:uiPriority w:val="0"/>
    <w:rPr>
      <w:rFonts w:eastAsia="宋体"/>
      <w:b/>
      <w:bCs/>
      <w:kern w:val="44"/>
      <w:sz w:val="44"/>
      <w:szCs w:val="44"/>
      <w:lang w:val="en-US" w:eastAsia="zh-CN" w:bidi="ar-SA"/>
    </w:rPr>
  </w:style>
  <w:style w:type="character" w:customStyle="1" w:styleId="56">
    <w:name w:val="标题 2 Char"/>
    <w:basedOn w:val="41"/>
    <w:link w:val="6"/>
    <w:qFormat/>
    <w:uiPriority w:val="0"/>
    <w:rPr>
      <w:rFonts w:ascii="Arial" w:hAnsi="Arial" w:eastAsia="黑体"/>
      <w:b/>
      <w:bCs/>
      <w:kern w:val="2"/>
      <w:sz w:val="32"/>
      <w:szCs w:val="32"/>
      <w:lang w:val="en-US" w:eastAsia="zh-CN" w:bidi="ar-SA"/>
    </w:rPr>
  </w:style>
  <w:style w:type="character" w:customStyle="1" w:styleId="57">
    <w:name w:val="标题 3 Char"/>
    <w:basedOn w:val="41"/>
    <w:link w:val="7"/>
    <w:qFormat/>
    <w:uiPriority w:val="0"/>
    <w:rPr>
      <w:rFonts w:eastAsia="宋体"/>
      <w:b/>
      <w:bCs/>
      <w:kern w:val="2"/>
      <w:sz w:val="24"/>
      <w:szCs w:val="32"/>
      <w:lang w:val="en-US" w:eastAsia="zh-CN" w:bidi="ar-SA"/>
    </w:rPr>
  </w:style>
  <w:style w:type="character" w:customStyle="1" w:styleId="58">
    <w:name w:val="标题 4 Char"/>
    <w:basedOn w:val="41"/>
    <w:link w:val="8"/>
    <w:qFormat/>
    <w:uiPriority w:val="0"/>
    <w:rPr>
      <w:rFonts w:ascii="Arial" w:hAnsi="Arial" w:eastAsia="黑体"/>
      <w:b/>
      <w:bCs/>
      <w:kern w:val="2"/>
      <w:sz w:val="28"/>
      <w:szCs w:val="28"/>
      <w:lang w:val="en-US" w:eastAsia="zh-CN" w:bidi="ar-SA"/>
    </w:rPr>
  </w:style>
  <w:style w:type="character" w:customStyle="1" w:styleId="59">
    <w:name w:val="标题 5 Char"/>
    <w:basedOn w:val="41"/>
    <w:link w:val="9"/>
    <w:qFormat/>
    <w:uiPriority w:val="0"/>
    <w:rPr>
      <w:rFonts w:eastAsia="宋体"/>
      <w:b/>
      <w:kern w:val="2"/>
      <w:sz w:val="28"/>
      <w:lang w:val="en-US" w:eastAsia="zh-CN" w:bidi="ar-SA"/>
    </w:rPr>
  </w:style>
  <w:style w:type="character" w:customStyle="1" w:styleId="60">
    <w:name w:val="批注文字 Char2"/>
    <w:basedOn w:val="41"/>
    <w:link w:val="16"/>
    <w:qFormat/>
    <w:uiPriority w:val="0"/>
    <w:rPr>
      <w:rFonts w:eastAsia="宋体"/>
      <w:kern w:val="2"/>
      <w:sz w:val="21"/>
      <w:szCs w:val="24"/>
      <w:lang w:val="en-US" w:eastAsia="zh-CN" w:bidi="ar-SA"/>
    </w:rPr>
  </w:style>
  <w:style w:type="character" w:customStyle="1" w:styleId="61">
    <w:name w:val="正文文本 3 Char"/>
    <w:basedOn w:val="41"/>
    <w:link w:val="17"/>
    <w:qFormat/>
    <w:uiPriority w:val="0"/>
    <w:rPr>
      <w:rFonts w:eastAsia="宋体"/>
      <w:kern w:val="2"/>
      <w:sz w:val="16"/>
      <w:lang w:val="en-US" w:eastAsia="zh-CN" w:bidi="ar-SA"/>
    </w:rPr>
  </w:style>
  <w:style w:type="character" w:customStyle="1" w:styleId="62">
    <w:name w:val="结束语 Char"/>
    <w:basedOn w:val="41"/>
    <w:link w:val="18"/>
    <w:qFormat/>
    <w:uiPriority w:val="0"/>
    <w:rPr>
      <w:kern w:val="2"/>
      <w:sz w:val="28"/>
      <w:szCs w:val="28"/>
    </w:rPr>
  </w:style>
  <w:style w:type="character" w:customStyle="1" w:styleId="63">
    <w:name w:val="正文文本 Char"/>
    <w:link w:val="19"/>
    <w:qFormat/>
    <w:uiPriority w:val="0"/>
    <w:rPr>
      <w:rFonts w:ascii="宋体" w:eastAsia="宋体"/>
      <w:kern w:val="2"/>
      <w:sz w:val="32"/>
      <w:lang w:val="en-US" w:eastAsia="zh-CN" w:bidi="ar-SA"/>
    </w:rPr>
  </w:style>
  <w:style w:type="character" w:customStyle="1" w:styleId="64">
    <w:name w:val="纯文本 Char1"/>
    <w:link w:val="22"/>
    <w:semiHidden/>
    <w:qFormat/>
    <w:uiPriority w:val="0"/>
    <w:rPr>
      <w:rFonts w:ascii="宋体" w:hAnsi="Courier New" w:eastAsia="宋体"/>
      <w:kern w:val="2"/>
      <w:sz w:val="24"/>
      <w:lang w:val="en-US" w:eastAsia="zh-CN" w:bidi="ar-SA"/>
    </w:rPr>
  </w:style>
  <w:style w:type="character" w:customStyle="1" w:styleId="65">
    <w:name w:val="日期 Char"/>
    <w:basedOn w:val="41"/>
    <w:link w:val="24"/>
    <w:qFormat/>
    <w:uiPriority w:val="0"/>
    <w:rPr>
      <w:rFonts w:eastAsia="宋体"/>
      <w:kern w:val="2"/>
      <w:sz w:val="21"/>
      <w:lang w:val="en-US" w:eastAsia="zh-CN" w:bidi="ar-SA"/>
    </w:rPr>
  </w:style>
  <w:style w:type="character" w:customStyle="1" w:styleId="66">
    <w:name w:val="批注框文本 Char"/>
    <w:basedOn w:val="41"/>
    <w:link w:val="26"/>
    <w:qFormat/>
    <w:uiPriority w:val="0"/>
    <w:rPr>
      <w:rFonts w:eastAsia="宋体"/>
      <w:kern w:val="2"/>
      <w:sz w:val="18"/>
      <w:szCs w:val="18"/>
      <w:lang w:val="en-US" w:eastAsia="zh-CN" w:bidi="ar-SA"/>
    </w:rPr>
  </w:style>
  <w:style w:type="character" w:customStyle="1" w:styleId="67">
    <w:name w:val="页脚 Char"/>
    <w:basedOn w:val="41"/>
    <w:link w:val="27"/>
    <w:qFormat/>
    <w:uiPriority w:val="99"/>
    <w:rPr>
      <w:rFonts w:eastAsia="宋体"/>
      <w:kern w:val="2"/>
      <w:sz w:val="18"/>
      <w:szCs w:val="18"/>
      <w:lang w:val="en-US" w:eastAsia="zh-CN" w:bidi="ar-SA"/>
    </w:rPr>
  </w:style>
  <w:style w:type="character" w:customStyle="1" w:styleId="68">
    <w:name w:val="页眉 Char"/>
    <w:basedOn w:val="41"/>
    <w:link w:val="28"/>
    <w:qFormat/>
    <w:uiPriority w:val="99"/>
    <w:rPr>
      <w:kern w:val="2"/>
      <w:sz w:val="18"/>
      <w:szCs w:val="18"/>
    </w:rPr>
  </w:style>
  <w:style w:type="character" w:customStyle="1" w:styleId="69">
    <w:name w:val="HTML 预设格式 Char"/>
    <w:basedOn w:val="41"/>
    <w:link w:val="36"/>
    <w:qFormat/>
    <w:uiPriority w:val="0"/>
    <w:rPr>
      <w:rFonts w:ascii="宋体" w:hAnsi="宋体" w:eastAsia="宋体"/>
      <w:sz w:val="24"/>
      <w:lang w:val="en-US" w:eastAsia="zh-CN" w:bidi="ar-SA"/>
    </w:rPr>
  </w:style>
  <w:style w:type="character" w:customStyle="1" w:styleId="70">
    <w:name w:val="批注主题 Char"/>
    <w:basedOn w:val="71"/>
    <w:link w:val="38"/>
    <w:semiHidden/>
    <w:qFormat/>
    <w:uiPriority w:val="0"/>
    <w:rPr>
      <w:b/>
      <w:bCs/>
      <w:kern w:val="2"/>
      <w:sz w:val="21"/>
      <w:szCs w:val="24"/>
      <w:lang w:val="en-US" w:eastAsia="zh-CN" w:bidi="ar-SA"/>
    </w:rPr>
  </w:style>
  <w:style w:type="character" w:customStyle="1" w:styleId="71">
    <w:name w:val="批注文字 Char1"/>
    <w:basedOn w:val="41"/>
    <w:semiHidden/>
    <w:qFormat/>
    <w:uiPriority w:val="0"/>
    <w:rPr>
      <w:rFonts w:ascii="Times New Roman" w:hAnsi="Times New Roman" w:eastAsia="宋体" w:cs="Times New Roman"/>
      <w:szCs w:val="20"/>
    </w:rPr>
  </w:style>
  <w:style w:type="character" w:customStyle="1" w:styleId="72">
    <w:name w:val="标题 2 Char2"/>
    <w:basedOn w:val="41"/>
    <w:qFormat/>
    <w:uiPriority w:val="0"/>
    <w:rPr>
      <w:rFonts w:ascii="Arial" w:hAnsi="Arial" w:eastAsia="黑体"/>
      <w:b/>
      <w:bCs/>
      <w:kern w:val="2"/>
      <w:sz w:val="32"/>
      <w:szCs w:val="32"/>
    </w:rPr>
  </w:style>
  <w:style w:type="character" w:customStyle="1" w:styleId="73">
    <w:name w:val="font31"/>
    <w:basedOn w:val="41"/>
    <w:qFormat/>
    <w:uiPriority w:val="0"/>
    <w:rPr>
      <w:rFonts w:hint="eastAsia" w:ascii="宋体" w:hAnsi="宋体" w:eastAsia="宋体" w:cs="宋体"/>
      <w:color w:val="000000"/>
      <w:sz w:val="24"/>
      <w:szCs w:val="24"/>
      <w:u w:val="none"/>
    </w:rPr>
  </w:style>
  <w:style w:type="character" w:customStyle="1" w:styleId="74">
    <w:name w:val="font21"/>
    <w:basedOn w:val="41"/>
    <w:qFormat/>
    <w:uiPriority w:val="0"/>
    <w:rPr>
      <w:rFonts w:hint="default" w:ascii="Times New Roman" w:hAnsi="Times New Roman" w:cs="Times New Roman"/>
      <w:color w:val="000000"/>
      <w:sz w:val="24"/>
      <w:szCs w:val="24"/>
      <w:u w:val="none"/>
    </w:rPr>
  </w:style>
  <w:style w:type="character" w:customStyle="1" w:styleId="75">
    <w:name w:val="批注文字 Char"/>
    <w:basedOn w:val="41"/>
    <w:qFormat/>
    <w:uiPriority w:val="0"/>
    <w:rPr>
      <w:rFonts w:eastAsia="宋体"/>
      <w:kern w:val="2"/>
      <w:sz w:val="21"/>
      <w:szCs w:val="24"/>
      <w:lang w:val="en-US" w:eastAsia="zh-CN" w:bidi="ar-SA"/>
    </w:rPr>
  </w:style>
  <w:style w:type="character" w:customStyle="1" w:styleId="76">
    <w:name w:val="纯文本 Char"/>
    <w:basedOn w:val="41"/>
    <w:qFormat/>
    <w:uiPriority w:val="0"/>
    <w:rPr>
      <w:rFonts w:ascii="宋体" w:hAnsi="Courier New"/>
      <w:color w:val="000000"/>
      <w:kern w:val="2"/>
      <w:sz w:val="21"/>
      <w:lang w:bidi="ar-SA"/>
    </w:rPr>
  </w:style>
  <w:style w:type="character" w:customStyle="1" w:styleId="77">
    <w:name w:val="font11"/>
    <w:basedOn w:val="41"/>
    <w:qFormat/>
    <w:uiPriority w:val="0"/>
    <w:rPr>
      <w:rFonts w:hint="eastAsia" w:ascii="宋体" w:hAnsi="宋体" w:eastAsia="宋体" w:cs="宋体"/>
      <w:color w:val="FF0000"/>
      <w:sz w:val="24"/>
      <w:szCs w:val="24"/>
      <w:u w:val="none"/>
    </w:rPr>
  </w:style>
  <w:style w:type="paragraph" w:customStyle="1" w:styleId="78">
    <w:name w:val="Table Paragraph"/>
    <w:basedOn w:val="1"/>
    <w:qFormat/>
    <w:uiPriority w:val="1"/>
    <w:rPr>
      <w:rFonts w:ascii="宋体" w:hAnsi="宋体" w:eastAsia="宋体" w:cs="宋体"/>
      <w:lang w:val="zh-CN" w:eastAsia="zh-CN" w:bidi="zh-CN"/>
    </w:rPr>
  </w:style>
  <w:style w:type="paragraph" w:customStyle="1" w:styleId="79">
    <w:name w:val="Char Char Char Char Char Char"/>
    <w:basedOn w:val="1"/>
    <w:qFormat/>
    <w:uiPriority w:val="0"/>
    <w:rPr>
      <w:szCs w:val="21"/>
    </w:rPr>
  </w:style>
  <w:style w:type="paragraph" w:customStyle="1" w:styleId="8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81">
    <w:name w:val=" Char Char7"/>
    <w:basedOn w:val="1"/>
    <w:qFormat/>
    <w:uiPriority w:val="0"/>
    <w:rPr>
      <w:szCs w:val="21"/>
    </w:rPr>
  </w:style>
  <w:style w:type="paragraph" w:customStyle="1" w:styleId="82">
    <w:name w:val=" Char Char Char Char"/>
    <w:basedOn w:val="1"/>
    <w:qFormat/>
    <w:uiPriority w:val="0"/>
    <w:rPr>
      <w:kern w:val="0"/>
      <w:sz w:val="24"/>
      <w:szCs w:val="20"/>
    </w:rPr>
  </w:style>
  <w:style w:type="paragraph" w:customStyle="1" w:styleId="83">
    <w:name w:val="Char Char1"/>
    <w:basedOn w:val="1"/>
    <w:qFormat/>
    <w:uiPriority w:val="0"/>
    <w:rPr>
      <w:szCs w:val="21"/>
    </w:rPr>
  </w:style>
  <w:style w:type="paragraph" w:customStyle="1" w:styleId="84">
    <w:name w:val="Char"/>
    <w:basedOn w:val="1"/>
    <w:qFormat/>
    <w:uiPriority w:val="0"/>
  </w:style>
  <w:style w:type="paragraph" w:customStyle="1" w:styleId="85">
    <w:name w:val="List Paragraph"/>
    <w:basedOn w:val="1"/>
    <w:qFormat/>
    <w:uiPriority w:val="34"/>
    <w:pPr>
      <w:ind w:firstLine="420" w:firstLineChars="200"/>
    </w:pPr>
  </w:style>
  <w:style w:type="paragraph" w:customStyle="1" w:styleId="86">
    <w:name w:val="p0"/>
    <w:basedOn w:val="1"/>
    <w:qFormat/>
    <w:uiPriority w:val="0"/>
    <w:pPr>
      <w:widowControl/>
    </w:pPr>
    <w:rPr>
      <w:kern w:val="0"/>
      <w:szCs w:val="21"/>
    </w:rPr>
  </w:style>
  <w:style w:type="paragraph" w:customStyle="1" w:styleId="87">
    <w:name w:val=" Char2"/>
    <w:basedOn w:val="1"/>
    <w:qFormat/>
    <w:uiPriority w:val="0"/>
    <w:pPr>
      <w:widowControl/>
      <w:spacing w:after="160" w:line="240" w:lineRule="exact"/>
      <w:jc w:val="left"/>
    </w:pPr>
  </w:style>
  <w:style w:type="paragraph" w:customStyle="1" w:styleId="8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character" w:customStyle="1" w:styleId="89">
    <w:name w:val="s2"/>
    <w:basedOn w:val="41"/>
    <w:qFormat/>
    <w:uiPriority w:val="0"/>
  </w:style>
  <w:style w:type="character" w:customStyle="1" w:styleId="90">
    <w:name w:val="s1"/>
    <w:basedOn w:val="41"/>
    <w:qFormat/>
    <w:uiPriority w:val="0"/>
  </w:style>
  <w:style w:type="character" w:customStyle="1" w:styleId="91">
    <w:name w:val="datatime31"/>
    <w:basedOn w:val="41"/>
    <w:qFormat/>
    <w:uiPriority w:val="0"/>
    <w:rPr>
      <w:color w:val="4C4C4C"/>
    </w:rPr>
  </w:style>
  <w:style w:type="character" w:customStyle="1" w:styleId="92">
    <w:name w:val="datatime32"/>
    <w:basedOn w:val="41"/>
    <w:qFormat/>
    <w:uiPriority w:val="0"/>
    <w:rPr>
      <w:color w:val="969696"/>
    </w:rPr>
  </w:style>
  <w:style w:type="character" w:customStyle="1" w:styleId="93">
    <w:name w:val="datatime33"/>
    <w:basedOn w:val="41"/>
    <w:qFormat/>
    <w:uiPriority w:val="0"/>
    <w:rPr>
      <w:color w:val="4C4C4C"/>
    </w:rPr>
  </w:style>
  <w:style w:type="character" w:customStyle="1" w:styleId="94">
    <w:name w:val="datatime34"/>
    <w:basedOn w:val="41"/>
    <w:qFormat/>
    <w:uiPriority w:val="0"/>
    <w:rPr>
      <w:color w:val="4C4C4C"/>
    </w:rPr>
  </w:style>
  <w:style w:type="character" w:customStyle="1" w:styleId="95">
    <w:name w:val="datatime35"/>
    <w:basedOn w:val="41"/>
    <w:qFormat/>
    <w:uiPriority w:val="0"/>
    <w:rPr>
      <w:color w:val="4C4C4C"/>
    </w:rPr>
  </w:style>
  <w:style w:type="character" w:customStyle="1" w:styleId="96">
    <w:name w:val="datatime36"/>
    <w:basedOn w:val="41"/>
    <w:qFormat/>
    <w:uiPriority w:val="0"/>
    <w:rPr>
      <w:color w:val="969696"/>
      <w:sz w:val="21"/>
      <w:szCs w:val="21"/>
    </w:rPr>
  </w:style>
  <w:style w:type="character" w:customStyle="1" w:styleId="97">
    <w:name w:val="datatime37"/>
    <w:basedOn w:val="41"/>
    <w:qFormat/>
    <w:uiPriority w:val="0"/>
    <w:rPr>
      <w:color w:val="4C4C4C"/>
    </w:rPr>
  </w:style>
  <w:style w:type="character" w:customStyle="1" w:styleId="98">
    <w:name w:val="datatime38"/>
    <w:basedOn w:val="41"/>
    <w:qFormat/>
    <w:uiPriority w:val="0"/>
    <w:rPr>
      <w:color w:val="4C4C4C"/>
    </w:rPr>
  </w:style>
  <w:style w:type="character" w:customStyle="1" w:styleId="99">
    <w:name w:val="datatime39"/>
    <w:basedOn w:val="41"/>
    <w:qFormat/>
    <w:uiPriority w:val="0"/>
    <w:rPr>
      <w:color w:val="4C4C4C"/>
    </w:rPr>
  </w:style>
  <w:style w:type="character" w:customStyle="1" w:styleId="100">
    <w:name w:val="pass"/>
    <w:basedOn w:val="41"/>
    <w:qFormat/>
    <w:uiPriority w:val="0"/>
    <w:rPr>
      <w:color w:val="D50512"/>
    </w:rPr>
  </w:style>
  <w:style w:type="character" w:customStyle="1" w:styleId="101">
    <w:name w:val="clear"/>
    <w:basedOn w:val="41"/>
    <w:qFormat/>
    <w:uiPriority w:val="0"/>
    <w:rPr>
      <w:sz w:val="16"/>
      <w:szCs w:val="0"/>
    </w:rPr>
  </w:style>
  <w:style w:type="character" w:customStyle="1" w:styleId="102">
    <w:name w:val="datatime"/>
    <w:basedOn w:val="41"/>
    <w:qFormat/>
    <w:uiPriority w:val="0"/>
    <w:rPr>
      <w:color w:val="4C4C4C"/>
    </w:rPr>
  </w:style>
  <w:style w:type="character" w:customStyle="1" w:styleId="103">
    <w:name w:val="datatime1"/>
    <w:basedOn w:val="41"/>
    <w:qFormat/>
    <w:uiPriority w:val="0"/>
    <w:rPr>
      <w:color w:val="4C4C4C"/>
    </w:rPr>
  </w:style>
  <w:style w:type="character" w:customStyle="1" w:styleId="104">
    <w:name w:val="datatime2"/>
    <w:basedOn w:val="41"/>
    <w:qFormat/>
    <w:uiPriority w:val="0"/>
    <w:rPr>
      <w:color w:val="4C4C4C"/>
    </w:rPr>
  </w:style>
  <w:style w:type="character" w:customStyle="1" w:styleId="105">
    <w:name w:val="datatime3"/>
    <w:basedOn w:val="41"/>
    <w:qFormat/>
    <w:uiPriority w:val="0"/>
    <w:rPr>
      <w:color w:val="4C4C4C"/>
    </w:rPr>
  </w:style>
  <w:style w:type="character" w:customStyle="1" w:styleId="106">
    <w:name w:val="datatime4"/>
    <w:basedOn w:val="41"/>
    <w:qFormat/>
    <w:uiPriority w:val="0"/>
    <w:rPr>
      <w:color w:val="969696"/>
    </w:rPr>
  </w:style>
  <w:style w:type="character" w:customStyle="1" w:styleId="107">
    <w:name w:val="datatime5"/>
    <w:basedOn w:val="41"/>
    <w:qFormat/>
    <w:uiPriority w:val="0"/>
    <w:rPr>
      <w:color w:val="4C4C4C"/>
    </w:rPr>
  </w:style>
  <w:style w:type="character" w:customStyle="1" w:styleId="108">
    <w:name w:val="datatime6"/>
    <w:basedOn w:val="41"/>
    <w:qFormat/>
    <w:uiPriority w:val="0"/>
    <w:rPr>
      <w:color w:val="969696"/>
      <w:sz w:val="21"/>
      <w:szCs w:val="21"/>
    </w:rPr>
  </w:style>
  <w:style w:type="character" w:customStyle="1" w:styleId="109">
    <w:name w:val="datatime7"/>
    <w:basedOn w:val="41"/>
    <w:qFormat/>
    <w:uiPriority w:val="0"/>
    <w:rPr>
      <w:color w:val="4C4C4C"/>
    </w:rPr>
  </w:style>
  <w:style w:type="character" w:customStyle="1" w:styleId="110">
    <w:name w:val="datatime8"/>
    <w:basedOn w:val="41"/>
    <w:qFormat/>
    <w:uiPriority w:val="0"/>
    <w:rPr>
      <w:color w:val="4C4C4C"/>
    </w:rPr>
  </w:style>
  <w:style w:type="character" w:customStyle="1" w:styleId="111">
    <w:name w:val="clear2"/>
    <w:basedOn w:val="41"/>
    <w:qFormat/>
    <w:uiPriority w:val="0"/>
    <w:rPr>
      <w:sz w:val="16"/>
      <w:szCs w:val="0"/>
    </w:rPr>
  </w:style>
  <w:style w:type="character" w:customStyle="1" w:styleId="112">
    <w:name w:val="s22"/>
    <w:basedOn w:val="4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邹城八中磋商文件.dot</Template>
  <Pages>82</Pages>
  <Words>37107</Words>
  <Characters>39095</Characters>
  <Lines>118</Lines>
  <Paragraphs>33</Paragraphs>
  <TotalTime>0</TotalTime>
  <ScaleCrop>false</ScaleCrop>
  <LinksUpToDate>false</LinksUpToDate>
  <CharactersWithSpaces>47899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2021-03-20T01:41:00Z</dcterms:created>
  <dc:creator>SSS</dc:creator>
  <cp:lastModifiedBy>明宇欣雨</cp:lastModifiedBy>
  <cp:lastPrinted>2023-05-22T06:28:00Z</cp:lastPrinted>
  <dcterms:modified xsi:type="dcterms:W3CDTF">2023-05-22T07:58:51Z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E0B874DA20B8431783B8744FB4733178_13</vt:lpwstr>
  </property>
</Properties>
</file>