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color w:val="auto"/>
        </w:rPr>
      </w:pPr>
    </w:p>
    <w:p>
      <w:pPr>
        <w:pStyle w:val="2"/>
        <w:jc w:val="center"/>
        <w:rPr>
          <w:rFonts w:hint="eastAsia" w:ascii="宋体" w:hAnsi="宋体" w:cs="Times New Roman"/>
          <w:b/>
          <w:color w:val="auto"/>
          <w:kern w:val="2"/>
          <w:sz w:val="56"/>
          <w:szCs w:val="56"/>
          <w:highlight w:val="none"/>
          <w:lang w:val="en-US" w:eastAsia="zh-CN" w:bidi="ar-SA"/>
        </w:rPr>
      </w:pPr>
      <w:r>
        <w:rPr>
          <w:rFonts w:hint="eastAsia" w:ascii="宋体" w:hAnsi="宋体" w:cs="Times New Roman"/>
          <w:b/>
          <w:color w:val="auto"/>
          <w:kern w:val="2"/>
          <w:sz w:val="56"/>
          <w:szCs w:val="56"/>
          <w:highlight w:val="none"/>
          <w:lang w:val="en-US" w:eastAsia="zh-CN" w:bidi="ar-SA"/>
        </w:rPr>
        <w:t>邹城市北宿镇小贾村日光温室大棚</w:t>
      </w:r>
    </w:p>
    <w:p>
      <w:pPr>
        <w:pStyle w:val="2"/>
        <w:jc w:val="center"/>
        <w:rPr>
          <w:rFonts w:hint="eastAsia" w:ascii="宋体" w:hAnsi="宋体" w:eastAsia="宋体" w:cs="Times New Roman"/>
          <w:b/>
          <w:color w:val="auto"/>
          <w:kern w:val="2"/>
          <w:sz w:val="56"/>
          <w:szCs w:val="56"/>
          <w:highlight w:val="none"/>
          <w:lang w:val="en-US" w:eastAsia="zh-CN" w:bidi="ar-SA"/>
        </w:rPr>
      </w:pPr>
      <w:r>
        <w:rPr>
          <w:rFonts w:hint="eastAsia" w:ascii="宋体" w:hAnsi="宋体" w:cs="Times New Roman"/>
          <w:b/>
          <w:color w:val="auto"/>
          <w:kern w:val="2"/>
          <w:sz w:val="56"/>
          <w:szCs w:val="56"/>
          <w:highlight w:val="none"/>
          <w:lang w:val="en-US" w:eastAsia="zh-CN" w:bidi="ar-SA"/>
        </w:rPr>
        <w:t>工程</w:t>
      </w:r>
    </w:p>
    <w:p>
      <w:pPr>
        <w:rPr>
          <w:rFonts w:hint="eastAsia" w:ascii="宋体" w:hAnsi="宋体" w:eastAsia="宋体" w:cs="Times New Roman"/>
          <w:b/>
          <w:color w:val="auto"/>
          <w:kern w:val="2"/>
          <w:sz w:val="56"/>
          <w:szCs w:val="56"/>
          <w:lang w:val="en-US" w:eastAsia="zh-CN" w:bidi="ar-SA"/>
        </w:rPr>
      </w:pPr>
    </w:p>
    <w:p>
      <w:pPr>
        <w:pStyle w:val="2"/>
        <w:rPr>
          <w:rFonts w:hint="eastAsia"/>
          <w:lang w:val="en-US" w:eastAsia="zh-CN"/>
        </w:rPr>
      </w:pPr>
    </w:p>
    <w:p>
      <w:pPr>
        <w:pStyle w:val="2"/>
        <w:rPr>
          <w:rFonts w:hint="eastAsia"/>
          <w:lang w:val="en-US" w:eastAsia="zh-CN"/>
        </w:rPr>
      </w:pPr>
    </w:p>
    <w:p>
      <w:pPr>
        <w:pStyle w:val="5"/>
        <w:jc w:val="center"/>
        <w:rPr>
          <w:rFonts w:hint="eastAsia" w:hAnsi="宋体"/>
          <w:b/>
          <w:color w:val="auto"/>
          <w:sz w:val="84"/>
          <w:szCs w:val="84"/>
        </w:rPr>
      </w:pPr>
      <w:bookmarkStart w:id="0" w:name="_Toc381880843"/>
      <w:r>
        <w:rPr>
          <w:rFonts w:hint="eastAsia" w:hAnsi="宋体"/>
          <w:b/>
          <w:color w:val="auto"/>
          <w:sz w:val="84"/>
          <w:szCs w:val="84"/>
        </w:rPr>
        <w:t>竞争性磋商文件</w:t>
      </w:r>
      <w:bookmarkEnd w:id="0"/>
    </w:p>
    <w:p>
      <w:pPr>
        <w:pStyle w:val="5"/>
        <w:jc w:val="center"/>
        <w:rPr>
          <w:rFonts w:hint="eastAsia" w:hAnsi="宋体"/>
          <w:b/>
          <w:color w:val="auto"/>
        </w:rPr>
      </w:pPr>
    </w:p>
    <w:p>
      <w:pPr>
        <w:jc w:val="center"/>
        <w:rPr>
          <w:rFonts w:hint="eastAsia" w:ascii="宋体" w:hAnsi="宋体"/>
          <w:b/>
          <w:color w:val="auto"/>
          <w:sz w:val="32"/>
          <w:szCs w:val="32"/>
        </w:rPr>
      </w:pPr>
    </w:p>
    <w:p>
      <w:pPr>
        <w:jc w:val="center"/>
        <w:rPr>
          <w:rFonts w:hint="default" w:ascii="宋体" w:hAnsi="宋体" w:eastAsia="宋体"/>
          <w:b/>
          <w:bCs/>
          <w:color w:val="auto"/>
          <w:kern w:val="16"/>
          <w:sz w:val="32"/>
          <w:szCs w:val="32"/>
          <w:lang w:val="en-US" w:eastAsia="zh-CN"/>
        </w:rPr>
      </w:pPr>
      <w:r>
        <w:rPr>
          <w:rFonts w:hint="eastAsia" w:ascii="宋体" w:hAnsi="宋体"/>
          <w:b/>
          <w:color w:val="auto"/>
          <w:sz w:val="32"/>
          <w:szCs w:val="32"/>
        </w:rPr>
        <w:t>项目编号：</w:t>
      </w:r>
      <w:r>
        <w:rPr>
          <w:rFonts w:hint="eastAsia" w:ascii="宋体" w:hAnsi="宋体"/>
          <w:b/>
          <w:color w:val="auto"/>
          <w:sz w:val="32"/>
          <w:szCs w:val="32"/>
          <w:lang w:val="en-US" w:eastAsia="zh-CN"/>
        </w:rPr>
        <w:t>华睿[宁]字-[2023]005号</w:t>
      </w:r>
    </w:p>
    <w:p>
      <w:pPr>
        <w:jc w:val="center"/>
        <w:rPr>
          <w:rFonts w:hint="eastAsia" w:ascii="宋体" w:hAnsi="宋体"/>
          <w:b/>
          <w:color w:val="auto"/>
          <w:sz w:val="36"/>
          <w:szCs w:val="36"/>
        </w:rPr>
      </w:pPr>
    </w:p>
    <w:p>
      <w:pPr>
        <w:jc w:val="center"/>
        <w:rPr>
          <w:rFonts w:hint="eastAsia" w:ascii="宋体" w:hAnsi="宋体"/>
          <w:b/>
          <w:bCs/>
          <w:color w:val="auto"/>
          <w:kern w:val="16"/>
          <w:sz w:val="36"/>
          <w:szCs w:val="36"/>
        </w:rPr>
      </w:pPr>
    </w:p>
    <w:p>
      <w:pPr>
        <w:spacing w:line="360" w:lineRule="auto"/>
        <w:jc w:val="center"/>
        <w:rPr>
          <w:rFonts w:hint="eastAsia" w:ascii="宋体" w:hAnsi="宋体"/>
          <w:b/>
          <w:color w:val="auto"/>
          <w:sz w:val="32"/>
          <w:szCs w:val="20"/>
        </w:rPr>
      </w:pPr>
    </w:p>
    <w:p>
      <w:pPr>
        <w:pStyle w:val="14"/>
        <w:jc w:val="center"/>
        <w:rPr>
          <w:rFonts w:hint="eastAsia" w:ascii="宋体" w:hAnsi="宋体"/>
          <w:color w:val="auto"/>
          <w:sz w:val="32"/>
        </w:rPr>
      </w:pPr>
    </w:p>
    <w:p>
      <w:pPr>
        <w:pStyle w:val="14"/>
        <w:jc w:val="center"/>
        <w:rPr>
          <w:rFonts w:hint="eastAsia" w:ascii="宋体" w:hAnsi="宋体"/>
          <w:color w:val="auto"/>
          <w:sz w:val="32"/>
        </w:rPr>
      </w:pPr>
    </w:p>
    <w:p>
      <w:pPr>
        <w:pStyle w:val="14"/>
        <w:jc w:val="center"/>
        <w:rPr>
          <w:rFonts w:hint="eastAsia" w:ascii="宋体" w:hAnsi="宋体"/>
          <w:color w:val="auto"/>
          <w:sz w:val="32"/>
        </w:rPr>
      </w:pPr>
    </w:p>
    <w:p>
      <w:pPr>
        <w:pStyle w:val="14"/>
        <w:jc w:val="center"/>
        <w:rPr>
          <w:rFonts w:hint="eastAsia" w:ascii="宋体" w:hAnsi="宋体"/>
          <w:color w:val="auto"/>
          <w:sz w:val="32"/>
        </w:rPr>
      </w:pPr>
    </w:p>
    <w:p>
      <w:pPr>
        <w:pStyle w:val="14"/>
        <w:jc w:val="center"/>
        <w:rPr>
          <w:rFonts w:hint="eastAsia" w:ascii="宋体" w:hAnsi="宋体"/>
          <w:color w:val="auto"/>
          <w:sz w:val="32"/>
        </w:rPr>
      </w:pPr>
    </w:p>
    <w:p>
      <w:pPr>
        <w:pStyle w:val="14"/>
        <w:jc w:val="both"/>
        <w:rPr>
          <w:rFonts w:hint="eastAsia" w:ascii="宋体" w:hAnsi="宋体"/>
          <w:color w:val="auto"/>
          <w:sz w:val="32"/>
        </w:rPr>
      </w:pPr>
    </w:p>
    <w:p>
      <w:pPr>
        <w:pStyle w:val="14"/>
        <w:jc w:val="center"/>
        <w:rPr>
          <w:rFonts w:hint="eastAsia" w:ascii="宋体" w:hAnsi="宋体"/>
          <w:color w:val="auto"/>
          <w:sz w:val="32"/>
        </w:rPr>
      </w:pPr>
    </w:p>
    <w:p>
      <w:pPr>
        <w:pStyle w:val="14"/>
        <w:jc w:val="center"/>
        <w:rPr>
          <w:rFonts w:hint="eastAsia" w:ascii="宋体" w:hAnsi="宋体"/>
          <w:color w:val="auto"/>
          <w:sz w:val="32"/>
        </w:rPr>
      </w:pPr>
    </w:p>
    <w:p>
      <w:pPr>
        <w:pStyle w:val="14"/>
        <w:spacing w:line="640" w:lineRule="exact"/>
        <w:jc w:val="center"/>
        <w:rPr>
          <w:rFonts w:hint="eastAsia" w:ascii="宋体" w:hAnsi="宋体" w:eastAsia="宋体"/>
          <w:b/>
          <w:color w:val="auto"/>
          <w:sz w:val="32"/>
          <w:szCs w:val="32"/>
          <w:highlight w:val="none"/>
          <w:lang w:eastAsia="zh-CN"/>
        </w:rPr>
      </w:pPr>
      <w:r>
        <w:rPr>
          <w:rFonts w:hint="eastAsia" w:ascii="宋体" w:hAnsi="宋体"/>
          <w:b/>
          <w:color w:val="auto"/>
          <w:sz w:val="32"/>
          <w:szCs w:val="32"/>
        </w:rPr>
        <w:t>采 购 人：</w:t>
      </w:r>
      <w:r>
        <w:rPr>
          <w:rFonts w:hint="eastAsia" w:ascii="宋体" w:hAnsi="宋体"/>
          <w:b/>
          <w:color w:val="auto"/>
          <w:sz w:val="32"/>
          <w:szCs w:val="32"/>
          <w:highlight w:val="none"/>
          <w:lang w:eastAsia="zh-CN"/>
        </w:rPr>
        <w:t>邹城市北宿镇小贾村村民委员会</w:t>
      </w:r>
    </w:p>
    <w:p>
      <w:pPr>
        <w:pStyle w:val="14"/>
        <w:spacing w:line="640" w:lineRule="exact"/>
        <w:ind w:firstLine="1606" w:firstLineChars="500"/>
        <w:rPr>
          <w:rFonts w:hint="eastAsia" w:ascii="宋体" w:hAnsi="宋体" w:eastAsia="宋体"/>
          <w:b/>
          <w:color w:val="auto"/>
          <w:sz w:val="32"/>
          <w:szCs w:val="32"/>
          <w:lang w:eastAsia="zh-CN"/>
        </w:rPr>
      </w:pPr>
      <w:r>
        <w:rPr>
          <w:rFonts w:hint="eastAsia" w:ascii="宋体" w:hAnsi="宋体"/>
          <w:b/>
          <w:color w:val="auto"/>
          <w:sz w:val="32"/>
          <w:szCs w:val="32"/>
        </w:rPr>
        <w:t>代理机构：</w:t>
      </w:r>
      <w:r>
        <w:rPr>
          <w:rFonts w:hint="eastAsia" w:ascii="宋体" w:hAnsi="宋体"/>
          <w:b/>
          <w:color w:val="auto"/>
          <w:sz w:val="32"/>
          <w:szCs w:val="32"/>
          <w:lang w:eastAsia="zh-CN"/>
        </w:rPr>
        <w:t>深圳市华睿项目管理有限公司</w:t>
      </w:r>
    </w:p>
    <w:p>
      <w:pPr>
        <w:tabs>
          <w:tab w:val="left" w:pos="1080"/>
        </w:tabs>
        <w:snapToGrid w:val="0"/>
        <w:spacing w:line="640" w:lineRule="exact"/>
        <w:ind w:firstLine="2249" w:firstLineChars="700"/>
        <w:rPr>
          <w:rFonts w:ascii="宋体" w:hAnsi="宋体"/>
          <w:color w:val="auto"/>
          <w:highlight w:val="yellow"/>
        </w:rPr>
      </w:pPr>
      <w:r>
        <w:rPr>
          <w:rFonts w:hint="eastAsia" w:ascii="宋体" w:hAnsi="宋体"/>
          <w:b/>
          <w:color w:val="auto"/>
          <w:sz w:val="32"/>
          <w:szCs w:val="32"/>
        </w:rPr>
        <w:t>日    期：二○二</w:t>
      </w:r>
      <w:r>
        <w:rPr>
          <w:rFonts w:hint="eastAsia" w:ascii="宋体" w:hAnsi="宋体"/>
          <w:b/>
          <w:color w:val="auto"/>
          <w:sz w:val="32"/>
          <w:szCs w:val="32"/>
          <w:lang w:eastAsia="zh-CN"/>
        </w:rPr>
        <w:t>三</w:t>
      </w:r>
      <w:r>
        <w:rPr>
          <w:rFonts w:hint="eastAsia" w:ascii="宋体" w:hAnsi="宋体"/>
          <w:b/>
          <w:color w:val="auto"/>
          <w:sz w:val="32"/>
          <w:szCs w:val="32"/>
        </w:rPr>
        <w:t>年</w:t>
      </w:r>
      <w:r>
        <w:rPr>
          <w:rFonts w:hint="eastAsia" w:ascii="宋体" w:hAnsi="宋体"/>
          <w:b/>
          <w:color w:val="auto"/>
          <w:sz w:val="32"/>
          <w:szCs w:val="32"/>
          <w:highlight w:val="none"/>
          <w:lang w:val="en-US" w:eastAsia="zh-CN"/>
        </w:rPr>
        <w:t>四</w:t>
      </w:r>
      <w:r>
        <w:rPr>
          <w:rFonts w:hint="eastAsia" w:ascii="宋体" w:hAnsi="宋体"/>
          <w:b/>
          <w:color w:val="auto"/>
          <w:sz w:val="32"/>
          <w:szCs w:val="32"/>
          <w:lang w:val="en-US" w:eastAsia="zh-CN"/>
        </w:rPr>
        <w:t>月</w:t>
      </w:r>
    </w:p>
    <w:p>
      <w:pPr>
        <w:tabs>
          <w:tab w:val="left" w:pos="1080"/>
        </w:tabs>
        <w:snapToGrid w:val="0"/>
        <w:spacing w:line="360" w:lineRule="auto"/>
        <w:jc w:val="center"/>
        <w:rPr>
          <w:rFonts w:hint="eastAsia" w:ascii="宋体" w:hAnsi="宋体"/>
          <w:b/>
          <w:bCs/>
          <w:color w:val="auto"/>
          <w:sz w:val="44"/>
          <w:szCs w:val="44"/>
        </w:rPr>
        <w:sectPr>
          <w:headerReference r:id="rId4" w:type="first"/>
          <w:headerReference r:id="rId3" w:type="default"/>
          <w:footerReference r:id="rId5" w:type="even"/>
          <w:pgSz w:w="11906" w:h="16838"/>
          <w:pgMar w:top="1803" w:right="1440" w:bottom="1803" w:left="1440" w:header="851" w:footer="850" w:gutter="0"/>
          <w:cols w:space="0" w:num="1"/>
          <w:rtlGutter w:val="0"/>
          <w:docGrid w:linePitch="312" w:charSpace="0"/>
        </w:sectPr>
      </w:pPr>
    </w:p>
    <w:p>
      <w:pPr>
        <w:tabs>
          <w:tab w:val="left" w:pos="1080"/>
        </w:tabs>
        <w:snapToGrid w:val="0"/>
        <w:spacing w:line="360" w:lineRule="auto"/>
        <w:jc w:val="center"/>
        <w:rPr>
          <w:rFonts w:hint="eastAsia" w:ascii="宋体" w:hAnsi="宋体"/>
          <w:b/>
          <w:bCs/>
          <w:color w:val="auto"/>
          <w:sz w:val="44"/>
          <w:szCs w:val="44"/>
        </w:rPr>
      </w:pPr>
      <w:r>
        <w:rPr>
          <w:rFonts w:hint="eastAsia" w:ascii="宋体" w:hAnsi="宋体"/>
          <w:b/>
          <w:bCs/>
          <w:color w:val="auto"/>
          <w:sz w:val="44"/>
          <w:szCs w:val="44"/>
        </w:rPr>
        <w:t>目  录</w:t>
      </w:r>
    </w:p>
    <w:p>
      <w:pPr>
        <w:pStyle w:val="15"/>
        <w:tabs>
          <w:tab w:val="right" w:leader="dot" w:pos="9184"/>
        </w:tabs>
        <w:spacing w:line="480" w:lineRule="auto"/>
        <w:rPr>
          <w:b/>
          <w:bCs/>
          <w:color w:val="auto"/>
          <w:sz w:val="28"/>
          <w:szCs w:val="28"/>
        </w:rPr>
      </w:pPr>
      <w:r>
        <w:rPr>
          <w:rFonts w:hint="eastAsia" w:ascii="宋体" w:hAnsi="宋体"/>
          <w:color w:val="auto"/>
          <w:sz w:val="24"/>
        </w:rPr>
        <w:fldChar w:fldCharType="begin"/>
      </w:r>
      <w:r>
        <w:rPr>
          <w:rFonts w:hint="eastAsia" w:ascii="宋体" w:hAnsi="宋体"/>
          <w:color w:val="auto"/>
          <w:sz w:val="24"/>
        </w:rPr>
        <w:instrText xml:space="preserve">TOC \o "1-1" \h \u </w:instrText>
      </w:r>
      <w:r>
        <w:rPr>
          <w:rFonts w:hint="eastAsia" w:ascii="宋体" w:hAnsi="宋体"/>
          <w:color w:val="auto"/>
          <w:sz w:val="24"/>
        </w:rPr>
        <w:fldChar w:fldCharType="separate"/>
      </w:r>
      <w:r>
        <w:rPr>
          <w:rFonts w:hint="eastAsia" w:ascii="宋体" w:hAnsi="宋体"/>
          <w:b/>
          <w:bCs/>
          <w:color w:val="auto"/>
          <w:sz w:val="28"/>
          <w:szCs w:val="28"/>
        </w:rPr>
        <w:fldChar w:fldCharType="begin"/>
      </w:r>
      <w:r>
        <w:rPr>
          <w:rFonts w:hint="eastAsia" w:ascii="宋体" w:hAnsi="宋体"/>
          <w:b/>
          <w:bCs/>
          <w:color w:val="auto"/>
          <w:sz w:val="28"/>
          <w:szCs w:val="28"/>
        </w:rPr>
        <w:instrText xml:space="preserve"> HYPERLINK \l _Toc21792 </w:instrText>
      </w:r>
      <w:r>
        <w:rPr>
          <w:rFonts w:hint="eastAsia" w:ascii="宋体" w:hAnsi="宋体"/>
          <w:b/>
          <w:bCs/>
          <w:color w:val="auto"/>
          <w:sz w:val="28"/>
          <w:szCs w:val="28"/>
        </w:rPr>
        <w:fldChar w:fldCharType="separate"/>
      </w:r>
      <w:r>
        <w:rPr>
          <w:rFonts w:hint="eastAsia" w:ascii="宋体" w:hAnsi="宋体"/>
          <w:b/>
          <w:bCs/>
          <w:color w:val="auto"/>
          <w:sz w:val="28"/>
          <w:szCs w:val="28"/>
        </w:rPr>
        <w:t>第一部分  竞争性磋商公告</w:t>
      </w:r>
      <w:r>
        <w:rPr>
          <w:b/>
          <w:bCs/>
          <w:color w:val="auto"/>
          <w:sz w:val="28"/>
          <w:szCs w:val="28"/>
        </w:rPr>
        <w:tab/>
      </w:r>
      <w:r>
        <w:rPr>
          <w:b/>
          <w:bCs/>
          <w:color w:val="auto"/>
          <w:sz w:val="28"/>
          <w:szCs w:val="28"/>
        </w:rPr>
        <w:fldChar w:fldCharType="begin"/>
      </w:r>
      <w:r>
        <w:rPr>
          <w:b/>
          <w:bCs/>
          <w:color w:val="auto"/>
          <w:sz w:val="28"/>
          <w:szCs w:val="28"/>
        </w:rPr>
        <w:instrText xml:space="preserve"> PAGEREF _Toc21792 </w:instrText>
      </w:r>
      <w:r>
        <w:rPr>
          <w:b/>
          <w:bCs/>
          <w:color w:val="auto"/>
          <w:sz w:val="28"/>
          <w:szCs w:val="28"/>
        </w:rPr>
        <w:fldChar w:fldCharType="separate"/>
      </w:r>
      <w:r>
        <w:rPr>
          <w:b/>
          <w:bCs/>
          <w:color w:val="auto"/>
          <w:sz w:val="28"/>
          <w:szCs w:val="28"/>
        </w:rPr>
        <w:t>2</w:t>
      </w:r>
      <w:r>
        <w:rPr>
          <w:b/>
          <w:bCs/>
          <w:color w:val="auto"/>
          <w:sz w:val="28"/>
          <w:szCs w:val="28"/>
        </w:rPr>
        <w:fldChar w:fldCharType="end"/>
      </w:r>
      <w:r>
        <w:rPr>
          <w:rFonts w:hint="eastAsia" w:ascii="宋体" w:hAnsi="宋体"/>
          <w:b/>
          <w:bCs/>
          <w:color w:val="auto"/>
          <w:sz w:val="28"/>
          <w:szCs w:val="28"/>
        </w:rPr>
        <w:fldChar w:fldCharType="end"/>
      </w:r>
    </w:p>
    <w:p>
      <w:pPr>
        <w:pStyle w:val="15"/>
        <w:tabs>
          <w:tab w:val="right" w:leader="dot" w:pos="9184"/>
        </w:tabs>
        <w:spacing w:line="480" w:lineRule="auto"/>
        <w:rPr>
          <w:b/>
          <w:bCs/>
          <w:color w:val="auto"/>
          <w:sz w:val="28"/>
          <w:szCs w:val="28"/>
        </w:rPr>
      </w:pPr>
      <w:r>
        <w:rPr>
          <w:rFonts w:hint="eastAsia" w:ascii="宋体" w:hAnsi="宋体"/>
          <w:b/>
          <w:bCs/>
          <w:color w:val="auto"/>
          <w:sz w:val="28"/>
          <w:szCs w:val="28"/>
        </w:rPr>
        <w:fldChar w:fldCharType="begin"/>
      </w:r>
      <w:r>
        <w:rPr>
          <w:rFonts w:hint="eastAsia" w:ascii="宋体" w:hAnsi="宋体"/>
          <w:b/>
          <w:bCs/>
          <w:color w:val="auto"/>
          <w:sz w:val="28"/>
          <w:szCs w:val="28"/>
        </w:rPr>
        <w:instrText xml:space="preserve"> HYPERLINK \l _Toc6067 </w:instrText>
      </w:r>
      <w:r>
        <w:rPr>
          <w:rFonts w:hint="eastAsia" w:ascii="宋体" w:hAnsi="宋体"/>
          <w:b/>
          <w:bCs/>
          <w:color w:val="auto"/>
          <w:sz w:val="28"/>
          <w:szCs w:val="28"/>
        </w:rPr>
        <w:fldChar w:fldCharType="separate"/>
      </w:r>
      <w:r>
        <w:rPr>
          <w:rFonts w:hint="eastAsia" w:ascii="宋体" w:hAnsi="宋体"/>
          <w:b/>
          <w:bCs/>
          <w:color w:val="auto"/>
          <w:sz w:val="28"/>
          <w:szCs w:val="28"/>
        </w:rPr>
        <w:t>第二部分  磋商响应方须知</w:t>
      </w:r>
      <w:r>
        <w:rPr>
          <w:b/>
          <w:bCs/>
          <w:color w:val="auto"/>
          <w:sz w:val="28"/>
          <w:szCs w:val="28"/>
        </w:rPr>
        <w:tab/>
      </w:r>
      <w:bookmarkStart w:id="1" w:name="_Hlt39659170"/>
      <w:r>
        <w:rPr>
          <w:b/>
          <w:bCs/>
          <w:color w:val="auto"/>
          <w:sz w:val="28"/>
          <w:szCs w:val="28"/>
        </w:rPr>
        <w:fldChar w:fldCharType="begin"/>
      </w:r>
      <w:r>
        <w:rPr>
          <w:b/>
          <w:bCs/>
          <w:color w:val="auto"/>
          <w:sz w:val="28"/>
          <w:szCs w:val="28"/>
        </w:rPr>
        <w:instrText xml:space="preserve"> PAGEREF _Toc6067 </w:instrText>
      </w:r>
      <w:r>
        <w:rPr>
          <w:b/>
          <w:bCs/>
          <w:color w:val="auto"/>
          <w:sz w:val="28"/>
          <w:szCs w:val="28"/>
        </w:rPr>
        <w:fldChar w:fldCharType="separate"/>
      </w:r>
      <w:r>
        <w:rPr>
          <w:b/>
          <w:bCs/>
          <w:color w:val="auto"/>
          <w:sz w:val="28"/>
          <w:szCs w:val="28"/>
        </w:rPr>
        <w:t>4</w:t>
      </w:r>
      <w:r>
        <w:rPr>
          <w:b/>
          <w:bCs/>
          <w:color w:val="auto"/>
          <w:sz w:val="28"/>
          <w:szCs w:val="28"/>
        </w:rPr>
        <w:fldChar w:fldCharType="end"/>
      </w:r>
      <w:bookmarkEnd w:id="1"/>
      <w:r>
        <w:rPr>
          <w:rFonts w:hint="eastAsia" w:ascii="宋体" w:hAnsi="宋体"/>
          <w:b/>
          <w:bCs/>
          <w:color w:val="auto"/>
          <w:sz w:val="28"/>
          <w:szCs w:val="28"/>
        </w:rPr>
        <w:fldChar w:fldCharType="end"/>
      </w:r>
    </w:p>
    <w:p>
      <w:pPr>
        <w:pStyle w:val="15"/>
        <w:tabs>
          <w:tab w:val="right" w:leader="dot" w:pos="9184"/>
        </w:tabs>
        <w:spacing w:line="480" w:lineRule="auto"/>
        <w:rPr>
          <w:b/>
          <w:bCs/>
          <w:color w:val="auto"/>
          <w:sz w:val="28"/>
          <w:szCs w:val="28"/>
        </w:rPr>
      </w:pPr>
      <w:r>
        <w:rPr>
          <w:rFonts w:hint="eastAsia" w:ascii="宋体" w:hAnsi="宋体"/>
          <w:b/>
          <w:bCs/>
          <w:color w:val="auto"/>
          <w:sz w:val="28"/>
          <w:szCs w:val="28"/>
        </w:rPr>
        <w:fldChar w:fldCharType="begin"/>
      </w:r>
      <w:r>
        <w:rPr>
          <w:rFonts w:hint="eastAsia" w:ascii="宋体" w:hAnsi="宋体"/>
          <w:b/>
          <w:bCs/>
          <w:color w:val="auto"/>
          <w:sz w:val="28"/>
          <w:szCs w:val="28"/>
        </w:rPr>
        <w:instrText xml:space="preserve"> HYPERLINK \l _Toc19797 </w:instrText>
      </w:r>
      <w:r>
        <w:rPr>
          <w:rFonts w:hint="eastAsia" w:ascii="宋体" w:hAnsi="宋体"/>
          <w:b/>
          <w:bCs/>
          <w:color w:val="auto"/>
          <w:sz w:val="28"/>
          <w:szCs w:val="28"/>
        </w:rPr>
        <w:fldChar w:fldCharType="separate"/>
      </w:r>
      <w:r>
        <w:rPr>
          <w:rFonts w:hint="eastAsia" w:ascii="宋体" w:hAnsi="宋体"/>
          <w:b/>
          <w:bCs/>
          <w:color w:val="auto"/>
          <w:sz w:val="28"/>
          <w:szCs w:val="28"/>
        </w:rPr>
        <w:t>第三部分  磋商组织、步骤与评审方法</w:t>
      </w:r>
      <w:r>
        <w:rPr>
          <w:b/>
          <w:bCs/>
          <w:color w:val="auto"/>
          <w:sz w:val="28"/>
          <w:szCs w:val="28"/>
        </w:rPr>
        <w:tab/>
      </w:r>
      <w:r>
        <w:rPr>
          <w:b/>
          <w:bCs/>
          <w:color w:val="auto"/>
          <w:sz w:val="28"/>
          <w:szCs w:val="28"/>
        </w:rPr>
        <w:fldChar w:fldCharType="begin"/>
      </w:r>
      <w:r>
        <w:rPr>
          <w:b/>
          <w:bCs/>
          <w:color w:val="auto"/>
          <w:sz w:val="28"/>
          <w:szCs w:val="28"/>
        </w:rPr>
        <w:instrText xml:space="preserve"> PAGEREF _Toc19797 </w:instrText>
      </w:r>
      <w:r>
        <w:rPr>
          <w:b/>
          <w:bCs/>
          <w:color w:val="auto"/>
          <w:sz w:val="28"/>
          <w:szCs w:val="28"/>
        </w:rPr>
        <w:fldChar w:fldCharType="separate"/>
      </w:r>
      <w:r>
        <w:rPr>
          <w:b/>
          <w:bCs/>
          <w:color w:val="auto"/>
          <w:sz w:val="28"/>
          <w:szCs w:val="28"/>
        </w:rPr>
        <w:t>12</w:t>
      </w:r>
      <w:r>
        <w:rPr>
          <w:b/>
          <w:bCs/>
          <w:color w:val="auto"/>
          <w:sz w:val="28"/>
          <w:szCs w:val="28"/>
        </w:rPr>
        <w:fldChar w:fldCharType="end"/>
      </w:r>
      <w:r>
        <w:rPr>
          <w:rFonts w:hint="eastAsia" w:ascii="宋体" w:hAnsi="宋体"/>
          <w:b/>
          <w:bCs/>
          <w:color w:val="auto"/>
          <w:sz w:val="28"/>
          <w:szCs w:val="28"/>
        </w:rPr>
        <w:fldChar w:fldCharType="end"/>
      </w:r>
    </w:p>
    <w:p>
      <w:pPr>
        <w:pStyle w:val="15"/>
        <w:tabs>
          <w:tab w:val="right" w:leader="dot" w:pos="9184"/>
        </w:tabs>
        <w:spacing w:line="480" w:lineRule="auto"/>
        <w:rPr>
          <w:b/>
          <w:bCs/>
          <w:color w:val="auto"/>
          <w:sz w:val="28"/>
          <w:szCs w:val="28"/>
        </w:rPr>
      </w:pPr>
      <w:r>
        <w:rPr>
          <w:rFonts w:hint="eastAsia" w:ascii="宋体" w:hAnsi="宋体"/>
          <w:b/>
          <w:bCs/>
          <w:color w:val="auto"/>
          <w:sz w:val="28"/>
          <w:szCs w:val="28"/>
        </w:rPr>
        <w:fldChar w:fldCharType="begin"/>
      </w:r>
      <w:r>
        <w:rPr>
          <w:rFonts w:hint="eastAsia" w:ascii="宋体" w:hAnsi="宋体"/>
          <w:b/>
          <w:bCs/>
          <w:color w:val="auto"/>
          <w:sz w:val="28"/>
          <w:szCs w:val="28"/>
        </w:rPr>
        <w:instrText xml:space="preserve"> HYPERLINK \l _Toc13323 </w:instrText>
      </w:r>
      <w:r>
        <w:rPr>
          <w:rFonts w:hint="eastAsia" w:ascii="宋体" w:hAnsi="宋体"/>
          <w:b/>
          <w:bCs/>
          <w:color w:val="auto"/>
          <w:sz w:val="28"/>
          <w:szCs w:val="28"/>
        </w:rPr>
        <w:fldChar w:fldCharType="separate"/>
      </w:r>
      <w:r>
        <w:rPr>
          <w:rFonts w:hint="eastAsia" w:ascii="宋体" w:hAnsi="宋体"/>
          <w:b/>
          <w:bCs/>
          <w:color w:val="auto"/>
          <w:sz w:val="28"/>
          <w:szCs w:val="28"/>
        </w:rPr>
        <w:t>第四部分  采购内容及要求</w:t>
      </w:r>
      <w:r>
        <w:rPr>
          <w:b/>
          <w:bCs/>
          <w:color w:val="auto"/>
          <w:sz w:val="28"/>
          <w:szCs w:val="28"/>
        </w:rPr>
        <w:tab/>
      </w:r>
      <w:r>
        <w:rPr>
          <w:b/>
          <w:bCs/>
          <w:color w:val="auto"/>
          <w:sz w:val="28"/>
          <w:szCs w:val="28"/>
        </w:rPr>
        <w:fldChar w:fldCharType="begin"/>
      </w:r>
      <w:r>
        <w:rPr>
          <w:b/>
          <w:bCs/>
          <w:color w:val="auto"/>
          <w:sz w:val="28"/>
          <w:szCs w:val="28"/>
        </w:rPr>
        <w:instrText xml:space="preserve"> PAGEREF _Toc13323 </w:instrText>
      </w:r>
      <w:r>
        <w:rPr>
          <w:b/>
          <w:bCs/>
          <w:color w:val="auto"/>
          <w:sz w:val="28"/>
          <w:szCs w:val="28"/>
        </w:rPr>
        <w:fldChar w:fldCharType="separate"/>
      </w:r>
      <w:r>
        <w:rPr>
          <w:b/>
          <w:bCs/>
          <w:color w:val="auto"/>
          <w:sz w:val="28"/>
          <w:szCs w:val="28"/>
        </w:rPr>
        <w:t>13</w:t>
      </w:r>
      <w:r>
        <w:rPr>
          <w:b/>
          <w:bCs/>
          <w:color w:val="auto"/>
          <w:sz w:val="28"/>
          <w:szCs w:val="28"/>
        </w:rPr>
        <w:fldChar w:fldCharType="end"/>
      </w:r>
      <w:r>
        <w:rPr>
          <w:rFonts w:hint="eastAsia" w:ascii="宋体" w:hAnsi="宋体"/>
          <w:b/>
          <w:bCs/>
          <w:color w:val="auto"/>
          <w:sz w:val="28"/>
          <w:szCs w:val="28"/>
        </w:rPr>
        <w:fldChar w:fldCharType="end"/>
      </w:r>
    </w:p>
    <w:p>
      <w:pPr>
        <w:pStyle w:val="15"/>
        <w:tabs>
          <w:tab w:val="right" w:leader="dot" w:pos="9184"/>
        </w:tabs>
        <w:spacing w:line="480" w:lineRule="auto"/>
        <w:rPr>
          <w:b/>
          <w:bCs/>
          <w:color w:val="auto"/>
          <w:sz w:val="28"/>
          <w:szCs w:val="28"/>
        </w:rPr>
      </w:pPr>
      <w:r>
        <w:rPr>
          <w:rFonts w:hint="eastAsia" w:ascii="宋体" w:hAnsi="宋体"/>
          <w:b/>
          <w:bCs/>
          <w:color w:val="auto"/>
          <w:sz w:val="28"/>
          <w:szCs w:val="28"/>
        </w:rPr>
        <w:fldChar w:fldCharType="begin"/>
      </w:r>
      <w:r>
        <w:rPr>
          <w:rFonts w:hint="eastAsia" w:ascii="宋体" w:hAnsi="宋体"/>
          <w:b/>
          <w:bCs/>
          <w:color w:val="auto"/>
          <w:sz w:val="28"/>
          <w:szCs w:val="28"/>
        </w:rPr>
        <w:instrText xml:space="preserve"> HYPERLINK \l _Toc18155 </w:instrText>
      </w:r>
      <w:r>
        <w:rPr>
          <w:rFonts w:hint="eastAsia" w:ascii="宋体" w:hAnsi="宋体"/>
          <w:b/>
          <w:bCs/>
          <w:color w:val="auto"/>
          <w:sz w:val="28"/>
          <w:szCs w:val="28"/>
        </w:rPr>
        <w:fldChar w:fldCharType="separate"/>
      </w:r>
      <w:r>
        <w:rPr>
          <w:rFonts w:hint="eastAsia" w:ascii="宋体" w:hAnsi="宋体"/>
          <w:b/>
          <w:bCs/>
          <w:color w:val="auto"/>
          <w:sz w:val="28"/>
          <w:szCs w:val="28"/>
        </w:rPr>
        <w:t>第五部分  合同授予</w:t>
      </w:r>
      <w:r>
        <w:rPr>
          <w:b/>
          <w:bCs/>
          <w:color w:val="auto"/>
          <w:sz w:val="28"/>
          <w:szCs w:val="28"/>
        </w:rPr>
        <w:tab/>
      </w:r>
      <w:r>
        <w:rPr>
          <w:b/>
          <w:bCs/>
          <w:color w:val="auto"/>
          <w:sz w:val="28"/>
          <w:szCs w:val="28"/>
        </w:rPr>
        <w:fldChar w:fldCharType="begin"/>
      </w:r>
      <w:r>
        <w:rPr>
          <w:b/>
          <w:bCs/>
          <w:color w:val="auto"/>
          <w:sz w:val="28"/>
          <w:szCs w:val="28"/>
        </w:rPr>
        <w:instrText xml:space="preserve"> PAGEREF _Toc18155 </w:instrText>
      </w:r>
      <w:r>
        <w:rPr>
          <w:b/>
          <w:bCs/>
          <w:color w:val="auto"/>
          <w:sz w:val="28"/>
          <w:szCs w:val="28"/>
        </w:rPr>
        <w:fldChar w:fldCharType="separate"/>
      </w:r>
      <w:r>
        <w:rPr>
          <w:b/>
          <w:bCs/>
          <w:color w:val="auto"/>
          <w:sz w:val="28"/>
          <w:szCs w:val="28"/>
        </w:rPr>
        <w:t>41</w:t>
      </w:r>
      <w:r>
        <w:rPr>
          <w:b/>
          <w:bCs/>
          <w:color w:val="auto"/>
          <w:sz w:val="28"/>
          <w:szCs w:val="28"/>
        </w:rPr>
        <w:fldChar w:fldCharType="end"/>
      </w:r>
      <w:r>
        <w:rPr>
          <w:rFonts w:hint="eastAsia" w:ascii="宋体" w:hAnsi="宋体"/>
          <w:b/>
          <w:bCs/>
          <w:color w:val="auto"/>
          <w:sz w:val="28"/>
          <w:szCs w:val="28"/>
        </w:rPr>
        <w:fldChar w:fldCharType="end"/>
      </w:r>
    </w:p>
    <w:p>
      <w:pPr>
        <w:pStyle w:val="15"/>
        <w:tabs>
          <w:tab w:val="right" w:leader="dot" w:pos="9184"/>
        </w:tabs>
        <w:spacing w:line="480" w:lineRule="auto"/>
        <w:rPr>
          <w:rFonts w:hint="eastAsia" w:eastAsia="宋体"/>
          <w:color w:val="auto"/>
          <w:lang w:val="en-US" w:eastAsia="zh-CN"/>
        </w:rPr>
      </w:pPr>
      <w:r>
        <w:rPr>
          <w:rFonts w:hint="eastAsia" w:ascii="宋体" w:hAnsi="宋体"/>
          <w:b/>
          <w:bCs/>
          <w:color w:val="auto"/>
          <w:sz w:val="28"/>
          <w:szCs w:val="28"/>
        </w:rPr>
        <w:fldChar w:fldCharType="begin"/>
      </w:r>
      <w:r>
        <w:rPr>
          <w:rFonts w:hint="eastAsia" w:ascii="宋体" w:hAnsi="宋体"/>
          <w:b/>
          <w:bCs/>
          <w:color w:val="auto"/>
          <w:sz w:val="28"/>
          <w:szCs w:val="28"/>
        </w:rPr>
        <w:instrText xml:space="preserve"> HYPERLINK \l _Toc15400 </w:instrText>
      </w:r>
      <w:r>
        <w:rPr>
          <w:rFonts w:hint="eastAsia" w:ascii="宋体" w:hAnsi="宋体"/>
          <w:b/>
          <w:bCs/>
          <w:color w:val="auto"/>
          <w:sz w:val="28"/>
          <w:szCs w:val="28"/>
        </w:rPr>
        <w:fldChar w:fldCharType="separate"/>
      </w:r>
      <w:r>
        <w:rPr>
          <w:rFonts w:hint="eastAsia" w:ascii="宋体" w:hAnsi="宋体"/>
          <w:b/>
          <w:bCs/>
          <w:color w:val="auto"/>
          <w:sz w:val="28"/>
          <w:szCs w:val="28"/>
        </w:rPr>
        <w:t>第六部分  响应文件格式</w:t>
      </w:r>
      <w:r>
        <w:rPr>
          <w:b/>
          <w:bCs/>
          <w:color w:val="auto"/>
          <w:sz w:val="28"/>
          <w:szCs w:val="28"/>
        </w:rPr>
        <w:tab/>
      </w:r>
      <w:r>
        <w:rPr>
          <w:b/>
          <w:bCs/>
          <w:color w:val="auto"/>
          <w:sz w:val="28"/>
          <w:szCs w:val="28"/>
        </w:rPr>
        <w:fldChar w:fldCharType="begin"/>
      </w:r>
      <w:r>
        <w:rPr>
          <w:b/>
          <w:bCs/>
          <w:color w:val="auto"/>
          <w:sz w:val="28"/>
          <w:szCs w:val="28"/>
        </w:rPr>
        <w:instrText xml:space="preserve"> PAGEREF _Toc15400 </w:instrText>
      </w:r>
      <w:r>
        <w:rPr>
          <w:b/>
          <w:bCs/>
          <w:color w:val="auto"/>
          <w:sz w:val="28"/>
          <w:szCs w:val="28"/>
        </w:rPr>
        <w:fldChar w:fldCharType="separate"/>
      </w:r>
      <w:r>
        <w:rPr>
          <w:b/>
          <w:bCs/>
          <w:color w:val="auto"/>
          <w:sz w:val="28"/>
          <w:szCs w:val="28"/>
        </w:rPr>
        <w:t>68</w:t>
      </w:r>
      <w:r>
        <w:rPr>
          <w:b/>
          <w:bCs/>
          <w:color w:val="auto"/>
          <w:sz w:val="28"/>
          <w:szCs w:val="28"/>
        </w:rPr>
        <w:fldChar w:fldCharType="end"/>
      </w:r>
      <w:r>
        <w:rPr>
          <w:rFonts w:hint="eastAsia" w:ascii="宋体" w:hAnsi="宋体"/>
          <w:b/>
          <w:bCs/>
          <w:color w:val="auto"/>
          <w:sz w:val="28"/>
          <w:szCs w:val="28"/>
        </w:rPr>
        <w:fldChar w:fldCharType="end"/>
      </w:r>
      <w:r>
        <w:rPr>
          <w:rFonts w:hint="eastAsia" w:ascii="宋体" w:hAnsi="宋体"/>
          <w:b/>
          <w:bCs/>
          <w:color w:val="auto"/>
          <w:sz w:val="28"/>
          <w:szCs w:val="28"/>
          <w:lang w:val="en-US" w:eastAsia="zh-CN"/>
        </w:rPr>
        <w:t xml:space="preserve"> </w:t>
      </w:r>
    </w:p>
    <w:p>
      <w:pPr>
        <w:pStyle w:val="15"/>
        <w:tabs>
          <w:tab w:val="right" w:leader="dot" w:pos="9184"/>
        </w:tabs>
        <w:rPr>
          <w:color w:val="auto"/>
        </w:rPr>
      </w:pPr>
    </w:p>
    <w:p>
      <w:pPr>
        <w:spacing w:line="600" w:lineRule="auto"/>
        <w:jc w:val="left"/>
        <w:rPr>
          <w:rFonts w:hint="eastAsia" w:ascii="宋体" w:hAnsi="宋体"/>
          <w:color w:val="auto"/>
          <w:sz w:val="24"/>
        </w:rPr>
      </w:pPr>
      <w:r>
        <w:rPr>
          <w:rFonts w:hint="eastAsia" w:ascii="宋体" w:hAnsi="宋体"/>
          <w:color w:val="auto"/>
        </w:rPr>
        <w:fldChar w:fldCharType="end"/>
      </w:r>
    </w:p>
    <w:p>
      <w:pPr>
        <w:spacing w:line="360" w:lineRule="auto"/>
        <w:jc w:val="center"/>
        <w:rPr>
          <w:rFonts w:ascii="宋体" w:hAnsi="宋体"/>
          <w:color w:val="auto"/>
          <w:sz w:val="32"/>
          <w:szCs w:val="32"/>
        </w:rPr>
        <w:sectPr>
          <w:footerReference r:id="rId7" w:type="first"/>
          <w:footerReference r:id="rId6" w:type="default"/>
          <w:pgSz w:w="11906" w:h="16838"/>
          <w:pgMar w:top="1803" w:right="1440" w:bottom="1803" w:left="1440" w:header="851" w:footer="850" w:gutter="0"/>
          <w:pgNumType w:fmt="decimal" w:start="1"/>
          <w:cols w:space="0" w:num="1"/>
          <w:rtlGutter w:val="0"/>
          <w:docGrid w:linePitch="312" w:charSpace="0"/>
        </w:sectPr>
      </w:pPr>
      <w:bookmarkStart w:id="2" w:name="_Toc25373"/>
    </w:p>
    <w:p>
      <w:pPr>
        <w:widowControl/>
        <w:shd w:val="clear" w:color="auto" w:fill="FFFFFF"/>
        <w:tabs>
          <w:tab w:val="left" w:pos="840"/>
        </w:tabs>
        <w:spacing w:after="159" w:afterLines="50" w:afterAutospacing="0" w:line="460" w:lineRule="exact"/>
        <w:jc w:val="center"/>
        <w:outlineLvl w:val="0"/>
        <w:rPr>
          <w:rFonts w:hint="eastAsia" w:ascii="宋体" w:hAnsi="宋体"/>
          <w:b/>
          <w:bCs/>
          <w:color w:val="auto"/>
          <w:kern w:val="16"/>
          <w:sz w:val="24"/>
        </w:rPr>
      </w:pPr>
      <w:bookmarkStart w:id="3" w:name="_Toc21792"/>
      <w:bookmarkStart w:id="4" w:name="OLE_LINK4"/>
      <w:r>
        <w:rPr>
          <w:rFonts w:hint="eastAsia" w:ascii="宋体" w:hAnsi="宋体"/>
          <w:b/>
          <w:color w:val="auto"/>
          <w:sz w:val="32"/>
          <w:szCs w:val="32"/>
        </w:rPr>
        <w:t>第一部分  竞争性磋商公告</w:t>
      </w:r>
      <w:bookmarkEnd w:id="3"/>
    </w:p>
    <w:p>
      <w:pPr>
        <w:keepNext w:val="0"/>
        <w:keepLines w:val="0"/>
        <w:pageBreakBefore w:val="0"/>
        <w:widowControl/>
        <w:shd w:val="clear" w:color="auto" w:fill="FFFFFF"/>
        <w:tabs>
          <w:tab w:val="left" w:pos="840"/>
        </w:tabs>
        <w:kinsoku/>
        <w:wordWrap/>
        <w:overflowPunct/>
        <w:topLinePunct w:val="0"/>
        <w:autoSpaceDE/>
        <w:autoSpaceDN/>
        <w:bidi w:val="0"/>
        <w:adjustRightInd/>
        <w:snapToGrid/>
        <w:spacing w:beforeAutospacing="0" w:afterAutospacing="0" w:line="400" w:lineRule="atLeast"/>
        <w:ind w:firstLine="482" w:firstLineChars="200"/>
        <w:jc w:val="center"/>
        <w:textAlignment w:val="auto"/>
        <w:rPr>
          <w:rFonts w:hint="eastAsia" w:ascii="宋体" w:hAnsi="宋体"/>
          <w:b/>
          <w:bCs/>
          <w:color w:val="auto"/>
          <w:kern w:val="16"/>
          <w:sz w:val="24"/>
          <w:szCs w:val="24"/>
          <w:highlight w:val="none"/>
        </w:rPr>
      </w:pPr>
      <w:r>
        <w:rPr>
          <w:rFonts w:hint="eastAsia" w:ascii="宋体" w:hAnsi="宋体" w:cs="宋体"/>
          <w:b/>
          <w:color w:val="auto"/>
          <w:kern w:val="0"/>
          <w:sz w:val="24"/>
          <w:szCs w:val="24"/>
          <w:highlight w:val="none"/>
          <w:lang w:eastAsia="zh-CN"/>
        </w:rPr>
        <w:t>邹城市北宿镇小贾村日光温室大棚工程</w:t>
      </w:r>
      <w:r>
        <w:rPr>
          <w:rFonts w:hint="eastAsia" w:ascii="宋体" w:hAnsi="宋体"/>
          <w:b/>
          <w:bCs/>
          <w:color w:val="auto"/>
          <w:kern w:val="16"/>
          <w:sz w:val="24"/>
          <w:szCs w:val="24"/>
          <w:highlight w:val="none"/>
        </w:rPr>
        <w:t>竞争性磋商公告</w:t>
      </w:r>
    </w:p>
    <w:p>
      <w:pPr>
        <w:pStyle w:val="2"/>
        <w:keepNext w:val="0"/>
        <w:keepLines w:val="0"/>
        <w:pageBreakBefore w:val="0"/>
        <w:kinsoku/>
        <w:wordWrap/>
        <w:overflowPunct/>
        <w:topLinePunct w:val="0"/>
        <w:autoSpaceDE/>
        <w:autoSpaceDN/>
        <w:bidi w:val="0"/>
        <w:adjustRightInd/>
        <w:snapToGrid/>
        <w:spacing w:line="400" w:lineRule="atLeast"/>
        <w:textAlignment w:val="auto"/>
        <w:rPr>
          <w:rFonts w:hint="eastAsia"/>
        </w:rPr>
      </w:pPr>
    </w:p>
    <w:bookmarkEnd w:id="4"/>
    <w:p>
      <w:pPr>
        <w:keepNext w:val="0"/>
        <w:keepLines w:val="0"/>
        <w:pageBreakBefore w:val="0"/>
        <w:widowControl/>
        <w:numPr>
          <w:ilvl w:val="0"/>
          <w:numId w:val="0"/>
        </w:numPr>
        <w:shd w:val="clear" w:color="auto" w:fill="FFFFFF"/>
        <w:tabs>
          <w:tab w:val="left" w:pos="840"/>
        </w:tabs>
        <w:kinsoku/>
        <w:wordWrap/>
        <w:overflowPunct/>
        <w:topLinePunct w:val="0"/>
        <w:autoSpaceDE/>
        <w:autoSpaceDN/>
        <w:bidi w:val="0"/>
        <w:adjustRightInd/>
        <w:snapToGrid/>
        <w:spacing w:line="400" w:lineRule="atLeast"/>
        <w:ind w:firstLine="482" w:firstLineChars="200"/>
        <w:jc w:val="left"/>
        <w:textAlignment w:val="auto"/>
        <w:rPr>
          <w:rFonts w:hint="eastAsia" w:ascii="宋体" w:hAnsi="宋体" w:cs="宋体"/>
          <w:b/>
          <w:color w:val="auto"/>
          <w:kern w:val="0"/>
          <w:sz w:val="24"/>
          <w:szCs w:val="24"/>
          <w:highlight w:val="none"/>
          <w:lang w:eastAsia="zh-CN"/>
        </w:rPr>
      </w:pPr>
      <w:r>
        <w:rPr>
          <w:rFonts w:hint="eastAsia" w:ascii="宋体" w:hAnsi="宋体" w:cs="宋体"/>
          <w:b/>
          <w:color w:val="auto"/>
          <w:kern w:val="0"/>
          <w:sz w:val="24"/>
          <w:szCs w:val="24"/>
          <w:highlight w:val="none"/>
          <w:lang w:val="en-US" w:eastAsia="zh-CN"/>
        </w:rPr>
        <w:t>一、</w:t>
      </w:r>
      <w:r>
        <w:rPr>
          <w:rFonts w:hint="eastAsia" w:ascii="宋体" w:hAnsi="宋体" w:cs="宋体"/>
          <w:b/>
          <w:color w:val="auto"/>
          <w:kern w:val="0"/>
          <w:sz w:val="24"/>
          <w:szCs w:val="24"/>
          <w:highlight w:val="none"/>
        </w:rPr>
        <w:t>采购项目名称：</w:t>
      </w:r>
      <w:r>
        <w:rPr>
          <w:rFonts w:hint="eastAsia" w:ascii="宋体" w:hAnsi="宋体" w:cs="宋体"/>
          <w:b/>
          <w:color w:val="auto"/>
          <w:kern w:val="0"/>
          <w:sz w:val="24"/>
          <w:szCs w:val="24"/>
          <w:highlight w:val="none"/>
          <w:lang w:eastAsia="zh-CN"/>
        </w:rPr>
        <w:t>邹城市北宿镇小贾村日光温室大棚工程</w:t>
      </w:r>
    </w:p>
    <w:p>
      <w:pPr>
        <w:keepNext w:val="0"/>
        <w:keepLines w:val="0"/>
        <w:pageBreakBefore w:val="0"/>
        <w:widowControl/>
        <w:numPr>
          <w:ilvl w:val="0"/>
          <w:numId w:val="0"/>
        </w:numPr>
        <w:shd w:val="clear" w:color="auto" w:fill="FFFFFF"/>
        <w:tabs>
          <w:tab w:val="left" w:pos="840"/>
        </w:tabs>
        <w:kinsoku/>
        <w:wordWrap/>
        <w:overflowPunct/>
        <w:topLinePunct w:val="0"/>
        <w:autoSpaceDE/>
        <w:autoSpaceDN/>
        <w:bidi w:val="0"/>
        <w:adjustRightInd/>
        <w:snapToGrid/>
        <w:spacing w:line="400" w:lineRule="atLeast"/>
        <w:ind w:firstLine="482" w:firstLineChars="200"/>
        <w:jc w:val="left"/>
        <w:textAlignment w:val="auto"/>
        <w:rPr>
          <w:rFonts w:hint="default" w:ascii="宋体" w:hAnsi="宋体" w:eastAsia="宋体" w:cs="宋体"/>
          <w:b/>
          <w:color w:val="auto"/>
          <w:kern w:val="0"/>
          <w:sz w:val="24"/>
          <w:szCs w:val="24"/>
          <w:lang w:val="en-US" w:eastAsia="zh-CN"/>
        </w:rPr>
      </w:pPr>
      <w:r>
        <w:rPr>
          <w:rFonts w:hint="eastAsia" w:ascii="宋体" w:hAnsi="宋体" w:cs="宋体"/>
          <w:b/>
          <w:color w:val="auto"/>
          <w:kern w:val="0"/>
          <w:sz w:val="24"/>
          <w:szCs w:val="24"/>
        </w:rPr>
        <w:t>二、采购项目编号：</w:t>
      </w:r>
      <w:r>
        <w:rPr>
          <w:rFonts w:hint="eastAsia" w:ascii="宋体" w:hAnsi="宋体" w:cs="宋体"/>
          <w:b/>
          <w:color w:val="auto"/>
          <w:kern w:val="0"/>
          <w:sz w:val="24"/>
          <w:szCs w:val="24"/>
          <w:lang w:eastAsia="zh-CN"/>
        </w:rPr>
        <w:t>华睿[宁]字-[2023]005号</w:t>
      </w:r>
    </w:p>
    <w:p>
      <w:pPr>
        <w:keepNext w:val="0"/>
        <w:keepLines w:val="0"/>
        <w:pageBreakBefore w:val="0"/>
        <w:widowControl/>
        <w:shd w:val="clear" w:color="auto" w:fill="FFFFFF"/>
        <w:tabs>
          <w:tab w:val="left" w:pos="840"/>
        </w:tabs>
        <w:kinsoku/>
        <w:wordWrap/>
        <w:overflowPunct/>
        <w:topLinePunct w:val="0"/>
        <w:autoSpaceDE/>
        <w:autoSpaceDN/>
        <w:bidi w:val="0"/>
        <w:adjustRightInd/>
        <w:snapToGrid/>
        <w:spacing w:afterAutospacing="0" w:line="400" w:lineRule="atLeast"/>
        <w:ind w:firstLine="482" w:firstLineChars="200"/>
        <w:jc w:val="left"/>
        <w:textAlignment w:val="auto"/>
        <w:rPr>
          <w:rFonts w:hint="eastAsia" w:ascii="宋体" w:hAnsi="宋体" w:cs="宋体"/>
          <w:b/>
          <w:color w:val="auto"/>
          <w:kern w:val="0"/>
          <w:sz w:val="24"/>
          <w:szCs w:val="24"/>
        </w:rPr>
      </w:pPr>
      <w:r>
        <w:rPr>
          <w:rFonts w:hint="eastAsia" w:ascii="宋体" w:hAnsi="宋体" w:cs="宋体"/>
          <w:b/>
          <w:color w:val="auto"/>
          <w:kern w:val="0"/>
          <w:sz w:val="24"/>
          <w:szCs w:val="24"/>
        </w:rPr>
        <w:t>三、采购项目分包情况：</w:t>
      </w:r>
    </w:p>
    <w:p>
      <w:pPr>
        <w:pStyle w:val="2"/>
        <w:keepNext w:val="0"/>
        <w:keepLines w:val="0"/>
        <w:pageBreakBefore w:val="0"/>
        <w:kinsoku/>
        <w:wordWrap/>
        <w:overflowPunct/>
        <w:topLinePunct w:val="0"/>
        <w:autoSpaceDE/>
        <w:autoSpaceDN/>
        <w:bidi w:val="0"/>
        <w:adjustRightInd/>
        <w:snapToGrid/>
        <w:spacing w:before="0" w:beforeLines="0" w:beforeAutospacing="0" w:afterAutospacing="0" w:line="400" w:lineRule="atLeast"/>
        <w:ind w:firstLine="482" w:firstLineChars="200"/>
        <w:textAlignment w:val="auto"/>
        <w:rPr>
          <w:rFonts w:hint="eastAsia" w:ascii="宋体" w:hAnsi="宋体" w:cs="宋体"/>
          <w:bCs/>
          <w:color w:val="auto"/>
          <w:sz w:val="24"/>
          <w:szCs w:val="24"/>
          <w:highlight w:val="none"/>
        </w:rPr>
      </w:pPr>
      <w:r>
        <w:rPr>
          <w:rFonts w:hint="eastAsia" w:ascii="宋体" w:hAnsi="宋体" w:cs="宋体"/>
          <w:b/>
          <w:color w:val="auto"/>
          <w:kern w:val="0"/>
          <w:sz w:val="24"/>
          <w:szCs w:val="24"/>
          <w:highlight w:val="none"/>
        </w:rPr>
        <w:t>3.1</w:t>
      </w:r>
      <w:r>
        <w:rPr>
          <w:rFonts w:hint="eastAsia" w:ascii="宋体" w:hAnsi="宋体" w:cs="宋体"/>
          <w:b/>
          <w:color w:val="auto"/>
          <w:sz w:val="24"/>
          <w:szCs w:val="24"/>
          <w:highlight w:val="none"/>
        </w:rPr>
        <w:t>采购内容：</w:t>
      </w:r>
      <w:r>
        <w:rPr>
          <w:rFonts w:hint="eastAsia" w:ascii="宋体" w:hAnsi="宋体" w:cs="宋体"/>
          <w:bCs/>
          <w:color w:val="auto"/>
          <w:sz w:val="24"/>
          <w:szCs w:val="24"/>
          <w:highlight w:val="none"/>
        </w:rPr>
        <w:t>本工程为</w:t>
      </w:r>
      <w:r>
        <w:rPr>
          <w:rFonts w:hint="eastAsia" w:ascii="宋体" w:hAnsi="宋体" w:cs="宋体"/>
          <w:bCs/>
          <w:color w:val="auto"/>
          <w:sz w:val="24"/>
          <w:szCs w:val="24"/>
          <w:highlight w:val="none"/>
          <w:lang w:eastAsia="zh-CN"/>
        </w:rPr>
        <w:t>邹城市北宿镇小贾村日光温室大棚工程</w:t>
      </w:r>
      <w:r>
        <w:rPr>
          <w:rFonts w:hint="eastAsia" w:ascii="宋体" w:hAnsi="宋体" w:cs="宋体"/>
          <w:bCs/>
          <w:color w:val="auto"/>
          <w:sz w:val="24"/>
          <w:szCs w:val="24"/>
          <w:highlight w:val="none"/>
        </w:rPr>
        <w:t>，包括新建蔬菜大棚及耳房、新建房屋、新建混凝土道路</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（具体内容详见第四部分采购内容及要求）</w:t>
      </w:r>
    </w:p>
    <w:p>
      <w:pPr>
        <w:pStyle w:val="2"/>
        <w:keepNext w:val="0"/>
        <w:keepLines w:val="0"/>
        <w:pageBreakBefore w:val="0"/>
        <w:kinsoku/>
        <w:wordWrap/>
        <w:overflowPunct/>
        <w:topLinePunct w:val="0"/>
        <w:autoSpaceDE/>
        <w:autoSpaceDN/>
        <w:bidi w:val="0"/>
        <w:adjustRightInd/>
        <w:snapToGrid/>
        <w:spacing w:before="0" w:beforeLines="0" w:beforeAutospacing="0" w:line="400" w:lineRule="atLeast"/>
        <w:ind w:firstLine="482" w:firstLineChars="200"/>
        <w:textAlignment w:val="auto"/>
        <w:rPr>
          <w:rFonts w:hint="eastAsia" w:ascii="宋体" w:hAnsi="宋体" w:cs="宋体"/>
          <w:bCs/>
          <w:color w:val="auto"/>
          <w:sz w:val="24"/>
          <w:szCs w:val="24"/>
        </w:rPr>
      </w:pPr>
      <w:r>
        <w:rPr>
          <w:rFonts w:ascii="宋体" w:hAnsi="宋体" w:cs="宋体"/>
          <w:b/>
          <w:bCs/>
          <w:color w:val="auto"/>
          <w:sz w:val="24"/>
          <w:szCs w:val="24"/>
        </w:rPr>
        <w:t>采购预算：</w:t>
      </w:r>
      <w:r>
        <w:rPr>
          <w:rFonts w:hint="eastAsia" w:ascii="宋体" w:hAnsi="宋体" w:cs="宋体"/>
          <w:b/>
          <w:bCs/>
          <w:color w:val="auto"/>
          <w:sz w:val="24"/>
          <w:szCs w:val="24"/>
          <w:highlight w:val="none"/>
          <w:lang w:val="en-US" w:eastAsia="zh-CN"/>
        </w:rPr>
        <w:t>787408.42</w:t>
      </w:r>
      <w:r>
        <w:rPr>
          <w:rFonts w:hint="eastAsia" w:ascii="宋体" w:hAnsi="宋体" w:cs="宋体"/>
          <w:b/>
          <w:bCs/>
          <w:color w:val="auto"/>
          <w:sz w:val="24"/>
          <w:szCs w:val="24"/>
        </w:rPr>
        <w:t>元。</w:t>
      </w:r>
    </w:p>
    <w:p>
      <w:pPr>
        <w:keepNext w:val="0"/>
        <w:keepLines w:val="0"/>
        <w:pageBreakBefore w:val="0"/>
        <w:kinsoku/>
        <w:wordWrap/>
        <w:overflowPunct/>
        <w:topLinePunct w:val="0"/>
        <w:autoSpaceDE/>
        <w:autoSpaceDN/>
        <w:bidi w:val="0"/>
        <w:adjustRightInd/>
        <w:snapToGrid/>
        <w:spacing w:line="400" w:lineRule="atLeast"/>
        <w:ind w:firstLine="482" w:firstLineChars="200"/>
        <w:textAlignment w:val="auto"/>
        <w:rPr>
          <w:rFonts w:hint="eastAsia" w:ascii="宋体" w:hAnsi="宋体" w:cs="宋体"/>
          <w:b/>
          <w:color w:val="auto"/>
          <w:kern w:val="0"/>
          <w:sz w:val="24"/>
          <w:szCs w:val="24"/>
        </w:rPr>
      </w:pPr>
      <w:r>
        <w:rPr>
          <w:rFonts w:hint="eastAsia" w:ascii="宋体" w:hAnsi="宋体" w:cs="宋体"/>
          <w:b/>
          <w:color w:val="auto"/>
          <w:sz w:val="24"/>
          <w:szCs w:val="24"/>
        </w:rPr>
        <w:t>3.2</w:t>
      </w:r>
      <w:r>
        <w:rPr>
          <w:rFonts w:hint="eastAsia" w:ascii="宋体" w:hAnsi="宋体" w:cs="宋体"/>
          <w:b/>
          <w:color w:val="auto"/>
          <w:kern w:val="0"/>
          <w:sz w:val="24"/>
          <w:szCs w:val="24"/>
        </w:rPr>
        <w:t>供应商资格要求</w:t>
      </w:r>
    </w:p>
    <w:p>
      <w:pPr>
        <w:keepNext w:val="0"/>
        <w:keepLines w:val="0"/>
        <w:pageBreakBefore w:val="0"/>
        <w:widowControl/>
        <w:shd w:val="clear" w:color="auto" w:fill="FFFFFF"/>
        <w:kinsoku/>
        <w:wordWrap/>
        <w:overflowPunct/>
        <w:topLinePunct w:val="0"/>
        <w:autoSpaceDE/>
        <w:autoSpaceDN/>
        <w:bidi w:val="0"/>
        <w:adjustRightInd/>
        <w:snapToGrid/>
        <w:spacing w:line="400" w:lineRule="atLeast"/>
        <w:ind w:firstLine="480" w:firstLineChars="200"/>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3.2.1参照《政府采购法》第二十二条规定的条件。</w:t>
      </w:r>
    </w:p>
    <w:p>
      <w:pPr>
        <w:keepNext w:val="0"/>
        <w:keepLines w:val="0"/>
        <w:pageBreakBefore w:val="0"/>
        <w:widowControl/>
        <w:shd w:val="clear" w:color="auto" w:fill="FFFFFF"/>
        <w:kinsoku/>
        <w:wordWrap/>
        <w:overflowPunct/>
        <w:topLinePunct w:val="0"/>
        <w:autoSpaceDE/>
        <w:autoSpaceDN/>
        <w:bidi w:val="0"/>
        <w:adjustRightInd/>
        <w:snapToGrid/>
        <w:spacing w:line="400" w:lineRule="atLeast"/>
        <w:ind w:firstLine="480" w:firstLineChars="200"/>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3.2.2本次采购要求：供应商须</w:t>
      </w:r>
      <w:r>
        <w:rPr>
          <w:rFonts w:hint="eastAsia" w:ascii="宋体" w:hAnsi="宋体" w:cs="宋体"/>
          <w:color w:val="auto"/>
          <w:kern w:val="0"/>
          <w:sz w:val="24"/>
          <w:szCs w:val="24"/>
          <w:lang w:eastAsia="zh-CN"/>
        </w:rPr>
        <w:t>同时具备</w:t>
      </w:r>
      <w:r>
        <w:rPr>
          <w:rFonts w:hint="eastAsia" w:ascii="宋体" w:hAnsi="宋体" w:cs="宋体"/>
          <w:b/>
          <w:bCs/>
          <w:color w:val="auto"/>
          <w:kern w:val="0"/>
          <w:sz w:val="24"/>
          <w:szCs w:val="24"/>
          <w:u w:val="single"/>
          <w:lang w:eastAsia="zh-CN"/>
        </w:rPr>
        <w:t>建筑工程施工总承包叁级及以上资质</w:t>
      </w:r>
      <w:r>
        <w:rPr>
          <w:rFonts w:hint="eastAsia" w:ascii="宋体" w:hAnsi="宋体" w:cs="宋体"/>
          <w:color w:val="auto"/>
          <w:kern w:val="0"/>
          <w:sz w:val="24"/>
          <w:szCs w:val="24"/>
        </w:rPr>
        <w:t>，</w:t>
      </w:r>
      <w:r>
        <w:rPr>
          <w:rFonts w:hint="eastAsia" w:ascii="宋体" w:hAnsi="宋体" w:cs="宋体"/>
          <w:color w:val="auto"/>
          <w:kern w:val="0"/>
          <w:sz w:val="24"/>
          <w:szCs w:val="24"/>
          <w:u w:val="single"/>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业绩</w:t>
      </w:r>
      <w:r>
        <w:rPr>
          <w:rFonts w:hint="eastAsia" w:ascii="宋体" w:hAnsi="宋体" w:cs="宋体"/>
          <w:color w:val="auto"/>
          <w:kern w:val="0"/>
          <w:sz w:val="24"/>
          <w:szCs w:val="24"/>
        </w:rPr>
        <w:t>，并在人员、设备、资金等方面具有相应的施工能力,无拖欠农民工工资的不良行为。其中，供应商拟派项目经理须具备</w:t>
      </w:r>
      <w:r>
        <w:rPr>
          <w:rFonts w:hint="eastAsia" w:ascii="宋体" w:hAnsi="宋体" w:cs="宋体"/>
          <w:b/>
          <w:bCs/>
          <w:color w:val="auto"/>
          <w:kern w:val="0"/>
          <w:sz w:val="24"/>
          <w:szCs w:val="24"/>
          <w:u w:val="single"/>
        </w:rPr>
        <w:t>在本单位注册的</w:t>
      </w:r>
      <w:r>
        <w:rPr>
          <w:rFonts w:hint="eastAsia" w:ascii="宋体" w:hAnsi="宋体" w:cs="宋体"/>
          <w:b/>
          <w:bCs/>
          <w:color w:val="auto"/>
          <w:kern w:val="0"/>
          <w:sz w:val="24"/>
          <w:szCs w:val="24"/>
          <w:u w:val="single"/>
          <w:lang w:eastAsia="zh-CN"/>
        </w:rPr>
        <w:t>建筑工程专业贰级</w:t>
      </w:r>
      <w:r>
        <w:rPr>
          <w:rFonts w:hint="eastAsia" w:ascii="宋体" w:hAnsi="宋体" w:cs="宋体"/>
          <w:b/>
          <w:bCs/>
          <w:color w:val="auto"/>
          <w:kern w:val="0"/>
          <w:sz w:val="24"/>
          <w:szCs w:val="24"/>
          <w:u w:val="single"/>
        </w:rPr>
        <w:t>及以上注册建造师执业资格</w:t>
      </w:r>
      <w:r>
        <w:rPr>
          <w:rFonts w:hint="eastAsia" w:ascii="宋体" w:hAnsi="宋体" w:cs="宋体"/>
          <w:color w:val="auto"/>
          <w:kern w:val="0"/>
          <w:sz w:val="24"/>
          <w:szCs w:val="24"/>
        </w:rPr>
        <w:t>，并具备有效的安全生产考核合格证书，且未担任其他在施建设工程项目的项目经理。</w:t>
      </w:r>
    </w:p>
    <w:p>
      <w:pPr>
        <w:keepNext w:val="0"/>
        <w:keepLines w:val="0"/>
        <w:pageBreakBefore w:val="0"/>
        <w:widowControl/>
        <w:shd w:val="clear" w:color="auto" w:fill="FFFFFF"/>
        <w:kinsoku/>
        <w:wordWrap/>
        <w:overflowPunct/>
        <w:topLinePunct w:val="0"/>
        <w:autoSpaceDE/>
        <w:autoSpaceDN/>
        <w:bidi w:val="0"/>
        <w:adjustRightInd/>
        <w:snapToGrid/>
        <w:spacing w:line="400" w:lineRule="atLeast"/>
        <w:ind w:firstLine="482" w:firstLineChars="200"/>
        <w:jc w:val="left"/>
        <w:textAlignment w:val="auto"/>
        <w:rPr>
          <w:rFonts w:hint="eastAsia" w:ascii="宋体" w:hAnsi="宋体" w:cs="宋体"/>
          <w:b/>
          <w:color w:val="auto"/>
          <w:kern w:val="0"/>
          <w:sz w:val="24"/>
          <w:szCs w:val="24"/>
        </w:rPr>
      </w:pPr>
      <w:r>
        <w:rPr>
          <w:rFonts w:hint="eastAsia" w:ascii="宋体" w:hAnsi="宋体" w:cs="宋体"/>
          <w:b/>
          <w:color w:val="auto"/>
          <w:kern w:val="0"/>
          <w:sz w:val="24"/>
          <w:szCs w:val="24"/>
        </w:rPr>
        <w:t>3.2.3供应商在递交响应文件时需同时提供本单位营业执照副本原件、资质证书副本原件或加盖公章复印件、安全生产许可证副本原件、项目经理的建造师注册证原件、项目经理的安全生产考核合格证书原件</w:t>
      </w:r>
      <w:r>
        <w:rPr>
          <w:rFonts w:hint="eastAsia" w:ascii="宋体" w:hAnsi="宋体" w:cs="宋体"/>
          <w:b/>
          <w:bCs/>
          <w:color w:val="auto"/>
          <w:sz w:val="24"/>
          <w:szCs w:val="24"/>
        </w:rPr>
        <w:t>、</w:t>
      </w:r>
      <w:r>
        <w:rPr>
          <w:rFonts w:hint="eastAsia" w:ascii="宋体" w:hAnsi="宋体" w:cs="宋体"/>
          <w:b/>
          <w:color w:val="auto"/>
          <w:kern w:val="0"/>
          <w:sz w:val="24"/>
          <w:szCs w:val="24"/>
        </w:rPr>
        <w:t>法定代表人授权委托书原件、法定代表人（或委托代理人）有效身份证原件，否则视为供应商资格证明文件不全，其响应文件按无效处理。</w:t>
      </w:r>
    </w:p>
    <w:p>
      <w:pPr>
        <w:keepNext w:val="0"/>
        <w:keepLines w:val="0"/>
        <w:pageBreakBefore w:val="0"/>
        <w:widowControl/>
        <w:shd w:val="clear" w:color="auto" w:fill="FFFFFF"/>
        <w:kinsoku/>
        <w:wordWrap/>
        <w:overflowPunct/>
        <w:topLinePunct w:val="0"/>
        <w:autoSpaceDE/>
        <w:autoSpaceDN/>
        <w:bidi w:val="0"/>
        <w:adjustRightInd/>
        <w:snapToGrid/>
        <w:spacing w:line="400" w:lineRule="atLeast"/>
        <w:ind w:firstLine="480" w:firstLineChars="200"/>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3.2.4因建设工地扬尘污染受到行政处罚列入本行业诚信黑榜的供应商，不得参与本项目的磋商；因建设工地扬尘污染暂扣安全生产许可证的供应商，不得参与本项目的磋商。</w:t>
      </w:r>
    </w:p>
    <w:p>
      <w:pPr>
        <w:keepNext w:val="0"/>
        <w:keepLines w:val="0"/>
        <w:pageBreakBefore w:val="0"/>
        <w:kinsoku/>
        <w:wordWrap/>
        <w:overflowPunct/>
        <w:topLinePunct w:val="0"/>
        <w:autoSpaceDE/>
        <w:autoSpaceDN/>
        <w:bidi w:val="0"/>
        <w:adjustRightInd/>
        <w:snapToGrid/>
        <w:spacing w:line="400" w:lineRule="atLeast"/>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3.2.5本次竞争性磋商不接受联合体。</w:t>
      </w:r>
    </w:p>
    <w:p>
      <w:pPr>
        <w:keepNext w:val="0"/>
        <w:keepLines w:val="0"/>
        <w:pageBreakBefore w:val="0"/>
        <w:tabs>
          <w:tab w:val="left" w:pos="315"/>
        </w:tabs>
        <w:kinsoku/>
        <w:wordWrap/>
        <w:overflowPunct/>
        <w:topLinePunct w:val="0"/>
        <w:autoSpaceDE/>
        <w:autoSpaceDN/>
        <w:bidi w:val="0"/>
        <w:adjustRightInd/>
        <w:snapToGrid/>
        <w:spacing w:line="400" w:lineRule="atLeast"/>
        <w:ind w:firstLine="482" w:firstLineChars="200"/>
        <w:textAlignment w:val="auto"/>
        <w:rPr>
          <w:rFonts w:hint="eastAsia" w:ascii="宋体" w:hAnsi="宋体" w:cs="宋体"/>
          <w:color w:val="auto"/>
          <w:kern w:val="0"/>
          <w:sz w:val="24"/>
          <w:szCs w:val="24"/>
        </w:rPr>
      </w:pPr>
      <w:r>
        <w:rPr>
          <w:rFonts w:hint="eastAsia" w:ascii="宋体" w:hAnsi="宋体" w:cs="宋体"/>
          <w:b/>
          <w:color w:val="auto"/>
          <w:kern w:val="0"/>
          <w:sz w:val="24"/>
          <w:szCs w:val="24"/>
        </w:rPr>
        <w:t>四、磋商文件的获取：</w:t>
      </w:r>
    </w:p>
    <w:p>
      <w:pPr>
        <w:keepNext w:val="0"/>
        <w:keepLines w:val="0"/>
        <w:pageBreakBefore w:val="0"/>
        <w:tabs>
          <w:tab w:val="left" w:pos="315"/>
        </w:tabs>
        <w:kinsoku/>
        <w:wordWrap/>
        <w:overflowPunct/>
        <w:topLinePunct w:val="0"/>
        <w:autoSpaceDE/>
        <w:autoSpaceDN/>
        <w:bidi w:val="0"/>
        <w:adjustRightInd/>
        <w:snapToGrid/>
        <w:spacing w:line="400" w:lineRule="atLeast"/>
        <w:ind w:firstLine="480" w:firstLineChars="200"/>
        <w:textAlignment w:val="auto"/>
        <w:rPr>
          <w:rFonts w:hint="eastAsia" w:ascii="宋体" w:hAnsi="宋体" w:cs="宋体"/>
          <w:bCs/>
          <w:color w:val="auto"/>
          <w:kern w:val="0"/>
          <w:sz w:val="24"/>
          <w:szCs w:val="24"/>
          <w:highlight w:val="yellow"/>
        </w:rPr>
      </w:pPr>
      <w:r>
        <w:rPr>
          <w:rFonts w:hint="eastAsia" w:ascii="宋体" w:hAnsi="宋体" w:cs="宋体"/>
          <w:bCs/>
          <w:color w:val="auto"/>
          <w:kern w:val="0"/>
          <w:sz w:val="24"/>
          <w:szCs w:val="24"/>
        </w:rPr>
        <w:t>1.磋商文件获取时间：</w:t>
      </w:r>
      <w:r>
        <w:rPr>
          <w:rFonts w:hint="eastAsia" w:ascii="宋体" w:hAnsi="宋体" w:cs="宋体"/>
          <w:bCs/>
          <w:color w:val="auto"/>
          <w:kern w:val="0"/>
          <w:sz w:val="24"/>
          <w:szCs w:val="24"/>
          <w:highlight w:val="none"/>
          <w:lang w:eastAsia="zh-CN"/>
        </w:rPr>
        <w:t>202</w:t>
      </w:r>
      <w:r>
        <w:rPr>
          <w:rFonts w:hint="eastAsia" w:ascii="宋体" w:hAnsi="宋体" w:cs="宋体"/>
          <w:bCs/>
          <w:color w:val="auto"/>
          <w:kern w:val="0"/>
          <w:sz w:val="24"/>
          <w:szCs w:val="24"/>
          <w:highlight w:val="none"/>
          <w:lang w:val="en-US" w:eastAsia="zh-CN"/>
        </w:rPr>
        <w:t>3</w:t>
      </w:r>
      <w:r>
        <w:rPr>
          <w:rFonts w:hint="eastAsia" w:ascii="宋体" w:hAnsi="宋体" w:cs="宋体"/>
          <w:bCs/>
          <w:color w:val="auto"/>
          <w:kern w:val="0"/>
          <w:sz w:val="24"/>
          <w:szCs w:val="24"/>
          <w:highlight w:val="none"/>
          <w:lang w:eastAsia="zh-CN"/>
        </w:rPr>
        <w:t>年</w:t>
      </w:r>
      <w:r>
        <w:rPr>
          <w:rFonts w:hint="eastAsia" w:ascii="宋体" w:hAnsi="宋体" w:cs="宋体"/>
          <w:bCs/>
          <w:color w:val="auto"/>
          <w:kern w:val="0"/>
          <w:sz w:val="24"/>
          <w:szCs w:val="24"/>
          <w:highlight w:val="none"/>
          <w:lang w:val="en-US" w:eastAsia="zh-CN"/>
        </w:rPr>
        <w:t xml:space="preserve"> 04 </w:t>
      </w:r>
      <w:r>
        <w:rPr>
          <w:rFonts w:hint="eastAsia" w:ascii="宋体" w:hAnsi="宋体" w:cs="宋体"/>
          <w:bCs/>
          <w:color w:val="auto"/>
          <w:kern w:val="0"/>
          <w:sz w:val="24"/>
          <w:szCs w:val="24"/>
          <w:highlight w:val="none"/>
        </w:rPr>
        <w:t>月</w:t>
      </w:r>
      <w:r>
        <w:rPr>
          <w:rFonts w:hint="eastAsia" w:ascii="宋体" w:hAnsi="宋体" w:cs="宋体"/>
          <w:bCs/>
          <w:color w:val="auto"/>
          <w:kern w:val="0"/>
          <w:sz w:val="24"/>
          <w:szCs w:val="24"/>
          <w:highlight w:val="none"/>
          <w:lang w:val="en-US" w:eastAsia="zh-CN"/>
        </w:rPr>
        <w:t xml:space="preserve"> 28 </w:t>
      </w:r>
      <w:r>
        <w:rPr>
          <w:rFonts w:hint="eastAsia" w:ascii="宋体" w:hAnsi="宋体" w:cs="宋体"/>
          <w:bCs/>
          <w:color w:val="auto"/>
          <w:kern w:val="0"/>
          <w:sz w:val="24"/>
          <w:szCs w:val="24"/>
          <w:highlight w:val="none"/>
        </w:rPr>
        <w:t>日至</w:t>
      </w:r>
      <w:r>
        <w:rPr>
          <w:rFonts w:hint="eastAsia" w:ascii="宋体" w:hAnsi="宋体" w:cs="宋体"/>
          <w:bCs/>
          <w:color w:val="auto"/>
          <w:kern w:val="0"/>
          <w:sz w:val="24"/>
          <w:szCs w:val="24"/>
          <w:highlight w:val="none"/>
          <w:lang w:eastAsia="zh-CN"/>
        </w:rPr>
        <w:t>202</w:t>
      </w:r>
      <w:r>
        <w:rPr>
          <w:rFonts w:hint="eastAsia" w:ascii="宋体" w:hAnsi="宋体" w:cs="宋体"/>
          <w:bCs/>
          <w:color w:val="auto"/>
          <w:kern w:val="0"/>
          <w:sz w:val="24"/>
          <w:szCs w:val="24"/>
          <w:highlight w:val="none"/>
          <w:lang w:val="en-US" w:eastAsia="zh-CN"/>
        </w:rPr>
        <w:t>3</w:t>
      </w:r>
      <w:r>
        <w:rPr>
          <w:rFonts w:hint="eastAsia" w:ascii="宋体" w:hAnsi="宋体" w:cs="宋体"/>
          <w:bCs/>
          <w:color w:val="auto"/>
          <w:kern w:val="0"/>
          <w:sz w:val="24"/>
          <w:szCs w:val="24"/>
          <w:highlight w:val="none"/>
          <w:lang w:eastAsia="zh-CN"/>
        </w:rPr>
        <w:t>年</w:t>
      </w:r>
      <w:r>
        <w:rPr>
          <w:rFonts w:hint="eastAsia" w:ascii="宋体" w:hAnsi="宋体" w:cs="宋体"/>
          <w:bCs/>
          <w:color w:val="auto"/>
          <w:kern w:val="0"/>
          <w:sz w:val="24"/>
          <w:szCs w:val="24"/>
          <w:highlight w:val="none"/>
          <w:lang w:val="en-US" w:eastAsia="zh-CN"/>
        </w:rPr>
        <w:t xml:space="preserve"> 05 </w:t>
      </w:r>
      <w:r>
        <w:rPr>
          <w:rFonts w:hint="eastAsia" w:ascii="宋体" w:hAnsi="宋体" w:cs="宋体"/>
          <w:bCs/>
          <w:color w:val="auto"/>
          <w:kern w:val="0"/>
          <w:sz w:val="24"/>
          <w:szCs w:val="24"/>
          <w:highlight w:val="none"/>
          <w:lang w:eastAsia="zh-CN"/>
        </w:rPr>
        <w:t>月</w:t>
      </w:r>
      <w:r>
        <w:rPr>
          <w:rFonts w:hint="eastAsia" w:ascii="宋体" w:hAnsi="宋体" w:cs="宋体"/>
          <w:bCs/>
          <w:color w:val="auto"/>
          <w:kern w:val="0"/>
          <w:sz w:val="24"/>
          <w:szCs w:val="24"/>
          <w:highlight w:val="none"/>
          <w:lang w:val="en-US" w:eastAsia="zh-CN"/>
        </w:rPr>
        <w:t xml:space="preserve"> 09 </w:t>
      </w:r>
      <w:r>
        <w:rPr>
          <w:rFonts w:hint="eastAsia" w:ascii="宋体" w:hAnsi="宋体" w:cs="宋体"/>
          <w:bCs/>
          <w:color w:val="auto"/>
          <w:kern w:val="0"/>
          <w:sz w:val="24"/>
          <w:szCs w:val="24"/>
          <w:highlight w:val="none"/>
          <w:lang w:eastAsia="zh-CN"/>
        </w:rPr>
        <w:t>日</w:t>
      </w:r>
      <w:r>
        <w:rPr>
          <w:rFonts w:hint="eastAsia" w:ascii="宋体" w:hAnsi="宋体" w:cs="宋体"/>
          <w:bCs/>
          <w:color w:val="auto"/>
          <w:kern w:val="0"/>
          <w:sz w:val="24"/>
          <w:szCs w:val="24"/>
          <w:highlight w:val="none"/>
          <w:lang w:val="en-US" w:eastAsia="zh-CN"/>
        </w:rPr>
        <w:t>09时30分</w:t>
      </w:r>
      <w:r>
        <w:rPr>
          <w:rFonts w:hint="eastAsia" w:ascii="宋体" w:hAnsi="宋体" w:cs="宋体"/>
          <w:bCs/>
          <w:color w:val="auto"/>
          <w:kern w:val="0"/>
          <w:sz w:val="24"/>
          <w:szCs w:val="24"/>
          <w:highlight w:val="none"/>
        </w:rPr>
        <w:t>（北京时间）</w:t>
      </w:r>
    </w:p>
    <w:p>
      <w:pPr>
        <w:keepNext w:val="0"/>
        <w:keepLines w:val="0"/>
        <w:pageBreakBefore w:val="0"/>
        <w:tabs>
          <w:tab w:val="left" w:pos="315"/>
        </w:tabs>
        <w:kinsoku/>
        <w:wordWrap/>
        <w:overflowPunct/>
        <w:topLinePunct w:val="0"/>
        <w:autoSpaceDE/>
        <w:autoSpaceDN/>
        <w:bidi w:val="0"/>
        <w:adjustRightInd/>
        <w:snapToGrid/>
        <w:spacing w:line="400" w:lineRule="atLeast"/>
        <w:ind w:firstLine="480" w:firstLineChars="200"/>
        <w:textAlignment w:val="auto"/>
        <w:rPr>
          <w:rFonts w:hint="eastAsia" w:ascii="宋体" w:hAnsi="宋体" w:cs="宋体"/>
          <w:bCs/>
          <w:color w:val="auto"/>
          <w:kern w:val="0"/>
          <w:sz w:val="24"/>
          <w:szCs w:val="24"/>
        </w:rPr>
      </w:pPr>
      <w:r>
        <w:rPr>
          <w:rFonts w:hint="eastAsia" w:ascii="宋体" w:hAnsi="宋体" w:cs="宋体"/>
          <w:bCs/>
          <w:color w:val="auto"/>
          <w:kern w:val="0"/>
          <w:sz w:val="24"/>
          <w:szCs w:val="24"/>
        </w:rPr>
        <w:t>2.磋商文件获取方式：磋商响应方不必办理报名手续，登录邹城市外宣网(http://www.mencius.gov.cn/)-乡镇采购直接点击公告下方附件下载竞争性磋商文件。</w:t>
      </w:r>
    </w:p>
    <w:p>
      <w:pPr>
        <w:keepNext w:val="0"/>
        <w:keepLines w:val="0"/>
        <w:pageBreakBefore w:val="0"/>
        <w:tabs>
          <w:tab w:val="left" w:pos="315"/>
        </w:tabs>
        <w:kinsoku/>
        <w:wordWrap/>
        <w:overflowPunct/>
        <w:topLinePunct w:val="0"/>
        <w:autoSpaceDE/>
        <w:autoSpaceDN/>
        <w:bidi w:val="0"/>
        <w:adjustRightInd/>
        <w:snapToGrid/>
        <w:spacing w:line="400" w:lineRule="atLeast"/>
        <w:ind w:firstLine="482" w:firstLineChars="200"/>
        <w:textAlignment w:val="auto"/>
        <w:rPr>
          <w:rFonts w:hint="eastAsia" w:ascii="宋体" w:hAnsi="宋体" w:cs="宋体"/>
          <w:b/>
          <w:color w:val="auto"/>
          <w:kern w:val="0"/>
          <w:sz w:val="24"/>
          <w:szCs w:val="24"/>
        </w:rPr>
      </w:pPr>
      <w:r>
        <w:rPr>
          <w:rFonts w:hint="eastAsia" w:ascii="宋体" w:hAnsi="宋体" w:cs="宋体"/>
          <w:b/>
          <w:color w:val="auto"/>
          <w:kern w:val="0"/>
          <w:sz w:val="24"/>
          <w:szCs w:val="24"/>
        </w:rPr>
        <w:t>五、磋商响应文件的递交时间及地点：</w:t>
      </w:r>
      <w:bookmarkStart w:id="70" w:name="_GoBack"/>
      <w:bookmarkEnd w:id="70"/>
    </w:p>
    <w:p>
      <w:pPr>
        <w:keepNext w:val="0"/>
        <w:keepLines w:val="0"/>
        <w:pageBreakBefore w:val="0"/>
        <w:tabs>
          <w:tab w:val="left" w:pos="315"/>
        </w:tabs>
        <w:kinsoku/>
        <w:wordWrap/>
        <w:overflowPunct/>
        <w:topLinePunct w:val="0"/>
        <w:autoSpaceDE/>
        <w:autoSpaceDN/>
        <w:bidi w:val="0"/>
        <w:adjustRightInd/>
        <w:snapToGrid/>
        <w:spacing w:line="400" w:lineRule="atLeast"/>
        <w:ind w:firstLine="480" w:firstLineChars="200"/>
        <w:textAlignment w:val="auto"/>
        <w:rPr>
          <w:rFonts w:hint="eastAsia" w:ascii="宋体" w:hAnsi="宋体" w:cs="宋体"/>
          <w:bCs/>
          <w:color w:val="auto"/>
          <w:kern w:val="0"/>
          <w:sz w:val="24"/>
          <w:szCs w:val="24"/>
        </w:rPr>
      </w:pPr>
      <w:r>
        <w:rPr>
          <w:rFonts w:hint="eastAsia" w:ascii="宋体" w:hAnsi="宋体" w:cs="宋体"/>
          <w:bCs/>
          <w:color w:val="auto"/>
          <w:kern w:val="0"/>
          <w:sz w:val="24"/>
          <w:szCs w:val="24"/>
        </w:rPr>
        <w:t>1、</w:t>
      </w:r>
      <w:r>
        <w:rPr>
          <w:rFonts w:hint="eastAsia" w:ascii="宋体" w:hAnsi="宋体" w:cs="宋体"/>
          <w:bCs/>
          <w:color w:val="auto"/>
          <w:sz w:val="24"/>
          <w:szCs w:val="24"/>
          <w:lang w:eastAsia="zh-CN"/>
        </w:rPr>
        <w:t>磋商响应文件应</w:t>
      </w:r>
      <w:r>
        <w:rPr>
          <w:rFonts w:hint="eastAsia" w:ascii="宋体" w:hAnsi="宋体" w:cs="宋体"/>
          <w:bCs/>
          <w:color w:val="auto"/>
          <w:kern w:val="0"/>
          <w:sz w:val="24"/>
          <w:szCs w:val="24"/>
        </w:rPr>
        <w:t>于</w:t>
      </w:r>
      <w:r>
        <w:rPr>
          <w:rFonts w:hint="eastAsia" w:ascii="宋体" w:hAnsi="宋体" w:cs="宋体"/>
          <w:bCs/>
          <w:color w:val="auto"/>
          <w:kern w:val="0"/>
          <w:sz w:val="24"/>
          <w:szCs w:val="24"/>
          <w:highlight w:val="none"/>
          <w:lang w:eastAsia="zh-CN"/>
        </w:rPr>
        <w:t>202</w:t>
      </w:r>
      <w:r>
        <w:rPr>
          <w:rFonts w:hint="eastAsia" w:ascii="宋体" w:hAnsi="宋体" w:cs="宋体"/>
          <w:bCs/>
          <w:color w:val="auto"/>
          <w:kern w:val="0"/>
          <w:sz w:val="24"/>
          <w:szCs w:val="24"/>
          <w:highlight w:val="none"/>
          <w:lang w:val="en-US" w:eastAsia="zh-CN"/>
        </w:rPr>
        <w:t>3</w:t>
      </w:r>
      <w:r>
        <w:rPr>
          <w:rFonts w:hint="eastAsia" w:ascii="宋体" w:hAnsi="宋体" w:cs="宋体"/>
          <w:bCs/>
          <w:color w:val="auto"/>
          <w:kern w:val="0"/>
          <w:sz w:val="24"/>
          <w:szCs w:val="24"/>
          <w:highlight w:val="none"/>
          <w:lang w:eastAsia="zh-CN"/>
        </w:rPr>
        <w:t>年</w:t>
      </w:r>
      <w:r>
        <w:rPr>
          <w:rFonts w:hint="eastAsia" w:ascii="宋体" w:hAnsi="宋体" w:cs="宋体"/>
          <w:bCs/>
          <w:color w:val="auto"/>
          <w:kern w:val="0"/>
          <w:sz w:val="24"/>
          <w:szCs w:val="24"/>
          <w:highlight w:val="none"/>
          <w:lang w:val="en-US" w:eastAsia="zh-CN"/>
        </w:rPr>
        <w:t xml:space="preserve">  05 </w:t>
      </w:r>
      <w:r>
        <w:rPr>
          <w:rFonts w:hint="eastAsia" w:ascii="宋体" w:hAnsi="宋体" w:cs="宋体"/>
          <w:bCs/>
          <w:color w:val="auto"/>
          <w:kern w:val="0"/>
          <w:sz w:val="24"/>
          <w:szCs w:val="24"/>
          <w:highlight w:val="none"/>
          <w:lang w:eastAsia="zh-CN"/>
        </w:rPr>
        <w:t>月</w:t>
      </w:r>
      <w:r>
        <w:rPr>
          <w:rFonts w:hint="eastAsia" w:ascii="宋体" w:hAnsi="宋体" w:cs="宋体"/>
          <w:bCs/>
          <w:color w:val="auto"/>
          <w:kern w:val="0"/>
          <w:sz w:val="24"/>
          <w:szCs w:val="24"/>
          <w:highlight w:val="none"/>
          <w:lang w:val="en-US" w:eastAsia="zh-CN"/>
        </w:rPr>
        <w:t xml:space="preserve"> 09 </w:t>
      </w:r>
      <w:r>
        <w:rPr>
          <w:rFonts w:hint="eastAsia" w:ascii="宋体" w:hAnsi="宋体" w:cs="宋体"/>
          <w:bCs/>
          <w:color w:val="auto"/>
          <w:kern w:val="0"/>
          <w:sz w:val="24"/>
          <w:szCs w:val="24"/>
          <w:highlight w:val="none"/>
          <w:lang w:eastAsia="zh-CN"/>
        </w:rPr>
        <w:t>日</w:t>
      </w:r>
      <w:r>
        <w:rPr>
          <w:rFonts w:hint="eastAsia" w:ascii="宋体" w:hAnsi="宋体" w:cs="宋体"/>
          <w:bCs/>
          <w:color w:val="auto"/>
          <w:kern w:val="0"/>
          <w:sz w:val="24"/>
          <w:szCs w:val="24"/>
          <w:highlight w:val="none"/>
          <w:lang w:val="en-US" w:eastAsia="zh-CN"/>
        </w:rPr>
        <w:t xml:space="preserve"> 09 </w:t>
      </w:r>
      <w:r>
        <w:rPr>
          <w:rFonts w:hint="eastAsia" w:ascii="宋体" w:hAnsi="宋体" w:cs="宋体"/>
          <w:bCs/>
          <w:color w:val="auto"/>
          <w:kern w:val="0"/>
          <w:sz w:val="24"/>
          <w:szCs w:val="24"/>
          <w:highlight w:val="none"/>
        </w:rPr>
        <w:t>时</w:t>
      </w:r>
      <w:r>
        <w:rPr>
          <w:rFonts w:hint="eastAsia" w:ascii="宋体" w:hAnsi="宋体" w:cs="宋体"/>
          <w:bCs/>
          <w:color w:val="auto"/>
          <w:kern w:val="0"/>
          <w:sz w:val="24"/>
          <w:szCs w:val="24"/>
          <w:highlight w:val="none"/>
          <w:lang w:val="en-US" w:eastAsia="zh-CN"/>
        </w:rPr>
        <w:t xml:space="preserve"> 30 </w:t>
      </w:r>
      <w:r>
        <w:rPr>
          <w:rFonts w:hint="eastAsia" w:ascii="宋体" w:hAnsi="宋体" w:cs="宋体"/>
          <w:bCs/>
          <w:color w:val="auto"/>
          <w:kern w:val="0"/>
          <w:sz w:val="24"/>
          <w:szCs w:val="24"/>
          <w:highlight w:val="none"/>
        </w:rPr>
        <w:t>分</w:t>
      </w:r>
      <w:r>
        <w:rPr>
          <w:rFonts w:hint="eastAsia" w:ascii="宋体" w:hAnsi="宋体" w:cs="宋体"/>
          <w:bCs/>
          <w:color w:val="auto"/>
          <w:kern w:val="0"/>
          <w:sz w:val="24"/>
          <w:szCs w:val="24"/>
        </w:rPr>
        <w:t>（北京时间）磋商开始前在</w:t>
      </w:r>
      <w:r>
        <w:rPr>
          <w:rFonts w:hint="eastAsia" w:ascii="宋体" w:hAnsi="宋体" w:cs="宋体"/>
          <w:bCs/>
          <w:color w:val="auto"/>
          <w:kern w:val="0"/>
          <w:sz w:val="24"/>
          <w:szCs w:val="24"/>
          <w:lang w:val="en-US" w:eastAsia="zh-CN"/>
        </w:rPr>
        <w:t>邹城</w:t>
      </w:r>
      <w:r>
        <w:rPr>
          <w:rFonts w:hint="eastAsia" w:ascii="宋体" w:hAnsi="宋体" w:cs="宋体"/>
          <w:bCs/>
          <w:color w:val="auto"/>
          <w:kern w:val="0"/>
          <w:sz w:val="24"/>
          <w:szCs w:val="24"/>
          <w:lang w:eastAsia="zh-CN"/>
        </w:rPr>
        <w:t>市北宿镇</w:t>
      </w:r>
      <w:r>
        <w:rPr>
          <w:rFonts w:hint="eastAsia" w:ascii="宋体" w:hAnsi="宋体" w:cs="宋体"/>
          <w:bCs/>
          <w:color w:val="auto"/>
          <w:kern w:val="0"/>
          <w:sz w:val="24"/>
          <w:szCs w:val="24"/>
        </w:rPr>
        <w:t>公共资源交易中心开标室受理供应商磋商响应文件的递交；</w:t>
      </w:r>
    </w:p>
    <w:p>
      <w:pPr>
        <w:keepNext w:val="0"/>
        <w:keepLines w:val="0"/>
        <w:pageBreakBefore w:val="0"/>
        <w:tabs>
          <w:tab w:val="left" w:pos="315"/>
        </w:tabs>
        <w:kinsoku/>
        <w:wordWrap/>
        <w:overflowPunct/>
        <w:topLinePunct w:val="0"/>
        <w:autoSpaceDE/>
        <w:autoSpaceDN/>
        <w:bidi w:val="0"/>
        <w:adjustRightInd/>
        <w:snapToGrid/>
        <w:spacing w:line="400" w:lineRule="atLeast"/>
        <w:ind w:firstLine="480" w:firstLineChars="200"/>
        <w:textAlignment w:val="auto"/>
        <w:rPr>
          <w:rFonts w:hint="eastAsia" w:ascii="宋体" w:hAnsi="宋体" w:cs="宋体"/>
          <w:bCs/>
          <w:color w:val="auto"/>
          <w:kern w:val="0"/>
          <w:sz w:val="24"/>
          <w:szCs w:val="24"/>
        </w:rPr>
      </w:pPr>
      <w:r>
        <w:rPr>
          <w:rFonts w:hint="eastAsia" w:ascii="宋体" w:hAnsi="宋体" w:cs="宋体"/>
          <w:bCs/>
          <w:color w:val="auto"/>
          <w:kern w:val="0"/>
          <w:sz w:val="24"/>
          <w:szCs w:val="24"/>
        </w:rPr>
        <w:t>2、逾期送达或未送达指定地点的磋商响应文件，采购人不予受理。</w:t>
      </w:r>
    </w:p>
    <w:p>
      <w:pPr>
        <w:keepNext w:val="0"/>
        <w:keepLines w:val="0"/>
        <w:pageBreakBefore w:val="0"/>
        <w:kinsoku/>
        <w:wordWrap/>
        <w:overflowPunct/>
        <w:topLinePunct w:val="0"/>
        <w:autoSpaceDE/>
        <w:autoSpaceDN/>
        <w:bidi w:val="0"/>
        <w:adjustRightInd/>
        <w:snapToGrid/>
        <w:spacing w:line="400" w:lineRule="atLeast"/>
        <w:ind w:firstLine="482" w:firstLineChars="200"/>
        <w:textAlignment w:val="auto"/>
        <w:rPr>
          <w:rFonts w:hint="eastAsia" w:ascii="宋体" w:hAnsi="宋体" w:cs="宋体"/>
          <w:b/>
          <w:color w:val="auto"/>
          <w:sz w:val="24"/>
          <w:szCs w:val="24"/>
        </w:rPr>
      </w:pPr>
      <w:r>
        <w:rPr>
          <w:rFonts w:hint="eastAsia" w:ascii="宋体" w:hAnsi="宋体" w:cs="宋体"/>
          <w:b/>
          <w:color w:val="auto"/>
          <w:sz w:val="24"/>
          <w:szCs w:val="24"/>
        </w:rPr>
        <w:t>六、磋商（开启）时间及地点</w:t>
      </w:r>
    </w:p>
    <w:p>
      <w:pPr>
        <w:keepNext w:val="0"/>
        <w:keepLines w:val="0"/>
        <w:pageBreakBefore w:val="0"/>
        <w:kinsoku/>
        <w:wordWrap/>
        <w:overflowPunct/>
        <w:topLinePunct w:val="0"/>
        <w:autoSpaceDE/>
        <w:autoSpaceDN/>
        <w:bidi w:val="0"/>
        <w:adjustRightInd/>
        <w:snapToGrid/>
        <w:spacing w:line="400" w:lineRule="atLeast"/>
        <w:ind w:firstLine="480" w:firstLineChars="200"/>
        <w:textAlignment w:val="auto"/>
        <w:rPr>
          <w:rFonts w:hint="eastAsia" w:ascii="宋体" w:hAnsi="宋体" w:cs="宋体"/>
          <w:bCs/>
          <w:color w:val="auto"/>
          <w:sz w:val="24"/>
          <w:szCs w:val="24"/>
        </w:rPr>
      </w:pPr>
      <w:r>
        <w:rPr>
          <w:rFonts w:hint="eastAsia" w:ascii="宋体" w:hAnsi="宋体" w:cs="宋体"/>
          <w:bCs/>
          <w:color w:val="auto"/>
          <w:sz w:val="24"/>
          <w:szCs w:val="24"/>
        </w:rPr>
        <w:t>1.时</w:t>
      </w:r>
      <w:r>
        <w:rPr>
          <w:rFonts w:hint="eastAsia" w:ascii="宋体" w:hAnsi="宋体" w:cs="宋体"/>
          <w:bCs/>
          <w:color w:val="auto"/>
          <w:sz w:val="24"/>
          <w:szCs w:val="24"/>
          <w:highlight w:val="none"/>
        </w:rPr>
        <w:t>间：</w:t>
      </w:r>
      <w:r>
        <w:rPr>
          <w:rFonts w:hint="eastAsia" w:ascii="宋体" w:hAnsi="宋体" w:cs="宋体"/>
          <w:bCs/>
          <w:color w:val="auto"/>
          <w:kern w:val="0"/>
          <w:sz w:val="24"/>
          <w:szCs w:val="24"/>
          <w:highlight w:val="none"/>
          <w:lang w:eastAsia="zh-CN"/>
        </w:rPr>
        <w:t>202</w:t>
      </w:r>
      <w:r>
        <w:rPr>
          <w:rFonts w:hint="eastAsia" w:ascii="宋体" w:hAnsi="宋体" w:cs="宋体"/>
          <w:bCs/>
          <w:color w:val="auto"/>
          <w:kern w:val="0"/>
          <w:sz w:val="24"/>
          <w:szCs w:val="24"/>
          <w:highlight w:val="none"/>
          <w:lang w:val="en-US" w:eastAsia="zh-CN"/>
        </w:rPr>
        <w:t>3</w:t>
      </w:r>
      <w:r>
        <w:rPr>
          <w:rFonts w:hint="eastAsia" w:ascii="宋体" w:hAnsi="宋体" w:cs="宋体"/>
          <w:bCs/>
          <w:color w:val="auto"/>
          <w:kern w:val="0"/>
          <w:sz w:val="24"/>
          <w:szCs w:val="24"/>
          <w:highlight w:val="none"/>
          <w:lang w:eastAsia="zh-CN"/>
        </w:rPr>
        <w:t>年</w:t>
      </w:r>
      <w:r>
        <w:rPr>
          <w:rFonts w:hint="eastAsia" w:ascii="宋体" w:hAnsi="宋体" w:cs="宋体"/>
          <w:bCs/>
          <w:color w:val="auto"/>
          <w:kern w:val="0"/>
          <w:sz w:val="24"/>
          <w:szCs w:val="24"/>
          <w:highlight w:val="none"/>
          <w:lang w:val="en-US" w:eastAsia="zh-CN"/>
        </w:rPr>
        <w:t xml:space="preserve"> 05 </w:t>
      </w:r>
      <w:r>
        <w:rPr>
          <w:rFonts w:hint="eastAsia" w:ascii="宋体" w:hAnsi="宋体" w:cs="宋体"/>
          <w:bCs/>
          <w:color w:val="auto"/>
          <w:kern w:val="0"/>
          <w:sz w:val="24"/>
          <w:szCs w:val="24"/>
          <w:highlight w:val="none"/>
          <w:lang w:eastAsia="zh-CN"/>
        </w:rPr>
        <w:t>月</w:t>
      </w:r>
      <w:r>
        <w:rPr>
          <w:rFonts w:hint="eastAsia" w:ascii="宋体" w:hAnsi="宋体" w:cs="宋体"/>
          <w:bCs/>
          <w:color w:val="auto"/>
          <w:kern w:val="0"/>
          <w:sz w:val="24"/>
          <w:szCs w:val="24"/>
          <w:highlight w:val="none"/>
          <w:lang w:val="en-US" w:eastAsia="zh-CN"/>
        </w:rPr>
        <w:t xml:space="preserve"> 09 </w:t>
      </w:r>
      <w:r>
        <w:rPr>
          <w:rFonts w:hint="eastAsia" w:ascii="宋体" w:hAnsi="宋体" w:cs="宋体"/>
          <w:bCs/>
          <w:color w:val="auto"/>
          <w:kern w:val="0"/>
          <w:sz w:val="24"/>
          <w:szCs w:val="24"/>
          <w:highlight w:val="none"/>
          <w:lang w:eastAsia="zh-CN"/>
        </w:rPr>
        <w:t>日</w:t>
      </w:r>
      <w:r>
        <w:rPr>
          <w:rFonts w:hint="eastAsia" w:ascii="宋体" w:hAnsi="宋体" w:cs="宋体"/>
          <w:bCs/>
          <w:color w:val="auto"/>
          <w:kern w:val="0"/>
          <w:sz w:val="24"/>
          <w:szCs w:val="24"/>
          <w:highlight w:val="none"/>
          <w:lang w:val="en-US" w:eastAsia="zh-CN"/>
        </w:rPr>
        <w:t xml:space="preserve"> 09  </w:t>
      </w:r>
      <w:r>
        <w:rPr>
          <w:rFonts w:hint="eastAsia" w:ascii="宋体" w:hAnsi="宋体" w:cs="宋体"/>
          <w:bCs/>
          <w:color w:val="auto"/>
          <w:kern w:val="0"/>
          <w:sz w:val="24"/>
          <w:szCs w:val="24"/>
          <w:highlight w:val="none"/>
          <w:lang w:eastAsia="zh-CN"/>
        </w:rPr>
        <w:t>时</w:t>
      </w:r>
      <w:r>
        <w:rPr>
          <w:rFonts w:hint="eastAsia" w:ascii="宋体" w:hAnsi="宋体" w:cs="宋体"/>
          <w:bCs/>
          <w:color w:val="auto"/>
          <w:kern w:val="0"/>
          <w:sz w:val="24"/>
          <w:szCs w:val="24"/>
          <w:highlight w:val="none"/>
          <w:lang w:val="en-US" w:eastAsia="zh-CN"/>
        </w:rPr>
        <w:t xml:space="preserve">  30 </w:t>
      </w:r>
      <w:r>
        <w:rPr>
          <w:rFonts w:hint="eastAsia" w:ascii="宋体" w:hAnsi="宋体" w:cs="宋体"/>
          <w:bCs/>
          <w:color w:val="auto"/>
          <w:kern w:val="0"/>
          <w:sz w:val="24"/>
          <w:szCs w:val="24"/>
          <w:highlight w:val="none"/>
          <w:lang w:eastAsia="zh-CN"/>
        </w:rPr>
        <w:t>分</w:t>
      </w:r>
      <w:r>
        <w:rPr>
          <w:rFonts w:hint="eastAsia" w:ascii="宋体" w:hAnsi="宋体" w:cs="宋体"/>
          <w:bCs/>
          <w:color w:val="auto"/>
          <w:sz w:val="24"/>
          <w:szCs w:val="24"/>
          <w:highlight w:val="none"/>
        </w:rPr>
        <w:t>（</w:t>
      </w:r>
      <w:r>
        <w:rPr>
          <w:rFonts w:hint="eastAsia" w:ascii="宋体" w:hAnsi="宋体" w:cs="宋体"/>
          <w:bCs/>
          <w:color w:val="auto"/>
          <w:sz w:val="24"/>
          <w:szCs w:val="24"/>
        </w:rPr>
        <w:t>北京时间）</w:t>
      </w:r>
    </w:p>
    <w:p>
      <w:pPr>
        <w:keepNext w:val="0"/>
        <w:keepLines w:val="0"/>
        <w:pageBreakBefore w:val="0"/>
        <w:kinsoku/>
        <w:wordWrap/>
        <w:overflowPunct/>
        <w:topLinePunct w:val="0"/>
        <w:autoSpaceDE/>
        <w:autoSpaceDN/>
        <w:bidi w:val="0"/>
        <w:adjustRightInd/>
        <w:snapToGrid/>
        <w:spacing w:line="400" w:lineRule="atLeast"/>
        <w:ind w:firstLine="480" w:firstLineChars="200"/>
        <w:textAlignment w:val="auto"/>
        <w:rPr>
          <w:rFonts w:hint="eastAsia" w:ascii="宋体" w:hAnsi="宋体" w:cs="宋体"/>
          <w:bCs/>
          <w:color w:val="auto"/>
          <w:sz w:val="24"/>
          <w:szCs w:val="24"/>
        </w:rPr>
      </w:pPr>
      <w:r>
        <w:rPr>
          <w:rFonts w:hint="eastAsia" w:ascii="宋体" w:hAnsi="宋体" w:cs="宋体"/>
          <w:bCs/>
          <w:color w:val="auto"/>
          <w:sz w:val="24"/>
          <w:szCs w:val="24"/>
        </w:rPr>
        <w:t>2.地点：</w:t>
      </w:r>
      <w:r>
        <w:rPr>
          <w:rFonts w:hint="eastAsia" w:ascii="宋体" w:hAnsi="宋体" w:cs="宋体"/>
          <w:bCs/>
          <w:color w:val="auto"/>
          <w:kern w:val="0"/>
          <w:sz w:val="24"/>
          <w:szCs w:val="24"/>
          <w:lang w:eastAsia="zh-CN"/>
        </w:rPr>
        <w:t>邹城市北宿镇</w:t>
      </w:r>
      <w:r>
        <w:rPr>
          <w:rFonts w:hint="eastAsia" w:ascii="宋体" w:hAnsi="宋体" w:cs="宋体"/>
          <w:bCs/>
          <w:color w:val="auto"/>
          <w:kern w:val="0"/>
          <w:sz w:val="24"/>
          <w:szCs w:val="24"/>
        </w:rPr>
        <w:t>公共资源交易中心开标室</w:t>
      </w:r>
      <w:r>
        <w:rPr>
          <w:rFonts w:hint="eastAsia" w:ascii="宋体" w:hAnsi="宋体" w:cs="宋体"/>
          <w:bCs/>
          <w:color w:val="auto"/>
          <w:sz w:val="24"/>
          <w:szCs w:val="24"/>
        </w:rPr>
        <w:t xml:space="preserve"> </w:t>
      </w:r>
    </w:p>
    <w:p>
      <w:pPr>
        <w:keepNext w:val="0"/>
        <w:keepLines w:val="0"/>
        <w:pageBreakBefore w:val="0"/>
        <w:tabs>
          <w:tab w:val="left" w:pos="315"/>
        </w:tabs>
        <w:kinsoku/>
        <w:wordWrap/>
        <w:overflowPunct/>
        <w:topLinePunct w:val="0"/>
        <w:autoSpaceDE/>
        <w:autoSpaceDN/>
        <w:bidi w:val="0"/>
        <w:adjustRightInd/>
        <w:snapToGrid/>
        <w:spacing w:line="400" w:lineRule="atLeast"/>
        <w:ind w:firstLine="482" w:firstLineChars="200"/>
        <w:textAlignment w:val="auto"/>
        <w:rPr>
          <w:rFonts w:hint="eastAsia" w:ascii="宋体" w:hAnsi="宋体" w:cs="宋体"/>
          <w:b/>
          <w:color w:val="auto"/>
          <w:kern w:val="0"/>
          <w:sz w:val="24"/>
          <w:szCs w:val="24"/>
        </w:rPr>
      </w:pPr>
      <w:r>
        <w:rPr>
          <w:rFonts w:hint="eastAsia" w:ascii="宋体" w:hAnsi="宋体" w:cs="宋体"/>
          <w:b/>
          <w:color w:val="auto"/>
          <w:sz w:val="24"/>
          <w:szCs w:val="24"/>
        </w:rPr>
        <w:t>七、联系方式</w:t>
      </w:r>
      <w:r>
        <w:rPr>
          <w:rFonts w:hint="eastAsia" w:ascii="宋体" w:hAnsi="宋体" w:cs="宋体"/>
          <w:b/>
          <w:color w:val="auto"/>
          <w:kern w:val="0"/>
          <w:sz w:val="24"/>
          <w:szCs w:val="24"/>
        </w:rPr>
        <w:t>：</w:t>
      </w:r>
    </w:p>
    <w:p>
      <w:pPr>
        <w:keepNext w:val="0"/>
        <w:keepLines w:val="0"/>
        <w:pageBreakBefore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rPr>
        <w:t>采 购 人：</w:t>
      </w:r>
      <w:r>
        <w:rPr>
          <w:rFonts w:hint="eastAsia" w:ascii="宋体" w:hAnsi="宋体" w:cs="宋体"/>
          <w:bCs/>
          <w:color w:val="auto"/>
          <w:sz w:val="24"/>
          <w:szCs w:val="24"/>
          <w:highlight w:val="none"/>
          <w:lang w:eastAsia="zh-CN"/>
        </w:rPr>
        <w:t>邹城市北宿镇小贾村村民委员会</w:t>
      </w:r>
    </w:p>
    <w:p>
      <w:pPr>
        <w:keepNext w:val="0"/>
        <w:keepLines w:val="0"/>
        <w:pageBreakBefore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rPr>
        <w:t>地    址：</w:t>
      </w:r>
      <w:r>
        <w:rPr>
          <w:rFonts w:hint="eastAsia" w:ascii="宋体" w:hAnsi="宋体" w:cs="宋体"/>
          <w:bCs/>
          <w:color w:val="auto"/>
          <w:sz w:val="24"/>
          <w:szCs w:val="24"/>
          <w:highlight w:val="none"/>
          <w:lang w:eastAsia="zh-CN"/>
        </w:rPr>
        <w:t>邹城市北宿镇</w:t>
      </w:r>
    </w:p>
    <w:p>
      <w:pPr>
        <w:keepNext w:val="0"/>
        <w:keepLines w:val="0"/>
        <w:pageBreakBefore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rPr>
        <w:t>联 系 人：</w:t>
      </w:r>
      <w:r>
        <w:rPr>
          <w:rFonts w:hint="eastAsia" w:ascii="宋体" w:hAnsi="宋体" w:cs="宋体"/>
          <w:bCs/>
          <w:color w:val="auto"/>
          <w:sz w:val="24"/>
          <w:szCs w:val="24"/>
          <w:highlight w:val="none"/>
          <w:lang w:val="en-US" w:eastAsia="zh-CN"/>
        </w:rPr>
        <w:t>刘书记</w:t>
      </w:r>
    </w:p>
    <w:p>
      <w:pPr>
        <w:keepNext w:val="0"/>
        <w:keepLines w:val="0"/>
        <w:pageBreakBefore w:val="0"/>
        <w:kinsoku/>
        <w:wordWrap/>
        <w:overflowPunct/>
        <w:topLinePunct w:val="0"/>
        <w:autoSpaceDE/>
        <w:autoSpaceDN/>
        <w:bidi w:val="0"/>
        <w:adjustRightInd/>
        <w:snapToGrid/>
        <w:spacing w:line="400" w:lineRule="atLeast"/>
        <w:ind w:firstLine="480" w:firstLineChars="200"/>
        <w:textAlignment w:val="auto"/>
        <w:rPr>
          <w:rFonts w:hint="default" w:ascii="宋体" w:hAnsi="宋体" w:cs="宋体"/>
          <w:bCs/>
          <w:color w:val="auto"/>
          <w:sz w:val="24"/>
          <w:szCs w:val="24"/>
          <w:highlight w:val="none"/>
          <w:lang w:val="en-US"/>
        </w:rPr>
      </w:pPr>
      <w:r>
        <w:rPr>
          <w:rFonts w:hint="eastAsia" w:ascii="宋体" w:hAnsi="宋体" w:cs="宋体"/>
          <w:bCs/>
          <w:color w:val="auto"/>
          <w:sz w:val="24"/>
          <w:szCs w:val="24"/>
          <w:highlight w:val="none"/>
        </w:rPr>
        <w:t>联系电话：</w:t>
      </w:r>
      <w:r>
        <w:rPr>
          <w:rFonts w:hint="eastAsia" w:ascii="宋体" w:hAnsi="宋体" w:cs="宋体"/>
          <w:bCs/>
          <w:color w:val="auto"/>
          <w:sz w:val="24"/>
          <w:szCs w:val="24"/>
          <w:highlight w:val="none"/>
          <w:lang w:val="en-US" w:eastAsia="zh-CN"/>
        </w:rPr>
        <w:t>15163770008</w:t>
      </w:r>
    </w:p>
    <w:p>
      <w:pPr>
        <w:keepNext w:val="0"/>
        <w:keepLines w:val="0"/>
        <w:pageBreakBefore w:val="0"/>
        <w:kinsoku/>
        <w:wordWrap/>
        <w:overflowPunct/>
        <w:topLinePunct w:val="0"/>
        <w:autoSpaceDE/>
        <w:autoSpaceDN/>
        <w:bidi w:val="0"/>
        <w:adjustRightInd/>
        <w:snapToGrid/>
        <w:spacing w:line="400" w:lineRule="atLeast"/>
        <w:ind w:firstLine="480" w:firstLineChars="200"/>
        <w:textAlignment w:val="auto"/>
        <w:rPr>
          <w:rFonts w:hint="eastAsia" w:ascii="宋体" w:hAnsi="宋体" w:cs="宋体"/>
          <w:bCs/>
          <w:color w:val="auto"/>
          <w:sz w:val="24"/>
          <w:szCs w:val="24"/>
          <w:lang w:eastAsia="zh-CN"/>
        </w:rPr>
      </w:pPr>
      <w:r>
        <w:rPr>
          <w:rFonts w:hint="eastAsia" w:ascii="宋体" w:hAnsi="宋体" w:cs="宋体"/>
          <w:bCs/>
          <w:color w:val="auto"/>
          <w:sz w:val="24"/>
          <w:szCs w:val="24"/>
        </w:rPr>
        <w:t>代理机构：</w:t>
      </w:r>
      <w:r>
        <w:rPr>
          <w:rFonts w:hint="eastAsia" w:ascii="宋体" w:hAnsi="宋体" w:cs="宋体"/>
          <w:bCs/>
          <w:color w:val="auto"/>
          <w:sz w:val="24"/>
          <w:szCs w:val="24"/>
          <w:lang w:eastAsia="zh-CN"/>
        </w:rPr>
        <w:t>深圳市华睿项目管理有限公司</w:t>
      </w:r>
    </w:p>
    <w:p>
      <w:pPr>
        <w:keepNext w:val="0"/>
        <w:keepLines w:val="0"/>
        <w:pageBreakBefore w:val="0"/>
        <w:kinsoku/>
        <w:wordWrap/>
        <w:overflowPunct/>
        <w:topLinePunct w:val="0"/>
        <w:autoSpaceDE/>
        <w:autoSpaceDN/>
        <w:bidi w:val="0"/>
        <w:adjustRightInd/>
        <w:snapToGrid/>
        <w:spacing w:line="400" w:lineRule="atLeast"/>
        <w:ind w:firstLine="480" w:firstLineChars="200"/>
        <w:textAlignment w:val="auto"/>
        <w:rPr>
          <w:rFonts w:hint="eastAsia" w:ascii="宋体" w:hAnsi="宋体" w:cs="宋体"/>
          <w:bCs/>
          <w:color w:val="auto"/>
          <w:sz w:val="24"/>
          <w:szCs w:val="24"/>
          <w:lang w:val="en-US" w:eastAsia="zh-CN"/>
        </w:rPr>
      </w:pPr>
      <w:r>
        <w:rPr>
          <w:rFonts w:hint="eastAsia" w:ascii="宋体" w:hAnsi="宋体" w:cs="宋体"/>
          <w:bCs/>
          <w:color w:val="auto"/>
          <w:sz w:val="24"/>
          <w:szCs w:val="24"/>
        </w:rPr>
        <w:t>地    址：</w:t>
      </w:r>
      <w:r>
        <w:rPr>
          <w:rFonts w:hint="eastAsia" w:ascii="宋体" w:hAnsi="宋体" w:cs="宋体"/>
          <w:bCs/>
          <w:color w:val="auto"/>
          <w:sz w:val="24"/>
          <w:szCs w:val="24"/>
          <w:lang w:val="en-US" w:eastAsia="zh-CN"/>
        </w:rPr>
        <w:t>邹城市万德广场11号楼</w:t>
      </w:r>
    </w:p>
    <w:p>
      <w:pPr>
        <w:keepNext w:val="0"/>
        <w:keepLines w:val="0"/>
        <w:pageBreakBefore w:val="0"/>
        <w:kinsoku/>
        <w:wordWrap/>
        <w:overflowPunct/>
        <w:topLinePunct w:val="0"/>
        <w:autoSpaceDE/>
        <w:autoSpaceDN/>
        <w:bidi w:val="0"/>
        <w:adjustRightInd/>
        <w:snapToGrid/>
        <w:spacing w:line="400" w:lineRule="atLeast"/>
        <w:ind w:firstLine="480" w:firstLineChars="200"/>
        <w:textAlignment w:val="auto"/>
        <w:rPr>
          <w:rFonts w:hint="default" w:ascii="宋体" w:hAnsi="宋体" w:eastAsia="宋体" w:cs="宋体"/>
          <w:bCs/>
          <w:color w:val="auto"/>
          <w:sz w:val="24"/>
          <w:szCs w:val="24"/>
          <w:lang w:val="en-US" w:eastAsia="zh-CN"/>
        </w:rPr>
      </w:pPr>
      <w:r>
        <w:rPr>
          <w:rFonts w:hint="eastAsia" w:ascii="宋体" w:hAnsi="宋体" w:cs="宋体"/>
          <w:bCs/>
          <w:color w:val="auto"/>
          <w:sz w:val="24"/>
          <w:szCs w:val="24"/>
        </w:rPr>
        <w:t>联 系 人：</w:t>
      </w:r>
      <w:r>
        <w:rPr>
          <w:rFonts w:hint="eastAsia" w:ascii="宋体" w:hAnsi="宋体" w:cs="宋体"/>
          <w:color w:val="auto"/>
          <w:kern w:val="0"/>
          <w:sz w:val="24"/>
          <w:szCs w:val="24"/>
          <w:lang w:val="en-US" w:eastAsia="zh-CN"/>
        </w:rPr>
        <w:t>尚明钏</w:t>
      </w:r>
    </w:p>
    <w:p>
      <w:pPr>
        <w:keepNext w:val="0"/>
        <w:keepLines w:val="0"/>
        <w:pageBreakBefore w:val="0"/>
        <w:kinsoku/>
        <w:wordWrap/>
        <w:overflowPunct/>
        <w:topLinePunct w:val="0"/>
        <w:autoSpaceDE/>
        <w:autoSpaceDN/>
        <w:bidi w:val="0"/>
        <w:adjustRightInd/>
        <w:snapToGrid/>
        <w:spacing w:line="400" w:lineRule="atLeast"/>
        <w:ind w:firstLine="480" w:firstLineChars="200"/>
        <w:textAlignment w:val="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rPr>
        <w:t>联系电话：</w:t>
      </w:r>
      <w:r>
        <w:rPr>
          <w:rFonts w:hint="eastAsia" w:ascii="宋体" w:hAnsi="宋体" w:cs="宋体"/>
          <w:bCs/>
          <w:color w:val="auto"/>
          <w:sz w:val="24"/>
          <w:szCs w:val="24"/>
          <w:highlight w:val="none"/>
          <w:lang w:val="en-US" w:eastAsia="zh-CN"/>
        </w:rPr>
        <w:t>19853148026、15106475022</w:t>
      </w:r>
    </w:p>
    <w:p>
      <w:pPr>
        <w:keepNext w:val="0"/>
        <w:keepLines w:val="0"/>
        <w:pageBreakBefore w:val="0"/>
        <w:kinsoku/>
        <w:wordWrap/>
        <w:overflowPunct/>
        <w:topLinePunct w:val="0"/>
        <w:autoSpaceDE/>
        <w:autoSpaceDN/>
        <w:bidi w:val="0"/>
        <w:adjustRightInd/>
        <w:snapToGrid/>
        <w:spacing w:line="400" w:lineRule="atLeast"/>
        <w:ind w:firstLine="480" w:firstLineChars="200"/>
        <w:textAlignment w:val="auto"/>
        <w:rPr>
          <w:rFonts w:hint="eastAsia" w:ascii="宋体" w:hAnsi="宋体" w:cs="宋体"/>
          <w:bCs/>
          <w:color w:val="auto"/>
          <w:sz w:val="24"/>
          <w:szCs w:val="24"/>
        </w:rPr>
      </w:pPr>
      <w:r>
        <w:rPr>
          <w:rFonts w:hint="eastAsia" w:ascii="宋体" w:hAnsi="宋体" w:cs="宋体"/>
          <w:bCs/>
          <w:color w:val="auto"/>
          <w:sz w:val="24"/>
          <w:szCs w:val="24"/>
        </w:rPr>
        <w:t>电子邮箱：</w:t>
      </w:r>
      <w:r>
        <w:rPr>
          <w:rFonts w:hint="eastAsia" w:ascii="宋体" w:hAnsi="宋体" w:cs="宋体"/>
          <w:bCs/>
          <w:color w:val="auto"/>
          <w:sz w:val="24"/>
          <w:szCs w:val="24"/>
          <w:lang w:val="en-US" w:eastAsia="zh-CN"/>
        </w:rPr>
        <w:t>6574767</w:t>
      </w:r>
      <w:r>
        <w:rPr>
          <w:rFonts w:hint="eastAsia" w:ascii="宋体" w:hAnsi="宋体" w:cs="宋体"/>
          <w:bCs/>
          <w:color w:val="auto"/>
          <w:sz w:val="24"/>
          <w:szCs w:val="24"/>
        </w:rPr>
        <w:t>@</w:t>
      </w:r>
      <w:r>
        <w:rPr>
          <w:rFonts w:hint="eastAsia" w:ascii="宋体" w:hAnsi="宋体" w:cs="宋体"/>
          <w:bCs/>
          <w:color w:val="auto"/>
          <w:sz w:val="24"/>
          <w:szCs w:val="24"/>
          <w:lang w:val="en-US" w:eastAsia="zh-CN"/>
        </w:rPr>
        <w:t>qq</w:t>
      </w:r>
      <w:r>
        <w:rPr>
          <w:rFonts w:hint="eastAsia" w:ascii="宋体" w:hAnsi="宋体" w:cs="宋体"/>
          <w:bCs/>
          <w:color w:val="auto"/>
          <w:sz w:val="24"/>
          <w:szCs w:val="24"/>
        </w:rPr>
        <w:t>.com</w:t>
      </w:r>
    </w:p>
    <w:p>
      <w:pPr>
        <w:keepNext w:val="0"/>
        <w:keepLines w:val="0"/>
        <w:pageBreakBefore w:val="0"/>
        <w:tabs>
          <w:tab w:val="left" w:pos="315"/>
        </w:tabs>
        <w:kinsoku/>
        <w:wordWrap/>
        <w:overflowPunct/>
        <w:topLinePunct w:val="0"/>
        <w:autoSpaceDE/>
        <w:autoSpaceDN/>
        <w:bidi w:val="0"/>
        <w:adjustRightInd/>
        <w:snapToGrid/>
        <w:spacing w:line="400" w:lineRule="atLeast"/>
        <w:ind w:firstLine="482" w:firstLineChars="200"/>
        <w:textAlignment w:val="auto"/>
        <w:rPr>
          <w:rFonts w:hint="eastAsia" w:ascii="宋体" w:hAnsi="宋体" w:cs="宋体"/>
          <w:b/>
          <w:color w:val="auto"/>
          <w:sz w:val="24"/>
          <w:szCs w:val="24"/>
        </w:rPr>
      </w:pPr>
      <w:r>
        <w:rPr>
          <w:rFonts w:hint="eastAsia" w:ascii="宋体" w:hAnsi="宋体" w:cs="宋体"/>
          <w:b/>
          <w:color w:val="auto"/>
          <w:sz w:val="24"/>
          <w:szCs w:val="24"/>
        </w:rPr>
        <w:t>八、重要说明</w:t>
      </w:r>
    </w:p>
    <w:p>
      <w:pPr>
        <w:keepNext w:val="0"/>
        <w:keepLines w:val="0"/>
        <w:pageBreakBefore w:val="0"/>
        <w:kinsoku/>
        <w:wordWrap/>
        <w:overflowPunct/>
        <w:topLinePunct w:val="0"/>
        <w:autoSpaceDE/>
        <w:autoSpaceDN/>
        <w:bidi w:val="0"/>
        <w:adjustRightInd/>
        <w:snapToGrid/>
        <w:spacing w:line="400" w:lineRule="atLeast"/>
        <w:ind w:firstLine="482" w:firstLineChars="200"/>
        <w:textAlignment w:val="auto"/>
        <w:rPr>
          <w:rFonts w:hint="eastAsia" w:ascii="宋体" w:hAnsi="宋体" w:cs="宋体"/>
          <w:b/>
          <w:color w:val="auto"/>
          <w:sz w:val="24"/>
          <w:szCs w:val="24"/>
        </w:rPr>
      </w:pPr>
      <w:r>
        <w:rPr>
          <w:rFonts w:hint="eastAsia" w:ascii="宋体" w:hAnsi="宋体" w:cs="宋体"/>
          <w:b/>
          <w:color w:val="auto"/>
          <w:sz w:val="24"/>
          <w:szCs w:val="24"/>
        </w:rPr>
        <w:t>1、施工期间的地方关系协调由成交单位自行处理。</w:t>
      </w:r>
    </w:p>
    <w:p>
      <w:pPr>
        <w:keepNext w:val="0"/>
        <w:keepLines w:val="0"/>
        <w:pageBreakBefore w:val="0"/>
        <w:kinsoku/>
        <w:wordWrap/>
        <w:overflowPunct/>
        <w:topLinePunct w:val="0"/>
        <w:autoSpaceDE/>
        <w:autoSpaceDN/>
        <w:bidi w:val="0"/>
        <w:adjustRightInd/>
        <w:snapToGrid/>
        <w:spacing w:line="400" w:lineRule="atLeast"/>
        <w:ind w:left="239" w:leftChars="114" w:firstLine="240" w:firstLineChars="100"/>
        <w:textAlignment w:val="auto"/>
        <w:rPr>
          <w:rFonts w:hint="eastAsia" w:ascii="宋体" w:hAnsi="宋体" w:cs="宋体"/>
          <w:bCs/>
          <w:color w:val="auto"/>
          <w:sz w:val="24"/>
          <w:szCs w:val="24"/>
        </w:rPr>
      </w:pPr>
      <w:r>
        <w:rPr>
          <w:rFonts w:hint="eastAsia" w:ascii="宋体" w:hAnsi="宋体" w:cs="宋体"/>
          <w:bCs/>
          <w:color w:val="auto"/>
          <w:sz w:val="24"/>
          <w:szCs w:val="24"/>
        </w:rPr>
        <w:t>2、竞争性磋商文件一经在邹城市外宣网（http://www.mencius.gov.cn/）发布</w:t>
      </w:r>
    </w:p>
    <w:p>
      <w:pPr>
        <w:keepNext w:val="0"/>
        <w:keepLines w:val="0"/>
        <w:pageBreakBefore w:val="0"/>
        <w:kinsoku/>
        <w:wordWrap/>
        <w:overflowPunct/>
        <w:topLinePunct w:val="0"/>
        <w:autoSpaceDE/>
        <w:autoSpaceDN/>
        <w:bidi w:val="0"/>
        <w:adjustRightInd/>
        <w:snapToGrid/>
        <w:spacing w:line="400" w:lineRule="atLeast"/>
        <w:textAlignment w:val="auto"/>
        <w:rPr>
          <w:rFonts w:hint="eastAsia" w:ascii="宋体" w:hAnsi="宋体" w:cs="宋体"/>
          <w:bCs/>
          <w:color w:val="auto"/>
          <w:sz w:val="24"/>
          <w:szCs w:val="24"/>
        </w:rPr>
      </w:pPr>
      <w:r>
        <w:rPr>
          <w:rFonts w:hint="eastAsia" w:ascii="宋体" w:hAnsi="宋体" w:cs="宋体"/>
          <w:bCs/>
          <w:color w:val="auto"/>
          <w:sz w:val="24"/>
          <w:szCs w:val="24"/>
        </w:rPr>
        <w:t>视作已发放给所有潜在供应商（发布时间即为发出磋商文件的时间），各供应商应随时关注项目信息并及时在邹城市外宣网（http://www.mencius.gov.cn/）下载电子版竞争性磋商文件。否则所造成的一切后果由供应商自负。</w:t>
      </w:r>
    </w:p>
    <w:p>
      <w:pPr>
        <w:keepNext w:val="0"/>
        <w:keepLines w:val="0"/>
        <w:pageBreakBefore w:val="0"/>
        <w:numPr>
          <w:ilvl w:val="0"/>
          <w:numId w:val="1"/>
        </w:numPr>
        <w:kinsoku/>
        <w:wordWrap/>
        <w:overflowPunct/>
        <w:topLinePunct w:val="0"/>
        <w:autoSpaceDE/>
        <w:autoSpaceDN/>
        <w:bidi w:val="0"/>
        <w:adjustRightInd/>
        <w:snapToGrid/>
        <w:spacing w:line="400" w:lineRule="atLeast"/>
        <w:ind w:left="239" w:leftChars="114" w:firstLine="240" w:firstLineChars="100"/>
        <w:textAlignment w:val="auto"/>
        <w:rPr>
          <w:rFonts w:hint="eastAsia" w:ascii="宋体" w:hAnsi="宋体" w:cs="宋体"/>
          <w:bCs/>
          <w:color w:val="auto"/>
          <w:sz w:val="24"/>
          <w:szCs w:val="24"/>
        </w:rPr>
      </w:pPr>
      <w:r>
        <w:rPr>
          <w:rFonts w:hint="eastAsia" w:ascii="宋体" w:hAnsi="宋体" w:cs="宋体"/>
          <w:bCs/>
          <w:color w:val="auto"/>
          <w:sz w:val="24"/>
          <w:szCs w:val="24"/>
        </w:rPr>
        <w:t>本项目如有必要澄清和修改需要发布变更公告的，将在本网站及时发布。请</w:t>
      </w:r>
    </w:p>
    <w:p>
      <w:pPr>
        <w:keepNext w:val="0"/>
        <w:keepLines w:val="0"/>
        <w:pageBreakBefore w:val="0"/>
        <w:numPr>
          <w:ilvl w:val="0"/>
          <w:numId w:val="0"/>
        </w:numPr>
        <w:kinsoku/>
        <w:wordWrap/>
        <w:overflowPunct/>
        <w:topLinePunct w:val="0"/>
        <w:autoSpaceDE/>
        <w:autoSpaceDN/>
        <w:bidi w:val="0"/>
        <w:adjustRightInd/>
        <w:snapToGrid/>
        <w:spacing w:line="400" w:lineRule="atLeast"/>
        <w:textAlignment w:val="auto"/>
        <w:rPr>
          <w:rFonts w:hint="eastAsia" w:ascii="宋体" w:hAnsi="宋体" w:cs="宋体"/>
          <w:bCs/>
          <w:color w:val="auto"/>
          <w:sz w:val="24"/>
          <w:szCs w:val="24"/>
        </w:rPr>
      </w:pPr>
      <w:r>
        <w:rPr>
          <w:rFonts w:hint="eastAsia" w:ascii="宋体" w:hAnsi="宋体" w:cs="宋体"/>
          <w:bCs/>
          <w:color w:val="auto"/>
          <w:sz w:val="24"/>
          <w:szCs w:val="24"/>
        </w:rPr>
        <w:t>潜在供应商及时关注相关信息。同时，依据相关法律法规规定，变更公告一旦发布即视为以书面形式通知所有潜在供应商。</w:t>
      </w:r>
    </w:p>
    <w:p>
      <w:pPr>
        <w:keepNext w:val="0"/>
        <w:keepLines w:val="0"/>
        <w:pageBreakBefore w:val="0"/>
        <w:kinsoku/>
        <w:wordWrap/>
        <w:overflowPunct/>
        <w:topLinePunct w:val="0"/>
        <w:autoSpaceDE/>
        <w:autoSpaceDN/>
        <w:bidi w:val="0"/>
        <w:adjustRightInd/>
        <w:snapToGrid/>
        <w:spacing w:line="400" w:lineRule="atLeast"/>
        <w:ind w:firstLine="480" w:firstLineChars="200"/>
        <w:jc w:val="right"/>
        <w:textAlignment w:val="auto"/>
        <w:rPr>
          <w:rFonts w:hint="eastAsia" w:ascii="宋体" w:hAnsi="宋体" w:cs="宋体"/>
          <w:bCs/>
          <w:color w:val="auto"/>
          <w:sz w:val="24"/>
          <w:szCs w:val="24"/>
        </w:rPr>
      </w:pPr>
    </w:p>
    <w:p>
      <w:pPr>
        <w:keepNext w:val="0"/>
        <w:keepLines w:val="0"/>
        <w:pageBreakBefore w:val="0"/>
        <w:kinsoku/>
        <w:wordWrap/>
        <w:overflowPunct/>
        <w:topLinePunct w:val="0"/>
        <w:autoSpaceDE/>
        <w:autoSpaceDN/>
        <w:bidi w:val="0"/>
        <w:adjustRightInd/>
        <w:snapToGrid/>
        <w:spacing w:line="400" w:lineRule="atLeast"/>
        <w:ind w:firstLine="480" w:firstLineChars="200"/>
        <w:jc w:val="right"/>
        <w:textAlignment w:val="auto"/>
        <w:rPr>
          <w:rFonts w:hint="eastAsia" w:ascii="宋体" w:hAnsi="宋体" w:cs="宋体"/>
          <w:bCs/>
          <w:color w:val="auto"/>
          <w:sz w:val="24"/>
          <w:szCs w:val="24"/>
          <w:lang w:eastAsia="zh-CN"/>
        </w:rPr>
      </w:pPr>
    </w:p>
    <w:p>
      <w:pPr>
        <w:keepNext w:val="0"/>
        <w:keepLines w:val="0"/>
        <w:pageBreakBefore w:val="0"/>
        <w:kinsoku/>
        <w:wordWrap/>
        <w:overflowPunct/>
        <w:topLinePunct w:val="0"/>
        <w:autoSpaceDE/>
        <w:autoSpaceDN/>
        <w:bidi w:val="0"/>
        <w:adjustRightInd/>
        <w:snapToGrid/>
        <w:spacing w:line="400" w:lineRule="atLeast"/>
        <w:ind w:firstLine="480" w:firstLineChars="200"/>
        <w:jc w:val="right"/>
        <w:textAlignment w:val="auto"/>
        <w:rPr>
          <w:rFonts w:hint="eastAsia" w:ascii="宋体" w:hAnsi="宋体" w:eastAsia="宋体" w:cs="宋体"/>
          <w:bCs/>
          <w:color w:val="auto"/>
          <w:sz w:val="24"/>
          <w:szCs w:val="24"/>
          <w:lang w:eastAsia="zh-CN"/>
        </w:rPr>
      </w:pPr>
      <w:r>
        <w:rPr>
          <w:rFonts w:hint="eastAsia" w:ascii="宋体" w:hAnsi="宋体" w:cs="宋体"/>
          <w:bCs/>
          <w:color w:val="auto"/>
          <w:sz w:val="24"/>
          <w:szCs w:val="24"/>
          <w:lang w:eastAsia="zh-CN"/>
        </w:rPr>
        <w:t>邹城市北宿镇小贾村村民委员会</w:t>
      </w:r>
    </w:p>
    <w:p>
      <w:pPr>
        <w:keepNext w:val="0"/>
        <w:keepLines w:val="0"/>
        <w:pageBreakBefore w:val="0"/>
        <w:kinsoku/>
        <w:wordWrap/>
        <w:overflowPunct/>
        <w:topLinePunct w:val="0"/>
        <w:autoSpaceDE/>
        <w:autoSpaceDN/>
        <w:bidi w:val="0"/>
        <w:adjustRightInd/>
        <w:snapToGrid/>
        <w:spacing w:line="400" w:lineRule="atLeast"/>
        <w:ind w:firstLine="480" w:firstLineChars="200"/>
        <w:jc w:val="right"/>
        <w:textAlignment w:val="auto"/>
        <w:rPr>
          <w:rFonts w:hint="eastAsia" w:ascii="宋体" w:hAnsi="宋体" w:cs="宋体"/>
          <w:bCs/>
          <w:color w:val="auto"/>
          <w:sz w:val="24"/>
          <w:szCs w:val="24"/>
          <w:lang w:eastAsia="zh-CN"/>
        </w:rPr>
      </w:pPr>
    </w:p>
    <w:p>
      <w:pPr>
        <w:keepNext w:val="0"/>
        <w:keepLines w:val="0"/>
        <w:pageBreakBefore w:val="0"/>
        <w:kinsoku/>
        <w:wordWrap/>
        <w:overflowPunct/>
        <w:topLinePunct w:val="0"/>
        <w:autoSpaceDE/>
        <w:autoSpaceDN/>
        <w:bidi w:val="0"/>
        <w:adjustRightInd/>
        <w:snapToGrid/>
        <w:spacing w:line="400" w:lineRule="atLeast"/>
        <w:ind w:firstLine="480" w:firstLineChars="200"/>
        <w:jc w:val="right"/>
        <w:textAlignment w:val="auto"/>
        <w:rPr>
          <w:rFonts w:hint="eastAsia" w:ascii="宋体" w:hAnsi="宋体" w:cs="宋体"/>
          <w:bCs/>
          <w:color w:val="auto"/>
          <w:sz w:val="24"/>
          <w:szCs w:val="24"/>
          <w:lang w:eastAsia="zh-CN"/>
        </w:rPr>
      </w:pPr>
      <w:r>
        <w:rPr>
          <w:rFonts w:hint="eastAsia" w:ascii="宋体" w:hAnsi="宋体" w:cs="宋体"/>
          <w:bCs/>
          <w:color w:val="auto"/>
          <w:sz w:val="24"/>
          <w:szCs w:val="24"/>
          <w:lang w:eastAsia="zh-CN"/>
        </w:rPr>
        <w:t>深圳市华睿项目管理有限公司</w:t>
      </w:r>
    </w:p>
    <w:p>
      <w:pPr>
        <w:keepNext w:val="0"/>
        <w:keepLines w:val="0"/>
        <w:pageBreakBefore w:val="0"/>
        <w:kinsoku/>
        <w:wordWrap/>
        <w:overflowPunct/>
        <w:topLinePunct w:val="0"/>
        <w:autoSpaceDE/>
        <w:autoSpaceDN/>
        <w:bidi w:val="0"/>
        <w:adjustRightInd/>
        <w:snapToGrid/>
        <w:spacing w:line="400" w:lineRule="atLeast"/>
        <w:ind w:firstLine="480" w:firstLineChars="200"/>
        <w:jc w:val="right"/>
        <w:textAlignment w:val="auto"/>
        <w:rPr>
          <w:rFonts w:hint="eastAsia" w:ascii="宋体" w:hAnsi="宋体"/>
          <w:bCs/>
          <w:color w:val="auto"/>
          <w:sz w:val="24"/>
          <w:szCs w:val="24"/>
          <w:highlight w:val="none"/>
          <w:lang w:eastAsia="zh-CN"/>
        </w:rPr>
      </w:pPr>
    </w:p>
    <w:p>
      <w:pPr>
        <w:keepNext w:val="0"/>
        <w:keepLines w:val="0"/>
        <w:pageBreakBefore w:val="0"/>
        <w:kinsoku/>
        <w:wordWrap/>
        <w:overflowPunct/>
        <w:topLinePunct w:val="0"/>
        <w:autoSpaceDE/>
        <w:autoSpaceDN/>
        <w:bidi w:val="0"/>
        <w:adjustRightInd/>
        <w:snapToGrid/>
        <w:spacing w:line="400" w:lineRule="atLeast"/>
        <w:ind w:firstLine="480" w:firstLineChars="200"/>
        <w:jc w:val="right"/>
        <w:textAlignment w:val="auto"/>
        <w:rPr>
          <w:rFonts w:hint="eastAsia" w:ascii="宋体" w:hAnsi="宋体"/>
          <w:bCs/>
          <w:color w:val="auto"/>
          <w:sz w:val="24"/>
          <w:szCs w:val="24"/>
          <w:highlight w:val="none"/>
        </w:rPr>
        <w:sectPr>
          <w:footerReference r:id="rId8" w:type="default"/>
          <w:pgSz w:w="11906" w:h="16838"/>
          <w:pgMar w:top="1803" w:right="1440" w:bottom="1803" w:left="1440" w:header="851" w:footer="850" w:gutter="0"/>
          <w:pgNumType w:fmt="decimal"/>
          <w:cols w:space="0" w:num="1"/>
          <w:rtlGutter w:val="0"/>
          <w:docGrid w:linePitch="312" w:charSpace="0"/>
        </w:sectPr>
      </w:pPr>
      <w:r>
        <w:rPr>
          <w:rFonts w:hint="eastAsia" w:ascii="宋体" w:hAnsi="宋体"/>
          <w:bCs/>
          <w:color w:val="auto"/>
          <w:sz w:val="24"/>
          <w:szCs w:val="24"/>
          <w:highlight w:val="none"/>
          <w:lang w:eastAsia="zh-CN"/>
        </w:rPr>
        <w:t>202</w:t>
      </w:r>
      <w:r>
        <w:rPr>
          <w:rFonts w:hint="eastAsia" w:ascii="宋体" w:hAnsi="宋体"/>
          <w:bCs/>
          <w:color w:val="auto"/>
          <w:sz w:val="24"/>
          <w:szCs w:val="24"/>
          <w:highlight w:val="none"/>
          <w:lang w:val="en-US" w:eastAsia="zh-CN"/>
        </w:rPr>
        <w:t>3</w:t>
      </w:r>
      <w:r>
        <w:rPr>
          <w:rFonts w:hint="eastAsia" w:ascii="宋体" w:hAnsi="宋体"/>
          <w:bCs/>
          <w:color w:val="auto"/>
          <w:sz w:val="24"/>
          <w:szCs w:val="24"/>
          <w:highlight w:val="none"/>
          <w:lang w:eastAsia="zh-CN"/>
        </w:rPr>
        <w:t>年</w:t>
      </w:r>
      <w:r>
        <w:rPr>
          <w:rFonts w:hint="eastAsia" w:ascii="宋体" w:hAnsi="宋体"/>
          <w:bCs/>
          <w:color w:val="auto"/>
          <w:sz w:val="24"/>
          <w:szCs w:val="24"/>
          <w:highlight w:val="none"/>
          <w:lang w:val="en-US" w:eastAsia="zh-CN"/>
        </w:rPr>
        <w:t xml:space="preserve"> 04  </w:t>
      </w:r>
      <w:r>
        <w:rPr>
          <w:rFonts w:hint="eastAsia" w:ascii="宋体" w:hAnsi="宋体"/>
          <w:bCs/>
          <w:color w:val="auto"/>
          <w:sz w:val="24"/>
          <w:szCs w:val="24"/>
          <w:highlight w:val="none"/>
        </w:rPr>
        <w:t>月</w:t>
      </w:r>
      <w:r>
        <w:rPr>
          <w:rFonts w:hint="eastAsia" w:ascii="宋体" w:hAnsi="宋体"/>
          <w:bCs/>
          <w:color w:val="auto"/>
          <w:sz w:val="24"/>
          <w:szCs w:val="24"/>
          <w:highlight w:val="none"/>
          <w:lang w:val="en-US" w:eastAsia="zh-CN"/>
        </w:rPr>
        <w:t xml:space="preserve"> 28 </w:t>
      </w:r>
      <w:r>
        <w:rPr>
          <w:rFonts w:hint="eastAsia" w:ascii="宋体" w:hAnsi="宋体"/>
          <w:bCs/>
          <w:color w:val="auto"/>
          <w:sz w:val="24"/>
          <w:szCs w:val="24"/>
          <w:highlight w:val="none"/>
        </w:rPr>
        <w:t>日</w:t>
      </w:r>
    </w:p>
    <w:bookmarkEnd w:id="2"/>
    <w:p>
      <w:pPr>
        <w:widowControl/>
        <w:numPr>
          <w:ilvl w:val="0"/>
          <w:numId w:val="2"/>
        </w:numPr>
        <w:shd w:val="clear" w:color="auto" w:fill="FFFFFF"/>
        <w:spacing w:line="360" w:lineRule="auto"/>
        <w:ind w:firstLine="480"/>
        <w:jc w:val="center"/>
        <w:outlineLvl w:val="0"/>
        <w:rPr>
          <w:rFonts w:hint="eastAsia" w:ascii="宋体" w:hAnsi="宋体"/>
          <w:b/>
          <w:color w:val="auto"/>
          <w:sz w:val="32"/>
          <w:szCs w:val="32"/>
        </w:rPr>
      </w:pPr>
      <w:bookmarkStart w:id="5" w:name="_Toc6067"/>
      <w:r>
        <w:rPr>
          <w:rFonts w:hint="eastAsia" w:ascii="宋体" w:hAnsi="宋体"/>
          <w:b/>
          <w:color w:val="auto"/>
          <w:sz w:val="32"/>
          <w:szCs w:val="32"/>
        </w:rPr>
        <w:t>磋商响应方须知</w:t>
      </w:r>
      <w:bookmarkEnd w:id="5"/>
    </w:p>
    <w:p>
      <w:pPr>
        <w:widowControl/>
        <w:shd w:val="clear" w:color="auto" w:fill="FFFFFF"/>
        <w:spacing w:line="360" w:lineRule="auto"/>
        <w:jc w:val="center"/>
        <w:rPr>
          <w:rFonts w:hint="eastAsia" w:ascii="宋体" w:hAnsi="宋体"/>
          <w:b/>
          <w:color w:val="auto"/>
          <w:sz w:val="32"/>
          <w:szCs w:val="32"/>
        </w:rPr>
      </w:pPr>
      <w:r>
        <w:rPr>
          <w:rFonts w:hint="eastAsia"/>
          <w:b/>
          <w:color w:val="auto"/>
          <w:sz w:val="28"/>
          <w:szCs w:val="28"/>
        </w:rPr>
        <w:t>一、响应方须知前附表</w:t>
      </w:r>
    </w:p>
    <w:tbl>
      <w:tblPr>
        <w:tblStyle w:val="11"/>
        <w:tblW w:w="8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643"/>
        <w:gridCol w:w="6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581" w:type="dxa"/>
            <w:noWrap w:val="0"/>
            <w:vAlign w:val="center"/>
          </w:tcPr>
          <w:p>
            <w:pPr>
              <w:spacing w:line="360" w:lineRule="auto"/>
              <w:jc w:val="center"/>
              <w:rPr>
                <w:rFonts w:hint="eastAsia" w:ascii="宋体" w:hAnsi="宋体"/>
                <w:color w:val="auto"/>
                <w:szCs w:val="21"/>
              </w:rPr>
            </w:pPr>
            <w:r>
              <w:rPr>
                <w:rFonts w:hint="eastAsia" w:ascii="宋体" w:hAnsi="宋体"/>
                <w:color w:val="auto"/>
                <w:szCs w:val="21"/>
              </w:rPr>
              <w:t>项号</w:t>
            </w:r>
          </w:p>
        </w:tc>
        <w:tc>
          <w:tcPr>
            <w:tcW w:w="1643" w:type="dxa"/>
            <w:noWrap w:val="0"/>
            <w:vAlign w:val="center"/>
          </w:tcPr>
          <w:p>
            <w:pPr>
              <w:spacing w:line="360" w:lineRule="auto"/>
              <w:jc w:val="center"/>
              <w:rPr>
                <w:rFonts w:hint="eastAsia" w:ascii="宋体" w:hAnsi="宋体"/>
                <w:color w:val="auto"/>
                <w:szCs w:val="21"/>
              </w:rPr>
            </w:pPr>
            <w:r>
              <w:rPr>
                <w:rFonts w:hint="eastAsia" w:ascii="宋体" w:hAnsi="宋体"/>
                <w:color w:val="auto"/>
                <w:szCs w:val="21"/>
              </w:rPr>
              <w:t>内容</w:t>
            </w:r>
          </w:p>
        </w:tc>
        <w:tc>
          <w:tcPr>
            <w:tcW w:w="6577" w:type="dxa"/>
            <w:noWrap w:val="0"/>
            <w:vAlign w:val="center"/>
          </w:tcPr>
          <w:p>
            <w:pPr>
              <w:spacing w:line="360" w:lineRule="auto"/>
              <w:jc w:val="center"/>
              <w:rPr>
                <w:rFonts w:hint="eastAsia" w:ascii="宋体" w:hAnsi="宋体"/>
                <w:color w:val="auto"/>
                <w:szCs w:val="21"/>
              </w:rPr>
            </w:pPr>
            <w:r>
              <w:rPr>
                <w:rFonts w:hint="eastAsia" w:ascii="宋体" w:hAnsi="宋体"/>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1"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1</w:t>
            </w:r>
          </w:p>
        </w:tc>
        <w:tc>
          <w:tcPr>
            <w:tcW w:w="1643"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项目名称</w:t>
            </w:r>
          </w:p>
        </w:tc>
        <w:tc>
          <w:tcPr>
            <w:tcW w:w="6577" w:type="dxa"/>
            <w:noWrap w:val="0"/>
            <w:vAlign w:val="center"/>
          </w:tcPr>
          <w:p>
            <w:pPr>
              <w:spacing w:line="360" w:lineRule="auto"/>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邹城市北宿镇小贾村日光温室大棚工程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1"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2</w:t>
            </w:r>
          </w:p>
        </w:tc>
        <w:tc>
          <w:tcPr>
            <w:tcW w:w="1643"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项目编号</w:t>
            </w:r>
          </w:p>
        </w:tc>
        <w:tc>
          <w:tcPr>
            <w:tcW w:w="6577" w:type="dxa"/>
            <w:noWrap w:val="0"/>
            <w:vAlign w:val="center"/>
          </w:tcPr>
          <w:p>
            <w:pPr>
              <w:spacing w:line="360" w:lineRule="auto"/>
              <w:jc w:val="left"/>
              <w:rPr>
                <w:rFonts w:hint="default" w:ascii="宋体" w:hAnsi="宋体" w:eastAsia="宋体"/>
                <w:bCs/>
                <w:color w:val="auto"/>
                <w:szCs w:val="21"/>
                <w:highlight w:val="none"/>
                <w:lang w:val="en-US" w:eastAsia="zh-CN"/>
              </w:rPr>
            </w:pPr>
            <w:r>
              <w:rPr>
                <w:rFonts w:hint="eastAsia" w:ascii="宋体" w:hAnsi="宋体"/>
                <w:bCs/>
                <w:color w:val="auto"/>
                <w:szCs w:val="21"/>
                <w:highlight w:val="none"/>
                <w:lang w:eastAsia="zh-CN"/>
              </w:rPr>
              <w:t>华睿[宁]字-[2023]005号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1"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3</w:t>
            </w:r>
          </w:p>
        </w:tc>
        <w:tc>
          <w:tcPr>
            <w:tcW w:w="1643"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项目地点</w:t>
            </w:r>
          </w:p>
        </w:tc>
        <w:tc>
          <w:tcPr>
            <w:tcW w:w="6577" w:type="dxa"/>
            <w:noWrap w:val="0"/>
            <w:vAlign w:val="center"/>
          </w:tcPr>
          <w:p>
            <w:pPr>
              <w:spacing w:line="360" w:lineRule="auto"/>
              <w:jc w:val="left"/>
              <w:rPr>
                <w:rFonts w:hint="eastAsia" w:ascii="宋体" w:hAnsi="宋体" w:eastAsia="宋体"/>
                <w:color w:val="auto"/>
                <w:szCs w:val="21"/>
                <w:highlight w:val="none"/>
                <w:lang w:eastAsia="zh-CN"/>
              </w:rPr>
            </w:pPr>
            <w:r>
              <w:rPr>
                <w:rFonts w:hint="eastAsia" w:ascii="宋体" w:hAnsi="宋体" w:cs="宋体"/>
                <w:color w:val="auto"/>
                <w:szCs w:val="21"/>
                <w:highlight w:val="none"/>
                <w:lang w:eastAsia="zh-CN"/>
              </w:rPr>
              <w:t>邹城市北宿镇。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1"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4</w:t>
            </w:r>
          </w:p>
        </w:tc>
        <w:tc>
          <w:tcPr>
            <w:tcW w:w="1643" w:type="dxa"/>
            <w:noWrap w:val="0"/>
            <w:vAlign w:val="center"/>
          </w:tcPr>
          <w:p>
            <w:pPr>
              <w:spacing w:line="360" w:lineRule="auto"/>
              <w:jc w:val="center"/>
              <w:rPr>
                <w:rFonts w:hint="eastAsia" w:ascii="宋体" w:hAnsi="宋体"/>
                <w:color w:val="auto"/>
                <w:szCs w:val="21"/>
                <w:highlight w:val="none"/>
              </w:rPr>
            </w:pPr>
            <w:r>
              <w:rPr>
                <w:rFonts w:hint="eastAsia"/>
                <w:color w:val="auto"/>
                <w:szCs w:val="21"/>
                <w:highlight w:val="none"/>
              </w:rPr>
              <w:t>工期</w:t>
            </w:r>
          </w:p>
        </w:tc>
        <w:tc>
          <w:tcPr>
            <w:tcW w:w="6577" w:type="dxa"/>
            <w:noWrap w:val="0"/>
            <w:vAlign w:val="center"/>
          </w:tcPr>
          <w:p>
            <w:pPr>
              <w:spacing w:line="360" w:lineRule="auto"/>
              <w:jc w:val="left"/>
              <w:rPr>
                <w:rFonts w:hint="eastAsia" w:ascii="宋体" w:hAnsi="宋体"/>
                <w:bCs/>
                <w:color w:val="auto"/>
                <w:szCs w:val="21"/>
                <w:highlight w:val="none"/>
              </w:rPr>
            </w:pPr>
            <w:r>
              <w:rPr>
                <w:rFonts w:hint="eastAsia" w:ascii="宋体" w:hAnsi="宋体" w:cs="宋体"/>
                <w:color w:val="auto"/>
                <w:szCs w:val="21"/>
                <w:highlight w:val="none"/>
              </w:rPr>
              <w:t>施工总工期：</w:t>
            </w:r>
            <w:r>
              <w:rPr>
                <w:rFonts w:hint="eastAsia" w:ascii="宋体" w:hAnsi="宋体" w:cs="宋体"/>
                <w:color w:val="auto"/>
                <w:szCs w:val="21"/>
                <w:highlight w:val="none"/>
                <w:u w:val="single"/>
                <w:lang w:val="en-US" w:eastAsia="zh-CN"/>
              </w:rPr>
              <w:t>60</w:t>
            </w:r>
            <w:r>
              <w:rPr>
                <w:rFonts w:hint="eastAsia" w:ascii="宋体" w:hAnsi="宋体" w:cs="宋体"/>
                <w:color w:val="auto"/>
                <w:szCs w:val="21"/>
                <w:highlight w:val="none"/>
                <w:u w:val="single"/>
                <w:lang w:eastAsia="zh-CN"/>
              </w:rPr>
              <w:t>日历天</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1"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5</w:t>
            </w:r>
          </w:p>
        </w:tc>
        <w:tc>
          <w:tcPr>
            <w:tcW w:w="1643"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采购内容</w:t>
            </w:r>
          </w:p>
        </w:tc>
        <w:tc>
          <w:tcPr>
            <w:tcW w:w="6577" w:type="dxa"/>
            <w:noWrap w:val="0"/>
            <w:vAlign w:val="center"/>
          </w:tcPr>
          <w:p>
            <w:pPr>
              <w:spacing w:line="360" w:lineRule="auto"/>
              <w:jc w:val="left"/>
              <w:rPr>
                <w:rFonts w:hint="eastAsia" w:ascii="宋体" w:hAnsi="宋体"/>
                <w:color w:val="auto"/>
                <w:szCs w:val="21"/>
                <w:highlight w:val="none"/>
              </w:rPr>
            </w:pPr>
            <w:r>
              <w:rPr>
                <w:rFonts w:hint="eastAsia" w:ascii="宋体" w:hAnsi="宋体"/>
                <w:bCs/>
                <w:color w:val="auto"/>
                <w:szCs w:val="21"/>
                <w:highlight w:val="none"/>
              </w:rPr>
              <w:t>详见第四部分采购内容及要求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581" w:type="dxa"/>
            <w:noWrap w:val="0"/>
            <w:vAlign w:val="center"/>
          </w:tcPr>
          <w:p>
            <w:pPr>
              <w:spacing w:beforeAutospacing="0" w:line="360" w:lineRule="auto"/>
              <w:jc w:val="center"/>
              <w:rPr>
                <w:rFonts w:hint="eastAsia" w:ascii="宋体" w:hAnsi="宋体"/>
                <w:color w:val="auto"/>
                <w:szCs w:val="21"/>
              </w:rPr>
            </w:pPr>
            <w:r>
              <w:rPr>
                <w:rFonts w:hint="eastAsia" w:ascii="宋体" w:hAnsi="宋体"/>
                <w:color w:val="auto"/>
                <w:szCs w:val="21"/>
              </w:rPr>
              <w:t>6</w:t>
            </w:r>
          </w:p>
        </w:tc>
        <w:tc>
          <w:tcPr>
            <w:tcW w:w="1643" w:type="dxa"/>
            <w:noWrap w:val="0"/>
            <w:vAlign w:val="center"/>
          </w:tcPr>
          <w:p>
            <w:pPr>
              <w:spacing w:beforeAutospacing="0" w:line="360" w:lineRule="auto"/>
              <w:jc w:val="center"/>
              <w:rPr>
                <w:rFonts w:hint="eastAsia" w:ascii="宋体" w:hAnsi="宋体"/>
                <w:color w:val="auto"/>
                <w:szCs w:val="21"/>
              </w:rPr>
            </w:pPr>
            <w:r>
              <w:rPr>
                <w:rFonts w:hint="eastAsia"/>
                <w:color w:val="auto"/>
                <w:szCs w:val="21"/>
              </w:rPr>
              <w:t>付款方式</w:t>
            </w:r>
          </w:p>
        </w:tc>
        <w:tc>
          <w:tcPr>
            <w:tcW w:w="6577" w:type="dxa"/>
            <w:noWrap w:val="0"/>
            <w:vAlign w:val="center"/>
          </w:tcPr>
          <w:p>
            <w:pPr>
              <w:pStyle w:val="2"/>
              <w:spacing w:before="0" w:beforeLines="0" w:beforeAutospacing="0" w:line="360" w:lineRule="auto"/>
              <w:ind w:firstLine="422" w:firstLineChars="200"/>
              <w:rPr>
                <w:rFonts w:hint="eastAsia" w:ascii="Calibri" w:hAnsi="宋体"/>
                <w:b/>
                <w:bCs w:val="0"/>
                <w:color w:val="auto"/>
                <w:sz w:val="21"/>
                <w:szCs w:val="21"/>
                <w:highlight w:val="none"/>
              </w:rPr>
            </w:pPr>
            <w:r>
              <w:rPr>
                <w:rFonts w:hint="eastAsia" w:ascii="Calibri" w:hAnsi="宋体"/>
                <w:b/>
                <w:bCs w:val="0"/>
                <w:color w:val="auto"/>
                <w:sz w:val="21"/>
                <w:szCs w:val="21"/>
                <w:highlight w:val="none"/>
                <w:lang w:eastAsia="zh-CN"/>
              </w:rPr>
              <w:t>本工程无预付款，工程竣工验收合格</w:t>
            </w:r>
            <w:r>
              <w:rPr>
                <w:rFonts w:hint="eastAsia" w:ascii="Calibri" w:hAnsi="宋体"/>
                <w:b/>
                <w:bCs w:val="0"/>
                <w:color w:val="auto"/>
                <w:sz w:val="21"/>
                <w:szCs w:val="21"/>
                <w:highlight w:val="none"/>
                <w:lang w:val="en-US" w:eastAsia="zh-CN"/>
              </w:rPr>
              <w:t>并审计完成</w:t>
            </w:r>
            <w:r>
              <w:rPr>
                <w:rFonts w:hint="eastAsia" w:ascii="Calibri" w:hAnsi="宋体"/>
                <w:b/>
                <w:bCs w:val="0"/>
                <w:color w:val="auto"/>
                <w:sz w:val="21"/>
                <w:szCs w:val="21"/>
                <w:highlight w:val="none"/>
                <w:lang w:eastAsia="zh-CN"/>
              </w:rPr>
              <w:t>后根据本项目资金情况</w:t>
            </w:r>
            <w:r>
              <w:rPr>
                <w:rFonts w:hint="eastAsia" w:ascii="Calibri" w:hAnsi="宋体"/>
                <w:b/>
                <w:bCs w:val="0"/>
                <w:color w:val="auto"/>
                <w:sz w:val="21"/>
                <w:szCs w:val="21"/>
                <w:highlight w:val="none"/>
                <w:lang w:val="en-US" w:eastAsia="zh-CN"/>
              </w:rPr>
              <w:t>付至审定价款的97%，剩余3%作为质保金，工程质保期满无任何质量问题后付清（无息）</w:t>
            </w:r>
            <w:r>
              <w:rPr>
                <w:rFonts w:hint="eastAsia" w:ascii="Calibri" w:hAnsi="宋体"/>
                <w:b/>
                <w:bCs w:val="0"/>
                <w:color w:val="auto"/>
                <w:sz w:val="21"/>
                <w:szCs w:val="21"/>
                <w:highlight w:val="none"/>
                <w:lang w:eastAsia="zh-CN"/>
              </w:rPr>
              <w:t>。工程最终结算造价以审计部门审计结果为准</w:t>
            </w:r>
            <w:r>
              <w:rPr>
                <w:rFonts w:hint="eastAsia" w:ascii="Calibri" w:hAnsi="宋体"/>
                <w:b/>
                <w:bCs w:val="0"/>
                <w:color w:val="auto"/>
                <w:sz w:val="21"/>
                <w:szCs w:val="21"/>
                <w:highlight w:val="none"/>
              </w:rPr>
              <w:t>。</w:t>
            </w:r>
          </w:p>
          <w:p>
            <w:pPr>
              <w:pStyle w:val="2"/>
              <w:spacing w:before="0" w:beforeLines="0" w:beforeAutospacing="0" w:line="360" w:lineRule="auto"/>
              <w:ind w:firstLine="422" w:firstLineChars="200"/>
              <w:rPr>
                <w:rFonts w:hint="eastAsia" w:ascii="Calibri" w:hAnsi="宋体"/>
                <w:bCs/>
                <w:color w:val="auto"/>
                <w:sz w:val="21"/>
                <w:szCs w:val="21"/>
              </w:rPr>
            </w:pPr>
            <w:r>
              <w:rPr>
                <w:rFonts w:hint="eastAsia" w:ascii="Calibri" w:hAnsi="宋体"/>
                <w:b/>
                <w:bCs w:val="0"/>
                <w:color w:val="auto"/>
                <w:sz w:val="21"/>
                <w:szCs w:val="21"/>
                <w:highlight w:val="none"/>
              </w:rPr>
              <w:t>工程要严格按照中标合同价施工，工程量变更10%以内的，必须经项目负责人和分管领导、主要领导，施工前签字审批同意后方可施工。工程量变更超出10%以上的，甲方不予认可，不予审计，不予付款，有乙方自行承担，后果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1" w:type="dxa"/>
            <w:noWrap w:val="0"/>
            <w:vAlign w:val="center"/>
          </w:tcPr>
          <w:p>
            <w:pPr>
              <w:spacing w:line="360" w:lineRule="auto"/>
              <w:jc w:val="center"/>
              <w:rPr>
                <w:rFonts w:hint="eastAsia" w:ascii="宋体" w:hAnsi="宋体"/>
                <w:color w:val="auto"/>
                <w:szCs w:val="21"/>
              </w:rPr>
            </w:pPr>
            <w:r>
              <w:rPr>
                <w:rFonts w:hint="eastAsia" w:ascii="宋体" w:hAnsi="宋体"/>
                <w:color w:val="auto"/>
                <w:szCs w:val="21"/>
              </w:rPr>
              <w:t>7</w:t>
            </w:r>
          </w:p>
        </w:tc>
        <w:tc>
          <w:tcPr>
            <w:tcW w:w="1643" w:type="dxa"/>
            <w:noWrap w:val="0"/>
            <w:vAlign w:val="center"/>
          </w:tcPr>
          <w:p>
            <w:pPr>
              <w:spacing w:line="360" w:lineRule="auto"/>
              <w:jc w:val="center"/>
              <w:rPr>
                <w:rFonts w:hint="eastAsia" w:ascii="宋体" w:hAnsi="宋体"/>
                <w:color w:val="auto"/>
                <w:szCs w:val="21"/>
              </w:rPr>
            </w:pPr>
            <w:r>
              <w:rPr>
                <w:rFonts w:hint="eastAsia" w:ascii="宋体" w:hAnsi="宋体"/>
                <w:color w:val="auto"/>
                <w:szCs w:val="21"/>
              </w:rPr>
              <w:t>磋商响应方资格要求</w:t>
            </w:r>
          </w:p>
        </w:tc>
        <w:tc>
          <w:tcPr>
            <w:tcW w:w="6577" w:type="dxa"/>
            <w:noWrap w:val="0"/>
            <w:vAlign w:val="center"/>
          </w:tcPr>
          <w:p>
            <w:pPr>
              <w:pStyle w:val="9"/>
              <w:spacing w:line="360" w:lineRule="auto"/>
              <w:rPr>
                <w:rFonts w:hint="eastAsia"/>
                <w:color w:val="auto"/>
                <w:kern w:val="2"/>
                <w:sz w:val="21"/>
                <w:szCs w:val="21"/>
              </w:rPr>
            </w:pPr>
            <w:r>
              <w:rPr>
                <w:rFonts w:hint="eastAsia"/>
                <w:b/>
                <w:bCs/>
                <w:color w:val="auto"/>
                <w:kern w:val="2"/>
                <w:sz w:val="21"/>
                <w:szCs w:val="21"/>
              </w:rPr>
              <w:t>详见磋商响应方须知：三、合格的磋商响应方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1" w:type="dxa"/>
            <w:noWrap w:val="0"/>
            <w:vAlign w:val="center"/>
          </w:tcPr>
          <w:p>
            <w:pPr>
              <w:spacing w:line="360" w:lineRule="auto"/>
              <w:jc w:val="center"/>
              <w:rPr>
                <w:rFonts w:hint="eastAsia" w:ascii="宋体" w:hAnsi="宋体"/>
                <w:color w:val="auto"/>
                <w:szCs w:val="21"/>
              </w:rPr>
            </w:pPr>
            <w:r>
              <w:rPr>
                <w:rFonts w:hint="eastAsia" w:ascii="宋体" w:hAnsi="宋体"/>
                <w:color w:val="auto"/>
                <w:szCs w:val="21"/>
              </w:rPr>
              <w:t>8</w:t>
            </w:r>
          </w:p>
        </w:tc>
        <w:tc>
          <w:tcPr>
            <w:tcW w:w="1643" w:type="dxa"/>
            <w:noWrap w:val="0"/>
            <w:vAlign w:val="center"/>
          </w:tcPr>
          <w:p>
            <w:pPr>
              <w:spacing w:line="360" w:lineRule="auto"/>
              <w:jc w:val="center"/>
              <w:rPr>
                <w:rFonts w:hint="eastAsia" w:ascii="宋体" w:hAnsi="宋体"/>
                <w:color w:val="auto"/>
                <w:szCs w:val="21"/>
              </w:rPr>
            </w:pPr>
            <w:r>
              <w:rPr>
                <w:rFonts w:hint="eastAsia" w:ascii="宋体" w:hAnsi="宋体"/>
                <w:color w:val="auto"/>
                <w:szCs w:val="21"/>
              </w:rPr>
              <w:t>资格审查方式</w:t>
            </w:r>
          </w:p>
        </w:tc>
        <w:tc>
          <w:tcPr>
            <w:tcW w:w="6577" w:type="dxa"/>
            <w:noWrap w:val="0"/>
            <w:vAlign w:val="center"/>
          </w:tcPr>
          <w:p>
            <w:pPr>
              <w:spacing w:line="360" w:lineRule="auto"/>
              <w:jc w:val="left"/>
              <w:rPr>
                <w:rFonts w:hint="eastAsia" w:ascii="宋体" w:hAnsi="宋体"/>
                <w:color w:val="auto"/>
                <w:szCs w:val="21"/>
              </w:rPr>
            </w:pPr>
            <w:r>
              <w:rPr>
                <w:rFonts w:hint="eastAsia" w:ascii="宋体" w:hAnsi="宋体"/>
                <w:color w:val="auto"/>
                <w:szCs w:val="21"/>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81" w:type="dxa"/>
            <w:noWrap w:val="0"/>
            <w:vAlign w:val="center"/>
          </w:tcPr>
          <w:p>
            <w:pPr>
              <w:spacing w:line="360" w:lineRule="auto"/>
              <w:jc w:val="center"/>
              <w:rPr>
                <w:rFonts w:hint="eastAsia" w:ascii="宋体" w:hAnsi="宋体"/>
                <w:color w:val="auto"/>
                <w:szCs w:val="21"/>
              </w:rPr>
            </w:pPr>
            <w:r>
              <w:rPr>
                <w:rFonts w:hint="eastAsia" w:ascii="宋体" w:hAnsi="宋体"/>
                <w:color w:val="auto"/>
                <w:szCs w:val="21"/>
              </w:rPr>
              <w:t>9</w:t>
            </w:r>
          </w:p>
        </w:tc>
        <w:tc>
          <w:tcPr>
            <w:tcW w:w="1643" w:type="dxa"/>
            <w:noWrap w:val="0"/>
            <w:vAlign w:val="center"/>
          </w:tcPr>
          <w:p>
            <w:pPr>
              <w:spacing w:line="360" w:lineRule="auto"/>
              <w:jc w:val="center"/>
              <w:rPr>
                <w:rFonts w:hint="eastAsia" w:ascii="宋体" w:hAnsi="宋体"/>
                <w:color w:val="auto"/>
                <w:szCs w:val="21"/>
              </w:rPr>
            </w:pPr>
            <w:r>
              <w:rPr>
                <w:rFonts w:hint="eastAsia" w:ascii="宋体" w:hAnsi="宋体"/>
                <w:color w:val="auto"/>
                <w:szCs w:val="21"/>
              </w:rPr>
              <w:t>磋商有效期</w:t>
            </w:r>
          </w:p>
        </w:tc>
        <w:tc>
          <w:tcPr>
            <w:tcW w:w="6577" w:type="dxa"/>
            <w:noWrap w:val="0"/>
            <w:vAlign w:val="center"/>
          </w:tcPr>
          <w:p>
            <w:pPr>
              <w:spacing w:line="360" w:lineRule="auto"/>
              <w:jc w:val="left"/>
              <w:rPr>
                <w:rFonts w:hint="eastAsia" w:ascii="宋体" w:hAnsi="宋体" w:eastAsia="宋体"/>
                <w:color w:val="auto"/>
                <w:szCs w:val="21"/>
                <w:lang w:eastAsia="zh-CN"/>
              </w:rPr>
            </w:pPr>
            <w:r>
              <w:rPr>
                <w:rFonts w:hint="eastAsia" w:ascii="宋体" w:hAnsi="宋体"/>
                <w:color w:val="auto"/>
                <w:szCs w:val="21"/>
              </w:rPr>
              <w:t>自递交磋商响应文件截止之日起60个日历日</w:t>
            </w:r>
            <w:r>
              <w:rPr>
                <w:rFonts w:hint="eastAsia" w:ascii="宋体" w:hAnsi="宋体"/>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581" w:type="dxa"/>
            <w:noWrap w:val="0"/>
            <w:vAlign w:val="center"/>
          </w:tcPr>
          <w:p>
            <w:pPr>
              <w:spacing w:line="360" w:lineRule="auto"/>
              <w:jc w:val="center"/>
              <w:rPr>
                <w:rFonts w:hint="eastAsia" w:ascii="宋体" w:hAnsi="宋体"/>
                <w:color w:val="auto"/>
                <w:szCs w:val="21"/>
              </w:rPr>
            </w:pPr>
            <w:r>
              <w:rPr>
                <w:rFonts w:hint="eastAsia" w:ascii="宋体" w:hAnsi="宋体"/>
                <w:color w:val="auto"/>
                <w:szCs w:val="21"/>
              </w:rPr>
              <w:t>10</w:t>
            </w:r>
          </w:p>
        </w:tc>
        <w:tc>
          <w:tcPr>
            <w:tcW w:w="1643" w:type="dxa"/>
            <w:noWrap w:val="0"/>
            <w:vAlign w:val="center"/>
          </w:tcPr>
          <w:p>
            <w:pPr>
              <w:spacing w:line="360" w:lineRule="auto"/>
              <w:jc w:val="center"/>
              <w:rPr>
                <w:rFonts w:hint="eastAsia" w:ascii="宋体" w:hAnsi="宋体"/>
                <w:color w:val="auto"/>
                <w:szCs w:val="21"/>
              </w:rPr>
            </w:pPr>
            <w:r>
              <w:rPr>
                <w:rFonts w:hint="eastAsia" w:ascii="宋体" w:hAnsi="宋体"/>
                <w:color w:val="auto"/>
                <w:szCs w:val="21"/>
              </w:rPr>
              <w:t>磋商保证金</w:t>
            </w:r>
          </w:p>
        </w:tc>
        <w:tc>
          <w:tcPr>
            <w:tcW w:w="6577" w:type="dxa"/>
            <w:noWrap w:val="0"/>
            <w:vAlign w:val="center"/>
          </w:tcPr>
          <w:p>
            <w:pPr>
              <w:spacing w:line="360" w:lineRule="auto"/>
              <w:jc w:val="left"/>
              <w:rPr>
                <w:rFonts w:hint="eastAsia" w:ascii="宋体" w:hAnsi="宋体"/>
                <w:color w:val="auto"/>
                <w:szCs w:val="21"/>
              </w:rPr>
            </w:pPr>
            <w:r>
              <w:rPr>
                <w:rFonts w:hint="eastAsia" w:ascii="宋体" w:hAnsi="宋体"/>
                <w:color w:val="auto"/>
                <w:szCs w:val="21"/>
              </w:rPr>
              <w:t>根据《山东省财政厅关于取消政府采购投标保证金等有关事项的通知》（鲁财采[2019]40号）文规定，本项目不收取磋商保证金。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581" w:type="dxa"/>
            <w:noWrap w:val="0"/>
            <w:vAlign w:val="center"/>
          </w:tcPr>
          <w:p>
            <w:pPr>
              <w:spacing w:line="360" w:lineRule="auto"/>
              <w:jc w:val="center"/>
              <w:rPr>
                <w:rFonts w:ascii="宋体" w:hAnsi="宋体"/>
                <w:color w:val="auto"/>
                <w:szCs w:val="21"/>
              </w:rPr>
            </w:pPr>
            <w:r>
              <w:rPr>
                <w:rFonts w:hint="eastAsia" w:hAnsi="宋体"/>
                <w:color w:val="auto"/>
                <w:szCs w:val="21"/>
              </w:rPr>
              <w:t>11</w:t>
            </w:r>
          </w:p>
        </w:tc>
        <w:tc>
          <w:tcPr>
            <w:tcW w:w="1643" w:type="dxa"/>
            <w:noWrap w:val="0"/>
            <w:vAlign w:val="center"/>
          </w:tcPr>
          <w:p>
            <w:pPr>
              <w:spacing w:line="360" w:lineRule="auto"/>
              <w:jc w:val="center"/>
              <w:rPr>
                <w:rFonts w:hint="eastAsia" w:ascii="宋体" w:hAnsi="宋体"/>
                <w:color w:val="auto"/>
                <w:szCs w:val="21"/>
              </w:rPr>
            </w:pPr>
            <w:r>
              <w:rPr>
                <w:rFonts w:hint="eastAsia" w:hAnsi="宋体"/>
                <w:color w:val="auto"/>
                <w:szCs w:val="21"/>
              </w:rPr>
              <w:t>纸质响应文件的密封</w:t>
            </w:r>
          </w:p>
        </w:tc>
        <w:tc>
          <w:tcPr>
            <w:tcW w:w="6577" w:type="dxa"/>
            <w:noWrap w:val="0"/>
            <w:vAlign w:val="center"/>
          </w:tcPr>
          <w:p>
            <w:pPr>
              <w:spacing w:line="360" w:lineRule="auto"/>
              <w:rPr>
                <w:rFonts w:hAnsi="宋体"/>
                <w:bCs/>
                <w:color w:val="auto"/>
                <w:szCs w:val="21"/>
              </w:rPr>
            </w:pPr>
            <w:r>
              <w:rPr>
                <w:rFonts w:hint="eastAsia" w:hAnsi="宋体"/>
                <w:bCs/>
                <w:color w:val="auto"/>
                <w:szCs w:val="21"/>
              </w:rPr>
              <w:t>1、密封套应标注项目名称、采购人名称，密封套封口处应加盖供应商单位公章或由授权委托人签字。</w:t>
            </w:r>
          </w:p>
          <w:p>
            <w:pPr>
              <w:spacing w:line="360" w:lineRule="auto"/>
              <w:rPr>
                <w:rFonts w:hint="eastAsia" w:ascii="宋体" w:hAnsi="宋体"/>
                <w:color w:val="auto"/>
                <w:szCs w:val="21"/>
              </w:rPr>
            </w:pPr>
            <w:r>
              <w:rPr>
                <w:rFonts w:hint="eastAsia" w:hAnsi="宋体"/>
                <w:bCs/>
                <w:color w:val="auto"/>
                <w:szCs w:val="21"/>
              </w:rPr>
              <w:t>2、未按照上述要求密封及在密封套标注的，其响应文件将均被拒绝。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81" w:type="dxa"/>
            <w:noWrap w:val="0"/>
            <w:vAlign w:val="center"/>
          </w:tcPr>
          <w:p>
            <w:pPr>
              <w:spacing w:line="360" w:lineRule="auto"/>
              <w:jc w:val="center"/>
              <w:rPr>
                <w:rFonts w:ascii="宋体" w:hAnsi="宋体"/>
                <w:color w:val="auto"/>
                <w:szCs w:val="21"/>
              </w:rPr>
            </w:pPr>
            <w:r>
              <w:rPr>
                <w:rFonts w:hint="eastAsia" w:hAnsi="宋体"/>
                <w:color w:val="auto"/>
                <w:szCs w:val="21"/>
              </w:rPr>
              <w:t>12</w:t>
            </w:r>
          </w:p>
        </w:tc>
        <w:tc>
          <w:tcPr>
            <w:tcW w:w="1643" w:type="dxa"/>
            <w:noWrap w:val="0"/>
            <w:vAlign w:val="center"/>
          </w:tcPr>
          <w:p>
            <w:pPr>
              <w:spacing w:line="360" w:lineRule="auto"/>
              <w:jc w:val="center"/>
              <w:rPr>
                <w:rFonts w:hAnsi="宋体"/>
                <w:color w:val="auto"/>
                <w:szCs w:val="21"/>
              </w:rPr>
            </w:pPr>
            <w:r>
              <w:rPr>
                <w:rFonts w:hint="eastAsia" w:hAnsi="宋体"/>
                <w:color w:val="auto"/>
                <w:szCs w:val="21"/>
              </w:rPr>
              <w:t>纸质响应文件</w:t>
            </w:r>
          </w:p>
          <w:p>
            <w:pPr>
              <w:spacing w:line="360" w:lineRule="auto"/>
              <w:jc w:val="center"/>
              <w:rPr>
                <w:rFonts w:hint="eastAsia" w:ascii="宋体" w:hAnsi="宋体"/>
                <w:color w:val="auto"/>
                <w:szCs w:val="21"/>
              </w:rPr>
            </w:pPr>
            <w:r>
              <w:rPr>
                <w:rFonts w:hint="eastAsia" w:hAnsi="宋体"/>
                <w:color w:val="auto"/>
                <w:szCs w:val="21"/>
              </w:rPr>
              <w:t>装订要求</w:t>
            </w:r>
          </w:p>
        </w:tc>
        <w:tc>
          <w:tcPr>
            <w:tcW w:w="6577" w:type="dxa"/>
            <w:noWrap w:val="0"/>
            <w:vAlign w:val="center"/>
          </w:tcPr>
          <w:p>
            <w:pPr>
              <w:spacing w:line="360" w:lineRule="auto"/>
              <w:rPr>
                <w:rFonts w:hAnsi="宋体"/>
                <w:bCs/>
                <w:color w:val="auto"/>
                <w:szCs w:val="21"/>
              </w:rPr>
            </w:pPr>
            <w:r>
              <w:rPr>
                <w:rFonts w:hint="eastAsia" w:hAnsi="宋体"/>
                <w:bCs/>
                <w:color w:val="auto"/>
                <w:szCs w:val="21"/>
              </w:rPr>
              <w:t>一份正本，</w:t>
            </w:r>
            <w:r>
              <w:rPr>
                <w:rFonts w:hint="eastAsia" w:hAnsi="宋体"/>
                <w:bCs/>
                <w:color w:val="auto"/>
                <w:szCs w:val="21"/>
                <w:lang w:val="en-US" w:eastAsia="zh-CN"/>
              </w:rPr>
              <w:t>四</w:t>
            </w:r>
            <w:r>
              <w:rPr>
                <w:rFonts w:hint="eastAsia" w:hAnsi="宋体"/>
                <w:bCs/>
                <w:color w:val="auto"/>
                <w:szCs w:val="21"/>
              </w:rPr>
              <w:t>份副本。</w:t>
            </w:r>
          </w:p>
          <w:p>
            <w:pPr>
              <w:spacing w:line="360" w:lineRule="auto"/>
              <w:rPr>
                <w:rFonts w:hint="eastAsia" w:ascii="宋体" w:hAnsi="宋体"/>
                <w:color w:val="auto"/>
                <w:szCs w:val="21"/>
              </w:rPr>
            </w:pPr>
            <w:r>
              <w:rPr>
                <w:rFonts w:hint="eastAsia" w:hAnsi="宋体"/>
                <w:bCs/>
                <w:color w:val="auto"/>
                <w:szCs w:val="21"/>
              </w:rPr>
              <w:t>应按竞争性磋商文件提供的格式胶装成册，响应文件的正本与副本应分别装订成册，响应文件每册均须采用胶装方式在左侧装订，装订应牢固、不易拆散和换页，不得采用活页装订。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noWrap w:val="0"/>
            <w:vAlign w:val="center"/>
          </w:tcPr>
          <w:p>
            <w:pPr>
              <w:spacing w:line="360" w:lineRule="auto"/>
              <w:jc w:val="center"/>
              <w:rPr>
                <w:rFonts w:ascii="宋体" w:hAnsi="宋体"/>
                <w:color w:val="auto"/>
                <w:szCs w:val="21"/>
              </w:rPr>
            </w:pPr>
            <w:r>
              <w:rPr>
                <w:rFonts w:hint="eastAsia" w:ascii="宋体" w:hAnsi="宋体"/>
                <w:color w:val="auto"/>
                <w:szCs w:val="21"/>
              </w:rPr>
              <w:t>13</w:t>
            </w:r>
          </w:p>
        </w:tc>
        <w:tc>
          <w:tcPr>
            <w:tcW w:w="1643" w:type="dxa"/>
            <w:noWrap w:val="0"/>
            <w:vAlign w:val="center"/>
          </w:tcPr>
          <w:p>
            <w:pPr>
              <w:spacing w:line="360" w:lineRule="auto"/>
              <w:jc w:val="center"/>
              <w:rPr>
                <w:rFonts w:hint="eastAsia" w:ascii="宋体" w:hAnsi="宋体"/>
                <w:color w:val="auto"/>
                <w:szCs w:val="21"/>
              </w:rPr>
            </w:pPr>
            <w:r>
              <w:rPr>
                <w:rFonts w:hint="eastAsia" w:ascii="宋体" w:hAnsi="宋体"/>
                <w:color w:val="auto"/>
                <w:szCs w:val="21"/>
              </w:rPr>
              <w:t>响应文件递交地点及截止时间</w:t>
            </w:r>
          </w:p>
        </w:tc>
        <w:tc>
          <w:tcPr>
            <w:tcW w:w="6577" w:type="dxa"/>
            <w:noWrap w:val="0"/>
            <w:vAlign w:val="center"/>
          </w:tcPr>
          <w:p>
            <w:pPr>
              <w:spacing w:line="360" w:lineRule="auto"/>
              <w:rPr>
                <w:rFonts w:hint="eastAsia" w:ascii="宋体" w:hAnsi="宋体"/>
                <w:color w:val="auto"/>
                <w:szCs w:val="21"/>
              </w:rPr>
            </w:pPr>
            <w:r>
              <w:rPr>
                <w:rFonts w:hint="eastAsia" w:ascii="宋体" w:hAnsi="宋体"/>
                <w:color w:val="auto"/>
                <w:szCs w:val="21"/>
              </w:rPr>
              <w:t>递交地点：</w:t>
            </w:r>
            <w:r>
              <w:rPr>
                <w:rFonts w:hint="eastAsia" w:ascii="宋体" w:hAnsi="宋体"/>
                <w:color w:val="auto"/>
                <w:szCs w:val="21"/>
                <w:lang w:eastAsia="zh-CN"/>
              </w:rPr>
              <w:t>邹城市北宿镇</w:t>
            </w:r>
            <w:r>
              <w:rPr>
                <w:rFonts w:hint="eastAsia" w:ascii="宋体" w:hAnsi="宋体"/>
                <w:color w:val="auto"/>
                <w:szCs w:val="21"/>
              </w:rPr>
              <w:t>公共资源交易中心开标室</w:t>
            </w:r>
          </w:p>
          <w:p>
            <w:pPr>
              <w:spacing w:line="360" w:lineRule="auto"/>
              <w:rPr>
                <w:rFonts w:hint="eastAsia" w:ascii="宋体" w:hAnsi="宋体"/>
                <w:color w:val="auto"/>
                <w:szCs w:val="21"/>
              </w:rPr>
            </w:pPr>
            <w:r>
              <w:rPr>
                <w:rFonts w:hint="eastAsia" w:ascii="宋体" w:hAnsi="宋体"/>
                <w:color w:val="auto"/>
                <w:szCs w:val="21"/>
              </w:rPr>
              <w:t>截止时间：</w:t>
            </w:r>
            <w:r>
              <w:rPr>
                <w:rFonts w:hint="eastAsia" w:ascii="宋体" w:hAnsi="宋体"/>
                <w:color w:val="auto"/>
                <w:szCs w:val="21"/>
                <w:highlight w:val="none"/>
                <w:lang w:eastAsia="zh-CN"/>
              </w:rPr>
              <w:t>202</w:t>
            </w: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年</w:t>
            </w:r>
            <w:r>
              <w:rPr>
                <w:rFonts w:hint="eastAsia" w:ascii="宋体" w:hAnsi="宋体"/>
                <w:color w:val="auto"/>
                <w:szCs w:val="21"/>
                <w:highlight w:val="none"/>
                <w:lang w:val="en-US" w:eastAsia="zh-CN"/>
              </w:rPr>
              <w:t xml:space="preserve"> 05  </w:t>
            </w:r>
            <w:r>
              <w:rPr>
                <w:rFonts w:hint="eastAsia" w:ascii="宋体" w:hAnsi="宋体"/>
                <w:color w:val="auto"/>
                <w:szCs w:val="21"/>
                <w:highlight w:val="none"/>
                <w:lang w:eastAsia="zh-CN"/>
              </w:rPr>
              <w:t>月</w:t>
            </w:r>
            <w:r>
              <w:rPr>
                <w:rFonts w:hint="eastAsia" w:ascii="宋体" w:hAnsi="宋体"/>
                <w:color w:val="auto"/>
                <w:szCs w:val="21"/>
                <w:highlight w:val="none"/>
                <w:lang w:val="en-US" w:eastAsia="zh-CN"/>
              </w:rPr>
              <w:t xml:space="preserve"> 09 </w:t>
            </w:r>
            <w:r>
              <w:rPr>
                <w:rFonts w:hint="eastAsia" w:ascii="宋体" w:hAnsi="宋体"/>
                <w:color w:val="auto"/>
                <w:szCs w:val="21"/>
                <w:highlight w:val="none"/>
                <w:lang w:eastAsia="zh-CN"/>
              </w:rPr>
              <w:t>日</w:t>
            </w:r>
            <w:r>
              <w:rPr>
                <w:rFonts w:hint="eastAsia" w:ascii="宋体" w:hAnsi="宋体"/>
                <w:color w:val="auto"/>
                <w:szCs w:val="21"/>
                <w:highlight w:val="none"/>
                <w:lang w:val="en-US" w:eastAsia="zh-CN"/>
              </w:rPr>
              <w:t xml:space="preserve"> 09  </w:t>
            </w:r>
            <w:r>
              <w:rPr>
                <w:rFonts w:hint="eastAsia" w:ascii="宋体" w:hAnsi="宋体"/>
                <w:color w:val="auto"/>
                <w:szCs w:val="21"/>
                <w:highlight w:val="none"/>
                <w:lang w:eastAsia="zh-CN"/>
              </w:rPr>
              <w:t>时</w:t>
            </w:r>
            <w:r>
              <w:rPr>
                <w:rFonts w:hint="eastAsia" w:ascii="宋体" w:hAnsi="宋体"/>
                <w:color w:val="auto"/>
                <w:szCs w:val="21"/>
                <w:highlight w:val="none"/>
                <w:lang w:val="en-US" w:eastAsia="zh-CN"/>
              </w:rPr>
              <w:t xml:space="preserve"> 30 </w:t>
            </w:r>
            <w:r>
              <w:rPr>
                <w:rFonts w:hint="eastAsia" w:ascii="宋体" w:hAnsi="宋体"/>
                <w:color w:val="auto"/>
                <w:szCs w:val="21"/>
                <w:highlight w:val="none"/>
                <w:lang w:eastAsia="zh-CN"/>
              </w:rPr>
              <w:t>分</w:t>
            </w:r>
            <w:r>
              <w:rPr>
                <w:rFonts w:hint="eastAsia" w:ascii="宋体" w:hAnsi="宋体"/>
                <w:color w:val="auto"/>
                <w:szCs w:val="21"/>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581" w:type="dxa"/>
            <w:noWrap w:val="0"/>
            <w:vAlign w:val="center"/>
          </w:tcPr>
          <w:p>
            <w:pPr>
              <w:spacing w:line="360" w:lineRule="auto"/>
              <w:jc w:val="center"/>
              <w:rPr>
                <w:rFonts w:ascii="宋体" w:hAnsi="宋体"/>
                <w:color w:val="auto"/>
                <w:szCs w:val="21"/>
              </w:rPr>
            </w:pPr>
            <w:r>
              <w:rPr>
                <w:rFonts w:hint="eastAsia" w:ascii="宋体" w:hAnsi="宋体"/>
                <w:color w:val="auto"/>
                <w:szCs w:val="21"/>
              </w:rPr>
              <w:t>14</w:t>
            </w:r>
          </w:p>
        </w:tc>
        <w:tc>
          <w:tcPr>
            <w:tcW w:w="1643" w:type="dxa"/>
            <w:noWrap w:val="0"/>
            <w:vAlign w:val="center"/>
          </w:tcPr>
          <w:p>
            <w:pPr>
              <w:spacing w:line="360" w:lineRule="auto"/>
              <w:jc w:val="center"/>
              <w:rPr>
                <w:rFonts w:hint="eastAsia" w:ascii="宋体" w:hAnsi="宋体"/>
                <w:color w:val="auto"/>
                <w:szCs w:val="21"/>
              </w:rPr>
            </w:pPr>
            <w:r>
              <w:rPr>
                <w:rFonts w:hint="eastAsia" w:ascii="宋体" w:hAnsi="宋体"/>
                <w:color w:val="auto"/>
                <w:szCs w:val="21"/>
              </w:rPr>
              <w:t>磋商时间及地点</w:t>
            </w:r>
          </w:p>
        </w:tc>
        <w:tc>
          <w:tcPr>
            <w:tcW w:w="6577" w:type="dxa"/>
            <w:noWrap w:val="0"/>
            <w:vAlign w:val="center"/>
          </w:tcPr>
          <w:p>
            <w:pPr>
              <w:spacing w:line="360" w:lineRule="auto"/>
              <w:rPr>
                <w:rFonts w:hint="eastAsia" w:ascii="宋体" w:hAnsi="宋体"/>
                <w:bCs/>
                <w:color w:val="auto"/>
                <w:szCs w:val="21"/>
                <w:highlight w:val="yellow"/>
              </w:rPr>
            </w:pPr>
            <w:r>
              <w:rPr>
                <w:rFonts w:hint="eastAsia" w:ascii="宋体" w:hAnsi="宋体"/>
                <w:color w:val="auto"/>
                <w:szCs w:val="21"/>
              </w:rPr>
              <w:t>磋商时</w:t>
            </w:r>
            <w:r>
              <w:rPr>
                <w:rFonts w:hint="eastAsia" w:ascii="宋体" w:hAnsi="宋体"/>
                <w:color w:val="auto"/>
                <w:szCs w:val="21"/>
                <w:highlight w:val="none"/>
              </w:rPr>
              <w:t>间：</w:t>
            </w:r>
            <w:r>
              <w:rPr>
                <w:rFonts w:hint="eastAsia" w:ascii="宋体" w:hAnsi="宋体"/>
                <w:color w:val="auto"/>
                <w:szCs w:val="21"/>
                <w:highlight w:val="none"/>
                <w:lang w:eastAsia="zh-CN"/>
              </w:rPr>
              <w:t>202</w:t>
            </w: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年</w:t>
            </w:r>
            <w:r>
              <w:rPr>
                <w:rFonts w:hint="eastAsia" w:ascii="宋体" w:hAnsi="宋体"/>
                <w:color w:val="auto"/>
                <w:szCs w:val="21"/>
                <w:highlight w:val="none"/>
                <w:lang w:val="en-US" w:eastAsia="zh-CN"/>
              </w:rPr>
              <w:t xml:space="preserve"> 05 </w:t>
            </w:r>
            <w:r>
              <w:rPr>
                <w:rFonts w:hint="eastAsia" w:ascii="宋体" w:hAnsi="宋体"/>
                <w:color w:val="auto"/>
                <w:szCs w:val="21"/>
                <w:highlight w:val="none"/>
                <w:lang w:eastAsia="zh-CN"/>
              </w:rPr>
              <w:t>月</w:t>
            </w:r>
            <w:r>
              <w:rPr>
                <w:rFonts w:hint="eastAsia" w:ascii="宋体" w:hAnsi="宋体"/>
                <w:color w:val="auto"/>
                <w:szCs w:val="21"/>
                <w:highlight w:val="none"/>
                <w:lang w:val="en-US" w:eastAsia="zh-CN"/>
              </w:rPr>
              <w:t xml:space="preserve"> 09  </w:t>
            </w:r>
            <w:r>
              <w:rPr>
                <w:rFonts w:hint="eastAsia" w:ascii="宋体" w:hAnsi="宋体"/>
                <w:color w:val="auto"/>
                <w:szCs w:val="21"/>
                <w:highlight w:val="none"/>
                <w:lang w:eastAsia="zh-CN"/>
              </w:rPr>
              <w:t>日</w:t>
            </w:r>
            <w:r>
              <w:rPr>
                <w:rFonts w:hint="eastAsia" w:ascii="宋体" w:hAnsi="宋体"/>
                <w:color w:val="auto"/>
                <w:szCs w:val="21"/>
                <w:highlight w:val="none"/>
                <w:lang w:val="en-US" w:eastAsia="zh-CN"/>
              </w:rPr>
              <w:t xml:space="preserve"> 09  </w:t>
            </w:r>
            <w:r>
              <w:rPr>
                <w:rFonts w:hint="eastAsia" w:ascii="宋体" w:hAnsi="宋体"/>
                <w:color w:val="auto"/>
                <w:szCs w:val="21"/>
                <w:highlight w:val="none"/>
                <w:lang w:eastAsia="zh-CN"/>
              </w:rPr>
              <w:t>时</w:t>
            </w:r>
            <w:r>
              <w:rPr>
                <w:rFonts w:hint="eastAsia" w:ascii="宋体" w:hAnsi="宋体"/>
                <w:color w:val="auto"/>
                <w:szCs w:val="21"/>
                <w:highlight w:val="none"/>
                <w:lang w:val="en-US" w:eastAsia="zh-CN"/>
              </w:rPr>
              <w:t xml:space="preserve"> 30 </w:t>
            </w:r>
            <w:r>
              <w:rPr>
                <w:rFonts w:hint="eastAsia" w:ascii="宋体" w:hAnsi="宋体"/>
                <w:color w:val="auto"/>
                <w:szCs w:val="21"/>
                <w:highlight w:val="none"/>
                <w:lang w:eastAsia="zh-CN"/>
              </w:rPr>
              <w:t>分</w:t>
            </w:r>
            <w:r>
              <w:rPr>
                <w:rFonts w:hint="eastAsia" w:ascii="宋体" w:hAnsi="宋体" w:cs="宋体"/>
                <w:color w:val="auto"/>
                <w:kern w:val="0"/>
                <w:szCs w:val="21"/>
                <w:highlight w:val="none"/>
              </w:rPr>
              <w:t>（北京时间）</w:t>
            </w:r>
          </w:p>
          <w:p>
            <w:pPr>
              <w:spacing w:line="360" w:lineRule="auto"/>
              <w:rPr>
                <w:rFonts w:hint="eastAsia" w:ascii="宋体" w:hAnsi="宋体"/>
                <w:color w:val="auto"/>
                <w:szCs w:val="21"/>
              </w:rPr>
            </w:pPr>
            <w:r>
              <w:rPr>
                <w:rFonts w:hint="eastAsia" w:ascii="宋体" w:hAnsi="宋体"/>
                <w:color w:val="auto"/>
                <w:szCs w:val="21"/>
              </w:rPr>
              <w:t>磋商地点：</w:t>
            </w:r>
            <w:r>
              <w:rPr>
                <w:rFonts w:hint="eastAsia" w:ascii="宋体" w:hAnsi="宋体"/>
                <w:color w:val="auto"/>
                <w:szCs w:val="21"/>
                <w:lang w:eastAsia="zh-CN"/>
              </w:rPr>
              <w:t>邹城市北宿镇</w:t>
            </w:r>
            <w:r>
              <w:rPr>
                <w:rFonts w:hint="eastAsia" w:ascii="宋体" w:hAnsi="宋体"/>
                <w:color w:val="auto"/>
                <w:szCs w:val="21"/>
              </w:rPr>
              <w:t>公共资源交易中心开标室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atLeast"/>
          <w:jc w:val="center"/>
        </w:trPr>
        <w:tc>
          <w:tcPr>
            <w:tcW w:w="581" w:type="dxa"/>
            <w:noWrap w:val="0"/>
            <w:vAlign w:val="center"/>
          </w:tcPr>
          <w:p>
            <w:pPr>
              <w:spacing w:line="360" w:lineRule="auto"/>
              <w:jc w:val="center"/>
              <w:rPr>
                <w:rFonts w:ascii="宋体" w:hAnsi="宋体"/>
                <w:color w:val="auto"/>
                <w:szCs w:val="21"/>
              </w:rPr>
            </w:pPr>
            <w:r>
              <w:rPr>
                <w:rFonts w:hint="eastAsia" w:ascii="宋体" w:hAnsi="宋体"/>
                <w:color w:val="auto"/>
                <w:szCs w:val="21"/>
              </w:rPr>
              <w:t>15</w:t>
            </w:r>
          </w:p>
        </w:tc>
        <w:tc>
          <w:tcPr>
            <w:tcW w:w="1643" w:type="dxa"/>
            <w:noWrap w:val="0"/>
            <w:vAlign w:val="center"/>
          </w:tcPr>
          <w:p>
            <w:pPr>
              <w:spacing w:line="360" w:lineRule="auto"/>
              <w:jc w:val="center"/>
              <w:rPr>
                <w:rFonts w:hint="eastAsia" w:ascii="宋体" w:hAnsi="宋体"/>
                <w:color w:val="auto"/>
                <w:szCs w:val="21"/>
              </w:rPr>
            </w:pPr>
            <w:r>
              <w:rPr>
                <w:rFonts w:hint="eastAsia" w:ascii="宋体" w:hAnsi="宋体"/>
                <w:color w:val="auto"/>
                <w:szCs w:val="21"/>
              </w:rPr>
              <w:t>成交原则</w:t>
            </w:r>
          </w:p>
        </w:tc>
        <w:tc>
          <w:tcPr>
            <w:tcW w:w="6577" w:type="dxa"/>
            <w:noWrap w:val="0"/>
            <w:vAlign w:val="center"/>
          </w:tcPr>
          <w:p>
            <w:pPr>
              <w:spacing w:line="360" w:lineRule="auto"/>
              <w:ind w:firstLine="420" w:firstLineChars="200"/>
              <w:jc w:val="left"/>
              <w:rPr>
                <w:rFonts w:hint="eastAsia" w:ascii="宋体" w:hAnsi="宋体"/>
                <w:color w:val="auto"/>
                <w:szCs w:val="21"/>
              </w:rPr>
            </w:pPr>
            <w:r>
              <w:rPr>
                <w:rFonts w:hint="eastAsia" w:ascii="宋体" w:hAnsi="宋体"/>
                <w:color w:val="auto"/>
                <w:szCs w:val="21"/>
              </w:rPr>
              <w:t>本项目采用综合评分法，是指响应文件满足磋商文件全部实质性要求且按评审因素的量化指标评审得分，按照评审得分由高到低顺序推荐成交候选供应商的评审方法。</w:t>
            </w:r>
          </w:p>
          <w:p>
            <w:pPr>
              <w:spacing w:line="360" w:lineRule="auto"/>
              <w:ind w:firstLine="420" w:firstLineChars="200"/>
              <w:jc w:val="left"/>
              <w:rPr>
                <w:rFonts w:hint="eastAsia" w:ascii="宋体" w:hAnsi="宋体"/>
                <w:color w:val="auto"/>
                <w:szCs w:val="21"/>
              </w:rPr>
            </w:pPr>
            <w:r>
              <w:rPr>
                <w:rFonts w:hint="eastAsia" w:ascii="宋体" w:hAnsi="宋体"/>
                <w:color w:val="auto"/>
                <w:szCs w:val="21"/>
              </w:rPr>
              <w:t>总得分相同者，按最终报价低的名次在前；总得分相同，最终报价也相同的，技术部分总得分高者排名优先；总得分相同，最终报价、技术部分也相同的，按照商务部分得分高者排名优先。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581" w:type="dxa"/>
            <w:noWrap w:val="0"/>
            <w:vAlign w:val="center"/>
          </w:tcPr>
          <w:p>
            <w:pPr>
              <w:spacing w:line="360" w:lineRule="auto"/>
              <w:jc w:val="center"/>
              <w:rPr>
                <w:rFonts w:ascii="宋体" w:hAnsi="宋体"/>
                <w:color w:val="auto"/>
                <w:szCs w:val="21"/>
              </w:rPr>
            </w:pPr>
            <w:r>
              <w:rPr>
                <w:rFonts w:hint="eastAsia" w:ascii="宋体" w:hAnsi="宋体"/>
                <w:color w:val="auto"/>
                <w:szCs w:val="21"/>
              </w:rPr>
              <w:t>16</w:t>
            </w:r>
          </w:p>
        </w:tc>
        <w:tc>
          <w:tcPr>
            <w:tcW w:w="1643" w:type="dxa"/>
            <w:noWrap w:val="0"/>
            <w:vAlign w:val="center"/>
          </w:tcPr>
          <w:p>
            <w:pPr>
              <w:spacing w:line="360" w:lineRule="auto"/>
              <w:jc w:val="center"/>
              <w:rPr>
                <w:rFonts w:hint="eastAsia" w:ascii="宋体" w:hAnsi="宋体"/>
                <w:color w:val="auto"/>
                <w:szCs w:val="21"/>
              </w:rPr>
            </w:pPr>
            <w:r>
              <w:rPr>
                <w:rFonts w:hint="eastAsia" w:ascii="宋体" w:hAnsi="宋体"/>
                <w:color w:val="auto"/>
                <w:szCs w:val="21"/>
              </w:rPr>
              <w:t>磋商费用</w:t>
            </w:r>
          </w:p>
        </w:tc>
        <w:tc>
          <w:tcPr>
            <w:tcW w:w="6577" w:type="dxa"/>
            <w:noWrap w:val="0"/>
            <w:vAlign w:val="center"/>
          </w:tcPr>
          <w:p>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1、无论报价过程中的方法和结果如何，各磋商响应方自行承担所有参与磋商的有关费用。</w:t>
            </w:r>
          </w:p>
          <w:p>
            <w:pPr>
              <w:spacing w:line="360" w:lineRule="auto"/>
              <w:ind w:firstLine="420" w:firstLineChars="200"/>
              <w:jc w:val="left"/>
              <w:rPr>
                <w:rFonts w:hint="eastAsia" w:ascii="宋体" w:hAnsi="宋体" w:eastAsia="宋体" w:cs="Arial"/>
                <w:bCs/>
                <w:color w:val="auto"/>
                <w:kern w:val="0"/>
                <w:szCs w:val="21"/>
                <w:highlight w:val="none"/>
                <w:lang w:eastAsia="zh-CN"/>
              </w:rPr>
            </w:pPr>
            <w:r>
              <w:rPr>
                <w:rFonts w:hint="eastAsia" w:ascii="宋体" w:hAnsi="宋体"/>
                <w:color w:val="auto"/>
                <w:szCs w:val="21"/>
                <w:highlight w:val="none"/>
              </w:rPr>
              <w:t>2、</w:t>
            </w:r>
            <w:r>
              <w:rPr>
                <w:rFonts w:hint="eastAsia" w:ascii="宋体" w:hAnsi="宋体"/>
                <w:color w:val="auto"/>
                <w:szCs w:val="21"/>
                <w:highlight w:val="none"/>
                <w:lang w:eastAsia="zh-CN"/>
              </w:rPr>
              <w:t>本次采购代理费：7900元，控制价评审费（代收）2400元。成交通知书发出前，成交人从其账户一次性汇入代理机构指定账户。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1" w:type="dxa"/>
            <w:noWrap w:val="0"/>
            <w:vAlign w:val="center"/>
          </w:tcPr>
          <w:p>
            <w:pPr>
              <w:spacing w:line="360" w:lineRule="auto"/>
              <w:jc w:val="center"/>
              <w:rPr>
                <w:rFonts w:ascii="宋体" w:hAnsi="宋体"/>
                <w:color w:val="auto"/>
                <w:szCs w:val="21"/>
              </w:rPr>
            </w:pPr>
            <w:r>
              <w:rPr>
                <w:rFonts w:hint="eastAsia" w:ascii="宋体" w:hAnsi="宋体"/>
                <w:color w:val="auto"/>
                <w:szCs w:val="21"/>
              </w:rPr>
              <w:t>17</w:t>
            </w:r>
          </w:p>
        </w:tc>
        <w:tc>
          <w:tcPr>
            <w:tcW w:w="1643" w:type="dxa"/>
            <w:noWrap w:val="0"/>
            <w:vAlign w:val="center"/>
          </w:tcPr>
          <w:p>
            <w:pPr>
              <w:spacing w:line="360" w:lineRule="auto"/>
              <w:jc w:val="center"/>
              <w:rPr>
                <w:rFonts w:hint="eastAsia" w:ascii="宋体" w:hAnsi="宋体"/>
                <w:color w:val="auto"/>
                <w:szCs w:val="21"/>
              </w:rPr>
            </w:pPr>
            <w:r>
              <w:rPr>
                <w:rFonts w:hint="eastAsia" w:ascii="宋体" w:hAnsi="宋体"/>
                <w:color w:val="auto"/>
                <w:szCs w:val="21"/>
              </w:rPr>
              <w:t>磋商采购预算</w:t>
            </w:r>
          </w:p>
        </w:tc>
        <w:tc>
          <w:tcPr>
            <w:tcW w:w="6577" w:type="dxa"/>
            <w:noWrap w:val="0"/>
            <w:vAlign w:val="center"/>
          </w:tcPr>
          <w:p>
            <w:pPr>
              <w:spacing w:line="360" w:lineRule="auto"/>
              <w:ind w:firstLine="422" w:firstLineChars="200"/>
              <w:rPr>
                <w:rFonts w:hint="eastAsia" w:ascii="宋体" w:hAnsi="宋体" w:cs="Arial"/>
                <w:b/>
                <w:color w:val="auto"/>
                <w:kern w:val="0"/>
                <w:szCs w:val="21"/>
                <w:highlight w:val="none"/>
              </w:rPr>
            </w:pPr>
            <w:r>
              <w:rPr>
                <w:rFonts w:hint="eastAsia" w:ascii="宋体" w:hAnsi="宋体" w:cs="宋体"/>
                <w:b/>
                <w:bCs/>
                <w:color w:val="auto"/>
                <w:kern w:val="0"/>
                <w:szCs w:val="21"/>
                <w:highlight w:val="none"/>
              </w:rPr>
              <w:t>本工程采购预算（控制价）为</w:t>
            </w:r>
            <w:r>
              <w:rPr>
                <w:rFonts w:hint="eastAsia" w:ascii="宋体" w:hAnsi="宋体" w:cs="宋体"/>
                <w:b/>
                <w:bCs/>
                <w:color w:val="auto"/>
                <w:kern w:val="0"/>
                <w:szCs w:val="21"/>
                <w:highlight w:val="none"/>
                <w:u w:val="single"/>
                <w:lang w:val="en-US" w:eastAsia="zh-CN"/>
              </w:rPr>
              <w:t>787408.42</w:t>
            </w:r>
            <w:r>
              <w:rPr>
                <w:rFonts w:hint="eastAsia" w:ascii="宋体" w:hAnsi="宋体" w:cs="宋体"/>
                <w:b/>
                <w:bCs/>
                <w:color w:val="auto"/>
                <w:kern w:val="0"/>
                <w:szCs w:val="21"/>
                <w:highlight w:val="none"/>
              </w:rPr>
              <w:t>元。</w:t>
            </w:r>
          </w:p>
          <w:p>
            <w:pPr>
              <w:spacing w:line="360" w:lineRule="auto"/>
              <w:ind w:firstLine="420" w:firstLineChars="200"/>
              <w:rPr>
                <w:rFonts w:hint="eastAsia" w:ascii="宋体" w:hAnsi="宋体" w:cs="Arial"/>
                <w:bCs/>
                <w:color w:val="auto"/>
                <w:kern w:val="0"/>
                <w:szCs w:val="21"/>
                <w:highlight w:val="none"/>
              </w:rPr>
            </w:pPr>
            <w:r>
              <w:rPr>
                <w:rFonts w:hint="eastAsia" w:ascii="宋体" w:hAnsi="宋体" w:cs="Arial"/>
                <w:bCs/>
                <w:color w:val="auto"/>
                <w:kern w:val="0"/>
                <w:szCs w:val="21"/>
                <w:highlight w:val="none"/>
              </w:rPr>
              <w:t>采购预算价是采购人对采购项目期望的最高限价，磋商响应方的初次报价或最终报价不得高于采购预算价，且最终报价不得高于初次报价，磋商响应方最终报价高于采购预算价和初次报价的，作无效磋商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81" w:type="dxa"/>
            <w:vMerge w:val="restart"/>
            <w:noWrap w:val="0"/>
            <w:vAlign w:val="center"/>
          </w:tcPr>
          <w:p>
            <w:pPr>
              <w:spacing w:line="360" w:lineRule="auto"/>
              <w:jc w:val="center"/>
              <w:rPr>
                <w:rFonts w:ascii="宋体" w:hAnsi="宋体"/>
                <w:color w:val="auto"/>
                <w:szCs w:val="21"/>
              </w:rPr>
            </w:pPr>
            <w:r>
              <w:rPr>
                <w:rFonts w:hint="eastAsia" w:ascii="宋体" w:hAnsi="宋体"/>
                <w:color w:val="auto"/>
                <w:szCs w:val="21"/>
              </w:rPr>
              <w:t>18</w:t>
            </w:r>
          </w:p>
        </w:tc>
        <w:tc>
          <w:tcPr>
            <w:tcW w:w="1643" w:type="dxa"/>
            <w:noWrap w:val="0"/>
            <w:vAlign w:val="center"/>
          </w:tcPr>
          <w:p>
            <w:pPr>
              <w:spacing w:line="360" w:lineRule="auto"/>
              <w:jc w:val="center"/>
              <w:rPr>
                <w:rFonts w:hint="eastAsia" w:ascii="宋体" w:hAnsi="宋体" w:cs="仿宋_GB2312"/>
                <w:color w:val="auto"/>
                <w:szCs w:val="21"/>
              </w:rPr>
            </w:pPr>
            <w:r>
              <w:rPr>
                <w:rFonts w:hint="eastAsia" w:ascii="宋体" w:hAnsi="宋体" w:cs="仿宋_GB2312"/>
                <w:color w:val="auto"/>
                <w:szCs w:val="21"/>
              </w:rPr>
              <w:t>质疑投诉内容</w:t>
            </w:r>
          </w:p>
        </w:tc>
        <w:tc>
          <w:tcPr>
            <w:tcW w:w="6577" w:type="dxa"/>
            <w:noWrap w:val="0"/>
            <w:vAlign w:val="center"/>
          </w:tcPr>
          <w:p>
            <w:pPr>
              <w:widowControl/>
              <w:spacing w:line="360" w:lineRule="auto"/>
              <w:ind w:firstLine="448"/>
              <w:jc w:val="left"/>
              <w:rPr>
                <w:rFonts w:hint="eastAsia" w:ascii="宋体" w:hAnsi="宋体" w:cs="仿宋_GB2312"/>
                <w:bCs/>
                <w:color w:val="auto"/>
                <w:kern w:val="0"/>
                <w:szCs w:val="21"/>
              </w:rPr>
            </w:pPr>
            <w:r>
              <w:rPr>
                <w:rFonts w:hint="eastAsia" w:ascii="宋体" w:hAnsi="宋体" w:cs="仿宋_GB2312"/>
                <w:bCs/>
                <w:color w:val="auto"/>
                <w:kern w:val="0"/>
                <w:szCs w:val="21"/>
              </w:rPr>
              <w:t>根据《政府采购法实施条例》第二十条规定：采购人或者采购代理机构有下列情形之一的，属于以不合理的条件对</w:t>
            </w:r>
            <w:r>
              <w:rPr>
                <w:rFonts w:hint="eastAsia" w:ascii="宋体" w:hAnsi="宋体"/>
                <w:color w:val="auto"/>
                <w:szCs w:val="21"/>
              </w:rPr>
              <w:t>供应商</w:t>
            </w:r>
            <w:r>
              <w:rPr>
                <w:rFonts w:hint="eastAsia" w:ascii="宋体" w:hAnsi="宋体" w:cs="仿宋_GB2312"/>
                <w:bCs/>
                <w:color w:val="auto"/>
                <w:kern w:val="0"/>
                <w:szCs w:val="21"/>
              </w:rPr>
              <w:t>实行差别待遇或者歧视待遇：潜在磋商响应方（</w:t>
            </w:r>
            <w:r>
              <w:rPr>
                <w:rFonts w:hint="eastAsia" w:ascii="宋体" w:hAnsi="宋体"/>
                <w:color w:val="auto"/>
                <w:szCs w:val="21"/>
              </w:rPr>
              <w:t>供应商</w:t>
            </w:r>
            <w:r>
              <w:rPr>
                <w:rFonts w:hint="eastAsia" w:ascii="宋体" w:hAnsi="宋体" w:cs="仿宋_GB2312"/>
                <w:bCs/>
                <w:color w:val="auto"/>
                <w:kern w:val="0"/>
                <w:szCs w:val="21"/>
              </w:rPr>
              <w:t>）可向有关部门提起质疑、投诉：</w:t>
            </w:r>
          </w:p>
          <w:p>
            <w:pPr>
              <w:widowControl/>
              <w:spacing w:line="360" w:lineRule="auto"/>
              <w:ind w:firstLine="448"/>
              <w:jc w:val="left"/>
              <w:rPr>
                <w:rFonts w:hint="eastAsia" w:ascii="宋体" w:hAnsi="宋体" w:cs="仿宋_GB2312"/>
                <w:bCs/>
                <w:color w:val="auto"/>
                <w:kern w:val="0"/>
                <w:szCs w:val="21"/>
              </w:rPr>
            </w:pPr>
            <w:r>
              <w:rPr>
                <w:rFonts w:hint="eastAsia" w:ascii="宋体" w:hAnsi="宋体" w:cs="仿宋_GB2312"/>
                <w:bCs/>
                <w:color w:val="auto"/>
                <w:kern w:val="0"/>
                <w:szCs w:val="21"/>
              </w:rPr>
              <w:t>（一）就同一采购项目向</w:t>
            </w:r>
            <w:r>
              <w:rPr>
                <w:rFonts w:hint="eastAsia" w:ascii="宋体" w:hAnsi="宋体"/>
                <w:color w:val="auto"/>
                <w:szCs w:val="21"/>
              </w:rPr>
              <w:t>供应商</w:t>
            </w:r>
            <w:r>
              <w:rPr>
                <w:rFonts w:hint="eastAsia" w:ascii="宋体" w:hAnsi="宋体" w:cs="仿宋_GB2312"/>
                <w:bCs/>
                <w:color w:val="auto"/>
                <w:kern w:val="0"/>
                <w:szCs w:val="21"/>
              </w:rPr>
              <w:t>提供有差别的项目信息；</w:t>
            </w:r>
          </w:p>
          <w:p>
            <w:pPr>
              <w:widowControl/>
              <w:spacing w:line="360" w:lineRule="auto"/>
              <w:ind w:firstLine="448"/>
              <w:jc w:val="left"/>
              <w:rPr>
                <w:rFonts w:hint="eastAsia" w:ascii="宋体" w:hAnsi="宋体" w:cs="仿宋_GB2312"/>
                <w:bCs/>
                <w:color w:val="auto"/>
                <w:kern w:val="0"/>
                <w:szCs w:val="21"/>
              </w:rPr>
            </w:pPr>
            <w:r>
              <w:rPr>
                <w:rFonts w:hint="eastAsia" w:ascii="宋体" w:hAnsi="宋体" w:cs="仿宋_GB2312"/>
                <w:bCs/>
                <w:color w:val="auto"/>
                <w:kern w:val="0"/>
                <w:szCs w:val="21"/>
              </w:rPr>
              <w:t>（二）设定的资格、技术、商务条件与采购项目的具体特点和实际需要不相适应或者与合同履行无关；</w:t>
            </w:r>
          </w:p>
          <w:p>
            <w:pPr>
              <w:widowControl/>
              <w:spacing w:line="360" w:lineRule="auto"/>
              <w:ind w:firstLine="448"/>
              <w:jc w:val="left"/>
              <w:rPr>
                <w:rFonts w:hint="eastAsia" w:ascii="宋体" w:hAnsi="宋体" w:cs="仿宋_GB2312"/>
                <w:bCs/>
                <w:color w:val="auto"/>
                <w:kern w:val="0"/>
                <w:szCs w:val="21"/>
              </w:rPr>
            </w:pPr>
            <w:r>
              <w:rPr>
                <w:rFonts w:hint="eastAsia" w:ascii="宋体" w:hAnsi="宋体" w:cs="仿宋_GB2312"/>
                <w:bCs/>
                <w:color w:val="auto"/>
                <w:kern w:val="0"/>
                <w:szCs w:val="21"/>
              </w:rPr>
              <w:t>（三）采购需求中的技术、服务等要求指向特定</w:t>
            </w:r>
            <w:r>
              <w:rPr>
                <w:rFonts w:hint="eastAsia" w:ascii="宋体" w:hAnsi="宋体"/>
                <w:color w:val="auto"/>
                <w:szCs w:val="21"/>
              </w:rPr>
              <w:t>供应商</w:t>
            </w:r>
            <w:r>
              <w:rPr>
                <w:rFonts w:hint="eastAsia" w:ascii="宋体" w:hAnsi="宋体" w:cs="仿宋_GB2312"/>
                <w:bCs/>
                <w:color w:val="auto"/>
                <w:kern w:val="0"/>
                <w:szCs w:val="21"/>
              </w:rPr>
              <w:t>、特定产品；</w:t>
            </w:r>
          </w:p>
          <w:p>
            <w:pPr>
              <w:widowControl/>
              <w:spacing w:line="360" w:lineRule="auto"/>
              <w:ind w:firstLine="448"/>
              <w:jc w:val="left"/>
              <w:rPr>
                <w:rFonts w:hint="eastAsia" w:ascii="宋体" w:hAnsi="宋体" w:cs="仿宋_GB2312"/>
                <w:bCs/>
                <w:color w:val="auto"/>
                <w:kern w:val="0"/>
                <w:szCs w:val="21"/>
              </w:rPr>
            </w:pPr>
            <w:r>
              <w:rPr>
                <w:rFonts w:hint="eastAsia" w:ascii="宋体" w:hAnsi="宋体" w:cs="仿宋_GB2312"/>
                <w:bCs/>
                <w:color w:val="auto"/>
                <w:kern w:val="0"/>
                <w:szCs w:val="21"/>
              </w:rPr>
              <w:t>（四）以特定行政区域或者特定行业的业绩、奖项作为加分条件或者中标、成交条件；</w:t>
            </w:r>
          </w:p>
          <w:p>
            <w:pPr>
              <w:widowControl/>
              <w:spacing w:line="360" w:lineRule="auto"/>
              <w:ind w:firstLine="448"/>
              <w:jc w:val="left"/>
              <w:rPr>
                <w:rFonts w:hint="eastAsia" w:ascii="宋体" w:hAnsi="宋体" w:cs="仿宋_GB2312"/>
                <w:bCs/>
                <w:color w:val="auto"/>
                <w:kern w:val="0"/>
                <w:szCs w:val="21"/>
              </w:rPr>
            </w:pPr>
            <w:r>
              <w:rPr>
                <w:rFonts w:hint="eastAsia" w:ascii="宋体" w:hAnsi="宋体" w:cs="仿宋_GB2312"/>
                <w:bCs/>
                <w:color w:val="auto"/>
                <w:kern w:val="0"/>
                <w:szCs w:val="21"/>
              </w:rPr>
              <w:t>（五）对</w:t>
            </w:r>
            <w:r>
              <w:rPr>
                <w:rFonts w:hint="eastAsia" w:ascii="宋体" w:hAnsi="宋体"/>
                <w:color w:val="auto"/>
                <w:szCs w:val="21"/>
              </w:rPr>
              <w:t>供应商</w:t>
            </w:r>
            <w:r>
              <w:rPr>
                <w:rFonts w:hint="eastAsia" w:ascii="宋体" w:hAnsi="宋体" w:cs="仿宋_GB2312"/>
                <w:bCs/>
                <w:color w:val="auto"/>
                <w:kern w:val="0"/>
                <w:szCs w:val="21"/>
              </w:rPr>
              <w:t>采取不同的资格审查或者评审标准；</w:t>
            </w:r>
          </w:p>
          <w:p>
            <w:pPr>
              <w:widowControl/>
              <w:spacing w:line="360" w:lineRule="auto"/>
              <w:ind w:firstLine="448"/>
              <w:jc w:val="left"/>
              <w:rPr>
                <w:rFonts w:hint="eastAsia" w:ascii="宋体" w:hAnsi="宋体" w:cs="仿宋_GB2312"/>
                <w:bCs/>
                <w:color w:val="auto"/>
                <w:kern w:val="0"/>
                <w:szCs w:val="21"/>
              </w:rPr>
            </w:pPr>
            <w:r>
              <w:rPr>
                <w:rFonts w:hint="eastAsia" w:ascii="宋体" w:hAnsi="宋体" w:cs="仿宋_GB2312"/>
                <w:bCs/>
                <w:color w:val="auto"/>
                <w:kern w:val="0"/>
                <w:szCs w:val="21"/>
              </w:rPr>
              <w:t>（六）限定或者指定特定的专利、商标、品牌或者</w:t>
            </w:r>
            <w:r>
              <w:rPr>
                <w:rFonts w:hint="eastAsia" w:ascii="宋体" w:hAnsi="宋体"/>
                <w:color w:val="auto"/>
                <w:szCs w:val="21"/>
              </w:rPr>
              <w:t>供应商</w:t>
            </w:r>
            <w:r>
              <w:rPr>
                <w:rFonts w:hint="eastAsia" w:ascii="宋体" w:hAnsi="宋体" w:cs="仿宋_GB2312"/>
                <w:bCs/>
                <w:color w:val="auto"/>
                <w:kern w:val="0"/>
                <w:szCs w:val="21"/>
              </w:rPr>
              <w:t>；</w:t>
            </w:r>
          </w:p>
          <w:p>
            <w:pPr>
              <w:widowControl/>
              <w:spacing w:line="360" w:lineRule="auto"/>
              <w:ind w:firstLine="448"/>
              <w:jc w:val="left"/>
              <w:rPr>
                <w:rFonts w:hint="eastAsia" w:ascii="宋体" w:hAnsi="宋体" w:cs="仿宋_GB2312"/>
                <w:bCs/>
                <w:color w:val="auto"/>
                <w:kern w:val="0"/>
                <w:szCs w:val="21"/>
              </w:rPr>
            </w:pPr>
            <w:r>
              <w:rPr>
                <w:rFonts w:hint="eastAsia" w:ascii="宋体" w:hAnsi="宋体" w:cs="仿宋_GB2312"/>
                <w:bCs/>
                <w:color w:val="auto"/>
                <w:kern w:val="0"/>
                <w:szCs w:val="21"/>
              </w:rPr>
              <w:t>（七）非法限定</w:t>
            </w:r>
            <w:r>
              <w:rPr>
                <w:rFonts w:hint="eastAsia" w:ascii="宋体" w:hAnsi="宋体"/>
                <w:color w:val="auto"/>
                <w:szCs w:val="21"/>
              </w:rPr>
              <w:t>供应商</w:t>
            </w:r>
            <w:r>
              <w:rPr>
                <w:rFonts w:hint="eastAsia" w:ascii="宋体" w:hAnsi="宋体" w:cs="仿宋_GB2312"/>
                <w:bCs/>
                <w:color w:val="auto"/>
                <w:kern w:val="0"/>
                <w:szCs w:val="21"/>
              </w:rPr>
              <w:t>的所有制形式、组织形式或者所在地；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宋体" w:hAnsi="宋体" w:cs="仿宋_GB2312"/>
                <w:color w:val="auto"/>
                <w:kern w:val="0"/>
                <w:szCs w:val="21"/>
              </w:rPr>
            </w:pPr>
            <w:r>
              <w:rPr>
                <w:rFonts w:hint="eastAsia" w:ascii="宋体" w:hAnsi="宋体" w:cs="仿宋_GB2312"/>
                <w:bCs/>
                <w:color w:val="auto"/>
                <w:kern w:val="0"/>
                <w:szCs w:val="21"/>
              </w:rPr>
              <w:t>（八）以其他不合理条件限制或者排斥潜在</w:t>
            </w:r>
            <w:r>
              <w:rPr>
                <w:rFonts w:hint="eastAsia" w:ascii="宋体" w:hAnsi="宋体"/>
                <w:color w:val="auto"/>
                <w:szCs w:val="21"/>
              </w:rPr>
              <w:t>供应商</w:t>
            </w:r>
            <w:r>
              <w:rPr>
                <w:rFonts w:hint="eastAsia" w:ascii="宋体" w:hAnsi="宋体" w:cs="仿宋_GB2312"/>
                <w:color w:val="auto"/>
                <w:kern w:val="0"/>
                <w:szCs w:val="21"/>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宋体" w:hAnsi="宋体" w:cs="仿宋_GB2312"/>
                <w:color w:val="auto"/>
                <w:kern w:val="0"/>
                <w:szCs w:val="21"/>
              </w:rPr>
            </w:pPr>
            <w:r>
              <w:rPr>
                <w:rFonts w:hint="eastAsia" w:ascii="宋体" w:hAnsi="宋体" w:cs="仿宋_GB2312"/>
                <w:color w:val="auto"/>
                <w:kern w:val="0"/>
                <w:szCs w:val="21"/>
              </w:rPr>
              <w:t xml:space="preserve">供应商在法定质疑期内需一次性提出针对同一采购程序环节的质疑。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581" w:type="dxa"/>
            <w:vMerge w:val="continue"/>
            <w:noWrap w:val="0"/>
            <w:vAlign w:val="center"/>
          </w:tcPr>
          <w:p>
            <w:pPr>
              <w:spacing w:line="360" w:lineRule="auto"/>
              <w:jc w:val="center"/>
              <w:rPr>
                <w:rFonts w:hint="eastAsia" w:ascii="宋体" w:hAnsi="宋体"/>
                <w:color w:val="auto"/>
                <w:szCs w:val="21"/>
              </w:rPr>
            </w:pPr>
          </w:p>
        </w:tc>
        <w:tc>
          <w:tcPr>
            <w:tcW w:w="1643" w:type="dxa"/>
            <w:noWrap w:val="0"/>
            <w:vAlign w:val="center"/>
          </w:tcPr>
          <w:p>
            <w:pPr>
              <w:spacing w:line="360" w:lineRule="auto"/>
              <w:jc w:val="center"/>
              <w:rPr>
                <w:rFonts w:hint="eastAsia" w:ascii="宋体" w:hAnsi="宋体"/>
                <w:color w:val="auto"/>
                <w:szCs w:val="21"/>
              </w:rPr>
            </w:pPr>
            <w:r>
              <w:rPr>
                <w:rFonts w:hint="eastAsia" w:ascii="宋体" w:hAnsi="宋体"/>
                <w:color w:val="auto"/>
                <w:szCs w:val="21"/>
              </w:rPr>
              <w:t>质疑方式及电话</w:t>
            </w:r>
          </w:p>
        </w:tc>
        <w:tc>
          <w:tcPr>
            <w:tcW w:w="6577" w:type="dxa"/>
            <w:noWrap w:val="0"/>
            <w:vAlign w:val="center"/>
          </w:tcPr>
          <w:p>
            <w:pPr>
              <w:spacing w:line="360" w:lineRule="auto"/>
              <w:ind w:firstLine="420" w:firstLineChars="200"/>
              <w:rPr>
                <w:rFonts w:hint="eastAsia" w:ascii="宋体" w:hAnsi="宋体"/>
                <w:color w:val="auto"/>
                <w:szCs w:val="21"/>
              </w:rPr>
            </w:pPr>
            <w:r>
              <w:rPr>
                <w:rFonts w:hint="eastAsia" w:ascii="宋体" w:hAnsi="宋体"/>
                <w:color w:val="auto"/>
                <w:szCs w:val="21"/>
              </w:rPr>
              <w:t>质疑：参加磋商的供应商认为磋商文件、磋商过程和成交结果使自己的合法权益受到损害的，有权依 法向采购人或采购代理机构提出质疑。所有质疑以书面形式递交，同时发邮件至</w:t>
            </w:r>
            <w:r>
              <w:rPr>
                <w:rFonts w:hint="eastAsia" w:ascii="宋体" w:hAnsi="宋体"/>
                <w:color w:val="auto"/>
                <w:szCs w:val="21"/>
                <w:lang w:val="en-US" w:eastAsia="zh-CN"/>
              </w:rPr>
              <w:t>6574767</w:t>
            </w:r>
            <w:r>
              <w:rPr>
                <w:rFonts w:hint="eastAsia" w:ascii="宋体" w:hAnsi="宋体"/>
                <w:color w:val="auto"/>
                <w:szCs w:val="21"/>
              </w:rPr>
              <w:t>@</w:t>
            </w:r>
            <w:r>
              <w:rPr>
                <w:rFonts w:hint="eastAsia" w:ascii="宋体" w:hAnsi="宋体"/>
                <w:color w:val="auto"/>
                <w:szCs w:val="21"/>
                <w:lang w:val="en-US" w:eastAsia="zh-CN"/>
              </w:rPr>
              <w:t>qq</w:t>
            </w:r>
            <w:r>
              <w:rPr>
                <w:rFonts w:hint="eastAsia" w:ascii="宋体" w:hAnsi="宋体"/>
                <w:color w:val="auto"/>
                <w:szCs w:val="21"/>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581" w:type="dxa"/>
            <w:noWrap w:val="0"/>
            <w:vAlign w:val="center"/>
          </w:tcPr>
          <w:p>
            <w:pPr>
              <w:spacing w:line="360" w:lineRule="auto"/>
              <w:jc w:val="center"/>
              <w:rPr>
                <w:rFonts w:ascii="宋体" w:hAnsi="宋体"/>
                <w:color w:val="auto"/>
                <w:szCs w:val="21"/>
              </w:rPr>
            </w:pPr>
            <w:r>
              <w:rPr>
                <w:rFonts w:hint="eastAsia" w:ascii="宋体" w:hAnsi="宋体"/>
                <w:color w:val="auto"/>
                <w:szCs w:val="21"/>
              </w:rPr>
              <w:t>19</w:t>
            </w:r>
          </w:p>
        </w:tc>
        <w:tc>
          <w:tcPr>
            <w:tcW w:w="1643" w:type="dxa"/>
            <w:noWrap w:val="0"/>
            <w:vAlign w:val="center"/>
          </w:tcPr>
          <w:p>
            <w:pPr>
              <w:spacing w:line="360" w:lineRule="auto"/>
              <w:jc w:val="center"/>
              <w:rPr>
                <w:rFonts w:hint="eastAsia" w:ascii="宋体" w:hAnsi="宋体"/>
                <w:color w:val="auto"/>
                <w:szCs w:val="21"/>
              </w:rPr>
            </w:pPr>
            <w:r>
              <w:rPr>
                <w:rFonts w:hint="eastAsia" w:ascii="宋体" w:hAnsi="宋体"/>
                <w:bCs/>
                <w:color w:val="auto"/>
                <w:szCs w:val="21"/>
              </w:rPr>
              <w:t>本次磋商是否接受联合体</w:t>
            </w:r>
          </w:p>
        </w:tc>
        <w:tc>
          <w:tcPr>
            <w:tcW w:w="6577" w:type="dxa"/>
            <w:noWrap w:val="0"/>
            <w:vAlign w:val="center"/>
          </w:tcPr>
          <w:p>
            <w:pPr>
              <w:spacing w:line="360" w:lineRule="auto"/>
              <w:jc w:val="left"/>
              <w:rPr>
                <w:rFonts w:hint="eastAsia" w:ascii="宋体" w:hAnsi="宋体" w:cs="仿宋_GB2312"/>
                <w:bCs/>
                <w:color w:val="auto"/>
                <w:kern w:val="0"/>
                <w:szCs w:val="21"/>
              </w:rPr>
            </w:pPr>
            <w:r>
              <w:rPr>
                <w:rFonts w:hint="eastAsia" w:ascii="宋体" w:hAnsi="宋体" w:cs="宋体"/>
                <w:bCs/>
                <w:color w:val="auto"/>
                <w:kern w:val="0"/>
                <w:szCs w:val="21"/>
              </w:rPr>
              <w:t>本次磋商不接受联合体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581" w:type="dxa"/>
            <w:noWrap w:val="0"/>
            <w:vAlign w:val="center"/>
          </w:tcPr>
          <w:p>
            <w:pPr>
              <w:spacing w:line="360" w:lineRule="auto"/>
              <w:jc w:val="center"/>
              <w:rPr>
                <w:rFonts w:ascii="宋体" w:hAnsi="宋体"/>
                <w:color w:val="auto"/>
                <w:szCs w:val="21"/>
              </w:rPr>
            </w:pPr>
            <w:r>
              <w:rPr>
                <w:rFonts w:hint="eastAsia" w:ascii="宋体" w:hAnsi="宋体"/>
                <w:color w:val="auto"/>
                <w:szCs w:val="21"/>
              </w:rPr>
              <w:t>20</w:t>
            </w:r>
          </w:p>
        </w:tc>
        <w:tc>
          <w:tcPr>
            <w:tcW w:w="1643" w:type="dxa"/>
            <w:noWrap w:val="0"/>
            <w:vAlign w:val="center"/>
          </w:tcPr>
          <w:p>
            <w:pPr>
              <w:spacing w:line="360" w:lineRule="auto"/>
              <w:jc w:val="center"/>
              <w:rPr>
                <w:rFonts w:hint="eastAsia" w:ascii="宋体" w:hAnsi="宋体"/>
                <w:color w:val="auto"/>
                <w:szCs w:val="21"/>
              </w:rPr>
            </w:pPr>
            <w:r>
              <w:rPr>
                <w:rFonts w:hint="eastAsia" w:ascii="宋体" w:hAnsi="宋体"/>
                <w:bCs/>
                <w:color w:val="auto"/>
                <w:szCs w:val="21"/>
              </w:rPr>
              <w:t>本次磋商是否接受备选方案</w:t>
            </w:r>
          </w:p>
        </w:tc>
        <w:tc>
          <w:tcPr>
            <w:tcW w:w="6577" w:type="dxa"/>
            <w:noWrap w:val="0"/>
            <w:vAlign w:val="center"/>
          </w:tcPr>
          <w:p>
            <w:pPr>
              <w:spacing w:line="360" w:lineRule="auto"/>
              <w:jc w:val="left"/>
              <w:rPr>
                <w:rFonts w:hint="eastAsia" w:ascii="宋体" w:hAnsi="宋体"/>
                <w:color w:val="auto"/>
                <w:szCs w:val="21"/>
              </w:rPr>
            </w:pPr>
            <w:r>
              <w:rPr>
                <w:rFonts w:hint="eastAsia" w:ascii="宋体" w:hAnsi="宋体" w:cs="Arial"/>
                <w:bCs/>
                <w:color w:val="auto"/>
                <w:kern w:val="0"/>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1" w:type="dxa"/>
            <w:noWrap w:val="0"/>
            <w:vAlign w:val="center"/>
          </w:tcPr>
          <w:p>
            <w:pPr>
              <w:spacing w:line="360" w:lineRule="auto"/>
              <w:jc w:val="center"/>
              <w:rPr>
                <w:rFonts w:ascii="宋体" w:hAnsi="宋体"/>
                <w:b/>
                <w:color w:val="auto"/>
                <w:szCs w:val="21"/>
              </w:rPr>
            </w:pPr>
            <w:r>
              <w:rPr>
                <w:rFonts w:hint="eastAsia" w:ascii="宋体" w:hAnsi="宋体"/>
                <w:b/>
                <w:color w:val="auto"/>
                <w:szCs w:val="21"/>
              </w:rPr>
              <w:t>21</w:t>
            </w:r>
          </w:p>
        </w:tc>
        <w:tc>
          <w:tcPr>
            <w:tcW w:w="1643" w:type="dxa"/>
            <w:noWrap w:val="0"/>
            <w:vAlign w:val="center"/>
          </w:tcPr>
          <w:p>
            <w:pPr>
              <w:spacing w:line="360" w:lineRule="auto"/>
              <w:jc w:val="center"/>
              <w:rPr>
                <w:rFonts w:hint="eastAsia" w:ascii="宋体" w:hAnsi="宋体"/>
                <w:b/>
                <w:bCs/>
                <w:color w:val="auto"/>
                <w:szCs w:val="21"/>
              </w:rPr>
            </w:pPr>
            <w:r>
              <w:rPr>
                <w:rFonts w:hint="eastAsia" w:ascii="宋体" w:hAnsi="宋体"/>
                <w:b/>
                <w:bCs/>
                <w:color w:val="auto"/>
                <w:szCs w:val="21"/>
              </w:rPr>
              <w:t>建设工地扬尘污染防治</w:t>
            </w:r>
          </w:p>
        </w:tc>
        <w:tc>
          <w:tcPr>
            <w:tcW w:w="6577" w:type="dxa"/>
            <w:noWrap w:val="0"/>
            <w:vAlign w:val="center"/>
          </w:tcPr>
          <w:p>
            <w:pPr>
              <w:spacing w:line="360" w:lineRule="auto"/>
              <w:jc w:val="left"/>
              <w:rPr>
                <w:rFonts w:hint="eastAsia" w:ascii="宋体" w:hAnsi="宋体"/>
                <w:b/>
                <w:bCs/>
                <w:color w:val="auto"/>
                <w:szCs w:val="21"/>
              </w:rPr>
            </w:pPr>
            <w:r>
              <w:rPr>
                <w:rFonts w:hint="eastAsia" w:ascii="宋体" w:hAnsi="宋体"/>
                <w:b/>
                <w:bCs/>
                <w:color w:val="auto"/>
                <w:szCs w:val="21"/>
              </w:rPr>
              <w:t>按济政办发〔2018〕34 号文执行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1" w:type="dxa"/>
            <w:noWrap w:val="0"/>
            <w:vAlign w:val="center"/>
          </w:tcPr>
          <w:p>
            <w:pPr>
              <w:spacing w:line="360" w:lineRule="auto"/>
              <w:jc w:val="center"/>
              <w:rPr>
                <w:rFonts w:ascii="宋体" w:hAnsi="宋体"/>
                <w:b/>
                <w:color w:val="auto"/>
                <w:szCs w:val="21"/>
              </w:rPr>
            </w:pPr>
            <w:r>
              <w:rPr>
                <w:rFonts w:hint="eastAsia" w:ascii="宋体" w:hAnsi="宋体"/>
                <w:b/>
                <w:color w:val="auto"/>
                <w:szCs w:val="21"/>
              </w:rPr>
              <w:t>22</w:t>
            </w:r>
          </w:p>
        </w:tc>
        <w:tc>
          <w:tcPr>
            <w:tcW w:w="1643" w:type="dxa"/>
            <w:noWrap w:val="0"/>
            <w:vAlign w:val="center"/>
          </w:tcPr>
          <w:p>
            <w:pPr>
              <w:spacing w:line="360" w:lineRule="auto"/>
              <w:jc w:val="center"/>
              <w:rPr>
                <w:rFonts w:hint="eastAsia" w:ascii="宋体" w:hAnsi="宋体"/>
                <w:b/>
                <w:bCs/>
                <w:color w:val="auto"/>
                <w:szCs w:val="21"/>
              </w:rPr>
            </w:pPr>
            <w:r>
              <w:rPr>
                <w:rFonts w:hint="eastAsia" w:ascii="宋体" w:hAnsi="宋体"/>
                <w:b/>
                <w:bCs/>
                <w:color w:val="auto"/>
                <w:szCs w:val="21"/>
              </w:rPr>
              <w:t>农民工工资支付</w:t>
            </w:r>
          </w:p>
        </w:tc>
        <w:tc>
          <w:tcPr>
            <w:tcW w:w="6577" w:type="dxa"/>
            <w:noWrap w:val="0"/>
            <w:vAlign w:val="center"/>
          </w:tcPr>
          <w:p>
            <w:pPr>
              <w:spacing w:line="360" w:lineRule="auto"/>
              <w:jc w:val="left"/>
              <w:rPr>
                <w:rFonts w:hint="eastAsia" w:ascii="宋体" w:hAnsi="宋体"/>
                <w:b/>
                <w:bCs/>
                <w:color w:val="auto"/>
                <w:szCs w:val="21"/>
              </w:rPr>
            </w:pPr>
            <w:r>
              <w:rPr>
                <w:rFonts w:hint="eastAsia" w:ascii="宋体" w:hAnsi="宋体"/>
                <w:b/>
                <w:bCs/>
                <w:color w:val="auto"/>
                <w:szCs w:val="21"/>
              </w:rPr>
              <w:t>执行《保障农民工工资支付条例》（中华人民共和国国务院令第724号）及鲁人社发[2022]11号文件。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1" w:type="dxa"/>
            <w:noWrap w:val="0"/>
            <w:vAlign w:val="center"/>
          </w:tcPr>
          <w:p>
            <w:pPr>
              <w:spacing w:line="360" w:lineRule="auto"/>
              <w:jc w:val="center"/>
              <w:rPr>
                <w:rFonts w:hint="eastAsia" w:ascii="宋体" w:hAnsi="宋体"/>
                <w:b/>
                <w:color w:val="auto"/>
                <w:szCs w:val="21"/>
              </w:rPr>
            </w:pPr>
            <w:r>
              <w:rPr>
                <w:rFonts w:hint="eastAsia" w:ascii="宋体" w:hAnsi="宋体"/>
                <w:b/>
                <w:color w:val="auto"/>
                <w:szCs w:val="21"/>
              </w:rPr>
              <w:t>23</w:t>
            </w:r>
          </w:p>
        </w:tc>
        <w:tc>
          <w:tcPr>
            <w:tcW w:w="1643" w:type="dxa"/>
            <w:noWrap w:val="0"/>
            <w:vAlign w:val="center"/>
          </w:tcPr>
          <w:p>
            <w:pPr>
              <w:spacing w:line="360" w:lineRule="auto"/>
              <w:jc w:val="center"/>
              <w:rPr>
                <w:rFonts w:hint="eastAsia" w:ascii="宋体" w:hAnsi="宋体"/>
                <w:b/>
                <w:bCs/>
                <w:color w:val="auto"/>
                <w:szCs w:val="21"/>
              </w:rPr>
            </w:pPr>
            <w:r>
              <w:rPr>
                <w:rFonts w:hint="eastAsia" w:ascii="宋体" w:hAnsi="宋体"/>
                <w:b/>
                <w:bCs/>
                <w:color w:val="auto"/>
                <w:szCs w:val="21"/>
              </w:rPr>
              <w:t>严禁在施工现场搅拌混凝土、砂浆的通知</w:t>
            </w:r>
          </w:p>
        </w:tc>
        <w:tc>
          <w:tcPr>
            <w:tcW w:w="6577" w:type="dxa"/>
            <w:noWrap w:val="0"/>
            <w:vAlign w:val="center"/>
          </w:tcPr>
          <w:p>
            <w:pPr>
              <w:spacing w:line="360" w:lineRule="auto"/>
              <w:jc w:val="left"/>
              <w:rPr>
                <w:rFonts w:hint="eastAsia" w:ascii="宋体" w:hAnsi="宋体"/>
                <w:b/>
                <w:bCs/>
                <w:color w:val="auto"/>
                <w:szCs w:val="21"/>
              </w:rPr>
            </w:pPr>
            <w:r>
              <w:rPr>
                <w:rFonts w:hint="eastAsia" w:ascii="宋体" w:hAnsi="宋体"/>
                <w:b/>
                <w:bCs/>
                <w:color w:val="auto"/>
                <w:szCs w:val="21"/>
              </w:rPr>
              <w:t>根据济建行发字【2016】7号文规定，自2016年10月1日起，全市范围内新建及主体未验收的建筑工程，禁止施工现场搅拌砂浆，必须使用预拌砂浆。建设工程项目因特殊原因不能使用预拌砂浆，确需现场搅拌砂浆的，应报所在县、市、区建设主管部门的同意。</w:t>
            </w:r>
          </w:p>
        </w:tc>
      </w:tr>
    </w:tbl>
    <w:p>
      <w:pPr>
        <w:spacing w:line="360" w:lineRule="auto"/>
        <w:ind w:firstLine="562" w:firstLineChars="200"/>
        <w:jc w:val="center"/>
        <w:rPr>
          <w:rFonts w:hint="eastAsia"/>
          <w:b/>
          <w:color w:val="auto"/>
          <w:sz w:val="28"/>
          <w:szCs w:val="28"/>
        </w:rPr>
      </w:pPr>
      <w:r>
        <w:rPr>
          <w:rFonts w:hint="eastAsia" w:ascii="宋体" w:hAnsi="宋体" w:cs="Arial"/>
          <w:b/>
          <w:color w:val="auto"/>
          <w:kern w:val="0"/>
          <w:sz w:val="28"/>
          <w:szCs w:val="28"/>
        </w:rPr>
        <w:br w:type="page"/>
      </w:r>
      <w:r>
        <w:rPr>
          <w:rFonts w:hint="eastAsia" w:ascii="宋体" w:hAnsi="宋体" w:cs="Arial"/>
          <w:b/>
          <w:color w:val="auto"/>
          <w:kern w:val="0"/>
          <w:sz w:val="28"/>
          <w:szCs w:val="28"/>
        </w:rPr>
        <w:t>二、磋商响应方须知</w:t>
      </w:r>
    </w:p>
    <w:p>
      <w:pPr>
        <w:tabs>
          <w:tab w:val="left" w:pos="315"/>
        </w:tabs>
        <w:spacing w:line="360" w:lineRule="auto"/>
        <w:ind w:firstLine="482" w:firstLineChars="200"/>
        <w:rPr>
          <w:rFonts w:hint="eastAsia" w:ascii="宋体" w:hAnsi="宋体"/>
          <w:b/>
          <w:color w:val="auto"/>
          <w:sz w:val="24"/>
        </w:rPr>
      </w:pPr>
      <w:r>
        <w:rPr>
          <w:rFonts w:hint="eastAsia" w:ascii="宋体" w:hAnsi="宋体"/>
          <w:b/>
          <w:color w:val="auto"/>
          <w:sz w:val="24"/>
        </w:rPr>
        <w:t>一、适用范围：</w:t>
      </w:r>
    </w:p>
    <w:p>
      <w:pPr>
        <w:spacing w:line="360" w:lineRule="auto"/>
        <w:ind w:firstLine="420" w:firstLineChars="200"/>
        <w:rPr>
          <w:rFonts w:hint="eastAsia" w:ascii="宋体" w:hAnsi="宋体"/>
          <w:bCs/>
          <w:color w:val="auto"/>
          <w:szCs w:val="21"/>
        </w:rPr>
      </w:pPr>
      <w:r>
        <w:rPr>
          <w:rFonts w:hint="eastAsia" w:ascii="宋体" w:hAnsi="宋体"/>
          <w:bCs/>
          <w:color w:val="auto"/>
          <w:szCs w:val="21"/>
        </w:rPr>
        <w:t>本磋商文件仅适用于本次竞争性磋商的政府采购项目。</w:t>
      </w:r>
    </w:p>
    <w:p>
      <w:pPr>
        <w:tabs>
          <w:tab w:val="left" w:pos="315"/>
        </w:tabs>
        <w:spacing w:line="360" w:lineRule="auto"/>
        <w:ind w:firstLine="482" w:firstLineChars="200"/>
        <w:rPr>
          <w:rFonts w:hint="eastAsia" w:ascii="宋体" w:hAnsi="宋体"/>
          <w:b/>
          <w:color w:val="auto"/>
          <w:sz w:val="24"/>
        </w:rPr>
      </w:pPr>
      <w:r>
        <w:rPr>
          <w:rFonts w:hint="eastAsia" w:ascii="宋体" w:hAnsi="宋体"/>
          <w:b/>
          <w:color w:val="auto"/>
          <w:sz w:val="24"/>
        </w:rPr>
        <w:t>二、定义：</w:t>
      </w:r>
    </w:p>
    <w:p>
      <w:pPr>
        <w:spacing w:line="360" w:lineRule="auto"/>
        <w:ind w:firstLine="420" w:firstLineChars="200"/>
        <w:rPr>
          <w:rFonts w:hint="eastAsia" w:ascii="宋体" w:hAnsi="宋体"/>
          <w:bCs/>
          <w:color w:val="auto"/>
          <w:szCs w:val="21"/>
        </w:rPr>
      </w:pPr>
      <w:r>
        <w:rPr>
          <w:rFonts w:hint="eastAsia" w:ascii="宋体" w:hAnsi="宋体"/>
          <w:bCs/>
          <w:color w:val="auto"/>
          <w:szCs w:val="21"/>
        </w:rPr>
        <w:t>1、“采购人”系指：</w:t>
      </w:r>
      <w:r>
        <w:rPr>
          <w:rFonts w:hint="eastAsia" w:ascii="宋体" w:hAnsi="宋体"/>
          <w:b/>
          <w:color w:val="auto"/>
          <w:szCs w:val="21"/>
          <w:lang w:eastAsia="zh-CN"/>
        </w:rPr>
        <w:t>邹城市北宿镇小贾村村民委员会</w:t>
      </w:r>
      <w:r>
        <w:rPr>
          <w:rFonts w:hint="eastAsia" w:ascii="宋体" w:hAnsi="宋体"/>
          <w:bCs/>
          <w:color w:val="auto"/>
          <w:szCs w:val="21"/>
        </w:rPr>
        <w:t>；</w:t>
      </w:r>
    </w:p>
    <w:p>
      <w:pPr>
        <w:spacing w:line="360" w:lineRule="auto"/>
        <w:ind w:firstLine="420" w:firstLineChars="200"/>
        <w:rPr>
          <w:rFonts w:hint="eastAsia" w:ascii="宋体" w:hAnsi="宋体"/>
          <w:bCs/>
          <w:color w:val="auto"/>
          <w:szCs w:val="21"/>
        </w:rPr>
      </w:pPr>
      <w:r>
        <w:rPr>
          <w:rFonts w:hint="eastAsia" w:ascii="宋体" w:hAnsi="宋体"/>
          <w:bCs/>
          <w:color w:val="auto"/>
          <w:szCs w:val="21"/>
        </w:rPr>
        <w:t>2、“代理机构”系指：</w:t>
      </w:r>
      <w:r>
        <w:rPr>
          <w:rFonts w:hint="eastAsia" w:ascii="宋体" w:hAnsi="宋体"/>
          <w:b/>
          <w:color w:val="auto"/>
          <w:szCs w:val="21"/>
          <w:lang w:eastAsia="zh-CN"/>
        </w:rPr>
        <w:t>深圳市华睿项目管理有限公司</w:t>
      </w:r>
      <w:r>
        <w:rPr>
          <w:rFonts w:hint="eastAsia" w:ascii="宋体" w:hAnsi="宋体"/>
          <w:bCs/>
          <w:color w:val="auto"/>
          <w:szCs w:val="21"/>
        </w:rPr>
        <w:t>；</w:t>
      </w:r>
    </w:p>
    <w:p>
      <w:pPr>
        <w:spacing w:line="360" w:lineRule="auto"/>
        <w:ind w:firstLine="420" w:firstLineChars="200"/>
        <w:rPr>
          <w:rFonts w:hint="eastAsia" w:ascii="宋体" w:hAnsi="宋体"/>
          <w:bCs/>
          <w:color w:val="auto"/>
          <w:szCs w:val="21"/>
        </w:rPr>
      </w:pPr>
      <w:r>
        <w:rPr>
          <w:rFonts w:hint="eastAsia" w:ascii="宋体" w:hAnsi="宋体"/>
          <w:bCs/>
          <w:color w:val="auto"/>
          <w:szCs w:val="21"/>
        </w:rPr>
        <w:t>3、“响应供应商”系指参与磋商并向采购人提交磋商响应文件的单位；</w:t>
      </w:r>
    </w:p>
    <w:p>
      <w:pPr>
        <w:spacing w:line="360" w:lineRule="auto"/>
        <w:ind w:firstLine="420" w:firstLineChars="200"/>
        <w:rPr>
          <w:rFonts w:hint="eastAsia"/>
        </w:rPr>
      </w:pPr>
      <w:r>
        <w:rPr>
          <w:rFonts w:hint="eastAsia" w:ascii="宋体" w:hAnsi="宋体"/>
          <w:bCs/>
          <w:color w:val="auto"/>
          <w:szCs w:val="21"/>
        </w:rPr>
        <w:t>4、“成交供应商”系指经法定程序确定并授予合同的响应供应商。</w:t>
      </w:r>
    </w:p>
    <w:p>
      <w:pPr>
        <w:tabs>
          <w:tab w:val="left" w:pos="315"/>
        </w:tabs>
        <w:spacing w:line="360" w:lineRule="auto"/>
        <w:ind w:firstLine="482" w:firstLineChars="200"/>
        <w:rPr>
          <w:rFonts w:hint="eastAsia" w:ascii="宋体" w:hAnsi="宋体"/>
          <w:b/>
          <w:color w:val="auto"/>
          <w:sz w:val="24"/>
        </w:rPr>
      </w:pPr>
      <w:r>
        <w:rPr>
          <w:rFonts w:hint="eastAsia" w:ascii="宋体" w:hAnsi="宋体"/>
          <w:b/>
          <w:color w:val="auto"/>
          <w:sz w:val="24"/>
        </w:rPr>
        <w:t>三、供应商应具备的条件：</w:t>
      </w:r>
    </w:p>
    <w:p>
      <w:pPr>
        <w:spacing w:line="360" w:lineRule="auto"/>
        <w:ind w:firstLine="420" w:firstLineChars="200"/>
        <w:rPr>
          <w:rFonts w:hint="eastAsia" w:ascii="宋体" w:hAnsi="宋体"/>
          <w:color w:val="auto"/>
          <w:szCs w:val="21"/>
        </w:rPr>
      </w:pPr>
      <w:r>
        <w:rPr>
          <w:rFonts w:hint="eastAsia" w:ascii="宋体" w:hAnsi="宋体"/>
          <w:color w:val="auto"/>
          <w:szCs w:val="21"/>
        </w:rPr>
        <w:t>1、参照《政府采购法》第二十二条规定的条件。</w:t>
      </w:r>
    </w:p>
    <w:p>
      <w:pPr>
        <w:spacing w:line="360" w:lineRule="auto"/>
        <w:ind w:firstLine="420" w:firstLineChars="200"/>
        <w:rPr>
          <w:rFonts w:ascii="宋体" w:hAnsi="宋体"/>
          <w:bCs/>
          <w:color w:val="auto"/>
          <w:szCs w:val="21"/>
        </w:rPr>
      </w:pPr>
      <w:r>
        <w:rPr>
          <w:rFonts w:ascii="宋体" w:hAnsi="宋体"/>
          <w:bCs/>
          <w:color w:val="auto"/>
          <w:szCs w:val="21"/>
        </w:rPr>
        <w:t>（一）具有独立承担民事责任的能力；</w:t>
      </w:r>
    </w:p>
    <w:p>
      <w:pPr>
        <w:spacing w:line="360" w:lineRule="auto"/>
        <w:ind w:firstLine="420" w:firstLineChars="200"/>
        <w:rPr>
          <w:rFonts w:hint="eastAsia" w:ascii="宋体" w:hAnsi="宋体"/>
          <w:bCs/>
          <w:color w:val="auto"/>
          <w:szCs w:val="21"/>
        </w:rPr>
      </w:pPr>
      <w:r>
        <w:rPr>
          <w:rFonts w:ascii="宋体" w:hAnsi="宋体"/>
          <w:bCs/>
          <w:color w:val="auto"/>
          <w:szCs w:val="21"/>
        </w:rPr>
        <w:t>（二）具有良好的商业信誉和健全的财务会计制度；</w:t>
      </w:r>
    </w:p>
    <w:p>
      <w:pPr>
        <w:spacing w:line="360" w:lineRule="auto"/>
        <w:ind w:firstLine="420" w:firstLineChars="200"/>
        <w:rPr>
          <w:rFonts w:ascii="宋体" w:hAnsi="宋体"/>
          <w:bCs/>
          <w:color w:val="auto"/>
          <w:szCs w:val="21"/>
        </w:rPr>
      </w:pPr>
      <w:r>
        <w:rPr>
          <w:rFonts w:ascii="宋体" w:hAnsi="宋体"/>
          <w:bCs/>
          <w:color w:val="auto"/>
          <w:szCs w:val="21"/>
        </w:rPr>
        <w:t>（三）具有履行合同所必需的货物和专业技术能力；</w:t>
      </w:r>
    </w:p>
    <w:p>
      <w:pPr>
        <w:spacing w:line="360" w:lineRule="auto"/>
        <w:ind w:firstLine="420" w:firstLineChars="200"/>
        <w:rPr>
          <w:rFonts w:ascii="宋体" w:hAnsi="宋体"/>
          <w:bCs/>
          <w:color w:val="auto"/>
          <w:szCs w:val="21"/>
        </w:rPr>
      </w:pPr>
      <w:r>
        <w:rPr>
          <w:rFonts w:ascii="宋体" w:hAnsi="宋体"/>
          <w:bCs/>
          <w:color w:val="auto"/>
          <w:szCs w:val="21"/>
        </w:rPr>
        <w:t>（四）</w:t>
      </w:r>
      <w:r>
        <w:rPr>
          <w:rFonts w:hint="eastAsia" w:ascii="宋体" w:hAnsi="宋体"/>
          <w:bCs/>
          <w:color w:val="auto"/>
          <w:szCs w:val="21"/>
        </w:rPr>
        <w:t>有依法缴纳税收和社会保障资金的良好记录；</w:t>
      </w:r>
    </w:p>
    <w:p>
      <w:pPr>
        <w:spacing w:line="360" w:lineRule="auto"/>
        <w:ind w:firstLine="420" w:firstLineChars="200"/>
        <w:rPr>
          <w:rFonts w:ascii="宋体" w:hAnsi="宋体"/>
          <w:bCs/>
          <w:color w:val="auto"/>
          <w:szCs w:val="21"/>
        </w:rPr>
      </w:pPr>
      <w:r>
        <w:rPr>
          <w:rFonts w:ascii="宋体" w:hAnsi="宋体"/>
          <w:bCs/>
          <w:color w:val="auto"/>
          <w:szCs w:val="21"/>
        </w:rPr>
        <w:t>（五）参加政府采购活动前三年内，在经营活动中没有重大违法记录；</w:t>
      </w:r>
    </w:p>
    <w:p>
      <w:pPr>
        <w:spacing w:line="360" w:lineRule="auto"/>
        <w:ind w:firstLine="420" w:firstLineChars="200"/>
        <w:rPr>
          <w:rFonts w:hint="eastAsia" w:ascii="宋体" w:hAnsi="宋体"/>
          <w:color w:val="auto"/>
          <w:szCs w:val="21"/>
        </w:rPr>
      </w:pPr>
      <w:r>
        <w:rPr>
          <w:rFonts w:hint="eastAsia" w:ascii="宋体" w:hAnsi="宋体"/>
          <w:color w:val="auto"/>
          <w:szCs w:val="21"/>
        </w:rPr>
        <w:t>（六）法律、行政法规规定的其他条件。</w:t>
      </w:r>
    </w:p>
    <w:p>
      <w:pPr>
        <w:spacing w:line="360" w:lineRule="auto"/>
        <w:ind w:firstLine="480"/>
        <w:jc w:val="left"/>
        <w:rPr>
          <w:rFonts w:hint="eastAsia" w:ascii="宋体" w:hAnsi="宋体" w:cs="宋体"/>
          <w:color w:val="auto"/>
          <w:szCs w:val="21"/>
        </w:rPr>
      </w:pPr>
      <w:r>
        <w:rPr>
          <w:rFonts w:hint="eastAsia" w:ascii="宋体" w:hAnsi="宋体" w:cs="宋体"/>
          <w:color w:val="auto"/>
          <w:kern w:val="0"/>
          <w:szCs w:val="21"/>
        </w:rPr>
        <w:t>2、本次采购要求：供应商须</w:t>
      </w:r>
      <w:r>
        <w:rPr>
          <w:rFonts w:hint="eastAsia" w:ascii="宋体" w:hAnsi="宋体" w:cs="宋体"/>
          <w:color w:val="auto"/>
          <w:kern w:val="0"/>
          <w:szCs w:val="21"/>
          <w:lang w:eastAsia="zh-CN"/>
        </w:rPr>
        <w:t>同时具备</w:t>
      </w:r>
      <w:r>
        <w:rPr>
          <w:rFonts w:hint="eastAsia" w:ascii="宋体" w:hAnsi="宋体" w:cs="宋体"/>
          <w:b/>
          <w:bCs/>
          <w:color w:val="auto"/>
          <w:kern w:val="0"/>
          <w:szCs w:val="21"/>
          <w:u w:val="single"/>
          <w:lang w:eastAsia="zh-CN"/>
        </w:rPr>
        <w:t>建筑工程施工总承包叁级及以上资质</w:t>
      </w:r>
      <w:r>
        <w:rPr>
          <w:rFonts w:hint="eastAsia" w:ascii="宋体" w:hAnsi="宋体" w:cs="宋体"/>
          <w:color w:val="auto"/>
          <w:szCs w:val="21"/>
        </w:rPr>
        <w:t>，并在人员、设备、资金等方面具有相应的施工能力，无拖欠农民工工资的不良行为。其中，供应商拟派</w:t>
      </w:r>
      <w:r>
        <w:rPr>
          <w:rFonts w:hint="eastAsia" w:ascii="宋体" w:hAnsi="宋体" w:cs="宋体"/>
          <w:b/>
          <w:bCs/>
          <w:color w:val="auto"/>
          <w:szCs w:val="21"/>
          <w:u w:val="single"/>
        </w:rPr>
        <w:t>项目经理须具备在本单位注册的建筑工程专业贰级及以上注册建造师执业资格并具备有效的安全生产考核合格证书（B证）</w:t>
      </w:r>
      <w:r>
        <w:rPr>
          <w:rFonts w:hint="eastAsia" w:ascii="宋体" w:hAnsi="宋体" w:cs="宋体"/>
          <w:color w:val="auto"/>
          <w:szCs w:val="21"/>
        </w:rPr>
        <w:t>，且未担任其他在施建设工程项目的项目经理。</w:t>
      </w:r>
    </w:p>
    <w:p>
      <w:pPr>
        <w:spacing w:line="360" w:lineRule="auto"/>
        <w:ind w:firstLine="420" w:firstLineChars="200"/>
        <w:rPr>
          <w:rFonts w:hint="eastAsia" w:ascii="宋体" w:hAnsi="宋体"/>
          <w:color w:val="auto"/>
          <w:szCs w:val="21"/>
        </w:rPr>
      </w:pPr>
      <w:r>
        <w:rPr>
          <w:rFonts w:hint="eastAsia" w:ascii="宋体" w:hAnsi="宋体"/>
          <w:color w:val="auto"/>
          <w:szCs w:val="21"/>
        </w:rPr>
        <w:t>3、因建设工地扬尘污染暂扣安全生产许可证的施工单位，不得参与本磋商项目的磋商；因拖欠农民工工资，计入山东省（省级）及济宁市诚信黑榜，被限制济宁市内建设工程投标资格的施工单位，不得参与本次项目的磋商。</w:t>
      </w:r>
    </w:p>
    <w:p>
      <w:pPr>
        <w:spacing w:line="360" w:lineRule="auto"/>
        <w:ind w:firstLine="420" w:firstLineChars="200"/>
        <w:rPr>
          <w:rFonts w:hint="eastAsia" w:ascii="宋体" w:hAnsi="宋体"/>
          <w:color w:val="auto"/>
          <w:szCs w:val="21"/>
        </w:rPr>
      </w:pPr>
      <w:r>
        <w:rPr>
          <w:rFonts w:hint="eastAsia" w:ascii="宋体" w:hAnsi="宋体"/>
          <w:color w:val="auto"/>
          <w:szCs w:val="21"/>
        </w:rPr>
        <w:t>4、本次磋商不接受联合体。</w:t>
      </w:r>
    </w:p>
    <w:p>
      <w:pPr>
        <w:spacing w:line="360" w:lineRule="auto"/>
        <w:ind w:firstLine="420" w:firstLineChars="200"/>
        <w:rPr>
          <w:rFonts w:hint="eastAsia" w:ascii="宋体" w:hAnsi="宋体" w:cs="宋体"/>
          <w:b w:val="0"/>
          <w:bCs w:val="0"/>
          <w:color w:val="auto"/>
          <w:szCs w:val="21"/>
        </w:rPr>
      </w:pPr>
      <w:r>
        <w:rPr>
          <w:rFonts w:hint="eastAsia" w:ascii="宋体" w:hAnsi="宋体" w:cs="宋体"/>
          <w:color w:val="auto"/>
          <w:szCs w:val="21"/>
        </w:rPr>
        <w:t>5、</w:t>
      </w:r>
      <w:r>
        <w:rPr>
          <w:rFonts w:hint="eastAsia" w:ascii="宋体" w:hAnsi="宋体" w:cs="宋体"/>
          <w:color w:val="auto"/>
          <w:szCs w:val="21"/>
          <w:u w:val="single"/>
        </w:rPr>
        <w:t>供应商在递交响应文件时需同时提供本单位</w:t>
      </w:r>
      <w:r>
        <w:rPr>
          <w:rFonts w:hint="eastAsia" w:ascii="宋体" w:hAnsi="宋体" w:cs="宋体"/>
          <w:b w:val="0"/>
          <w:bCs w:val="0"/>
          <w:color w:val="auto"/>
          <w:szCs w:val="21"/>
          <w:u w:val="single"/>
        </w:rPr>
        <w:t>营业执照副本原件、资质证书副本原件或加盖公章复印件、安全生产许可证副本原件、项目经理的建造师注册证原件、项目经理的安全生产考核合格证书原件、法定代表人授权委托书原件、法定代表人（或委托代理人）有效身份证原件。</w:t>
      </w:r>
    </w:p>
    <w:p>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注：上述材料、证件的复印件，须编制在响应文件中，是响应文件的有效组成内容。评标是对响应文件的评审，其相关原件仅作为对响应文件进行核实使用。若供应商未将复印件编制在响应文件中，则涉及资格等无效磋商响应文件情形的，将否决其磋商资格，且不因具有原件材料而改变。供应商在磋商时未按上述要求提供证明材料的，按无效响应文件处理或按评审办法规定不予认可。</w:t>
      </w:r>
    </w:p>
    <w:p>
      <w:pPr>
        <w:tabs>
          <w:tab w:val="left" w:pos="315"/>
        </w:tabs>
        <w:spacing w:line="360" w:lineRule="auto"/>
        <w:ind w:firstLine="482" w:firstLineChars="200"/>
        <w:rPr>
          <w:rFonts w:hint="eastAsia" w:ascii="宋体" w:hAnsi="宋体"/>
          <w:b/>
          <w:color w:val="auto"/>
          <w:sz w:val="24"/>
        </w:rPr>
      </w:pPr>
      <w:r>
        <w:rPr>
          <w:rFonts w:hint="eastAsia" w:ascii="宋体" w:hAnsi="宋体"/>
          <w:b/>
          <w:color w:val="auto"/>
          <w:sz w:val="24"/>
        </w:rPr>
        <w:t>四、竞争性磋商文件：</w:t>
      </w:r>
    </w:p>
    <w:p>
      <w:pPr>
        <w:spacing w:line="360" w:lineRule="auto"/>
        <w:ind w:firstLine="420" w:firstLineChars="200"/>
        <w:rPr>
          <w:rFonts w:hint="eastAsia" w:ascii="宋体" w:hAnsi="宋体"/>
          <w:color w:val="auto"/>
          <w:szCs w:val="21"/>
        </w:rPr>
      </w:pPr>
      <w:r>
        <w:rPr>
          <w:rFonts w:hint="eastAsia" w:ascii="宋体" w:hAnsi="宋体"/>
          <w:color w:val="auto"/>
          <w:szCs w:val="21"/>
        </w:rPr>
        <w:t>本竞争性磋商文件由以下内容组成：</w:t>
      </w:r>
    </w:p>
    <w:p>
      <w:pPr>
        <w:spacing w:line="360" w:lineRule="auto"/>
        <w:ind w:firstLine="420" w:firstLineChars="200"/>
        <w:rPr>
          <w:rFonts w:hint="eastAsia" w:ascii="宋体" w:hAnsi="宋体"/>
          <w:color w:val="auto"/>
          <w:szCs w:val="21"/>
        </w:rPr>
      </w:pPr>
      <w:r>
        <w:rPr>
          <w:rFonts w:hint="eastAsia" w:ascii="宋体" w:hAnsi="宋体"/>
          <w:color w:val="auto"/>
          <w:szCs w:val="21"/>
        </w:rPr>
        <w:t>1、竞争性磋商公告；</w:t>
      </w:r>
    </w:p>
    <w:p>
      <w:pPr>
        <w:spacing w:line="360" w:lineRule="auto"/>
        <w:ind w:firstLine="420" w:firstLineChars="200"/>
        <w:rPr>
          <w:rFonts w:hint="eastAsia" w:ascii="宋体" w:hAnsi="宋体"/>
          <w:color w:val="auto"/>
          <w:szCs w:val="21"/>
        </w:rPr>
      </w:pPr>
      <w:r>
        <w:rPr>
          <w:rFonts w:hint="eastAsia" w:ascii="宋体" w:hAnsi="宋体"/>
          <w:color w:val="auto"/>
          <w:szCs w:val="21"/>
        </w:rPr>
        <w:t>2、磋商响应方须知；</w:t>
      </w:r>
    </w:p>
    <w:p>
      <w:pPr>
        <w:spacing w:line="360" w:lineRule="auto"/>
        <w:ind w:firstLine="420" w:firstLineChars="200"/>
        <w:rPr>
          <w:rFonts w:hint="eastAsia" w:ascii="宋体" w:hAnsi="宋体"/>
          <w:color w:val="auto"/>
          <w:szCs w:val="21"/>
        </w:rPr>
      </w:pPr>
      <w:r>
        <w:rPr>
          <w:rFonts w:hint="eastAsia" w:ascii="宋体" w:hAnsi="宋体"/>
          <w:color w:val="auto"/>
          <w:szCs w:val="21"/>
        </w:rPr>
        <w:t>3、磋商组织、步骤与评审方法；</w:t>
      </w:r>
    </w:p>
    <w:p>
      <w:pPr>
        <w:spacing w:line="360" w:lineRule="auto"/>
        <w:ind w:firstLine="420" w:firstLineChars="200"/>
        <w:rPr>
          <w:rFonts w:hint="eastAsia" w:ascii="宋体" w:hAnsi="宋体"/>
          <w:color w:val="auto"/>
          <w:szCs w:val="21"/>
        </w:rPr>
      </w:pPr>
      <w:r>
        <w:rPr>
          <w:rFonts w:hint="eastAsia" w:ascii="宋体" w:hAnsi="宋体"/>
          <w:color w:val="auto"/>
          <w:szCs w:val="21"/>
        </w:rPr>
        <w:t>4、采购内容及要求；</w:t>
      </w:r>
    </w:p>
    <w:p>
      <w:pPr>
        <w:spacing w:line="360" w:lineRule="auto"/>
        <w:ind w:firstLine="420" w:firstLineChars="200"/>
        <w:rPr>
          <w:rFonts w:hint="eastAsia" w:ascii="宋体" w:hAnsi="宋体"/>
          <w:color w:val="auto"/>
          <w:szCs w:val="21"/>
        </w:rPr>
      </w:pPr>
      <w:r>
        <w:rPr>
          <w:rFonts w:hint="eastAsia" w:ascii="宋体" w:hAnsi="宋体"/>
          <w:color w:val="auto"/>
          <w:szCs w:val="21"/>
        </w:rPr>
        <w:t>5、合同授予；</w:t>
      </w:r>
    </w:p>
    <w:p>
      <w:pPr>
        <w:spacing w:line="360" w:lineRule="auto"/>
        <w:ind w:firstLine="420" w:firstLineChars="200"/>
        <w:rPr>
          <w:rFonts w:hint="eastAsia"/>
        </w:rPr>
      </w:pPr>
      <w:r>
        <w:rPr>
          <w:rFonts w:hint="eastAsia" w:ascii="宋体" w:hAnsi="宋体"/>
          <w:color w:val="auto"/>
          <w:szCs w:val="21"/>
        </w:rPr>
        <w:t>6、响应文件格式。</w:t>
      </w:r>
    </w:p>
    <w:p>
      <w:pPr>
        <w:tabs>
          <w:tab w:val="left" w:pos="315"/>
        </w:tabs>
        <w:spacing w:line="360" w:lineRule="auto"/>
        <w:ind w:firstLine="482" w:firstLineChars="200"/>
        <w:rPr>
          <w:rFonts w:hint="eastAsia" w:ascii="宋体" w:hAnsi="宋体"/>
          <w:b/>
          <w:color w:val="auto"/>
          <w:sz w:val="24"/>
        </w:rPr>
      </w:pPr>
      <w:r>
        <w:rPr>
          <w:rFonts w:hint="eastAsia" w:ascii="宋体" w:hAnsi="宋体"/>
          <w:b/>
          <w:color w:val="auto"/>
          <w:sz w:val="24"/>
        </w:rPr>
        <w:t>五、磋商文件的质疑、澄清或修改：</w:t>
      </w:r>
    </w:p>
    <w:p>
      <w:pPr>
        <w:spacing w:line="360" w:lineRule="auto"/>
        <w:ind w:firstLine="420" w:firstLineChars="200"/>
        <w:rPr>
          <w:rFonts w:hint="default" w:ascii="宋体" w:hAnsi="宋体" w:eastAsia="宋体"/>
          <w:color w:val="auto"/>
          <w:szCs w:val="21"/>
          <w:lang w:val="en-US" w:eastAsia="zh-CN"/>
        </w:rPr>
      </w:pPr>
      <w:r>
        <w:rPr>
          <w:rFonts w:hint="eastAsia" w:ascii="宋体" w:hAnsi="宋体"/>
          <w:color w:val="auto"/>
          <w:szCs w:val="21"/>
        </w:rPr>
        <w:t>1、各潜在供应商对磋商文件内容如有疑问，必须于磋商开始前5个日历日将疑问以书面形式送至采购人并将扫描件以电子邮件形式发至</w:t>
      </w:r>
      <w:r>
        <w:rPr>
          <w:rFonts w:hint="eastAsia" w:ascii="宋体" w:hAnsi="宋体"/>
          <w:color w:val="auto"/>
          <w:szCs w:val="21"/>
          <w:lang w:val="en-US" w:eastAsia="zh-CN"/>
        </w:rPr>
        <w:t>6574767@qq.com。</w:t>
      </w:r>
    </w:p>
    <w:p>
      <w:pPr>
        <w:spacing w:line="360" w:lineRule="auto"/>
        <w:ind w:firstLine="420" w:firstLineChars="200"/>
        <w:rPr>
          <w:rFonts w:hint="eastAsia" w:ascii="宋体" w:hAnsi="宋体"/>
          <w:color w:val="auto"/>
          <w:szCs w:val="21"/>
        </w:rPr>
      </w:pPr>
      <w:r>
        <w:rPr>
          <w:rFonts w:hint="eastAsia" w:ascii="宋体" w:hAnsi="宋体"/>
          <w:color w:val="auto"/>
          <w:szCs w:val="21"/>
        </w:rPr>
        <w:t>2、提交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响应文件截止时间至少5日前，在邹城市外宣网(http://www.mencius.gov.cn/)网站上予以公告；不足5日的，采购人、采购代理机构应当顺延提交响应文件截止时间。</w:t>
      </w:r>
    </w:p>
    <w:p>
      <w:pPr>
        <w:spacing w:line="360" w:lineRule="auto"/>
        <w:ind w:firstLine="420" w:firstLineChars="200"/>
        <w:rPr>
          <w:rFonts w:hint="eastAsia" w:ascii="宋体" w:hAnsi="宋体"/>
          <w:color w:val="auto"/>
          <w:szCs w:val="21"/>
        </w:rPr>
      </w:pPr>
      <w:r>
        <w:rPr>
          <w:rFonts w:hint="eastAsia" w:ascii="宋体" w:hAnsi="宋体"/>
          <w:color w:val="auto"/>
          <w:szCs w:val="21"/>
        </w:rPr>
        <w:t>3、磋商文件的澄清或者修改一经在邹城市外宣网(http://www.mencius.gov.cn/)发布，视作已发放给所有供应商（发布时间即为送达供应商的时间），各供应商应随时关注磋商项目信息并及时在</w:t>
      </w:r>
      <w:r>
        <w:rPr>
          <w:rFonts w:hint="eastAsia" w:ascii="宋体" w:hAnsi="宋体"/>
          <w:color w:val="auto"/>
          <w:szCs w:val="21"/>
          <w:lang w:eastAsia="zh-CN"/>
        </w:rPr>
        <w:t>邹城市外宣网</w:t>
      </w:r>
      <w:r>
        <w:rPr>
          <w:rFonts w:hint="eastAsia" w:ascii="宋体" w:hAnsi="宋体"/>
          <w:color w:val="auto"/>
          <w:szCs w:val="21"/>
        </w:rPr>
        <w:t>下载相关资料，否则所造成的一切后果由供应商自负。</w:t>
      </w:r>
    </w:p>
    <w:p>
      <w:pPr>
        <w:spacing w:line="360" w:lineRule="auto"/>
        <w:ind w:firstLine="420" w:firstLineChars="200"/>
        <w:rPr>
          <w:rFonts w:hint="eastAsia"/>
        </w:rPr>
      </w:pPr>
      <w:r>
        <w:rPr>
          <w:rFonts w:hint="eastAsia" w:ascii="宋体" w:hAnsi="宋体"/>
          <w:color w:val="auto"/>
          <w:szCs w:val="21"/>
        </w:rPr>
        <w:t>4、磋商文件的澄清或修改均以最后发布的内容为准。当磋商文件的澄清、修改、补充等在同一内容的表述不一致时，以最后发布的内容为准。</w:t>
      </w:r>
    </w:p>
    <w:p>
      <w:pPr>
        <w:tabs>
          <w:tab w:val="left" w:pos="315"/>
        </w:tabs>
        <w:spacing w:line="360" w:lineRule="auto"/>
        <w:ind w:firstLine="482" w:firstLineChars="200"/>
        <w:rPr>
          <w:rFonts w:hint="eastAsia" w:ascii="宋体" w:hAnsi="宋体"/>
          <w:b/>
          <w:color w:val="auto"/>
          <w:sz w:val="24"/>
        </w:rPr>
      </w:pPr>
      <w:r>
        <w:rPr>
          <w:rFonts w:hint="eastAsia" w:ascii="宋体" w:hAnsi="宋体"/>
          <w:b/>
          <w:color w:val="auto"/>
          <w:sz w:val="24"/>
        </w:rPr>
        <w:t>六、磋商响应文件的编写及递交：</w:t>
      </w:r>
    </w:p>
    <w:p>
      <w:pPr>
        <w:spacing w:line="360" w:lineRule="auto"/>
        <w:ind w:firstLine="420" w:firstLineChars="200"/>
        <w:rPr>
          <w:rFonts w:hint="eastAsia" w:ascii="宋体" w:hAnsi="宋体"/>
          <w:color w:val="auto"/>
          <w:szCs w:val="21"/>
        </w:rPr>
      </w:pPr>
      <w:r>
        <w:rPr>
          <w:rFonts w:hint="eastAsia" w:ascii="宋体" w:hAnsi="宋体"/>
          <w:color w:val="auto"/>
          <w:szCs w:val="21"/>
        </w:rPr>
        <w:t>供应商应按磋商文件的要求准备磋商响应文件，并保证所提供全部资料的真实性、准确性及完整性，并对磋商文件做出实质性响应。</w:t>
      </w:r>
    </w:p>
    <w:p>
      <w:pPr>
        <w:spacing w:line="360" w:lineRule="auto"/>
        <w:ind w:firstLine="420" w:firstLineChars="200"/>
        <w:rPr>
          <w:rFonts w:hint="eastAsia" w:ascii="宋体" w:hAnsi="宋体"/>
          <w:color w:val="auto"/>
          <w:szCs w:val="21"/>
        </w:rPr>
      </w:pPr>
      <w:r>
        <w:rPr>
          <w:rFonts w:hint="eastAsia" w:ascii="宋体" w:hAnsi="宋体"/>
          <w:color w:val="auto"/>
          <w:szCs w:val="21"/>
        </w:rPr>
        <w:t>（一）磋商响应文件的组成：</w:t>
      </w:r>
    </w:p>
    <w:p>
      <w:pPr>
        <w:spacing w:line="360" w:lineRule="auto"/>
        <w:ind w:firstLine="420" w:firstLineChars="200"/>
        <w:rPr>
          <w:rFonts w:hint="eastAsia" w:ascii="宋体" w:hAnsi="宋体"/>
          <w:color w:val="auto"/>
          <w:szCs w:val="21"/>
        </w:rPr>
      </w:pPr>
      <w:r>
        <w:rPr>
          <w:rFonts w:hint="eastAsia" w:ascii="宋体" w:hAnsi="宋体"/>
          <w:color w:val="auto"/>
          <w:szCs w:val="21"/>
        </w:rPr>
        <w:t>1、磋商响应函</w:t>
      </w:r>
    </w:p>
    <w:p>
      <w:pPr>
        <w:spacing w:line="360" w:lineRule="auto"/>
        <w:ind w:firstLine="420" w:firstLineChars="200"/>
        <w:rPr>
          <w:rFonts w:hint="eastAsia" w:ascii="宋体" w:hAnsi="宋体"/>
          <w:color w:val="auto"/>
          <w:szCs w:val="21"/>
        </w:rPr>
      </w:pPr>
      <w:r>
        <w:rPr>
          <w:rFonts w:hint="eastAsia" w:ascii="宋体" w:hAnsi="宋体"/>
          <w:color w:val="auto"/>
          <w:szCs w:val="21"/>
        </w:rPr>
        <w:t>2、法定代表人身份证明</w:t>
      </w:r>
    </w:p>
    <w:p>
      <w:pPr>
        <w:spacing w:line="360" w:lineRule="auto"/>
        <w:ind w:firstLine="420" w:firstLineChars="200"/>
        <w:rPr>
          <w:rFonts w:hint="eastAsia" w:ascii="宋体" w:hAnsi="宋体"/>
          <w:color w:val="auto"/>
          <w:szCs w:val="21"/>
        </w:rPr>
      </w:pPr>
      <w:r>
        <w:rPr>
          <w:rFonts w:hint="eastAsia" w:ascii="宋体" w:hAnsi="宋体"/>
          <w:color w:val="auto"/>
          <w:szCs w:val="21"/>
        </w:rPr>
        <w:t>3、法定代表人授权委托书</w:t>
      </w:r>
    </w:p>
    <w:p>
      <w:pPr>
        <w:spacing w:line="360" w:lineRule="auto"/>
        <w:ind w:firstLine="420" w:firstLineChars="200"/>
        <w:rPr>
          <w:rFonts w:hint="eastAsia" w:ascii="宋体" w:hAnsi="宋体"/>
          <w:color w:val="auto"/>
          <w:szCs w:val="21"/>
        </w:rPr>
      </w:pPr>
      <w:r>
        <w:rPr>
          <w:rFonts w:hint="eastAsia" w:ascii="宋体" w:hAnsi="宋体"/>
          <w:color w:val="auto"/>
          <w:szCs w:val="21"/>
        </w:rPr>
        <w:t>4、初次报价表</w:t>
      </w:r>
    </w:p>
    <w:p>
      <w:pPr>
        <w:spacing w:line="360" w:lineRule="auto"/>
        <w:ind w:firstLine="420" w:firstLineChars="200"/>
        <w:rPr>
          <w:rFonts w:hint="eastAsia" w:ascii="宋体" w:hAnsi="宋体"/>
          <w:color w:val="auto"/>
          <w:szCs w:val="21"/>
        </w:rPr>
      </w:pPr>
      <w:r>
        <w:rPr>
          <w:rFonts w:hint="eastAsia" w:ascii="宋体" w:hAnsi="宋体"/>
          <w:color w:val="auto"/>
          <w:szCs w:val="21"/>
        </w:rPr>
        <w:t>5、初次报价的已标价工程量清单</w:t>
      </w:r>
    </w:p>
    <w:p>
      <w:pPr>
        <w:spacing w:line="360" w:lineRule="auto"/>
        <w:ind w:firstLine="420" w:firstLineChars="200"/>
        <w:rPr>
          <w:rFonts w:hint="eastAsia" w:ascii="宋体" w:hAnsi="宋体"/>
          <w:color w:val="auto"/>
          <w:szCs w:val="21"/>
        </w:rPr>
      </w:pPr>
      <w:r>
        <w:rPr>
          <w:rFonts w:hint="eastAsia" w:ascii="宋体" w:hAnsi="宋体"/>
          <w:color w:val="auto"/>
          <w:szCs w:val="21"/>
        </w:rPr>
        <w:t>6、施工组织设计</w:t>
      </w:r>
    </w:p>
    <w:p>
      <w:pPr>
        <w:spacing w:line="360" w:lineRule="auto"/>
        <w:ind w:firstLine="420" w:firstLineChars="200"/>
        <w:rPr>
          <w:rFonts w:hint="eastAsia" w:ascii="宋体" w:hAnsi="宋体"/>
          <w:color w:val="auto"/>
          <w:szCs w:val="21"/>
        </w:rPr>
      </w:pPr>
      <w:r>
        <w:rPr>
          <w:rFonts w:hint="eastAsia" w:ascii="宋体" w:hAnsi="宋体"/>
          <w:color w:val="auto"/>
          <w:szCs w:val="21"/>
        </w:rPr>
        <w:t>7、项目管理机构</w:t>
      </w:r>
    </w:p>
    <w:p>
      <w:pPr>
        <w:spacing w:line="360" w:lineRule="auto"/>
        <w:ind w:firstLine="420" w:firstLineChars="200"/>
        <w:rPr>
          <w:rFonts w:hint="eastAsia" w:ascii="宋体" w:hAnsi="宋体"/>
          <w:color w:val="auto"/>
          <w:szCs w:val="21"/>
        </w:rPr>
      </w:pPr>
      <w:r>
        <w:rPr>
          <w:rFonts w:hint="eastAsia" w:ascii="宋体" w:hAnsi="宋体"/>
          <w:color w:val="auto"/>
          <w:szCs w:val="21"/>
        </w:rPr>
        <w:t>8、资格审查资料</w:t>
      </w:r>
    </w:p>
    <w:p>
      <w:pPr>
        <w:spacing w:line="360" w:lineRule="auto"/>
        <w:ind w:firstLine="420" w:firstLineChars="200"/>
        <w:rPr>
          <w:rFonts w:hint="eastAsia" w:ascii="宋体" w:hAnsi="宋体"/>
          <w:color w:val="auto"/>
          <w:szCs w:val="21"/>
        </w:rPr>
      </w:pPr>
      <w:r>
        <w:rPr>
          <w:rFonts w:hint="eastAsia" w:ascii="宋体" w:hAnsi="宋体"/>
          <w:color w:val="auto"/>
          <w:szCs w:val="21"/>
        </w:rPr>
        <w:t>9、建设工程扬尘治理工作承诺书</w:t>
      </w:r>
    </w:p>
    <w:p>
      <w:pPr>
        <w:spacing w:line="360" w:lineRule="auto"/>
        <w:ind w:firstLine="420" w:firstLineChars="200"/>
        <w:rPr>
          <w:rFonts w:hint="eastAsia" w:ascii="宋体" w:hAnsi="宋体" w:eastAsia="宋体"/>
          <w:color w:val="auto"/>
          <w:szCs w:val="21"/>
        </w:rPr>
      </w:pPr>
      <w:r>
        <w:rPr>
          <w:rFonts w:hint="eastAsia" w:ascii="宋体" w:hAnsi="宋体" w:eastAsia="宋体"/>
          <w:color w:val="auto"/>
          <w:szCs w:val="21"/>
        </w:rPr>
        <w:t>10、政府采购政策证明材料</w:t>
      </w:r>
    </w:p>
    <w:p>
      <w:pPr>
        <w:spacing w:line="360" w:lineRule="auto"/>
        <w:ind w:firstLine="420" w:firstLineChars="200"/>
        <w:rPr>
          <w:rFonts w:hint="eastAsia"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1</w:t>
      </w:r>
      <w:r>
        <w:rPr>
          <w:rFonts w:hint="eastAsia" w:ascii="宋体" w:hAnsi="宋体"/>
          <w:color w:val="auto"/>
          <w:szCs w:val="21"/>
        </w:rPr>
        <w:t>、其他资料</w:t>
      </w:r>
    </w:p>
    <w:p>
      <w:pPr>
        <w:spacing w:line="360" w:lineRule="auto"/>
        <w:ind w:firstLine="420" w:firstLineChars="200"/>
        <w:rPr>
          <w:rFonts w:hint="eastAsia" w:ascii="宋体" w:hAnsi="宋体"/>
          <w:color w:val="auto"/>
          <w:szCs w:val="21"/>
        </w:rPr>
      </w:pPr>
      <w:r>
        <w:rPr>
          <w:rFonts w:hint="eastAsia" w:ascii="宋体" w:hAnsi="宋体"/>
          <w:color w:val="auto"/>
          <w:szCs w:val="21"/>
        </w:rPr>
        <w:t>（二）磋商响应文件的装订、密封和标记：</w:t>
      </w:r>
    </w:p>
    <w:p>
      <w:pPr>
        <w:spacing w:line="360" w:lineRule="auto"/>
        <w:ind w:firstLine="422" w:firstLineChars="200"/>
        <w:rPr>
          <w:rFonts w:hint="eastAsia" w:ascii="宋体" w:hAnsi="宋体"/>
          <w:b/>
          <w:bCs/>
          <w:color w:val="auto"/>
          <w:szCs w:val="21"/>
        </w:rPr>
      </w:pPr>
      <w:r>
        <w:rPr>
          <w:rFonts w:hint="eastAsia" w:ascii="宋体" w:hAnsi="宋体"/>
          <w:b/>
          <w:bCs/>
          <w:color w:val="auto"/>
          <w:szCs w:val="21"/>
        </w:rPr>
        <w:t>1、磋商响应文件需加盖磋商响应方公章并以</w:t>
      </w:r>
      <w:r>
        <w:rPr>
          <w:rFonts w:hint="eastAsia" w:ascii="宋体" w:hAnsi="宋体"/>
          <w:b/>
          <w:bCs/>
          <w:color w:val="auto"/>
          <w:szCs w:val="21"/>
          <w:u w:val="single"/>
        </w:rPr>
        <w:t xml:space="preserve"> 胶装 </w:t>
      </w:r>
      <w:r>
        <w:rPr>
          <w:rFonts w:hint="eastAsia" w:ascii="宋体" w:hAnsi="宋体"/>
          <w:b/>
          <w:bCs/>
          <w:color w:val="auto"/>
          <w:szCs w:val="21"/>
        </w:rPr>
        <w:t>方式在左侧装订，装订应牢固、不易拆散和换页，不得采用活页装订；</w:t>
      </w:r>
    </w:p>
    <w:p>
      <w:pPr>
        <w:spacing w:line="360" w:lineRule="auto"/>
        <w:ind w:firstLine="422" w:firstLineChars="200"/>
        <w:rPr>
          <w:rFonts w:hint="eastAsia" w:ascii="宋体" w:hAnsi="宋体"/>
          <w:b/>
          <w:bCs/>
          <w:color w:val="auto"/>
          <w:szCs w:val="21"/>
        </w:rPr>
      </w:pPr>
      <w:r>
        <w:rPr>
          <w:rFonts w:hint="eastAsia" w:ascii="宋体" w:hAnsi="宋体"/>
          <w:b/>
          <w:bCs/>
          <w:color w:val="auto"/>
          <w:szCs w:val="21"/>
        </w:rPr>
        <w:t>2、</w:t>
      </w:r>
      <w:r>
        <w:rPr>
          <w:rFonts w:hint="eastAsia" w:ascii="宋体" w:hAnsi="宋体"/>
          <w:b/>
          <w:bCs/>
          <w:color w:val="auto"/>
          <w:szCs w:val="21"/>
          <w:lang w:eastAsia="zh-CN"/>
        </w:rPr>
        <w:t>供应商应准备磋商响应文件五份</w:t>
      </w:r>
      <w:r>
        <w:rPr>
          <w:rFonts w:hint="eastAsia" w:ascii="宋体" w:hAnsi="宋体"/>
          <w:b/>
          <w:bCs/>
          <w:color w:val="auto"/>
          <w:szCs w:val="21"/>
        </w:rPr>
        <w:t>，</w:t>
      </w:r>
      <w:r>
        <w:rPr>
          <w:rFonts w:hint="eastAsia" w:ascii="宋体" w:hAnsi="宋体"/>
          <w:b/>
          <w:bCs/>
          <w:color w:val="auto"/>
          <w:szCs w:val="21"/>
          <w:lang w:eastAsia="zh-CN"/>
        </w:rPr>
        <w:t>一份正本和四份副本</w:t>
      </w:r>
      <w:r>
        <w:rPr>
          <w:rFonts w:hint="eastAsia" w:ascii="宋体" w:hAnsi="宋体"/>
          <w:b/>
          <w:bCs/>
          <w:color w:val="auto"/>
          <w:szCs w:val="21"/>
        </w:rPr>
        <w:t>。在每一份磋商响应文件上要明确注明“正本”或“副本”字样，一旦正本和副本有差异，以正本为准；</w:t>
      </w:r>
    </w:p>
    <w:p>
      <w:pPr>
        <w:spacing w:line="360" w:lineRule="auto"/>
        <w:ind w:firstLine="420" w:firstLineChars="200"/>
        <w:rPr>
          <w:rFonts w:hint="eastAsia" w:ascii="宋体" w:hAnsi="宋体"/>
          <w:color w:val="auto"/>
          <w:szCs w:val="21"/>
        </w:rPr>
      </w:pPr>
      <w:r>
        <w:rPr>
          <w:rFonts w:hint="eastAsia" w:ascii="宋体" w:hAnsi="宋体"/>
          <w:color w:val="auto"/>
          <w:szCs w:val="21"/>
        </w:rPr>
        <w:t>3、响应供应商应将磋商响应文件密封，并在封口处加盖磋商响应方公章或由法定代表人（或委托代理人）签字（或签章），未按本条要求密封的磋商响应文件将有权被拒绝接收；</w:t>
      </w:r>
    </w:p>
    <w:p>
      <w:pPr>
        <w:spacing w:line="360" w:lineRule="auto"/>
        <w:ind w:firstLine="420" w:firstLineChars="200"/>
        <w:rPr>
          <w:rFonts w:hint="eastAsia" w:ascii="宋体" w:hAnsi="宋体"/>
          <w:color w:val="auto"/>
          <w:szCs w:val="21"/>
        </w:rPr>
      </w:pPr>
      <w:r>
        <w:rPr>
          <w:rFonts w:hint="eastAsia" w:ascii="宋体" w:hAnsi="宋体"/>
          <w:color w:val="auto"/>
          <w:szCs w:val="21"/>
        </w:rPr>
        <w:t>（三）磋商响应文件的递交：</w:t>
      </w:r>
    </w:p>
    <w:p>
      <w:pPr>
        <w:widowControl/>
        <w:shd w:val="clear" w:color="auto" w:fill="FFFFFF"/>
        <w:spacing w:line="360" w:lineRule="auto"/>
        <w:ind w:firstLine="480"/>
        <w:jc w:val="left"/>
        <w:rPr>
          <w:rFonts w:hint="eastAsia" w:ascii="宋体" w:hAnsi="宋体" w:cs="黑体"/>
          <w:b/>
          <w:bCs/>
          <w:color w:val="auto"/>
          <w:kern w:val="0"/>
          <w:szCs w:val="21"/>
        </w:rPr>
      </w:pPr>
      <w:r>
        <w:rPr>
          <w:rFonts w:hint="eastAsia" w:ascii="宋体" w:hAnsi="宋体" w:cs="黑体"/>
          <w:b/>
          <w:bCs/>
          <w:color w:val="auto"/>
          <w:kern w:val="0"/>
          <w:szCs w:val="21"/>
        </w:rPr>
        <w:t>1、磋商响应文件应于</w:t>
      </w:r>
      <w:r>
        <w:rPr>
          <w:rFonts w:hint="eastAsia" w:ascii="宋体" w:hAnsi="宋体" w:cs="黑体"/>
          <w:b/>
          <w:bCs/>
          <w:color w:val="auto"/>
          <w:kern w:val="0"/>
          <w:szCs w:val="21"/>
          <w:highlight w:val="none"/>
          <w:lang w:eastAsia="zh-CN"/>
        </w:rPr>
        <w:t>202</w:t>
      </w:r>
      <w:r>
        <w:rPr>
          <w:rFonts w:hint="eastAsia" w:ascii="宋体" w:hAnsi="宋体" w:cs="黑体"/>
          <w:b/>
          <w:bCs/>
          <w:color w:val="auto"/>
          <w:kern w:val="0"/>
          <w:szCs w:val="21"/>
          <w:highlight w:val="none"/>
          <w:lang w:val="en-US" w:eastAsia="zh-CN"/>
        </w:rPr>
        <w:t>3</w:t>
      </w:r>
      <w:r>
        <w:rPr>
          <w:rFonts w:hint="eastAsia" w:ascii="宋体" w:hAnsi="宋体" w:cs="黑体"/>
          <w:b/>
          <w:bCs/>
          <w:color w:val="auto"/>
          <w:kern w:val="0"/>
          <w:szCs w:val="21"/>
          <w:highlight w:val="none"/>
          <w:lang w:eastAsia="zh-CN"/>
        </w:rPr>
        <w:t>年</w:t>
      </w:r>
      <w:r>
        <w:rPr>
          <w:rFonts w:hint="eastAsia" w:ascii="宋体" w:hAnsi="宋体" w:cs="黑体"/>
          <w:b/>
          <w:bCs/>
          <w:color w:val="auto"/>
          <w:kern w:val="0"/>
          <w:szCs w:val="21"/>
          <w:highlight w:val="none"/>
          <w:lang w:val="en-US" w:eastAsia="zh-CN"/>
        </w:rPr>
        <w:t xml:space="preserve"> 05  </w:t>
      </w:r>
      <w:r>
        <w:rPr>
          <w:rFonts w:hint="eastAsia" w:ascii="宋体" w:hAnsi="宋体" w:cs="黑体"/>
          <w:b/>
          <w:bCs/>
          <w:color w:val="auto"/>
          <w:kern w:val="0"/>
          <w:szCs w:val="21"/>
          <w:highlight w:val="none"/>
          <w:lang w:eastAsia="zh-CN"/>
        </w:rPr>
        <w:t>月</w:t>
      </w:r>
      <w:r>
        <w:rPr>
          <w:rFonts w:hint="eastAsia" w:ascii="宋体" w:hAnsi="宋体" w:cs="黑体"/>
          <w:b/>
          <w:bCs/>
          <w:color w:val="auto"/>
          <w:kern w:val="0"/>
          <w:szCs w:val="21"/>
          <w:highlight w:val="none"/>
          <w:lang w:val="en-US" w:eastAsia="zh-CN"/>
        </w:rPr>
        <w:t xml:space="preserve"> 09 </w:t>
      </w:r>
      <w:r>
        <w:rPr>
          <w:rFonts w:hint="eastAsia" w:ascii="宋体" w:hAnsi="宋体" w:cs="黑体"/>
          <w:b/>
          <w:bCs/>
          <w:color w:val="auto"/>
          <w:kern w:val="0"/>
          <w:szCs w:val="21"/>
          <w:highlight w:val="none"/>
          <w:lang w:eastAsia="zh-CN"/>
        </w:rPr>
        <w:t>日</w:t>
      </w:r>
      <w:r>
        <w:rPr>
          <w:rFonts w:hint="eastAsia" w:ascii="宋体" w:hAnsi="宋体" w:cs="黑体"/>
          <w:b/>
          <w:bCs/>
          <w:color w:val="auto"/>
          <w:kern w:val="0"/>
          <w:szCs w:val="21"/>
          <w:highlight w:val="none"/>
          <w:lang w:val="en-US" w:eastAsia="zh-CN"/>
        </w:rPr>
        <w:t xml:space="preserve"> 09 </w:t>
      </w:r>
      <w:r>
        <w:rPr>
          <w:rFonts w:hint="eastAsia" w:ascii="宋体" w:hAnsi="宋体" w:cs="黑体"/>
          <w:b/>
          <w:bCs/>
          <w:color w:val="auto"/>
          <w:kern w:val="0"/>
          <w:szCs w:val="21"/>
          <w:highlight w:val="none"/>
          <w:lang w:eastAsia="zh-CN"/>
        </w:rPr>
        <w:t>时</w:t>
      </w:r>
      <w:r>
        <w:rPr>
          <w:rFonts w:hint="eastAsia" w:ascii="宋体" w:hAnsi="宋体" w:cs="黑体"/>
          <w:b/>
          <w:bCs/>
          <w:color w:val="auto"/>
          <w:kern w:val="0"/>
          <w:szCs w:val="21"/>
          <w:highlight w:val="none"/>
          <w:lang w:val="en-US" w:eastAsia="zh-CN"/>
        </w:rPr>
        <w:t xml:space="preserve"> 30 </w:t>
      </w:r>
      <w:r>
        <w:rPr>
          <w:rFonts w:hint="eastAsia" w:ascii="宋体" w:hAnsi="宋体" w:cs="黑体"/>
          <w:b/>
          <w:bCs/>
          <w:color w:val="auto"/>
          <w:kern w:val="0"/>
          <w:szCs w:val="21"/>
          <w:highlight w:val="none"/>
          <w:lang w:eastAsia="zh-CN"/>
        </w:rPr>
        <w:t>分</w:t>
      </w:r>
      <w:r>
        <w:rPr>
          <w:rFonts w:hint="eastAsia" w:ascii="宋体" w:hAnsi="宋体" w:cs="Courier New"/>
          <w:b/>
          <w:bCs/>
          <w:color w:val="auto"/>
          <w:szCs w:val="21"/>
          <w:highlight w:val="none"/>
        </w:rPr>
        <w:t>（北京时间）</w:t>
      </w:r>
      <w:r>
        <w:rPr>
          <w:rFonts w:hint="eastAsia" w:ascii="宋体" w:hAnsi="宋体" w:cs="黑体"/>
          <w:b/>
          <w:bCs/>
          <w:color w:val="auto"/>
          <w:kern w:val="0"/>
          <w:szCs w:val="21"/>
          <w:highlight w:val="none"/>
        </w:rPr>
        <w:t>前递交至</w:t>
      </w:r>
      <w:r>
        <w:rPr>
          <w:rFonts w:hint="eastAsia" w:ascii="宋体" w:hAnsi="宋体" w:cs="黑体"/>
          <w:b/>
          <w:bCs/>
          <w:color w:val="auto"/>
          <w:kern w:val="0"/>
          <w:szCs w:val="21"/>
          <w:highlight w:val="none"/>
          <w:lang w:eastAsia="zh-CN"/>
        </w:rPr>
        <w:t>邹城市北宿镇</w:t>
      </w:r>
      <w:r>
        <w:rPr>
          <w:rFonts w:hint="eastAsia" w:ascii="宋体" w:hAnsi="宋体" w:cs="黑体"/>
          <w:b/>
          <w:bCs/>
          <w:color w:val="auto"/>
          <w:kern w:val="0"/>
          <w:szCs w:val="21"/>
        </w:rPr>
        <w:t>公共资源交易中心开标室。</w:t>
      </w:r>
    </w:p>
    <w:p>
      <w:pPr>
        <w:spacing w:line="360" w:lineRule="auto"/>
        <w:ind w:firstLine="480" w:firstLineChars="229"/>
        <w:rPr>
          <w:rFonts w:hint="eastAsia" w:ascii="宋体" w:hAnsi="宋体"/>
          <w:color w:val="auto"/>
          <w:szCs w:val="21"/>
        </w:rPr>
      </w:pPr>
      <w:r>
        <w:rPr>
          <w:rFonts w:hint="eastAsia" w:ascii="宋体" w:hAnsi="宋体"/>
          <w:color w:val="auto"/>
          <w:szCs w:val="21"/>
        </w:rPr>
        <w:t>2、递交磋商响应文件时，供应商如出现以下情况，磋商响应文件将有权被拒绝。</w:t>
      </w:r>
    </w:p>
    <w:p>
      <w:pPr>
        <w:spacing w:line="360" w:lineRule="auto"/>
        <w:ind w:firstLine="420" w:firstLineChars="200"/>
        <w:rPr>
          <w:rFonts w:hint="eastAsia" w:ascii="宋体" w:hAnsi="宋体"/>
          <w:color w:val="auto"/>
          <w:szCs w:val="21"/>
        </w:rPr>
      </w:pPr>
      <w:r>
        <w:rPr>
          <w:rFonts w:hint="eastAsia" w:ascii="宋体" w:hAnsi="宋体"/>
          <w:color w:val="auto"/>
          <w:szCs w:val="21"/>
        </w:rPr>
        <w:t>（1）逾期送达或未送达指定地点的磋商响应文件。</w:t>
      </w:r>
    </w:p>
    <w:p>
      <w:pPr>
        <w:spacing w:line="360" w:lineRule="auto"/>
        <w:ind w:firstLine="420" w:firstLineChars="200"/>
        <w:rPr>
          <w:rFonts w:hint="eastAsia" w:ascii="宋体" w:hAnsi="宋体"/>
          <w:color w:val="auto"/>
          <w:szCs w:val="21"/>
        </w:rPr>
      </w:pPr>
      <w:r>
        <w:rPr>
          <w:rFonts w:hint="eastAsia" w:ascii="宋体" w:hAnsi="宋体"/>
          <w:color w:val="auto"/>
          <w:szCs w:val="21"/>
        </w:rPr>
        <w:t>（2）供应商以传真、电子邮件方式递交磋商响应文件。</w:t>
      </w:r>
    </w:p>
    <w:p>
      <w:pPr>
        <w:spacing w:line="360" w:lineRule="auto"/>
        <w:ind w:firstLine="506" w:firstLineChars="241"/>
        <w:rPr>
          <w:color w:val="auto"/>
        </w:rPr>
      </w:pPr>
      <w:r>
        <w:rPr>
          <w:rFonts w:hint="eastAsia" w:ascii="宋体" w:hAnsi="宋体"/>
          <w:color w:val="auto"/>
          <w:szCs w:val="21"/>
        </w:rPr>
        <w:t>3、对供应商的磋商响应文件、材料不予退还。</w:t>
      </w:r>
    </w:p>
    <w:p>
      <w:pPr>
        <w:tabs>
          <w:tab w:val="left" w:pos="315"/>
        </w:tabs>
        <w:spacing w:line="360" w:lineRule="auto"/>
        <w:ind w:firstLine="422" w:firstLineChars="200"/>
        <w:rPr>
          <w:rFonts w:hint="eastAsia" w:ascii="宋体" w:hAnsi="宋体"/>
          <w:b/>
          <w:color w:val="auto"/>
          <w:szCs w:val="21"/>
        </w:rPr>
      </w:pPr>
      <w:r>
        <w:rPr>
          <w:rFonts w:hint="eastAsia" w:ascii="宋体" w:hAnsi="宋体"/>
          <w:b/>
          <w:color w:val="auto"/>
          <w:szCs w:val="21"/>
        </w:rPr>
        <w:t>（四）报价要求：</w:t>
      </w:r>
    </w:p>
    <w:p>
      <w:pPr>
        <w:widowControl/>
        <w:shd w:val="clear" w:color="auto" w:fill="FFFFFF"/>
        <w:spacing w:line="360" w:lineRule="auto"/>
        <w:ind w:firstLine="480"/>
        <w:jc w:val="left"/>
        <w:rPr>
          <w:rFonts w:hint="eastAsia" w:ascii="宋体" w:hAnsi="宋体" w:cs="黑体"/>
          <w:b/>
          <w:color w:val="auto"/>
          <w:kern w:val="0"/>
          <w:szCs w:val="21"/>
        </w:rPr>
      </w:pPr>
      <w:bookmarkStart w:id="6" w:name="OLE_LINK19"/>
      <w:r>
        <w:rPr>
          <w:rFonts w:hint="eastAsia" w:ascii="宋体" w:hAnsi="宋体" w:cs="宋体"/>
          <w:b/>
          <w:color w:val="auto"/>
          <w:kern w:val="0"/>
          <w:szCs w:val="21"/>
        </w:rPr>
        <w:t>1.</w:t>
      </w:r>
      <w:r>
        <w:rPr>
          <w:rFonts w:hint="eastAsia" w:ascii="宋体" w:hAnsi="宋体" w:cs="黑体"/>
          <w:b/>
          <w:color w:val="auto"/>
          <w:kern w:val="0"/>
          <w:szCs w:val="21"/>
        </w:rPr>
        <w:t>本次磋商采用初次报价及最终报价，共二次的报价方式；初次报价按磋商文件格式（工程量清单格式）报价，最终报价为竞争性磋商后，由供应商的法定代表人或其委托代理人在最终磋商后递交，最终报价只报总价，分项明细报价（分部分项工程量清单单价和合价、措施项目费、其他项目费、规费、税金）按最终总报价扣除暂估价及其相应规费、税金与初次总报价扣除暂估价及其相应规费、税金的比率，同比例下调（暂估价不调整）。供应商两次报价均不得超采购控制价，如若超出按无效响应处理。</w:t>
      </w:r>
    </w:p>
    <w:p>
      <w:pPr>
        <w:widowControl/>
        <w:shd w:val="clear" w:color="auto" w:fill="FFFFFF"/>
        <w:spacing w:line="360" w:lineRule="auto"/>
        <w:ind w:firstLine="420" w:firstLineChars="200"/>
        <w:jc w:val="left"/>
        <w:rPr>
          <w:rFonts w:hint="eastAsia" w:ascii="宋体" w:hAnsi="宋体" w:cs="黑体"/>
          <w:color w:val="auto"/>
          <w:kern w:val="0"/>
          <w:szCs w:val="21"/>
        </w:rPr>
      </w:pPr>
      <w:r>
        <w:rPr>
          <w:rFonts w:hint="eastAsia" w:ascii="宋体" w:hAnsi="宋体" w:cs="黑体"/>
          <w:color w:val="auto"/>
          <w:kern w:val="0"/>
          <w:szCs w:val="21"/>
        </w:rPr>
        <w:t>最终报价的分项明细报价计算公式为：</w:t>
      </w:r>
    </w:p>
    <w:p>
      <w:pPr>
        <w:spacing w:line="360" w:lineRule="auto"/>
        <w:ind w:firstLine="420" w:firstLineChars="200"/>
        <w:rPr>
          <w:rFonts w:hint="eastAsia" w:ascii="宋体" w:hAnsi="宋体" w:cs="黑体"/>
          <w:color w:val="auto"/>
          <w:kern w:val="0"/>
          <w:szCs w:val="21"/>
        </w:rPr>
      </w:pPr>
      <w:r>
        <w:rPr>
          <w:rFonts w:hint="eastAsia" w:ascii="宋体" w:hAnsi="宋体" w:cs="黑体"/>
          <w:color w:val="auto"/>
          <w:kern w:val="0"/>
          <w:szCs w:val="21"/>
        </w:rPr>
        <w:t>报价比率=供应商最终总报价/初次报价</w:t>
      </w:r>
    </w:p>
    <w:p>
      <w:pPr>
        <w:spacing w:line="360" w:lineRule="auto"/>
        <w:ind w:firstLine="420" w:firstLineChars="200"/>
        <w:rPr>
          <w:rFonts w:hint="eastAsia" w:ascii="宋体" w:hAnsi="宋体" w:cs="黑体"/>
          <w:color w:val="auto"/>
          <w:kern w:val="0"/>
          <w:szCs w:val="21"/>
        </w:rPr>
      </w:pPr>
      <w:r>
        <w:rPr>
          <w:rFonts w:hint="eastAsia" w:ascii="宋体" w:hAnsi="宋体" w:cs="黑体"/>
          <w:color w:val="auto"/>
          <w:kern w:val="0"/>
          <w:szCs w:val="21"/>
        </w:rPr>
        <w:t>报价的分部分项工程单价与合价=报价比率×初次报价中的分部分项工程单价与合价</w:t>
      </w:r>
    </w:p>
    <w:p>
      <w:pPr>
        <w:spacing w:line="360" w:lineRule="auto"/>
        <w:ind w:firstLine="420" w:firstLineChars="200"/>
        <w:rPr>
          <w:rFonts w:hint="eastAsia" w:ascii="宋体" w:hAnsi="宋体" w:cs="黑体"/>
          <w:color w:val="auto"/>
          <w:kern w:val="0"/>
          <w:szCs w:val="21"/>
        </w:rPr>
      </w:pPr>
      <w:r>
        <w:rPr>
          <w:rFonts w:hint="eastAsia" w:ascii="宋体" w:hAnsi="宋体" w:cs="黑体"/>
          <w:color w:val="auto"/>
          <w:kern w:val="0"/>
          <w:szCs w:val="21"/>
        </w:rPr>
        <w:t>报价的措施费=报价比率×初次报价中的措施费</w:t>
      </w:r>
    </w:p>
    <w:p>
      <w:pPr>
        <w:spacing w:line="360" w:lineRule="auto"/>
        <w:ind w:firstLine="420" w:firstLineChars="200"/>
        <w:rPr>
          <w:rFonts w:hint="eastAsia" w:ascii="宋体" w:hAnsi="宋体" w:cs="黑体"/>
          <w:color w:val="auto"/>
          <w:kern w:val="0"/>
          <w:szCs w:val="21"/>
        </w:rPr>
      </w:pPr>
      <w:r>
        <w:rPr>
          <w:rFonts w:hint="eastAsia" w:ascii="宋体" w:hAnsi="宋体" w:cs="黑体"/>
          <w:color w:val="auto"/>
          <w:kern w:val="0"/>
          <w:szCs w:val="21"/>
        </w:rPr>
        <w:t>报价的其他项目费=报价比率×初次报价中的其他项目费</w:t>
      </w:r>
    </w:p>
    <w:p>
      <w:pPr>
        <w:spacing w:line="360" w:lineRule="auto"/>
        <w:ind w:firstLine="420" w:firstLineChars="200"/>
        <w:rPr>
          <w:rFonts w:hint="eastAsia" w:ascii="宋体" w:hAnsi="宋体" w:cs="黑体"/>
          <w:color w:val="auto"/>
          <w:kern w:val="0"/>
          <w:szCs w:val="21"/>
        </w:rPr>
      </w:pPr>
      <w:r>
        <w:rPr>
          <w:rFonts w:hint="eastAsia" w:ascii="宋体" w:hAnsi="宋体" w:cs="黑体"/>
          <w:color w:val="auto"/>
          <w:kern w:val="0"/>
          <w:szCs w:val="21"/>
        </w:rPr>
        <w:t>报价的规费=报价比率×初次报价中的规费</w:t>
      </w:r>
    </w:p>
    <w:p>
      <w:pPr>
        <w:spacing w:line="360" w:lineRule="auto"/>
        <w:ind w:firstLine="420" w:firstLineChars="200"/>
        <w:rPr>
          <w:rFonts w:hint="eastAsia" w:ascii="宋体" w:hAnsi="宋体"/>
          <w:b/>
          <w:color w:val="auto"/>
          <w:szCs w:val="21"/>
          <w:highlight w:val="none"/>
        </w:rPr>
      </w:pPr>
      <w:r>
        <w:rPr>
          <w:rFonts w:hint="eastAsia" w:ascii="宋体" w:hAnsi="宋体" w:cs="黑体"/>
          <w:color w:val="auto"/>
          <w:kern w:val="0"/>
          <w:szCs w:val="21"/>
        </w:rPr>
        <w:t>报价的税金=报价比率×初次报价中的税金</w:t>
      </w:r>
    </w:p>
    <w:bookmarkEnd w:id="6"/>
    <w:p>
      <w:pPr>
        <w:numPr>
          <w:ilvl w:val="0"/>
          <w:numId w:val="3"/>
        </w:numPr>
        <w:tabs>
          <w:tab w:val="left" w:pos="315"/>
        </w:tabs>
        <w:spacing w:line="360" w:lineRule="auto"/>
        <w:ind w:firstLine="422" w:firstLineChars="200"/>
        <w:rPr>
          <w:rFonts w:hint="eastAsia" w:ascii="宋体" w:hAnsi="宋体"/>
          <w:b/>
          <w:color w:val="auto"/>
          <w:szCs w:val="21"/>
        </w:rPr>
      </w:pPr>
      <w:r>
        <w:rPr>
          <w:rFonts w:hint="eastAsia" w:ascii="宋体" w:hAnsi="宋体"/>
          <w:b/>
          <w:color w:val="auto"/>
          <w:szCs w:val="21"/>
          <w:highlight w:val="none"/>
        </w:rPr>
        <w:t>本次磋商设采购控制价：</w:t>
      </w:r>
      <w:r>
        <w:rPr>
          <w:rFonts w:hint="eastAsia" w:ascii="宋体" w:hAnsi="宋体"/>
          <w:b/>
          <w:color w:val="auto"/>
          <w:szCs w:val="21"/>
          <w:highlight w:val="none"/>
          <w:u w:val="single"/>
          <w:lang w:val="en-US" w:eastAsia="zh-CN"/>
        </w:rPr>
        <w:t>787408.42</w:t>
      </w:r>
      <w:r>
        <w:rPr>
          <w:rFonts w:hint="eastAsia" w:ascii="宋体" w:hAnsi="宋体"/>
          <w:b/>
          <w:color w:val="auto"/>
          <w:szCs w:val="21"/>
          <w:highlight w:val="none"/>
        </w:rPr>
        <w:t>元，</w:t>
      </w:r>
      <w:r>
        <w:rPr>
          <w:rFonts w:hint="eastAsia" w:ascii="宋体" w:hAnsi="宋体"/>
          <w:b/>
          <w:color w:val="auto"/>
          <w:szCs w:val="21"/>
        </w:rPr>
        <w:t>采购控制价是采购人对采购项目期望的最高限价，供应商的初次报价和最终报价均不得高于采购控制价，且最终报价不得高于初次报价，磋商响应方最终报价高于采购控制价和初次报价的，作无效磋商响应文件处理。</w:t>
      </w:r>
    </w:p>
    <w:p>
      <w:pPr>
        <w:spacing w:line="360" w:lineRule="auto"/>
        <w:ind w:firstLine="420" w:firstLineChars="200"/>
        <w:rPr>
          <w:rFonts w:hint="eastAsia" w:ascii="宋体" w:hAnsi="宋体"/>
          <w:bCs/>
          <w:color w:val="auto"/>
          <w:szCs w:val="21"/>
        </w:rPr>
      </w:pPr>
      <w:r>
        <w:rPr>
          <w:rFonts w:hint="eastAsia" w:ascii="宋体" w:hAnsi="宋体"/>
          <w:bCs/>
          <w:color w:val="auto"/>
          <w:szCs w:val="21"/>
          <w:lang w:val="en-US" w:eastAsia="zh-CN"/>
        </w:rPr>
        <w:t>3、</w:t>
      </w:r>
      <w:r>
        <w:rPr>
          <w:rFonts w:hint="eastAsia" w:ascii="宋体" w:hAnsi="宋体"/>
          <w:bCs/>
          <w:color w:val="auto"/>
          <w:szCs w:val="21"/>
        </w:rPr>
        <w:t>报价时考虑材料价格上涨等一切风险因素</w:t>
      </w:r>
    </w:p>
    <w:p>
      <w:pPr>
        <w:spacing w:line="360" w:lineRule="auto"/>
        <w:ind w:firstLine="420" w:firstLineChars="200"/>
        <w:rPr>
          <w:rFonts w:hint="eastAsia" w:ascii="宋体" w:hAnsi="宋体"/>
          <w:color w:val="auto"/>
          <w:szCs w:val="21"/>
        </w:rPr>
      </w:pPr>
      <w:r>
        <w:rPr>
          <w:rFonts w:hint="eastAsia" w:ascii="宋体" w:hAnsi="宋体"/>
          <w:color w:val="auto"/>
          <w:szCs w:val="21"/>
        </w:rPr>
        <w:t>4、采购人不组织踏勘现场，供应商踏勘现场发生的费用自理，供应商自行负责在踏勘现场中所发生的人员伤亡和财产损失。</w:t>
      </w:r>
    </w:p>
    <w:p>
      <w:pPr>
        <w:spacing w:line="360" w:lineRule="auto"/>
        <w:ind w:firstLine="420" w:firstLineChars="200"/>
        <w:rPr>
          <w:rFonts w:hint="eastAsia"/>
        </w:rPr>
      </w:pPr>
      <w:r>
        <w:rPr>
          <w:rFonts w:hint="eastAsia" w:ascii="宋体" w:hAnsi="宋体"/>
          <w:color w:val="auto"/>
          <w:szCs w:val="21"/>
        </w:rPr>
        <w:t>5、施工期间与周边关系（包括同时施工的其他施工单位关系）的协调由成交单位自行处理。</w:t>
      </w:r>
    </w:p>
    <w:p>
      <w:pPr>
        <w:tabs>
          <w:tab w:val="left" w:pos="315"/>
        </w:tabs>
        <w:spacing w:line="360" w:lineRule="auto"/>
        <w:ind w:firstLine="482" w:firstLineChars="200"/>
        <w:rPr>
          <w:rFonts w:hint="eastAsia" w:ascii="宋体" w:hAnsi="宋体"/>
          <w:b/>
          <w:color w:val="auto"/>
          <w:sz w:val="24"/>
        </w:rPr>
      </w:pPr>
      <w:r>
        <w:rPr>
          <w:rFonts w:hint="eastAsia" w:ascii="宋体" w:hAnsi="宋体"/>
          <w:b/>
          <w:color w:val="auto"/>
          <w:sz w:val="24"/>
        </w:rPr>
        <w:t>七、磋商有效期：</w:t>
      </w:r>
    </w:p>
    <w:p>
      <w:pPr>
        <w:spacing w:line="360" w:lineRule="auto"/>
        <w:ind w:firstLine="420" w:firstLineChars="200"/>
        <w:rPr>
          <w:rFonts w:hint="eastAsia"/>
        </w:rPr>
      </w:pPr>
      <w:r>
        <w:rPr>
          <w:rFonts w:hint="eastAsia" w:ascii="宋体" w:hAnsi="宋体"/>
          <w:color w:val="auto"/>
          <w:szCs w:val="21"/>
        </w:rPr>
        <w:t>自递交磋商响应文件截止之日起60个日历日。</w:t>
      </w:r>
    </w:p>
    <w:p>
      <w:pPr>
        <w:tabs>
          <w:tab w:val="left" w:pos="315"/>
        </w:tabs>
        <w:spacing w:line="360" w:lineRule="auto"/>
        <w:ind w:firstLine="482" w:firstLineChars="200"/>
        <w:rPr>
          <w:rFonts w:hint="eastAsia" w:ascii="宋体" w:hAnsi="宋体"/>
          <w:b/>
          <w:color w:val="auto"/>
          <w:sz w:val="24"/>
        </w:rPr>
      </w:pPr>
      <w:r>
        <w:rPr>
          <w:rFonts w:hint="eastAsia" w:ascii="宋体" w:hAnsi="宋体"/>
          <w:b/>
          <w:color w:val="auto"/>
          <w:sz w:val="24"/>
        </w:rPr>
        <w:t>八、磋商费用：</w:t>
      </w:r>
    </w:p>
    <w:p>
      <w:pPr>
        <w:spacing w:line="360" w:lineRule="auto"/>
        <w:ind w:firstLine="420" w:firstLineChars="200"/>
        <w:rPr>
          <w:rFonts w:hint="eastAsia" w:ascii="宋体" w:hAnsi="宋体"/>
          <w:color w:val="auto"/>
          <w:szCs w:val="21"/>
        </w:rPr>
      </w:pPr>
      <w:r>
        <w:rPr>
          <w:rFonts w:hint="eastAsia" w:ascii="宋体" w:hAnsi="宋体"/>
          <w:color w:val="auto"/>
          <w:szCs w:val="21"/>
        </w:rPr>
        <w:t>1、无论报价过程中的方法和结果如何，各磋商响应方自行承担所有参与磋商的有关费用。</w:t>
      </w:r>
    </w:p>
    <w:p>
      <w:pPr>
        <w:spacing w:line="360" w:lineRule="auto"/>
        <w:ind w:firstLine="420" w:firstLineChars="200"/>
        <w:rPr>
          <w:rFonts w:hint="eastAsia" w:ascii="宋体" w:hAnsi="宋体"/>
          <w:color w:val="auto"/>
          <w:szCs w:val="21"/>
          <w:highlight w:val="yellow"/>
        </w:rPr>
      </w:pPr>
      <w:r>
        <w:rPr>
          <w:rFonts w:hint="eastAsia" w:ascii="宋体" w:hAnsi="宋体"/>
          <w:color w:val="auto"/>
          <w:szCs w:val="21"/>
        </w:rPr>
        <w:t>2、本次采购代理费：</w:t>
      </w:r>
      <w:r>
        <w:rPr>
          <w:rFonts w:hint="eastAsia" w:ascii="宋体" w:hAnsi="宋体"/>
          <w:color w:val="auto"/>
          <w:szCs w:val="21"/>
          <w:lang w:val="en-US" w:eastAsia="zh-CN"/>
        </w:rPr>
        <w:t>7900</w:t>
      </w:r>
      <w:r>
        <w:rPr>
          <w:rFonts w:hint="eastAsia" w:ascii="宋体" w:hAnsi="宋体"/>
          <w:color w:val="auto"/>
          <w:szCs w:val="21"/>
        </w:rPr>
        <w:t>元，控制价评审费（代收）</w:t>
      </w:r>
      <w:r>
        <w:rPr>
          <w:rFonts w:hint="eastAsia" w:ascii="宋体" w:hAnsi="宋体"/>
          <w:color w:val="auto"/>
          <w:szCs w:val="21"/>
          <w:lang w:val="en-US" w:eastAsia="zh-CN"/>
        </w:rPr>
        <w:t>2400</w:t>
      </w:r>
      <w:r>
        <w:rPr>
          <w:rFonts w:hint="eastAsia" w:ascii="宋体" w:hAnsi="宋体"/>
          <w:color w:val="auto"/>
          <w:szCs w:val="21"/>
        </w:rPr>
        <w:t>元。成交通知书发出前，成交人从其账户一次性汇入代理机构指定账户。</w:t>
      </w:r>
    </w:p>
    <w:p>
      <w:pPr>
        <w:spacing w:line="360" w:lineRule="auto"/>
        <w:ind w:firstLine="422" w:firstLineChars="200"/>
        <w:rPr>
          <w:rFonts w:hint="eastAsia" w:ascii="宋体" w:hAnsi="宋体" w:eastAsia="宋体"/>
          <w:b/>
          <w:bCs/>
          <w:color w:val="auto"/>
          <w:szCs w:val="21"/>
        </w:rPr>
      </w:pPr>
      <w:r>
        <w:rPr>
          <w:rFonts w:hint="eastAsia" w:ascii="宋体" w:hAnsi="宋体" w:eastAsia="宋体"/>
          <w:b/>
          <w:bCs/>
          <w:color w:val="auto"/>
          <w:szCs w:val="21"/>
        </w:rPr>
        <w:t>由成交供应商在领取成交通知书前一次性缴纳至本项目代理机构。</w:t>
      </w:r>
    </w:p>
    <w:p>
      <w:pPr>
        <w:tabs>
          <w:tab w:val="left" w:pos="315"/>
        </w:tabs>
        <w:spacing w:line="360" w:lineRule="auto"/>
        <w:ind w:firstLine="482" w:firstLineChars="200"/>
        <w:rPr>
          <w:rFonts w:hint="eastAsia" w:ascii="宋体" w:hAnsi="宋体"/>
          <w:b/>
          <w:color w:val="auto"/>
          <w:sz w:val="24"/>
        </w:rPr>
      </w:pPr>
      <w:r>
        <w:rPr>
          <w:rFonts w:hint="eastAsia" w:ascii="宋体" w:hAnsi="宋体"/>
          <w:b/>
          <w:color w:val="auto"/>
          <w:sz w:val="24"/>
        </w:rPr>
        <w:t>九</w:t>
      </w:r>
      <w:r>
        <w:rPr>
          <w:rFonts w:ascii="宋体" w:hAnsi="宋体"/>
          <w:b/>
          <w:color w:val="auto"/>
          <w:sz w:val="24"/>
        </w:rPr>
        <w:t>、</w:t>
      </w:r>
      <w:r>
        <w:rPr>
          <w:rFonts w:hint="eastAsia" w:ascii="宋体" w:hAnsi="宋体"/>
          <w:b/>
          <w:color w:val="auto"/>
          <w:sz w:val="24"/>
        </w:rPr>
        <w:t>工程款支付：</w:t>
      </w:r>
    </w:p>
    <w:p>
      <w:pPr>
        <w:pStyle w:val="2"/>
        <w:spacing w:before="0" w:beforeLines="0" w:beforeAutospacing="0" w:line="360" w:lineRule="auto"/>
        <w:ind w:firstLine="422" w:firstLineChars="200"/>
        <w:rPr>
          <w:rFonts w:hint="eastAsia" w:ascii="Calibri" w:hAnsi="宋体"/>
          <w:b/>
          <w:bCs w:val="0"/>
          <w:color w:val="auto"/>
          <w:sz w:val="21"/>
          <w:szCs w:val="21"/>
          <w:highlight w:val="none"/>
        </w:rPr>
      </w:pPr>
      <w:r>
        <w:rPr>
          <w:rFonts w:hint="eastAsia" w:ascii="Calibri" w:hAnsi="宋体"/>
          <w:b/>
          <w:bCs w:val="0"/>
          <w:color w:val="auto"/>
          <w:sz w:val="21"/>
          <w:szCs w:val="21"/>
          <w:highlight w:val="none"/>
          <w:lang w:eastAsia="zh-CN"/>
        </w:rPr>
        <w:t>本工程无预付款，工程竣工验收合格</w:t>
      </w:r>
      <w:r>
        <w:rPr>
          <w:rFonts w:hint="eastAsia" w:ascii="Calibri" w:hAnsi="宋体"/>
          <w:b/>
          <w:bCs w:val="0"/>
          <w:color w:val="auto"/>
          <w:sz w:val="21"/>
          <w:szCs w:val="21"/>
          <w:highlight w:val="none"/>
          <w:lang w:val="en-US" w:eastAsia="zh-CN"/>
        </w:rPr>
        <w:t>并审计完成</w:t>
      </w:r>
      <w:r>
        <w:rPr>
          <w:rFonts w:hint="eastAsia" w:ascii="Calibri" w:hAnsi="宋体"/>
          <w:b/>
          <w:bCs w:val="0"/>
          <w:color w:val="auto"/>
          <w:sz w:val="21"/>
          <w:szCs w:val="21"/>
          <w:highlight w:val="none"/>
          <w:lang w:eastAsia="zh-CN"/>
        </w:rPr>
        <w:t>后根据本项目资金情况</w:t>
      </w:r>
      <w:r>
        <w:rPr>
          <w:rFonts w:hint="eastAsia" w:ascii="Calibri" w:hAnsi="宋体"/>
          <w:b/>
          <w:bCs w:val="0"/>
          <w:color w:val="auto"/>
          <w:sz w:val="21"/>
          <w:szCs w:val="21"/>
          <w:highlight w:val="none"/>
          <w:lang w:val="en-US" w:eastAsia="zh-CN"/>
        </w:rPr>
        <w:t>付至审定价款的97%，剩余3%作为质保金，工程质保期满无任何质量问题后付清（无息）</w:t>
      </w:r>
      <w:r>
        <w:rPr>
          <w:rFonts w:hint="eastAsia" w:ascii="Calibri" w:hAnsi="宋体"/>
          <w:b/>
          <w:bCs w:val="0"/>
          <w:color w:val="auto"/>
          <w:sz w:val="21"/>
          <w:szCs w:val="21"/>
          <w:highlight w:val="none"/>
          <w:lang w:eastAsia="zh-CN"/>
        </w:rPr>
        <w:t>。工程最终结算造价以审计部门审计结果为准</w:t>
      </w:r>
      <w:r>
        <w:rPr>
          <w:rFonts w:hint="eastAsia" w:ascii="Calibri" w:hAnsi="宋体"/>
          <w:b/>
          <w:bCs w:val="0"/>
          <w:color w:val="auto"/>
          <w:sz w:val="21"/>
          <w:szCs w:val="21"/>
          <w:highlight w:val="none"/>
        </w:rPr>
        <w:t>。</w:t>
      </w:r>
    </w:p>
    <w:p>
      <w:pPr>
        <w:tabs>
          <w:tab w:val="left" w:pos="315"/>
        </w:tabs>
        <w:spacing w:line="360" w:lineRule="auto"/>
        <w:ind w:firstLine="422" w:firstLineChars="200"/>
        <w:rPr>
          <w:rFonts w:hint="eastAsia" w:ascii="宋体" w:hAnsi="宋体" w:cs="宋体"/>
          <w:b/>
          <w:color w:val="auto"/>
          <w:u w:val="none"/>
        </w:rPr>
      </w:pPr>
      <w:r>
        <w:rPr>
          <w:rFonts w:hint="eastAsia" w:ascii="宋体" w:hAnsi="宋体" w:cs="宋体"/>
          <w:b/>
          <w:color w:val="auto"/>
          <w:u w:val="none"/>
        </w:rPr>
        <w:t>工程要严格按照中标合同价施工，工程量变更10%以内的，必须经项目负责人和分管领导、主要领导，施工前签字审批同意后方可施工。工程量变更超出10%以上的，甲方不予认可，不予审计，不予付款，有乙方自行承担，后果自负。</w:t>
      </w:r>
    </w:p>
    <w:p>
      <w:pPr>
        <w:tabs>
          <w:tab w:val="left" w:pos="315"/>
        </w:tabs>
        <w:spacing w:line="360" w:lineRule="auto"/>
        <w:ind w:firstLine="482" w:firstLineChars="200"/>
        <w:rPr>
          <w:rFonts w:hint="eastAsia" w:ascii="宋体" w:hAnsi="宋体"/>
          <w:b/>
          <w:color w:val="auto"/>
          <w:sz w:val="24"/>
        </w:rPr>
      </w:pPr>
      <w:r>
        <w:rPr>
          <w:rFonts w:hint="eastAsia" w:ascii="宋体" w:hAnsi="宋体"/>
          <w:b/>
          <w:color w:val="auto"/>
          <w:sz w:val="24"/>
        </w:rPr>
        <w:t>十、磋商保证金：</w:t>
      </w:r>
    </w:p>
    <w:p>
      <w:pPr>
        <w:tabs>
          <w:tab w:val="left" w:pos="315"/>
        </w:tabs>
        <w:spacing w:line="360" w:lineRule="auto"/>
        <w:ind w:firstLine="420" w:firstLineChars="200"/>
        <w:rPr>
          <w:rFonts w:hint="eastAsia" w:ascii="宋体" w:hAnsi="宋体"/>
          <w:color w:val="auto"/>
          <w:szCs w:val="21"/>
        </w:rPr>
      </w:pPr>
      <w:r>
        <w:rPr>
          <w:rFonts w:hint="eastAsia" w:ascii="宋体" w:hAnsi="宋体"/>
          <w:color w:val="auto"/>
          <w:szCs w:val="21"/>
        </w:rPr>
        <w:t>根据《山东省财政厅关于取消政府采购投标保证金等有关事项的通知》（鲁财采[2019]40号）文规定，本项目不收取磋商保证金。</w:t>
      </w:r>
    </w:p>
    <w:p>
      <w:pPr>
        <w:tabs>
          <w:tab w:val="left" w:pos="315"/>
        </w:tabs>
        <w:spacing w:line="360" w:lineRule="auto"/>
        <w:ind w:firstLine="482" w:firstLineChars="200"/>
        <w:rPr>
          <w:rFonts w:hint="eastAsia" w:ascii="宋体" w:hAnsi="宋体"/>
          <w:b/>
          <w:color w:val="auto"/>
          <w:sz w:val="24"/>
        </w:rPr>
      </w:pPr>
      <w:r>
        <w:rPr>
          <w:rFonts w:hint="eastAsia" w:ascii="宋体" w:hAnsi="宋体"/>
          <w:b/>
          <w:color w:val="auto"/>
          <w:sz w:val="24"/>
        </w:rPr>
        <w:t>十一、无效磋商响应文件：</w:t>
      </w:r>
    </w:p>
    <w:p>
      <w:pPr>
        <w:spacing w:line="360" w:lineRule="auto"/>
        <w:ind w:firstLine="420" w:firstLineChars="200"/>
        <w:rPr>
          <w:rFonts w:hint="eastAsia" w:ascii="宋体" w:hAnsi="宋体" w:cs="Courier New"/>
          <w:color w:val="auto"/>
          <w:szCs w:val="21"/>
        </w:rPr>
      </w:pPr>
      <w:r>
        <w:rPr>
          <w:rFonts w:hint="eastAsia" w:ascii="宋体" w:hAnsi="宋体" w:cs="Courier New"/>
          <w:color w:val="auto"/>
          <w:szCs w:val="21"/>
        </w:rPr>
        <w:t>凡具有下列情形之一的，作为无效磋商响应文件：</w:t>
      </w:r>
    </w:p>
    <w:p>
      <w:pPr>
        <w:spacing w:line="360" w:lineRule="auto"/>
        <w:ind w:firstLine="420" w:firstLineChars="200"/>
        <w:rPr>
          <w:rFonts w:hint="eastAsia" w:ascii="宋体" w:hAnsi="宋体" w:cs="Courier New"/>
          <w:color w:val="auto"/>
          <w:szCs w:val="21"/>
        </w:rPr>
      </w:pPr>
      <w:r>
        <w:rPr>
          <w:rFonts w:hint="eastAsia" w:ascii="宋体" w:hAnsi="宋体" w:cs="Courier New"/>
          <w:color w:val="auto"/>
          <w:szCs w:val="21"/>
        </w:rPr>
        <w:t>1、超出营业执照经营范围报价的；</w:t>
      </w:r>
    </w:p>
    <w:p>
      <w:pPr>
        <w:spacing w:line="360" w:lineRule="auto"/>
        <w:ind w:firstLine="420" w:firstLineChars="200"/>
        <w:rPr>
          <w:rFonts w:hint="eastAsia" w:ascii="宋体" w:hAnsi="宋体" w:cs="Courier New"/>
          <w:color w:val="auto"/>
          <w:szCs w:val="21"/>
        </w:rPr>
      </w:pPr>
      <w:r>
        <w:rPr>
          <w:rFonts w:hint="eastAsia" w:ascii="宋体" w:hAnsi="宋体" w:cs="Courier New"/>
          <w:color w:val="auto"/>
          <w:szCs w:val="21"/>
        </w:rPr>
        <w:t>2、资格证明文件不全的，或者不符合采购文件标明的资格要求的；</w:t>
      </w:r>
    </w:p>
    <w:p>
      <w:pPr>
        <w:spacing w:line="360" w:lineRule="auto"/>
        <w:ind w:firstLine="420" w:firstLineChars="200"/>
        <w:rPr>
          <w:rFonts w:hint="eastAsia" w:ascii="宋体" w:hAnsi="宋体" w:cs="Courier New"/>
          <w:color w:val="auto"/>
          <w:szCs w:val="21"/>
        </w:rPr>
      </w:pPr>
      <w:r>
        <w:rPr>
          <w:rFonts w:hint="eastAsia" w:ascii="宋体" w:hAnsi="宋体" w:cs="Courier New"/>
          <w:color w:val="auto"/>
          <w:szCs w:val="21"/>
        </w:rPr>
        <w:t>3、响应文件无法定代表人或授权委托人代表签字的；</w:t>
      </w:r>
    </w:p>
    <w:p>
      <w:pPr>
        <w:spacing w:line="360" w:lineRule="auto"/>
        <w:ind w:firstLine="420" w:firstLineChars="200"/>
        <w:rPr>
          <w:rFonts w:hint="eastAsia" w:ascii="宋体" w:hAnsi="宋体" w:cs="Courier New"/>
          <w:color w:val="auto"/>
          <w:szCs w:val="21"/>
        </w:rPr>
      </w:pPr>
      <w:r>
        <w:rPr>
          <w:rFonts w:hint="eastAsia" w:ascii="宋体" w:hAnsi="宋体" w:cs="Courier New"/>
          <w:color w:val="auto"/>
          <w:szCs w:val="21"/>
        </w:rPr>
        <w:t>4、不响应或者擅自改变采购文件要求或者响应文件有采购人不能接受的附加条件的；</w:t>
      </w:r>
    </w:p>
    <w:p>
      <w:pPr>
        <w:spacing w:line="360" w:lineRule="auto"/>
        <w:ind w:firstLine="420" w:firstLineChars="200"/>
        <w:rPr>
          <w:rFonts w:hint="eastAsia" w:ascii="宋体" w:hAnsi="宋体" w:cs="Courier New"/>
          <w:color w:val="auto"/>
          <w:szCs w:val="21"/>
        </w:rPr>
      </w:pPr>
      <w:r>
        <w:rPr>
          <w:rFonts w:hint="eastAsia" w:ascii="宋体" w:hAnsi="宋体" w:cs="Courier New"/>
          <w:color w:val="auto"/>
          <w:szCs w:val="21"/>
        </w:rPr>
        <w:t>5、提供的有关资格、资质证明文件不真实，提供虚假报价材料的；</w:t>
      </w:r>
    </w:p>
    <w:p>
      <w:pPr>
        <w:spacing w:line="360" w:lineRule="auto"/>
        <w:ind w:firstLine="420" w:firstLineChars="200"/>
        <w:rPr>
          <w:rFonts w:hint="eastAsia" w:ascii="宋体" w:hAnsi="宋体" w:cs="Courier New"/>
          <w:color w:val="auto"/>
          <w:szCs w:val="21"/>
        </w:rPr>
      </w:pPr>
      <w:r>
        <w:rPr>
          <w:rFonts w:hint="eastAsia" w:ascii="宋体" w:hAnsi="宋体" w:cs="Courier New"/>
          <w:color w:val="auto"/>
          <w:szCs w:val="21"/>
        </w:rPr>
        <w:t>6、磋商响应方串通报价的；</w:t>
      </w:r>
    </w:p>
    <w:p>
      <w:pPr>
        <w:spacing w:line="360" w:lineRule="auto"/>
        <w:ind w:firstLine="420" w:firstLineChars="200"/>
        <w:rPr>
          <w:rFonts w:hint="eastAsia" w:ascii="宋体" w:hAnsi="宋体" w:cs="Courier New"/>
          <w:color w:val="auto"/>
          <w:szCs w:val="21"/>
        </w:rPr>
      </w:pPr>
      <w:r>
        <w:rPr>
          <w:rFonts w:hint="eastAsia" w:ascii="宋体" w:hAnsi="宋体" w:cs="Courier New"/>
          <w:color w:val="auto"/>
          <w:szCs w:val="21"/>
        </w:rPr>
        <w:t>7、磋商响应方向采购人、代理采购机构、评审专家提供不正当利益的；</w:t>
      </w:r>
    </w:p>
    <w:p>
      <w:pPr>
        <w:spacing w:line="360" w:lineRule="auto"/>
        <w:ind w:firstLine="420" w:firstLineChars="200"/>
        <w:rPr>
          <w:rFonts w:hint="eastAsia" w:ascii="宋体" w:hAnsi="宋体" w:cs="Courier New"/>
          <w:color w:val="auto"/>
          <w:szCs w:val="21"/>
        </w:rPr>
      </w:pPr>
      <w:r>
        <w:rPr>
          <w:rFonts w:hint="eastAsia" w:ascii="宋体" w:hAnsi="宋体" w:cs="Courier New"/>
          <w:color w:val="auto"/>
          <w:szCs w:val="21"/>
        </w:rPr>
        <w:t>8、磋商响应方的初次报价和最终报价超过采购预算的；</w:t>
      </w:r>
    </w:p>
    <w:p>
      <w:pPr>
        <w:spacing w:line="360" w:lineRule="auto"/>
        <w:ind w:firstLine="420" w:firstLineChars="200"/>
        <w:rPr>
          <w:rFonts w:hint="eastAsia" w:ascii="宋体" w:hAnsi="宋体" w:cs="Courier New"/>
          <w:color w:val="auto"/>
          <w:szCs w:val="21"/>
        </w:rPr>
      </w:pPr>
      <w:r>
        <w:rPr>
          <w:rFonts w:hint="eastAsia" w:ascii="宋体" w:hAnsi="宋体" w:cs="Courier New"/>
          <w:color w:val="auto"/>
          <w:szCs w:val="21"/>
        </w:rPr>
        <w:t>9、磋商响应方的最终报价高于初次报价的；</w:t>
      </w:r>
    </w:p>
    <w:p>
      <w:pPr>
        <w:spacing w:line="360" w:lineRule="auto"/>
        <w:ind w:firstLine="420" w:firstLineChars="200"/>
        <w:rPr>
          <w:rFonts w:hint="eastAsia" w:ascii="宋体" w:hAnsi="宋体" w:cs="Courier New"/>
          <w:color w:val="auto"/>
          <w:szCs w:val="21"/>
        </w:rPr>
      </w:pPr>
      <w:r>
        <w:rPr>
          <w:rFonts w:hint="eastAsia" w:ascii="宋体" w:hAnsi="宋体" w:cs="Courier New"/>
          <w:color w:val="auto"/>
          <w:szCs w:val="21"/>
        </w:rPr>
        <w:t>10、没有按磋商文件要求报价，增减或修改磋商文件提供的工程量清单的；</w:t>
      </w:r>
    </w:p>
    <w:p>
      <w:pPr>
        <w:spacing w:line="360" w:lineRule="auto"/>
        <w:ind w:firstLine="420" w:firstLineChars="200"/>
        <w:rPr>
          <w:rFonts w:hint="eastAsia" w:ascii="宋体" w:hAnsi="宋体" w:cs="Courier New"/>
          <w:color w:val="auto"/>
          <w:szCs w:val="21"/>
        </w:rPr>
      </w:pPr>
      <w:r>
        <w:rPr>
          <w:rFonts w:hint="eastAsia" w:ascii="宋体" w:hAnsi="宋体" w:cs="Courier New"/>
          <w:color w:val="auto"/>
          <w:szCs w:val="21"/>
        </w:rPr>
        <w:t>11、降低本磋商文件规定不可竞争费用的；</w:t>
      </w:r>
    </w:p>
    <w:p>
      <w:pPr>
        <w:spacing w:line="360" w:lineRule="auto"/>
        <w:ind w:firstLine="420" w:firstLineChars="200"/>
        <w:rPr>
          <w:rFonts w:hint="eastAsia" w:ascii="宋体" w:hAnsi="宋体" w:cs="Courier New"/>
          <w:color w:val="auto"/>
          <w:szCs w:val="21"/>
        </w:rPr>
      </w:pPr>
      <w:r>
        <w:rPr>
          <w:rFonts w:hint="eastAsia" w:ascii="宋体" w:hAnsi="宋体" w:cs="Courier New"/>
          <w:color w:val="auto"/>
          <w:szCs w:val="21"/>
        </w:rPr>
        <w:t>12、磋商响应方不按磋商文件提供的暂估材料（设备）单价、暂列金额报价的。</w:t>
      </w:r>
    </w:p>
    <w:p>
      <w:pPr>
        <w:spacing w:line="360" w:lineRule="auto"/>
        <w:ind w:firstLine="420" w:firstLineChars="200"/>
        <w:rPr>
          <w:rFonts w:hint="eastAsia" w:ascii="宋体" w:hAnsi="宋体" w:cs="Courier New"/>
          <w:color w:val="auto"/>
          <w:szCs w:val="21"/>
        </w:rPr>
      </w:pPr>
      <w:r>
        <w:rPr>
          <w:rFonts w:hint="eastAsia" w:ascii="宋体" w:hAnsi="宋体" w:cs="Courier New"/>
          <w:color w:val="auto"/>
          <w:szCs w:val="21"/>
        </w:rPr>
        <w:t>13、法律、法规规定的其他情况。</w:t>
      </w:r>
    </w:p>
    <w:p>
      <w:pPr>
        <w:tabs>
          <w:tab w:val="left" w:pos="315"/>
        </w:tabs>
        <w:spacing w:line="360" w:lineRule="auto"/>
        <w:ind w:firstLine="482" w:firstLineChars="200"/>
        <w:rPr>
          <w:rFonts w:hint="eastAsia" w:ascii="宋体" w:hAnsi="宋体"/>
          <w:b/>
          <w:color w:val="auto"/>
          <w:sz w:val="24"/>
        </w:rPr>
      </w:pPr>
      <w:r>
        <w:rPr>
          <w:rFonts w:hint="eastAsia" w:ascii="宋体" w:hAnsi="宋体"/>
          <w:b/>
          <w:color w:val="auto"/>
          <w:sz w:val="24"/>
        </w:rPr>
        <w:t>十二、磋商其他情形和磋商失败：</w:t>
      </w:r>
    </w:p>
    <w:p>
      <w:pPr>
        <w:tabs>
          <w:tab w:val="left" w:pos="315"/>
        </w:tabs>
        <w:spacing w:line="360" w:lineRule="auto"/>
        <w:ind w:firstLine="420" w:firstLineChars="200"/>
        <w:rPr>
          <w:rFonts w:hint="eastAsia" w:ascii="宋体" w:hAnsi="宋体"/>
          <w:bCs/>
          <w:color w:val="auto"/>
          <w:szCs w:val="21"/>
        </w:rPr>
      </w:pPr>
      <w:r>
        <w:rPr>
          <w:rFonts w:hint="eastAsia" w:ascii="宋体" w:hAnsi="宋体"/>
          <w:bCs/>
          <w:color w:val="auto"/>
          <w:szCs w:val="21"/>
        </w:rPr>
        <w:t>递交响应文件或对磋商文件做出实质响应的供应商不足三家的，采购人将中止磋商，重新组织采购。</w:t>
      </w:r>
    </w:p>
    <w:p>
      <w:pPr>
        <w:tabs>
          <w:tab w:val="left" w:pos="315"/>
        </w:tabs>
        <w:spacing w:line="360" w:lineRule="auto"/>
        <w:ind w:firstLine="482" w:firstLineChars="200"/>
        <w:rPr>
          <w:rFonts w:hint="eastAsia" w:ascii="宋体" w:hAnsi="宋体"/>
          <w:b/>
          <w:color w:val="auto"/>
          <w:sz w:val="24"/>
        </w:rPr>
      </w:pPr>
      <w:r>
        <w:rPr>
          <w:rFonts w:hint="eastAsia" w:ascii="宋体" w:hAnsi="宋体"/>
          <w:b/>
          <w:color w:val="auto"/>
          <w:sz w:val="24"/>
        </w:rPr>
        <w:t>十三、质疑和投诉：</w:t>
      </w:r>
    </w:p>
    <w:p>
      <w:pPr>
        <w:spacing w:line="360" w:lineRule="auto"/>
        <w:ind w:firstLine="420" w:firstLineChars="200"/>
        <w:rPr>
          <w:rFonts w:hint="eastAsia" w:ascii="宋体" w:hAnsi="宋体" w:cs="Courier New"/>
          <w:color w:val="auto"/>
          <w:szCs w:val="21"/>
        </w:rPr>
      </w:pPr>
      <w:r>
        <w:rPr>
          <w:rFonts w:hint="eastAsia" w:ascii="宋体" w:hAnsi="宋体" w:cs="Courier New"/>
          <w:color w:val="auto"/>
          <w:szCs w:val="21"/>
        </w:rPr>
        <w:t>质疑：参加磋商的供应商认为采购文件、采购过程和成交结果使自己的合法权益受到损害的，有权依法向采购人或采购代理机构提出质疑。</w:t>
      </w:r>
    </w:p>
    <w:p>
      <w:pPr>
        <w:spacing w:line="360" w:lineRule="auto"/>
        <w:ind w:firstLine="420" w:firstLineChars="200"/>
        <w:rPr>
          <w:rFonts w:hint="eastAsia" w:ascii="宋体" w:hAnsi="宋体" w:cs="Courier New"/>
          <w:color w:val="auto"/>
          <w:szCs w:val="21"/>
        </w:rPr>
      </w:pPr>
      <w:r>
        <w:rPr>
          <w:rFonts w:hint="eastAsia" w:ascii="宋体" w:hAnsi="宋体" w:cs="Courier New"/>
          <w:color w:val="auto"/>
          <w:szCs w:val="21"/>
        </w:rPr>
        <w:t>投诉：参加</w:t>
      </w:r>
      <w:r>
        <w:rPr>
          <w:rFonts w:hint="eastAsia" w:ascii="宋体" w:hAnsi="宋体" w:cs="Courier New"/>
          <w:color w:val="auto"/>
          <w:szCs w:val="21"/>
          <w:lang w:eastAsia="zh-CN"/>
        </w:rPr>
        <w:t>磋商</w:t>
      </w:r>
      <w:r>
        <w:rPr>
          <w:rFonts w:hint="eastAsia" w:ascii="宋体" w:hAnsi="宋体" w:cs="Courier New"/>
          <w:color w:val="auto"/>
          <w:szCs w:val="21"/>
        </w:rPr>
        <w:t>的供应商对采购人的质疑答复不满意，或者采购人未在规定期限内作出答复的，供应商可以在答复期满后可以向相关行政主管部门投诉。</w:t>
      </w:r>
    </w:p>
    <w:p>
      <w:pPr>
        <w:tabs>
          <w:tab w:val="left" w:pos="315"/>
        </w:tabs>
        <w:spacing w:line="360" w:lineRule="auto"/>
        <w:ind w:firstLine="420" w:firstLineChars="200"/>
        <w:rPr>
          <w:rFonts w:hint="eastAsia"/>
          <w:color w:val="auto"/>
          <w:szCs w:val="21"/>
        </w:rPr>
      </w:pPr>
    </w:p>
    <w:p>
      <w:pPr>
        <w:spacing w:line="360" w:lineRule="auto"/>
        <w:jc w:val="center"/>
        <w:outlineLvl w:val="0"/>
        <w:rPr>
          <w:rFonts w:hint="eastAsia" w:ascii="宋体" w:hAnsi="宋体"/>
          <w:b/>
          <w:color w:val="auto"/>
          <w:sz w:val="32"/>
          <w:szCs w:val="32"/>
        </w:rPr>
      </w:pPr>
      <w:r>
        <w:rPr>
          <w:rFonts w:ascii="宋体" w:hAnsi="宋体"/>
          <w:b/>
          <w:color w:val="auto"/>
          <w:sz w:val="32"/>
          <w:szCs w:val="32"/>
        </w:rPr>
        <w:br w:type="page"/>
      </w:r>
      <w:bookmarkStart w:id="7" w:name="_Toc3656"/>
      <w:bookmarkStart w:id="8" w:name="_Toc19797"/>
      <w:r>
        <w:rPr>
          <w:rFonts w:hint="eastAsia" w:ascii="宋体" w:hAnsi="宋体"/>
          <w:b/>
          <w:color w:val="auto"/>
          <w:sz w:val="32"/>
          <w:szCs w:val="32"/>
        </w:rPr>
        <w:t>第三部分  磋商组织、步骤与评审方法</w:t>
      </w:r>
      <w:bookmarkEnd w:id="7"/>
      <w:bookmarkEnd w:id="8"/>
    </w:p>
    <w:p>
      <w:pPr>
        <w:spacing w:line="360" w:lineRule="auto"/>
        <w:ind w:firstLine="422" w:firstLineChars="200"/>
        <w:rPr>
          <w:rFonts w:hint="eastAsia" w:ascii="宋体" w:hAnsi="宋体"/>
          <w:b/>
          <w:color w:val="auto"/>
          <w:szCs w:val="21"/>
        </w:rPr>
      </w:pPr>
      <w:r>
        <w:rPr>
          <w:rFonts w:hint="eastAsia" w:ascii="宋体" w:hAnsi="宋体"/>
          <w:b/>
          <w:color w:val="auto"/>
          <w:szCs w:val="21"/>
        </w:rPr>
        <w:t>一、磋商组织：</w:t>
      </w:r>
    </w:p>
    <w:p>
      <w:pPr>
        <w:spacing w:line="360" w:lineRule="auto"/>
        <w:ind w:firstLine="420" w:firstLineChars="200"/>
        <w:rPr>
          <w:rFonts w:hint="eastAsia" w:ascii="宋体" w:hAnsi="宋体"/>
          <w:color w:val="auto"/>
          <w:szCs w:val="21"/>
        </w:rPr>
      </w:pPr>
      <w:r>
        <w:rPr>
          <w:rFonts w:hint="eastAsia" w:ascii="宋体" w:hAnsi="宋体"/>
          <w:color w:val="auto"/>
          <w:szCs w:val="21"/>
        </w:rPr>
        <w:t>1、采购人在</w:t>
      </w:r>
      <w:r>
        <w:rPr>
          <w:rFonts w:hint="eastAsia" w:ascii="宋体" w:hAnsi="宋体" w:cs="Courier New"/>
          <w:color w:val="auto"/>
          <w:szCs w:val="21"/>
        </w:rPr>
        <w:t>磋商</w:t>
      </w:r>
      <w:r>
        <w:rPr>
          <w:rFonts w:hint="eastAsia" w:ascii="宋体" w:hAnsi="宋体"/>
          <w:color w:val="auto"/>
          <w:szCs w:val="21"/>
        </w:rPr>
        <w:t>文件规定的时间和地点组织</w:t>
      </w:r>
      <w:r>
        <w:rPr>
          <w:rFonts w:hint="eastAsia" w:ascii="宋体" w:hAnsi="宋体" w:cs="Courier New"/>
          <w:color w:val="auto"/>
          <w:szCs w:val="21"/>
        </w:rPr>
        <w:t>磋商</w:t>
      </w:r>
      <w:r>
        <w:rPr>
          <w:rFonts w:hint="eastAsia" w:ascii="宋体" w:hAnsi="宋体"/>
          <w:color w:val="auto"/>
          <w:szCs w:val="21"/>
        </w:rPr>
        <w:t>，</w:t>
      </w:r>
      <w:r>
        <w:rPr>
          <w:rFonts w:hint="eastAsia" w:ascii="宋体" w:hAnsi="宋体" w:cs="Courier New"/>
          <w:color w:val="auto"/>
          <w:szCs w:val="21"/>
        </w:rPr>
        <w:t>磋商</w:t>
      </w:r>
      <w:r>
        <w:rPr>
          <w:rFonts w:hint="eastAsia" w:ascii="宋体" w:hAnsi="宋体"/>
          <w:color w:val="auto"/>
          <w:szCs w:val="21"/>
        </w:rPr>
        <w:t>响应方须派代表参加；</w:t>
      </w:r>
    </w:p>
    <w:p>
      <w:pPr>
        <w:spacing w:line="360" w:lineRule="auto"/>
        <w:ind w:firstLine="420" w:firstLineChars="200"/>
        <w:rPr>
          <w:rFonts w:hint="eastAsia" w:ascii="宋体" w:hAnsi="宋体"/>
          <w:color w:val="auto"/>
          <w:szCs w:val="21"/>
        </w:rPr>
      </w:pPr>
      <w:r>
        <w:rPr>
          <w:rFonts w:hint="eastAsia" w:ascii="宋体" w:hAnsi="宋体"/>
          <w:color w:val="auto"/>
          <w:szCs w:val="21"/>
        </w:rPr>
        <w:t>2、</w:t>
      </w:r>
      <w:r>
        <w:rPr>
          <w:rFonts w:hint="eastAsia" w:ascii="宋体" w:hAnsi="宋体" w:cs="Courier New"/>
          <w:color w:val="auto"/>
          <w:szCs w:val="21"/>
        </w:rPr>
        <w:t>磋商</w:t>
      </w:r>
      <w:r>
        <w:rPr>
          <w:rFonts w:hint="eastAsia" w:ascii="宋体" w:hAnsi="宋体"/>
          <w:color w:val="auto"/>
          <w:szCs w:val="21"/>
        </w:rPr>
        <w:t>小组由三人（含）以上单数的人员组成，其中专家的人数不少于成员总数的三分之二，</w:t>
      </w:r>
      <w:r>
        <w:rPr>
          <w:rFonts w:hint="eastAsia" w:ascii="宋体" w:hAnsi="宋体" w:cs="Courier New"/>
          <w:color w:val="auto"/>
          <w:szCs w:val="21"/>
        </w:rPr>
        <w:t>磋商</w:t>
      </w:r>
      <w:r>
        <w:rPr>
          <w:rFonts w:hint="eastAsia" w:ascii="宋体" w:hAnsi="宋体"/>
          <w:color w:val="auto"/>
          <w:szCs w:val="21"/>
        </w:rPr>
        <w:t>小组对</w:t>
      </w:r>
      <w:r>
        <w:rPr>
          <w:rFonts w:hint="eastAsia" w:ascii="宋体" w:hAnsi="宋体" w:cs="Courier New"/>
          <w:color w:val="auto"/>
          <w:szCs w:val="21"/>
        </w:rPr>
        <w:t>磋商</w:t>
      </w:r>
      <w:r>
        <w:rPr>
          <w:rFonts w:hint="eastAsia" w:ascii="宋体" w:hAnsi="宋体"/>
          <w:color w:val="auto"/>
          <w:szCs w:val="21"/>
        </w:rPr>
        <w:t>响应文件进行审查、质疑、评估和比较。</w:t>
      </w:r>
    </w:p>
    <w:p>
      <w:pPr>
        <w:spacing w:line="360" w:lineRule="auto"/>
        <w:ind w:firstLine="422" w:firstLineChars="200"/>
        <w:rPr>
          <w:rFonts w:hint="eastAsia" w:ascii="宋体" w:hAnsi="宋体"/>
          <w:b/>
          <w:color w:val="auto"/>
          <w:szCs w:val="21"/>
        </w:rPr>
      </w:pPr>
      <w:r>
        <w:rPr>
          <w:rFonts w:hint="eastAsia" w:ascii="宋体" w:hAnsi="宋体"/>
          <w:b/>
          <w:color w:val="auto"/>
          <w:szCs w:val="21"/>
        </w:rPr>
        <w:t>二、磋商步骤：</w:t>
      </w:r>
    </w:p>
    <w:p>
      <w:pPr>
        <w:spacing w:line="360" w:lineRule="auto"/>
        <w:ind w:firstLine="420" w:firstLineChars="200"/>
        <w:rPr>
          <w:rFonts w:hint="eastAsia" w:ascii="宋体" w:hAnsi="宋体"/>
          <w:color w:val="auto"/>
          <w:szCs w:val="21"/>
        </w:rPr>
      </w:pPr>
      <w:r>
        <w:rPr>
          <w:rFonts w:hint="eastAsia" w:ascii="宋体" w:hAnsi="宋体"/>
          <w:color w:val="auto"/>
          <w:szCs w:val="21"/>
        </w:rPr>
        <w:t>1、检查磋商响应文件密封情况：由各磋商响应方对递交的磋商响应文件密封情况进行检查；</w:t>
      </w:r>
    </w:p>
    <w:p>
      <w:pPr>
        <w:spacing w:line="360" w:lineRule="auto"/>
        <w:ind w:firstLine="420" w:firstLineChars="200"/>
        <w:rPr>
          <w:rFonts w:hint="eastAsia" w:ascii="宋体" w:hAnsi="宋体"/>
          <w:color w:val="auto"/>
          <w:szCs w:val="21"/>
        </w:rPr>
      </w:pPr>
      <w:r>
        <w:rPr>
          <w:rFonts w:hint="eastAsia" w:ascii="宋体" w:hAnsi="宋体"/>
          <w:color w:val="auto"/>
          <w:szCs w:val="21"/>
        </w:rPr>
        <w:t>2、磋商响应文件初步审核：磋商小组对磋商响应文件进行符合性审核；</w:t>
      </w:r>
    </w:p>
    <w:p>
      <w:pPr>
        <w:spacing w:line="360" w:lineRule="auto"/>
        <w:ind w:firstLine="420" w:firstLineChars="200"/>
        <w:rPr>
          <w:rFonts w:hint="eastAsia" w:ascii="宋体" w:hAnsi="宋体"/>
          <w:color w:val="auto"/>
          <w:szCs w:val="21"/>
        </w:rPr>
      </w:pPr>
      <w:r>
        <w:rPr>
          <w:rFonts w:hint="eastAsia" w:ascii="宋体" w:hAnsi="宋体"/>
          <w:color w:val="auto"/>
          <w:szCs w:val="21"/>
        </w:rPr>
        <w:t>3、磋商小组所有成员集中与单一磋商响应方分别磋商；</w:t>
      </w:r>
    </w:p>
    <w:p>
      <w:pPr>
        <w:spacing w:line="360" w:lineRule="auto"/>
        <w:ind w:firstLine="420" w:firstLineChars="200"/>
        <w:rPr>
          <w:rFonts w:hint="eastAsia" w:ascii="宋体" w:hAnsi="宋体"/>
          <w:color w:val="auto"/>
          <w:szCs w:val="21"/>
        </w:rPr>
      </w:pPr>
      <w:r>
        <w:rPr>
          <w:rFonts w:hint="eastAsia" w:ascii="宋体" w:hAnsi="宋体"/>
          <w:color w:val="auto"/>
          <w:szCs w:val="21"/>
        </w:rPr>
        <w:t>4、磋商结束后，所有参加磋商的磋商响应方进行最终报价；</w:t>
      </w:r>
    </w:p>
    <w:p>
      <w:pPr>
        <w:spacing w:line="360" w:lineRule="auto"/>
        <w:ind w:firstLine="420" w:firstLineChars="200"/>
        <w:rPr>
          <w:rFonts w:hint="eastAsia" w:ascii="宋体" w:hAnsi="宋体"/>
          <w:color w:val="auto"/>
          <w:szCs w:val="21"/>
        </w:rPr>
      </w:pPr>
      <w:r>
        <w:rPr>
          <w:rFonts w:hint="eastAsia" w:ascii="宋体" w:hAnsi="宋体"/>
          <w:color w:val="auto"/>
          <w:szCs w:val="21"/>
        </w:rPr>
        <w:t>5、公开唱价：宣读“最终报价表”，记录员将公开报价内容记录并由各响应磋商响应方签字确认；</w:t>
      </w:r>
    </w:p>
    <w:p>
      <w:pPr>
        <w:spacing w:line="360" w:lineRule="auto"/>
        <w:ind w:firstLine="420" w:firstLineChars="200"/>
        <w:rPr>
          <w:rFonts w:hint="eastAsia" w:ascii="宋体" w:hAnsi="宋体"/>
          <w:color w:val="auto"/>
          <w:szCs w:val="21"/>
        </w:rPr>
      </w:pPr>
      <w:r>
        <w:rPr>
          <w:rFonts w:hint="eastAsia" w:ascii="宋体" w:hAnsi="宋体"/>
          <w:color w:val="auto"/>
          <w:szCs w:val="21"/>
        </w:rPr>
        <w:t>6、磋商小组按照如下评审办法确定成交磋商响应方。</w:t>
      </w:r>
    </w:p>
    <w:p>
      <w:pPr>
        <w:spacing w:line="360" w:lineRule="auto"/>
        <w:ind w:firstLine="422" w:firstLineChars="200"/>
        <w:rPr>
          <w:rFonts w:hint="eastAsia" w:ascii="宋体" w:hAnsi="宋体"/>
          <w:b/>
          <w:color w:val="auto"/>
          <w:szCs w:val="21"/>
        </w:rPr>
      </w:pPr>
      <w:r>
        <w:rPr>
          <w:rFonts w:hint="eastAsia" w:ascii="宋体" w:hAnsi="宋体"/>
          <w:b/>
          <w:color w:val="auto"/>
          <w:szCs w:val="21"/>
        </w:rPr>
        <w:t>三</w:t>
      </w:r>
      <w:r>
        <w:rPr>
          <w:rFonts w:ascii="宋体" w:hAnsi="宋体"/>
          <w:b/>
          <w:color w:val="auto"/>
          <w:szCs w:val="21"/>
        </w:rPr>
        <w:t>、评审</w:t>
      </w:r>
      <w:r>
        <w:rPr>
          <w:rFonts w:hint="eastAsia" w:ascii="宋体" w:hAnsi="宋体"/>
          <w:b/>
          <w:color w:val="auto"/>
          <w:szCs w:val="21"/>
        </w:rPr>
        <w:t>办法：</w:t>
      </w:r>
    </w:p>
    <w:p>
      <w:pPr>
        <w:tabs>
          <w:tab w:val="left" w:pos="0"/>
          <w:tab w:val="left" w:pos="885"/>
          <w:tab w:val="left" w:pos="990"/>
        </w:tabs>
        <w:spacing w:line="360" w:lineRule="auto"/>
        <w:ind w:firstLine="495" w:firstLineChars="236"/>
        <w:rPr>
          <w:rFonts w:hint="eastAsia" w:ascii="宋体" w:hAnsi="宋体"/>
          <w:color w:val="auto"/>
          <w:szCs w:val="21"/>
        </w:rPr>
      </w:pPr>
      <w:r>
        <w:rPr>
          <w:rFonts w:hint="eastAsia" w:ascii="宋体" w:hAnsi="宋体"/>
          <w:color w:val="auto"/>
          <w:szCs w:val="21"/>
        </w:rPr>
        <w:t>1、本项目采用综合评分法，是指响应文件满足磋商文件全部实质性要求且按评审因素的量化指标评审得分，按照评审得分由高到低顺序推荐成交候选供应商的评审方法。</w:t>
      </w:r>
    </w:p>
    <w:tbl>
      <w:tblPr>
        <w:tblStyle w:val="11"/>
        <w:tblW w:w="98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0"/>
        <w:gridCol w:w="2590"/>
        <w:gridCol w:w="804"/>
        <w:gridCol w:w="60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3080" w:type="dxa"/>
            <w:gridSpan w:val="2"/>
            <w:tcBorders>
              <w:top w:val="single" w:color="auto" w:sz="4" w:space="0"/>
              <w:left w:val="single" w:color="auto" w:sz="4" w:space="0"/>
              <w:bottom w:val="nil"/>
              <w:right w:val="single" w:color="auto" w:sz="4" w:space="0"/>
            </w:tcBorders>
            <w:noWrap w:val="0"/>
            <w:vAlign w:val="center"/>
          </w:tcPr>
          <w:p>
            <w:pPr>
              <w:spacing w:line="360" w:lineRule="auto"/>
              <w:jc w:val="center"/>
              <w:rPr>
                <w:rFonts w:ascii="宋体" w:hAnsi="宋体"/>
                <w:b/>
                <w:color w:val="auto"/>
                <w:szCs w:val="21"/>
              </w:rPr>
            </w:pPr>
            <w:r>
              <w:rPr>
                <w:rFonts w:hint="eastAsia" w:ascii="宋体" w:hAnsi="宋体"/>
                <w:b/>
                <w:color w:val="auto"/>
                <w:szCs w:val="21"/>
              </w:rPr>
              <w:t>条款号</w:t>
            </w:r>
          </w:p>
        </w:tc>
        <w:tc>
          <w:tcPr>
            <w:tcW w:w="804" w:type="dxa"/>
            <w:tcBorders>
              <w:top w:val="single" w:color="auto" w:sz="4" w:space="0"/>
              <w:left w:val="single" w:color="auto" w:sz="4" w:space="0"/>
              <w:bottom w:val="nil"/>
              <w:right w:val="single" w:color="auto" w:sz="4" w:space="0"/>
            </w:tcBorders>
            <w:noWrap w:val="0"/>
            <w:vAlign w:val="center"/>
          </w:tcPr>
          <w:p>
            <w:pPr>
              <w:spacing w:line="360" w:lineRule="auto"/>
              <w:jc w:val="center"/>
              <w:rPr>
                <w:rFonts w:ascii="宋体" w:hAnsi="宋体"/>
                <w:b/>
                <w:color w:val="auto"/>
                <w:szCs w:val="21"/>
              </w:rPr>
            </w:pPr>
            <w:r>
              <w:rPr>
                <w:rFonts w:hint="eastAsia" w:ascii="宋体" w:hAnsi="宋体"/>
                <w:b/>
                <w:color w:val="auto"/>
                <w:szCs w:val="21"/>
              </w:rPr>
              <w:t>评分</w:t>
            </w:r>
          </w:p>
          <w:p>
            <w:pPr>
              <w:spacing w:line="360" w:lineRule="auto"/>
              <w:jc w:val="center"/>
              <w:rPr>
                <w:rFonts w:ascii="宋体" w:hAnsi="宋体"/>
                <w:b/>
                <w:color w:val="auto"/>
                <w:szCs w:val="21"/>
              </w:rPr>
            </w:pPr>
            <w:r>
              <w:rPr>
                <w:rFonts w:hint="eastAsia" w:ascii="宋体" w:hAnsi="宋体"/>
                <w:b/>
                <w:color w:val="auto"/>
                <w:szCs w:val="21"/>
              </w:rPr>
              <w:t>因素</w:t>
            </w:r>
          </w:p>
        </w:tc>
        <w:tc>
          <w:tcPr>
            <w:tcW w:w="6001" w:type="dxa"/>
            <w:tcBorders>
              <w:top w:val="single" w:color="auto" w:sz="4" w:space="0"/>
              <w:left w:val="single" w:color="auto" w:sz="4" w:space="0"/>
              <w:bottom w:val="nil"/>
              <w:right w:val="single" w:color="auto" w:sz="4" w:space="0"/>
            </w:tcBorders>
            <w:noWrap w:val="0"/>
            <w:vAlign w:val="center"/>
          </w:tcPr>
          <w:p>
            <w:pPr>
              <w:spacing w:line="360" w:lineRule="auto"/>
              <w:jc w:val="center"/>
              <w:rPr>
                <w:rFonts w:ascii="宋体" w:hAnsi="宋体"/>
                <w:b/>
                <w:color w:val="auto"/>
                <w:szCs w:val="21"/>
              </w:rPr>
            </w:pPr>
            <w:r>
              <w:rPr>
                <w:rFonts w:hint="eastAsia" w:ascii="宋体" w:hAnsi="宋体"/>
                <w:b/>
                <w:color w:val="auto"/>
                <w:szCs w:val="21"/>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94" w:hRule="atLeast"/>
          <w:jc w:val="center"/>
        </w:trPr>
        <w:tc>
          <w:tcPr>
            <w:tcW w:w="4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color w:val="auto"/>
                <w:szCs w:val="21"/>
              </w:rPr>
            </w:pPr>
            <w:r>
              <w:rPr>
                <w:rFonts w:hint="eastAsia" w:ascii="宋体" w:hAnsi="宋体"/>
                <w:b/>
                <w:color w:val="auto"/>
                <w:szCs w:val="21"/>
              </w:rPr>
              <w:t>一</w:t>
            </w:r>
          </w:p>
        </w:tc>
        <w:tc>
          <w:tcPr>
            <w:tcW w:w="259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ascii="宋体" w:hAnsi="宋体"/>
                <w:b/>
                <w:color w:val="auto"/>
                <w:szCs w:val="21"/>
              </w:rPr>
            </w:pPr>
            <w:r>
              <w:rPr>
                <w:rFonts w:hint="eastAsia" w:ascii="宋体" w:hAnsi="宋体"/>
                <w:b/>
                <w:color w:val="auto"/>
                <w:szCs w:val="21"/>
              </w:rPr>
              <w:t>报价得分</w:t>
            </w:r>
          </w:p>
        </w:tc>
        <w:tc>
          <w:tcPr>
            <w:tcW w:w="8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color w:val="auto"/>
                <w:szCs w:val="21"/>
              </w:rPr>
            </w:pPr>
            <w:r>
              <w:rPr>
                <w:rFonts w:hint="eastAsia" w:ascii="宋体" w:hAnsi="宋体"/>
                <w:b/>
                <w:color w:val="auto"/>
                <w:szCs w:val="21"/>
                <w:lang w:val="en-US" w:eastAsia="zh-CN"/>
              </w:rPr>
              <w:t>30</w:t>
            </w:r>
            <w:r>
              <w:rPr>
                <w:rFonts w:hint="eastAsia" w:ascii="宋体" w:hAnsi="宋体"/>
                <w:b/>
                <w:color w:val="auto"/>
                <w:szCs w:val="21"/>
              </w:rPr>
              <w:t>分</w:t>
            </w:r>
          </w:p>
        </w:tc>
        <w:tc>
          <w:tcPr>
            <w:tcW w:w="60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ascii="宋体" w:hAnsi="宋体"/>
                <w:color w:val="auto"/>
                <w:szCs w:val="21"/>
              </w:rPr>
            </w:pPr>
            <w:r>
              <w:rPr>
                <w:rFonts w:hint="eastAsia" w:ascii="宋体" w:hAnsi="宋体"/>
                <w:color w:val="auto"/>
                <w:szCs w:val="21"/>
              </w:rPr>
              <w:t>供应商的报价得分统一采用最低价优先法计算，即满足磋商文件要求且最终报价最低的供应商的价格为磋商基准价，其报价得分为满分</w:t>
            </w:r>
            <w:r>
              <w:rPr>
                <w:rFonts w:hint="eastAsia" w:ascii="宋体" w:hAnsi="宋体"/>
                <w:color w:val="auto"/>
                <w:szCs w:val="21"/>
                <w:lang w:val="en-US" w:eastAsia="zh-CN"/>
              </w:rPr>
              <w:t>30</w:t>
            </w:r>
            <w:r>
              <w:rPr>
                <w:rFonts w:hint="eastAsia" w:ascii="宋体" w:hAnsi="宋体"/>
                <w:color w:val="auto"/>
                <w:szCs w:val="21"/>
              </w:rPr>
              <w:t>分。其他供应商的报价得分统一按照下列公式计算：磋商报价得分=（磋商基准价/最终磋商报价）×</w:t>
            </w:r>
            <w:r>
              <w:rPr>
                <w:rFonts w:hint="eastAsia" w:ascii="宋体" w:hAnsi="宋体"/>
                <w:color w:val="auto"/>
                <w:szCs w:val="21"/>
                <w:lang w:val="en-US" w:eastAsia="zh-CN"/>
              </w:rPr>
              <w:t>30</w:t>
            </w:r>
            <w:r>
              <w:rPr>
                <w:rFonts w:hint="eastAsia" w:ascii="宋体" w:hAnsi="宋体"/>
                <w:color w:val="auto"/>
                <w:szCs w:val="21"/>
              </w:rPr>
              <w:t>×</w:t>
            </w:r>
            <w:r>
              <w:rPr>
                <w:rFonts w:hint="eastAsia" w:ascii="宋体" w:hAnsi="宋体"/>
                <w:color w:val="auto"/>
                <w:szCs w:val="21"/>
                <w:lang w:val="en-US" w:eastAsia="zh-CN"/>
              </w:rPr>
              <w:t>100%</w:t>
            </w: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4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color w:val="auto"/>
                <w:szCs w:val="21"/>
              </w:rPr>
            </w:pPr>
            <w:r>
              <w:rPr>
                <w:rFonts w:hint="eastAsia" w:ascii="宋体" w:hAnsi="宋体"/>
                <w:b/>
                <w:color w:val="auto"/>
                <w:szCs w:val="21"/>
              </w:rPr>
              <w:t>二</w:t>
            </w:r>
          </w:p>
        </w:tc>
        <w:tc>
          <w:tcPr>
            <w:tcW w:w="259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ascii="宋体" w:hAnsi="宋体"/>
                <w:b/>
                <w:color w:val="auto"/>
                <w:szCs w:val="21"/>
              </w:rPr>
            </w:pPr>
            <w:r>
              <w:rPr>
                <w:rFonts w:hint="eastAsia" w:ascii="宋体" w:hAnsi="宋体"/>
                <w:b/>
                <w:color w:val="auto"/>
                <w:szCs w:val="21"/>
              </w:rPr>
              <w:t>施工组织设计</w:t>
            </w:r>
          </w:p>
        </w:tc>
        <w:tc>
          <w:tcPr>
            <w:tcW w:w="8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color w:val="auto"/>
                <w:szCs w:val="21"/>
              </w:rPr>
            </w:pPr>
            <w:r>
              <w:rPr>
                <w:rFonts w:hint="eastAsia" w:ascii="宋体" w:hAnsi="宋体"/>
                <w:b/>
                <w:color w:val="auto"/>
                <w:szCs w:val="21"/>
                <w:lang w:val="en-US" w:eastAsia="zh-CN"/>
              </w:rPr>
              <w:t>70</w:t>
            </w:r>
            <w:r>
              <w:rPr>
                <w:rFonts w:hint="eastAsia" w:ascii="宋体" w:hAnsi="宋体"/>
                <w:b/>
                <w:color w:val="auto"/>
                <w:szCs w:val="21"/>
              </w:rPr>
              <w:t>分</w:t>
            </w:r>
          </w:p>
        </w:tc>
        <w:tc>
          <w:tcPr>
            <w:tcW w:w="60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4" w:hRule="atLeast"/>
          <w:jc w:val="center"/>
        </w:trPr>
        <w:tc>
          <w:tcPr>
            <w:tcW w:w="4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olor w:val="auto"/>
                <w:szCs w:val="21"/>
              </w:rPr>
            </w:pPr>
            <w:r>
              <w:rPr>
                <w:rFonts w:hint="eastAsia" w:ascii="宋体" w:hAnsi="宋体"/>
                <w:color w:val="auto"/>
                <w:szCs w:val="21"/>
              </w:rPr>
              <w:t>1</w:t>
            </w:r>
          </w:p>
        </w:tc>
        <w:tc>
          <w:tcPr>
            <w:tcW w:w="259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olor w:val="auto"/>
                <w:szCs w:val="21"/>
              </w:rPr>
            </w:pPr>
            <w:r>
              <w:rPr>
                <w:rFonts w:ascii="宋体" w:hAnsi="宋体" w:eastAsia="宋体" w:cs="宋体"/>
                <w:spacing w:val="-3"/>
                <w:sz w:val="22"/>
                <w:szCs w:val="22"/>
              </w:rPr>
              <w:t>总</w:t>
            </w:r>
            <w:r>
              <w:rPr>
                <w:rFonts w:ascii="宋体" w:hAnsi="宋体" w:eastAsia="宋体" w:cs="宋体"/>
                <w:spacing w:val="-2"/>
                <w:sz w:val="22"/>
                <w:szCs w:val="22"/>
              </w:rPr>
              <w:t>体概述</w:t>
            </w:r>
          </w:p>
        </w:tc>
        <w:tc>
          <w:tcPr>
            <w:tcW w:w="8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分</w:t>
            </w:r>
          </w:p>
        </w:tc>
        <w:tc>
          <w:tcPr>
            <w:tcW w:w="60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ascii="宋体" w:hAnsi="宋体"/>
                <w:color w:val="auto"/>
                <w:szCs w:val="21"/>
              </w:rPr>
            </w:pPr>
            <w:r>
              <w:rPr>
                <w:rFonts w:hint="eastAsia" w:ascii="宋体" w:hAnsi="宋体" w:cs="宋体"/>
                <w:color w:val="auto"/>
                <w:szCs w:val="21"/>
              </w:rPr>
              <w:t>根据对工程整体的认识表述完整清晰程度，措施先进、具体程度，施工段划分清晰、合理符合规范要求程度得</w:t>
            </w:r>
            <w:r>
              <w:rPr>
                <w:rFonts w:hint="eastAsia" w:ascii="宋体" w:hAnsi="宋体" w:cs="宋体"/>
                <w:color w:val="auto"/>
                <w:szCs w:val="21"/>
                <w:lang w:val="en-US" w:eastAsia="zh-CN"/>
              </w:rPr>
              <w:t>7</w:t>
            </w:r>
            <w:r>
              <w:rPr>
                <w:rFonts w:hint="eastAsia" w:ascii="宋体" w:hAnsi="宋体" w:cs="宋体"/>
                <w:color w:val="auto"/>
                <w:szCs w:val="21"/>
              </w:rPr>
              <w:t xml:space="preserve"> 分，比较规范、合理得 3 分，一般得 1 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80" w:hRule="atLeast"/>
          <w:jc w:val="center"/>
        </w:trPr>
        <w:tc>
          <w:tcPr>
            <w:tcW w:w="4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olor w:val="auto"/>
                <w:szCs w:val="21"/>
              </w:rPr>
            </w:pPr>
            <w:r>
              <w:rPr>
                <w:rFonts w:hint="eastAsia" w:ascii="宋体" w:hAnsi="宋体"/>
                <w:color w:val="auto"/>
                <w:szCs w:val="21"/>
              </w:rPr>
              <w:t>2</w:t>
            </w:r>
          </w:p>
        </w:tc>
        <w:tc>
          <w:tcPr>
            <w:tcW w:w="259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olor w:val="auto"/>
                <w:szCs w:val="21"/>
              </w:rPr>
            </w:pPr>
            <w:r>
              <w:rPr>
                <w:rFonts w:hint="eastAsia" w:ascii="宋体" w:hAnsi="宋体"/>
                <w:color w:val="auto"/>
                <w:szCs w:val="21"/>
              </w:rPr>
              <w:t>施工进度计划和保证措施</w:t>
            </w:r>
          </w:p>
        </w:tc>
        <w:tc>
          <w:tcPr>
            <w:tcW w:w="8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 xml:space="preserve"> 分</w:t>
            </w:r>
          </w:p>
        </w:tc>
        <w:tc>
          <w:tcPr>
            <w:tcW w:w="600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jc w:val="left"/>
              <w:rPr>
                <w:rFonts w:hint="eastAsia" w:ascii="宋体" w:hAnsi="宋体"/>
                <w:color w:val="auto"/>
                <w:szCs w:val="21"/>
              </w:rPr>
            </w:pPr>
            <w:r>
              <w:rPr>
                <w:rFonts w:hint="eastAsia" w:ascii="宋体" w:hAnsi="宋体"/>
                <w:color w:val="auto"/>
                <w:szCs w:val="21"/>
              </w:rPr>
              <w:t xml:space="preserve">根据施工进度计划编排合理，可行、关键路线清 晰准确和各阶段进度的保证措施可靠、内容齐全 可行的得 </w:t>
            </w:r>
            <w:r>
              <w:rPr>
                <w:rFonts w:hint="eastAsia" w:ascii="宋体" w:hAnsi="宋体"/>
                <w:color w:val="auto"/>
                <w:szCs w:val="21"/>
                <w:lang w:val="en-US" w:eastAsia="zh-CN"/>
              </w:rPr>
              <w:t>7</w:t>
            </w:r>
            <w:r>
              <w:rPr>
                <w:rFonts w:hint="eastAsia" w:ascii="宋体" w:hAnsi="宋体"/>
                <w:color w:val="auto"/>
                <w:szCs w:val="21"/>
              </w:rPr>
              <w:t xml:space="preserve"> 分，比较恰当得 </w:t>
            </w:r>
            <w:r>
              <w:rPr>
                <w:rFonts w:hint="eastAsia" w:ascii="宋体" w:hAnsi="宋体"/>
                <w:color w:val="auto"/>
                <w:szCs w:val="21"/>
                <w:lang w:val="en-US" w:eastAsia="zh-CN"/>
              </w:rPr>
              <w:t>5</w:t>
            </w:r>
            <w:r>
              <w:rPr>
                <w:rFonts w:hint="eastAsia" w:ascii="宋体" w:hAnsi="宋体"/>
                <w:color w:val="auto"/>
                <w:szCs w:val="21"/>
              </w:rPr>
              <w:t xml:space="preserve"> 分，一般得 </w:t>
            </w:r>
            <w:r>
              <w:rPr>
                <w:rFonts w:hint="eastAsia" w:ascii="宋体" w:hAnsi="宋体"/>
                <w:color w:val="auto"/>
                <w:szCs w:val="21"/>
                <w:lang w:val="en-US" w:eastAsia="zh-CN"/>
              </w:rPr>
              <w:t>3</w:t>
            </w:r>
            <w:r>
              <w:rPr>
                <w:rFonts w:hint="eastAsia" w:ascii="宋体" w:hAnsi="宋体"/>
                <w:color w:val="auto"/>
                <w:szCs w:val="21"/>
              </w:rPr>
              <w:t xml:space="preserve"> 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6" w:hRule="atLeast"/>
          <w:jc w:val="center"/>
        </w:trPr>
        <w:tc>
          <w:tcPr>
            <w:tcW w:w="4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olor w:val="auto"/>
                <w:szCs w:val="21"/>
              </w:rPr>
            </w:pPr>
            <w:r>
              <w:rPr>
                <w:rFonts w:hint="eastAsia" w:ascii="宋体" w:hAnsi="宋体"/>
                <w:color w:val="auto"/>
                <w:szCs w:val="21"/>
              </w:rPr>
              <w:t>3</w:t>
            </w:r>
          </w:p>
        </w:tc>
        <w:tc>
          <w:tcPr>
            <w:tcW w:w="25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olor w:val="auto"/>
                <w:szCs w:val="21"/>
              </w:rPr>
            </w:pPr>
            <w:r>
              <w:rPr>
                <w:rFonts w:hint="eastAsia" w:ascii="宋体" w:hAnsi="宋体"/>
                <w:color w:val="auto"/>
                <w:szCs w:val="21"/>
              </w:rPr>
              <w:t>质量管理体系与措施</w:t>
            </w:r>
          </w:p>
        </w:tc>
        <w:tc>
          <w:tcPr>
            <w:tcW w:w="8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 xml:space="preserve"> 分</w:t>
            </w:r>
          </w:p>
        </w:tc>
        <w:tc>
          <w:tcPr>
            <w:tcW w:w="600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jc w:val="left"/>
              <w:rPr>
                <w:rFonts w:hint="eastAsia" w:ascii="宋体" w:hAnsi="宋体"/>
                <w:color w:val="auto"/>
                <w:szCs w:val="21"/>
              </w:rPr>
            </w:pPr>
            <w:r>
              <w:rPr>
                <w:rFonts w:hint="eastAsia" w:ascii="宋体" w:hAnsi="宋体"/>
                <w:color w:val="auto"/>
                <w:szCs w:val="21"/>
              </w:rPr>
              <w:t xml:space="preserve">根据体系完整、内容齐全、安排合理、针对项目 特点措施先进可行、通病治理措施具体可靠得 </w:t>
            </w:r>
            <w:r>
              <w:rPr>
                <w:rFonts w:hint="eastAsia" w:ascii="宋体" w:hAnsi="宋体"/>
                <w:color w:val="auto"/>
                <w:szCs w:val="21"/>
                <w:lang w:val="en-US" w:eastAsia="zh-CN"/>
              </w:rPr>
              <w:t>7</w:t>
            </w:r>
            <w:r>
              <w:rPr>
                <w:rFonts w:hint="eastAsia" w:ascii="宋体" w:hAnsi="宋体"/>
                <w:color w:val="auto"/>
                <w:szCs w:val="21"/>
              </w:rPr>
              <w:t xml:space="preserve"> 分，较为具体可靠得 3 分，一般得 1 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9" w:hRule="atLeast"/>
          <w:jc w:val="center"/>
        </w:trPr>
        <w:tc>
          <w:tcPr>
            <w:tcW w:w="4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olor w:val="auto"/>
                <w:szCs w:val="21"/>
              </w:rPr>
            </w:pPr>
            <w:r>
              <w:rPr>
                <w:rFonts w:hint="eastAsia" w:ascii="宋体" w:hAnsi="宋体"/>
                <w:color w:val="auto"/>
                <w:szCs w:val="21"/>
              </w:rPr>
              <w:t>4</w:t>
            </w:r>
          </w:p>
        </w:tc>
        <w:tc>
          <w:tcPr>
            <w:tcW w:w="25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olor w:val="auto"/>
                <w:szCs w:val="21"/>
              </w:rPr>
            </w:pPr>
            <w:r>
              <w:rPr>
                <w:rFonts w:hint="eastAsia" w:ascii="宋体" w:hAnsi="宋体"/>
                <w:color w:val="auto"/>
                <w:szCs w:val="21"/>
              </w:rPr>
              <w:t>安全管理体系与措施</w:t>
            </w:r>
          </w:p>
        </w:tc>
        <w:tc>
          <w:tcPr>
            <w:tcW w:w="8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分</w:t>
            </w:r>
          </w:p>
        </w:tc>
        <w:tc>
          <w:tcPr>
            <w:tcW w:w="600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jc w:val="left"/>
              <w:rPr>
                <w:rFonts w:hint="eastAsia" w:ascii="宋体" w:hAnsi="宋体"/>
                <w:color w:val="auto"/>
                <w:szCs w:val="21"/>
              </w:rPr>
            </w:pPr>
            <w:r>
              <w:rPr>
                <w:rFonts w:hint="eastAsia" w:ascii="宋体" w:hAnsi="宋体"/>
                <w:color w:val="auto"/>
                <w:szCs w:val="21"/>
              </w:rPr>
              <w:t xml:space="preserve">根据体系完整、内容齐全、安排恰当、措施针对 项目实际情况规范具体完整、应急救援预案可行 得 </w:t>
            </w:r>
            <w:r>
              <w:rPr>
                <w:rFonts w:hint="eastAsia" w:ascii="宋体" w:hAnsi="宋体"/>
                <w:color w:val="auto"/>
                <w:szCs w:val="21"/>
                <w:lang w:val="en-US" w:eastAsia="zh-CN"/>
              </w:rPr>
              <w:t>7</w:t>
            </w:r>
            <w:r>
              <w:rPr>
                <w:rFonts w:hint="eastAsia" w:ascii="宋体" w:hAnsi="宋体"/>
                <w:color w:val="auto"/>
                <w:szCs w:val="21"/>
              </w:rPr>
              <w:t xml:space="preserve"> 分，较为完整、可行得 3 分，一般得 1 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4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bCs/>
                <w:color w:val="auto"/>
                <w:szCs w:val="21"/>
              </w:rPr>
            </w:pPr>
            <w:r>
              <w:rPr>
                <w:rFonts w:hint="eastAsia" w:ascii="宋体" w:hAnsi="宋体"/>
                <w:bCs/>
                <w:color w:val="auto"/>
                <w:szCs w:val="21"/>
              </w:rPr>
              <w:t>5</w:t>
            </w:r>
          </w:p>
        </w:tc>
        <w:tc>
          <w:tcPr>
            <w:tcW w:w="259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bCs/>
                <w:color w:val="auto"/>
                <w:szCs w:val="21"/>
              </w:rPr>
            </w:pPr>
            <w:r>
              <w:rPr>
                <w:rFonts w:hint="eastAsia" w:ascii="宋体" w:hAnsi="宋体"/>
                <w:bCs/>
                <w:color w:val="auto"/>
                <w:szCs w:val="21"/>
              </w:rPr>
              <w:t>环保管理体系与措施</w:t>
            </w:r>
          </w:p>
        </w:tc>
        <w:tc>
          <w:tcPr>
            <w:tcW w:w="8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bCs/>
                <w:color w:val="auto"/>
                <w:szCs w:val="21"/>
              </w:rPr>
            </w:pPr>
            <w:r>
              <w:rPr>
                <w:rFonts w:hint="eastAsia" w:ascii="宋体" w:hAnsi="宋体"/>
                <w:bCs/>
                <w:color w:val="auto"/>
                <w:szCs w:val="21"/>
                <w:lang w:val="en-US" w:eastAsia="zh-CN"/>
              </w:rPr>
              <w:t>7</w:t>
            </w:r>
            <w:r>
              <w:rPr>
                <w:rFonts w:hint="eastAsia" w:ascii="宋体" w:hAnsi="宋体"/>
                <w:bCs/>
                <w:color w:val="auto"/>
                <w:szCs w:val="21"/>
              </w:rPr>
              <w:t>分</w:t>
            </w:r>
          </w:p>
        </w:tc>
        <w:tc>
          <w:tcPr>
            <w:tcW w:w="60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hint="eastAsia" w:ascii="宋体" w:hAnsi="宋体"/>
                <w:bCs/>
                <w:color w:val="auto"/>
                <w:szCs w:val="21"/>
              </w:rPr>
            </w:pPr>
            <w:r>
              <w:rPr>
                <w:rFonts w:hint="eastAsia" w:ascii="宋体" w:hAnsi="宋体"/>
                <w:bCs/>
                <w:color w:val="auto"/>
                <w:szCs w:val="21"/>
              </w:rPr>
              <w:t xml:space="preserve">根据体系完整、内容齐全、安排恰当、措施可行 得 </w:t>
            </w:r>
            <w:r>
              <w:rPr>
                <w:rFonts w:hint="eastAsia" w:ascii="宋体" w:hAnsi="宋体"/>
                <w:bCs/>
                <w:color w:val="auto"/>
                <w:szCs w:val="21"/>
                <w:lang w:val="en-US" w:eastAsia="zh-CN"/>
              </w:rPr>
              <w:t>7</w:t>
            </w:r>
            <w:r>
              <w:rPr>
                <w:rFonts w:hint="eastAsia" w:ascii="宋体" w:hAnsi="宋体"/>
                <w:bCs/>
                <w:color w:val="auto"/>
                <w:szCs w:val="21"/>
              </w:rPr>
              <w:t xml:space="preserve"> 分，较为完整、齐全、恰当、可行得 3 分，一般得 1 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4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bCs/>
                <w:color w:val="auto"/>
                <w:szCs w:val="21"/>
              </w:rPr>
            </w:pPr>
            <w:r>
              <w:rPr>
                <w:rFonts w:hint="eastAsia" w:ascii="宋体" w:hAnsi="宋体"/>
                <w:bCs/>
                <w:color w:val="auto"/>
                <w:szCs w:val="21"/>
              </w:rPr>
              <w:t>6</w:t>
            </w:r>
          </w:p>
        </w:tc>
        <w:tc>
          <w:tcPr>
            <w:tcW w:w="259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bCs/>
                <w:color w:val="auto"/>
                <w:szCs w:val="21"/>
              </w:rPr>
            </w:pPr>
            <w:r>
              <w:rPr>
                <w:rFonts w:hint="eastAsia" w:ascii="宋体" w:hAnsi="宋体"/>
                <w:bCs/>
                <w:color w:val="auto"/>
                <w:szCs w:val="21"/>
              </w:rPr>
              <w:t>文明管理体系与措施</w:t>
            </w:r>
          </w:p>
        </w:tc>
        <w:tc>
          <w:tcPr>
            <w:tcW w:w="8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bCs/>
                <w:color w:val="auto"/>
                <w:szCs w:val="21"/>
              </w:rPr>
            </w:pPr>
            <w:r>
              <w:rPr>
                <w:rFonts w:hint="eastAsia" w:ascii="宋体" w:hAnsi="宋体"/>
                <w:bCs/>
                <w:color w:val="auto"/>
                <w:szCs w:val="21"/>
                <w:lang w:val="en-US" w:eastAsia="zh-CN"/>
              </w:rPr>
              <w:t>7</w:t>
            </w:r>
            <w:r>
              <w:rPr>
                <w:rFonts w:hint="eastAsia" w:ascii="宋体" w:hAnsi="宋体"/>
                <w:bCs/>
                <w:color w:val="auto"/>
                <w:szCs w:val="21"/>
              </w:rPr>
              <w:t xml:space="preserve"> 分</w:t>
            </w:r>
          </w:p>
        </w:tc>
        <w:tc>
          <w:tcPr>
            <w:tcW w:w="60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hint="eastAsia" w:ascii="宋体" w:hAnsi="宋体"/>
                <w:bCs/>
                <w:color w:val="auto"/>
                <w:szCs w:val="21"/>
              </w:rPr>
            </w:pPr>
            <w:r>
              <w:rPr>
                <w:rFonts w:hint="eastAsia" w:ascii="宋体" w:hAnsi="宋体"/>
                <w:bCs/>
                <w:color w:val="auto"/>
                <w:szCs w:val="21"/>
              </w:rPr>
              <w:t xml:space="preserve">根据体系完整、内容齐全、安排恰当、针对项目 实际情况措施可行得 </w:t>
            </w:r>
            <w:r>
              <w:rPr>
                <w:rFonts w:hint="eastAsia" w:ascii="宋体" w:hAnsi="宋体"/>
                <w:bCs/>
                <w:color w:val="auto"/>
                <w:szCs w:val="21"/>
                <w:lang w:val="en-US" w:eastAsia="zh-CN"/>
              </w:rPr>
              <w:t>7</w:t>
            </w:r>
            <w:r>
              <w:rPr>
                <w:rFonts w:hint="eastAsia" w:ascii="宋体" w:hAnsi="宋体"/>
                <w:bCs/>
                <w:color w:val="auto"/>
                <w:szCs w:val="21"/>
              </w:rPr>
              <w:t xml:space="preserve"> 分，较为完整、齐全、恰当、可行得 3 分，一般得 1 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4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bCs/>
                <w:color w:val="auto"/>
                <w:szCs w:val="21"/>
              </w:rPr>
            </w:pPr>
            <w:r>
              <w:rPr>
                <w:rFonts w:hint="eastAsia" w:ascii="宋体" w:hAnsi="宋体"/>
                <w:bCs/>
                <w:color w:val="auto"/>
                <w:szCs w:val="21"/>
              </w:rPr>
              <w:t>7</w:t>
            </w:r>
          </w:p>
        </w:tc>
        <w:tc>
          <w:tcPr>
            <w:tcW w:w="259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bCs/>
                <w:color w:val="auto"/>
                <w:szCs w:val="21"/>
              </w:rPr>
            </w:pPr>
            <w:r>
              <w:rPr>
                <w:rFonts w:hint="eastAsia" w:ascii="宋体" w:hAnsi="宋体"/>
                <w:bCs/>
                <w:color w:val="auto"/>
                <w:szCs w:val="21"/>
              </w:rPr>
              <w:t>资源配备计划及措施</w:t>
            </w:r>
          </w:p>
        </w:tc>
        <w:tc>
          <w:tcPr>
            <w:tcW w:w="8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bCs/>
                <w:color w:val="auto"/>
                <w:szCs w:val="21"/>
              </w:rPr>
            </w:pPr>
            <w:r>
              <w:rPr>
                <w:rFonts w:hint="eastAsia" w:ascii="宋体" w:hAnsi="宋体"/>
                <w:bCs/>
                <w:color w:val="auto"/>
                <w:szCs w:val="21"/>
                <w:lang w:val="en-US" w:eastAsia="zh-CN"/>
              </w:rPr>
              <w:t>7</w:t>
            </w:r>
            <w:r>
              <w:rPr>
                <w:rFonts w:hint="eastAsia" w:ascii="宋体" w:hAnsi="宋体"/>
                <w:bCs/>
                <w:color w:val="auto"/>
                <w:szCs w:val="21"/>
              </w:rPr>
              <w:t>分</w:t>
            </w:r>
          </w:p>
        </w:tc>
        <w:tc>
          <w:tcPr>
            <w:tcW w:w="60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hint="eastAsia" w:ascii="宋体" w:hAnsi="宋体"/>
                <w:bCs/>
                <w:color w:val="auto"/>
                <w:szCs w:val="21"/>
              </w:rPr>
            </w:pPr>
            <w:r>
              <w:rPr>
                <w:rFonts w:hint="eastAsia" w:ascii="宋体" w:hAnsi="宋体"/>
                <w:bCs/>
                <w:color w:val="auto"/>
                <w:szCs w:val="21"/>
              </w:rPr>
              <w:t xml:space="preserve">根据内容齐全、安排合理、投入计划与进度计划 相呼应、措施可行程度得 </w:t>
            </w:r>
            <w:r>
              <w:rPr>
                <w:rFonts w:hint="eastAsia" w:ascii="宋体" w:hAnsi="宋体"/>
                <w:bCs/>
                <w:color w:val="auto"/>
                <w:szCs w:val="21"/>
                <w:lang w:val="en-US" w:eastAsia="zh-CN"/>
              </w:rPr>
              <w:t>7</w:t>
            </w:r>
            <w:r>
              <w:rPr>
                <w:rFonts w:hint="eastAsia" w:ascii="宋体" w:hAnsi="宋体"/>
                <w:bCs/>
                <w:color w:val="auto"/>
                <w:szCs w:val="21"/>
              </w:rPr>
              <w:t xml:space="preserve"> 分，较为齐全、合理得 </w:t>
            </w:r>
            <w:r>
              <w:rPr>
                <w:rFonts w:hint="eastAsia" w:ascii="宋体" w:hAnsi="宋体"/>
                <w:bCs/>
                <w:color w:val="auto"/>
                <w:szCs w:val="21"/>
                <w:lang w:val="en-US" w:eastAsia="zh-CN"/>
              </w:rPr>
              <w:t>3</w:t>
            </w:r>
            <w:r>
              <w:rPr>
                <w:rFonts w:hint="eastAsia" w:ascii="宋体" w:hAnsi="宋体"/>
                <w:bCs/>
                <w:color w:val="auto"/>
                <w:szCs w:val="21"/>
              </w:rPr>
              <w:t xml:space="preserve"> 分，一般得 </w:t>
            </w:r>
            <w:r>
              <w:rPr>
                <w:rFonts w:hint="eastAsia" w:ascii="宋体" w:hAnsi="宋体"/>
                <w:bCs/>
                <w:color w:val="auto"/>
                <w:szCs w:val="21"/>
                <w:lang w:val="en-US" w:eastAsia="zh-CN"/>
              </w:rPr>
              <w:t>1</w:t>
            </w:r>
            <w:r>
              <w:rPr>
                <w:rFonts w:hint="eastAsia" w:ascii="宋体" w:hAnsi="宋体"/>
                <w:bCs/>
                <w:color w:val="auto"/>
                <w:szCs w:val="21"/>
              </w:rPr>
              <w:t xml:space="preserve"> 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4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bCs/>
                <w:color w:val="auto"/>
                <w:szCs w:val="21"/>
              </w:rPr>
            </w:pPr>
            <w:r>
              <w:rPr>
                <w:rFonts w:hint="eastAsia" w:ascii="宋体" w:hAnsi="宋体"/>
                <w:bCs/>
                <w:color w:val="auto"/>
                <w:szCs w:val="21"/>
              </w:rPr>
              <w:t>8</w:t>
            </w:r>
          </w:p>
        </w:tc>
        <w:tc>
          <w:tcPr>
            <w:tcW w:w="259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bCs/>
                <w:color w:val="auto"/>
                <w:szCs w:val="21"/>
              </w:rPr>
            </w:pPr>
            <w:r>
              <w:rPr>
                <w:rFonts w:hint="eastAsia" w:ascii="宋体" w:hAnsi="宋体"/>
                <w:bCs/>
                <w:color w:val="auto"/>
                <w:szCs w:val="21"/>
              </w:rPr>
              <w:t>施工管理及措施</w:t>
            </w:r>
          </w:p>
        </w:tc>
        <w:tc>
          <w:tcPr>
            <w:tcW w:w="8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bCs/>
                <w:color w:val="auto"/>
                <w:szCs w:val="21"/>
              </w:rPr>
            </w:pPr>
            <w:r>
              <w:rPr>
                <w:rFonts w:hint="eastAsia" w:ascii="宋体" w:hAnsi="宋体"/>
                <w:bCs/>
                <w:color w:val="auto"/>
                <w:szCs w:val="21"/>
                <w:lang w:val="en-US" w:eastAsia="zh-CN"/>
              </w:rPr>
              <w:t>7</w:t>
            </w:r>
            <w:r>
              <w:rPr>
                <w:rFonts w:hint="eastAsia" w:ascii="宋体" w:hAnsi="宋体"/>
                <w:bCs/>
                <w:color w:val="auto"/>
                <w:szCs w:val="21"/>
              </w:rPr>
              <w:t>分</w:t>
            </w:r>
          </w:p>
        </w:tc>
        <w:tc>
          <w:tcPr>
            <w:tcW w:w="60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hint="eastAsia" w:ascii="宋体" w:hAnsi="宋体"/>
                <w:bCs/>
                <w:color w:val="auto"/>
                <w:szCs w:val="21"/>
              </w:rPr>
            </w:pPr>
            <w:r>
              <w:rPr>
                <w:rFonts w:hint="eastAsia" w:ascii="宋体" w:hAnsi="宋体"/>
                <w:bCs/>
                <w:color w:val="auto"/>
                <w:szCs w:val="21"/>
              </w:rPr>
              <w:t xml:space="preserve">根据对本工程项目管理的认识，内容齐全、有针对性、对工程现场管理安排合理、符合安全文明生产要求、对工程管理的配合、协调、服务措施可行得 </w:t>
            </w:r>
            <w:r>
              <w:rPr>
                <w:rFonts w:hint="eastAsia" w:ascii="宋体" w:hAnsi="宋体"/>
                <w:bCs/>
                <w:color w:val="auto"/>
                <w:szCs w:val="21"/>
                <w:lang w:val="en-US" w:eastAsia="zh-CN"/>
              </w:rPr>
              <w:t>7</w:t>
            </w:r>
            <w:r>
              <w:rPr>
                <w:rFonts w:hint="eastAsia" w:ascii="宋体" w:hAnsi="宋体"/>
                <w:bCs/>
                <w:color w:val="auto"/>
                <w:szCs w:val="21"/>
              </w:rPr>
              <w:t xml:space="preserve"> 分，较为可行得</w:t>
            </w:r>
            <w:r>
              <w:rPr>
                <w:rFonts w:hint="eastAsia" w:ascii="宋体" w:hAnsi="宋体"/>
                <w:bCs/>
                <w:color w:val="auto"/>
                <w:szCs w:val="21"/>
                <w:lang w:val="en-US" w:eastAsia="zh-CN"/>
              </w:rPr>
              <w:t>3</w:t>
            </w:r>
            <w:r>
              <w:rPr>
                <w:rFonts w:hint="eastAsia" w:ascii="宋体" w:hAnsi="宋体"/>
                <w:bCs/>
                <w:color w:val="auto"/>
                <w:szCs w:val="21"/>
              </w:rPr>
              <w:t xml:space="preserve"> 分，一般得 </w:t>
            </w:r>
            <w:r>
              <w:rPr>
                <w:rFonts w:hint="eastAsia" w:ascii="宋体" w:hAnsi="宋体"/>
                <w:bCs/>
                <w:color w:val="auto"/>
                <w:szCs w:val="21"/>
                <w:lang w:val="en-US" w:eastAsia="zh-CN"/>
              </w:rPr>
              <w:t>1</w:t>
            </w:r>
            <w:r>
              <w:rPr>
                <w:rFonts w:hint="eastAsia" w:ascii="宋体" w:hAnsi="宋体"/>
                <w:bCs/>
                <w:color w:val="auto"/>
                <w:szCs w:val="21"/>
              </w:rPr>
              <w:t xml:space="preserve"> 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2" w:hRule="atLeast"/>
          <w:jc w:val="center"/>
        </w:trPr>
        <w:tc>
          <w:tcPr>
            <w:tcW w:w="4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olor w:val="auto"/>
                <w:szCs w:val="21"/>
              </w:rPr>
            </w:pPr>
            <w:r>
              <w:rPr>
                <w:rFonts w:hint="eastAsia" w:ascii="宋体" w:hAnsi="宋体"/>
                <w:color w:val="auto"/>
                <w:szCs w:val="21"/>
              </w:rPr>
              <w:t>9</w:t>
            </w:r>
          </w:p>
        </w:tc>
        <w:tc>
          <w:tcPr>
            <w:tcW w:w="259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b/>
                <w:color w:val="auto"/>
                <w:szCs w:val="21"/>
              </w:rPr>
            </w:pPr>
            <w:r>
              <w:rPr>
                <w:rFonts w:hint="eastAsia" w:ascii="宋体" w:hAnsi="宋体" w:cs="宋体"/>
                <w:color w:val="auto"/>
                <w:szCs w:val="21"/>
              </w:rPr>
              <w:t>施工关键部位、材料采购要点的控制及措施（根据工程特点及招标文件要求应具有针对性）</w:t>
            </w:r>
          </w:p>
        </w:tc>
        <w:tc>
          <w:tcPr>
            <w:tcW w:w="8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color w:val="auto"/>
                <w:szCs w:val="21"/>
              </w:rPr>
            </w:pPr>
            <w:r>
              <w:rPr>
                <w:rFonts w:hint="eastAsia" w:ascii="宋体" w:hAnsi="宋体"/>
                <w:color w:val="auto"/>
                <w:szCs w:val="21"/>
                <w:lang w:val="en-US" w:eastAsia="zh-CN"/>
              </w:rPr>
              <w:t>7</w:t>
            </w:r>
            <w:r>
              <w:rPr>
                <w:rFonts w:hint="eastAsia" w:ascii="宋体" w:hAnsi="宋体"/>
                <w:color w:val="auto"/>
                <w:szCs w:val="21"/>
              </w:rPr>
              <w:t>分</w:t>
            </w:r>
          </w:p>
        </w:tc>
        <w:tc>
          <w:tcPr>
            <w:tcW w:w="60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ascii="宋体" w:hAnsi="宋体"/>
                <w:color w:val="auto"/>
                <w:szCs w:val="21"/>
              </w:rPr>
            </w:pPr>
            <w:r>
              <w:rPr>
                <w:rFonts w:hint="eastAsia" w:ascii="宋体" w:hAnsi="宋体" w:cs="宋体"/>
                <w:color w:val="auto"/>
                <w:szCs w:val="21"/>
              </w:rPr>
              <w:t>根据针对工程特点内容齐全、安排合理、对施工关键部位及材料采购要点解决方案完整、经济、切实可行、措施得力得</w:t>
            </w:r>
            <w:r>
              <w:rPr>
                <w:rFonts w:hint="eastAsia" w:ascii="宋体" w:hAnsi="宋体" w:cs="宋体"/>
                <w:color w:val="auto"/>
                <w:szCs w:val="21"/>
                <w:lang w:val="en-US" w:eastAsia="zh-CN"/>
              </w:rPr>
              <w:t>7</w:t>
            </w:r>
            <w:r>
              <w:rPr>
                <w:rFonts w:hint="eastAsia" w:ascii="宋体" w:hAnsi="宋体" w:cs="宋体"/>
                <w:color w:val="auto"/>
                <w:szCs w:val="21"/>
              </w:rPr>
              <w:t xml:space="preserve"> 分，较为完整、经济、可行、得 </w:t>
            </w:r>
            <w:r>
              <w:rPr>
                <w:rFonts w:hint="eastAsia" w:ascii="宋体" w:hAnsi="宋体" w:cs="宋体"/>
                <w:color w:val="auto"/>
                <w:szCs w:val="21"/>
                <w:lang w:val="en-US" w:eastAsia="zh-CN"/>
              </w:rPr>
              <w:t>3</w:t>
            </w:r>
            <w:r>
              <w:rPr>
                <w:rFonts w:hint="eastAsia" w:ascii="宋体" w:hAnsi="宋体" w:cs="宋体"/>
                <w:color w:val="auto"/>
                <w:szCs w:val="21"/>
              </w:rPr>
              <w:t xml:space="preserve"> 分，一般得 </w:t>
            </w:r>
            <w:r>
              <w:rPr>
                <w:rFonts w:hint="eastAsia" w:ascii="宋体" w:hAnsi="宋体" w:cs="宋体"/>
                <w:color w:val="auto"/>
                <w:szCs w:val="21"/>
                <w:lang w:val="en-US" w:eastAsia="zh-CN"/>
              </w:rPr>
              <w:t>1</w:t>
            </w:r>
            <w:r>
              <w:rPr>
                <w:rFonts w:hint="eastAsia" w:ascii="宋体" w:hAnsi="宋体" w:cs="宋体"/>
                <w:color w:val="auto"/>
                <w:szCs w:val="21"/>
              </w:rPr>
              <w:t xml:space="preserve"> 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4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olor w:val="auto"/>
                <w:szCs w:val="21"/>
              </w:rPr>
            </w:pPr>
            <w:r>
              <w:rPr>
                <w:rFonts w:hint="eastAsia" w:ascii="宋体" w:hAnsi="宋体"/>
                <w:color w:val="auto"/>
                <w:szCs w:val="21"/>
              </w:rPr>
              <w:t>10</w:t>
            </w:r>
          </w:p>
        </w:tc>
        <w:tc>
          <w:tcPr>
            <w:tcW w:w="2590" w:type="dxa"/>
            <w:tcBorders>
              <w:top w:val="single" w:color="auto" w:sz="4" w:space="0"/>
              <w:left w:val="nil"/>
              <w:bottom w:val="single" w:color="auto" w:sz="4" w:space="0"/>
              <w:right w:val="single" w:color="auto" w:sz="4" w:space="0"/>
            </w:tcBorders>
            <w:noWrap w:val="0"/>
            <w:vAlign w:val="center"/>
          </w:tcPr>
          <w:p>
            <w:pPr>
              <w:widowControl/>
              <w:snapToGrid w:val="0"/>
              <w:spacing w:line="360" w:lineRule="auto"/>
              <w:jc w:val="center"/>
              <w:rPr>
                <w:rFonts w:ascii="宋体" w:hAnsi="宋体"/>
                <w:color w:val="auto"/>
                <w:szCs w:val="21"/>
              </w:rPr>
            </w:pPr>
            <w:r>
              <w:rPr>
                <w:rFonts w:hint="eastAsia" w:ascii="宋体" w:hAnsi="宋体"/>
                <w:color w:val="auto"/>
                <w:szCs w:val="21"/>
              </w:rPr>
              <w:t>扬尘治理措施</w:t>
            </w:r>
          </w:p>
        </w:tc>
        <w:tc>
          <w:tcPr>
            <w:tcW w:w="8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color w:val="auto"/>
                <w:szCs w:val="21"/>
              </w:rPr>
            </w:pPr>
            <w:r>
              <w:rPr>
                <w:rFonts w:hint="eastAsia" w:ascii="宋体" w:hAnsi="宋体"/>
                <w:color w:val="auto"/>
                <w:szCs w:val="21"/>
                <w:lang w:val="en-US" w:eastAsia="zh-CN"/>
              </w:rPr>
              <w:t>7</w:t>
            </w:r>
            <w:r>
              <w:rPr>
                <w:rFonts w:hint="eastAsia" w:ascii="宋体" w:hAnsi="宋体"/>
                <w:color w:val="auto"/>
                <w:szCs w:val="21"/>
              </w:rPr>
              <w:t>分</w:t>
            </w:r>
          </w:p>
        </w:tc>
        <w:tc>
          <w:tcPr>
            <w:tcW w:w="60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ascii="宋体" w:hAnsi="宋体"/>
                <w:color w:val="auto"/>
                <w:szCs w:val="21"/>
              </w:rPr>
            </w:pPr>
            <w:r>
              <w:rPr>
                <w:rFonts w:hint="eastAsia" w:ascii="宋体" w:hAnsi="宋体" w:cs="宋体"/>
                <w:color w:val="auto"/>
                <w:szCs w:val="21"/>
              </w:rPr>
              <w:t xml:space="preserve">根据措施体系完整、内容齐全、安排恰当、针对项目实际情况措施可行得 </w:t>
            </w:r>
            <w:r>
              <w:rPr>
                <w:rFonts w:hint="eastAsia" w:ascii="宋体" w:hAnsi="宋体" w:cs="宋体"/>
                <w:color w:val="auto"/>
                <w:szCs w:val="21"/>
                <w:lang w:val="en-US" w:eastAsia="zh-CN"/>
              </w:rPr>
              <w:t>7</w:t>
            </w:r>
            <w:r>
              <w:rPr>
                <w:rFonts w:hint="eastAsia" w:ascii="宋体" w:hAnsi="宋体" w:cs="宋体"/>
                <w:color w:val="auto"/>
                <w:szCs w:val="21"/>
              </w:rPr>
              <w:t xml:space="preserve"> 分，较为可行得 3 分，一般的 1 分，缺项不得分。</w:t>
            </w:r>
          </w:p>
        </w:tc>
      </w:tr>
    </w:tbl>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b/>
          <w:color w:val="auto"/>
          <w:szCs w:val="21"/>
        </w:rPr>
      </w:pPr>
      <w:bookmarkStart w:id="9" w:name="_Toc30370"/>
      <w:bookmarkStart w:id="10" w:name="_Toc13323"/>
      <w:r>
        <w:rPr>
          <w:rFonts w:hint="eastAsia" w:ascii="宋体" w:hAnsi="宋体"/>
          <w:b/>
          <w:color w:val="auto"/>
          <w:szCs w:val="21"/>
        </w:rPr>
        <w:t>注：</w:t>
      </w:r>
      <w:r>
        <w:rPr>
          <w:rFonts w:hint="eastAsia" w:ascii="宋体" w:hAnsi="宋体" w:eastAsia="宋体"/>
          <w:b/>
          <w:color w:val="auto"/>
          <w:szCs w:val="21"/>
          <w:lang w:val="en-US" w:eastAsia="zh-CN"/>
        </w:rPr>
        <w:t>一</w:t>
      </w:r>
      <w:r>
        <w:rPr>
          <w:rFonts w:hint="eastAsia" w:ascii="宋体" w:hAnsi="宋体" w:eastAsia="宋体"/>
          <w:b/>
          <w:color w:val="auto"/>
          <w:szCs w:val="21"/>
        </w:rPr>
        <w:t>、总得分相同者，按最终报价低的名次在前；最终报价也相同的，施工组织设计总得分高者排名优先；总得分相同，最终报价、施工组织设计也相同的，资信标评分标准的高低顺序确定排序</w:t>
      </w:r>
      <w:r>
        <w:rPr>
          <w:rFonts w:hint="eastAsia" w:ascii="宋体" w:hAnsi="宋体" w:eastAsia="宋体"/>
          <w:b/>
          <w:color w:val="auto"/>
          <w:szCs w:val="21"/>
          <w:lang w:eastAsia="zh-CN"/>
        </w:rPr>
        <w:t>；</w:t>
      </w:r>
      <w:r>
        <w:rPr>
          <w:rFonts w:hint="eastAsia" w:ascii="宋体" w:hAnsi="宋体" w:eastAsia="宋体"/>
          <w:b/>
          <w:color w:val="auto"/>
          <w:szCs w:val="21"/>
        </w:rPr>
        <w:t>资信总得分也相同的，采购人按响应文件递交顺序排名。</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b/>
          <w:color w:val="auto"/>
          <w:szCs w:val="21"/>
        </w:rPr>
      </w:pPr>
      <w:r>
        <w:rPr>
          <w:rFonts w:hint="eastAsia" w:ascii="宋体" w:hAnsi="宋体" w:eastAsia="宋体"/>
          <w:b/>
          <w:color w:val="auto"/>
          <w:szCs w:val="21"/>
          <w:lang w:val="en-US" w:eastAsia="zh-CN"/>
        </w:rPr>
        <w:t>二、</w:t>
      </w:r>
      <w:r>
        <w:rPr>
          <w:rFonts w:hint="eastAsia" w:ascii="宋体" w:hAnsi="宋体" w:eastAsia="宋体"/>
          <w:b/>
          <w:color w:val="auto"/>
          <w:szCs w:val="21"/>
        </w:rPr>
        <w:t>评分分值计算保留小数点后两位，小数点后第三位“四舍五入”。</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color w:val="000000"/>
          <w:sz w:val="21"/>
          <w:szCs w:val="21"/>
          <w:highlight w:val="none"/>
        </w:rPr>
      </w:pPr>
      <w:r>
        <w:rPr>
          <w:rFonts w:hint="eastAsia" w:ascii="宋体" w:hAnsi="宋体" w:cs="宋体"/>
          <w:b w:val="0"/>
          <w:bCs/>
          <w:color w:val="000000"/>
          <w:sz w:val="21"/>
          <w:szCs w:val="21"/>
          <w:highlight w:val="none"/>
          <w:lang w:eastAsia="zh-CN"/>
        </w:rPr>
        <w:t>三</w:t>
      </w:r>
      <w:r>
        <w:rPr>
          <w:rFonts w:hint="eastAsia" w:ascii="宋体" w:hAnsi="宋体" w:eastAsia="宋体" w:cs="宋体"/>
          <w:b w:val="0"/>
          <w:bCs/>
          <w:color w:val="000000"/>
          <w:sz w:val="21"/>
          <w:szCs w:val="21"/>
          <w:highlight w:val="none"/>
        </w:rPr>
        <w:t>、提供虚假证明材料的，取消其竞标资格；若如日后查出以虚假证明材料谋取成交的，一经查实，采购人可以随时终止采购合同，并由该单位赔偿采购人的一切损失。</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color w:val="000000"/>
          <w:sz w:val="21"/>
          <w:szCs w:val="21"/>
          <w:highlight w:val="none"/>
        </w:rPr>
      </w:pPr>
      <w:r>
        <w:rPr>
          <w:rFonts w:hint="eastAsia" w:ascii="宋体" w:hAnsi="宋体" w:cs="宋体"/>
          <w:b w:val="0"/>
          <w:bCs/>
          <w:color w:val="000000"/>
          <w:sz w:val="21"/>
          <w:szCs w:val="21"/>
          <w:highlight w:val="none"/>
          <w:lang w:val="en-US" w:eastAsia="zh-CN"/>
        </w:rPr>
        <w:t>四</w:t>
      </w:r>
      <w:r>
        <w:rPr>
          <w:rFonts w:hint="eastAsia" w:ascii="宋体" w:hAnsi="宋体" w:eastAsia="宋体" w:cs="宋体"/>
          <w:b w:val="0"/>
          <w:bCs/>
          <w:color w:val="000000"/>
          <w:sz w:val="21"/>
          <w:szCs w:val="21"/>
          <w:highlight w:val="none"/>
        </w:rPr>
        <w:t>、成交通知书</w:t>
      </w:r>
    </w:p>
    <w:p>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val="0"/>
          <w:color w:val="000000"/>
          <w:sz w:val="21"/>
          <w:szCs w:val="21"/>
          <w:highlight w:val="none"/>
        </w:rPr>
      </w:pPr>
      <w:r>
        <w:rPr>
          <w:rFonts w:hint="eastAsia" w:ascii="宋体" w:hAnsi="宋体" w:eastAsia="宋体" w:cs="宋体"/>
          <w:b/>
          <w:bCs w:val="0"/>
          <w:color w:val="000000"/>
          <w:sz w:val="21"/>
          <w:szCs w:val="21"/>
          <w:highlight w:val="none"/>
        </w:rPr>
        <w:t>成交结果公示结束无异议后，采购人向成交供应商签发《成交通知书》。</w:t>
      </w:r>
    </w:p>
    <w:p>
      <w:pPr>
        <w:spacing w:line="360" w:lineRule="auto"/>
        <w:ind w:firstLine="643" w:firstLineChars="200"/>
        <w:jc w:val="center"/>
        <w:outlineLvl w:val="0"/>
        <w:rPr>
          <w:rFonts w:hint="eastAsia" w:ascii="宋体" w:hAnsi="宋体"/>
          <w:b/>
          <w:color w:val="auto"/>
          <w:sz w:val="32"/>
          <w:szCs w:val="32"/>
        </w:rPr>
      </w:pPr>
      <w:r>
        <w:rPr>
          <w:rFonts w:hint="eastAsia" w:ascii="宋体" w:hAnsi="宋体"/>
          <w:b/>
          <w:color w:val="auto"/>
          <w:sz w:val="32"/>
          <w:szCs w:val="32"/>
        </w:rPr>
        <w:br w:type="page"/>
      </w:r>
      <w:r>
        <w:rPr>
          <w:rFonts w:hint="eastAsia" w:ascii="宋体" w:hAnsi="宋体"/>
          <w:b/>
          <w:color w:val="auto"/>
          <w:sz w:val="32"/>
          <w:szCs w:val="32"/>
        </w:rPr>
        <w:t>第四部分  采购内容及要求</w:t>
      </w:r>
      <w:bookmarkEnd w:id="9"/>
      <w:bookmarkEnd w:id="10"/>
    </w:p>
    <w:p>
      <w:pPr>
        <w:spacing w:line="360" w:lineRule="auto"/>
        <w:rPr>
          <w:rFonts w:hint="eastAsia"/>
          <w:color w:val="auto"/>
          <w:sz w:val="24"/>
        </w:rPr>
      </w:pPr>
      <w:r>
        <w:rPr>
          <w:rFonts w:hint="eastAsia" w:ascii="宋体" w:hAnsi="宋体"/>
          <w:b/>
          <w:bCs/>
          <w:color w:val="auto"/>
          <w:sz w:val="24"/>
        </w:rPr>
        <w:t>一、项目内容及要求</w:t>
      </w:r>
    </w:p>
    <w:p>
      <w:pPr>
        <w:spacing w:line="360" w:lineRule="auto"/>
        <w:ind w:firstLine="422" w:firstLineChars="200"/>
        <w:rPr>
          <w:rFonts w:hint="eastAsia" w:ascii="宋体" w:hAnsi="宋体"/>
          <w:b/>
          <w:color w:val="auto"/>
          <w:szCs w:val="21"/>
        </w:rPr>
      </w:pPr>
      <w:r>
        <w:rPr>
          <w:rFonts w:hint="eastAsia" w:ascii="宋体" w:hAnsi="宋体"/>
          <w:b/>
          <w:color w:val="auto"/>
          <w:szCs w:val="21"/>
          <w:highlight w:val="none"/>
        </w:rPr>
        <w:t>（一）采购内容本工程为</w:t>
      </w:r>
      <w:r>
        <w:rPr>
          <w:rFonts w:hint="eastAsia" w:ascii="宋体" w:hAnsi="宋体"/>
          <w:b/>
          <w:color w:val="auto"/>
          <w:szCs w:val="21"/>
          <w:highlight w:val="none"/>
          <w:lang w:eastAsia="zh-CN"/>
        </w:rPr>
        <w:t>邹城市北宿镇小贾村日光温室大棚工程</w:t>
      </w:r>
      <w:r>
        <w:rPr>
          <w:rFonts w:hint="eastAsia" w:ascii="宋体" w:hAnsi="宋体"/>
          <w:b/>
          <w:color w:val="auto"/>
          <w:szCs w:val="21"/>
          <w:highlight w:val="none"/>
        </w:rPr>
        <w:t>，包括包括新建蔬菜大棚及耳房、新建房屋、新建混凝土道路。</w:t>
      </w:r>
      <w:r>
        <w:rPr>
          <w:rFonts w:hint="eastAsia" w:ascii="宋体" w:hAnsi="宋体"/>
          <w:b/>
          <w:color w:val="auto"/>
          <w:szCs w:val="21"/>
        </w:rPr>
        <w:t>（详见工程量清单）。</w:t>
      </w:r>
    </w:p>
    <w:p>
      <w:pPr>
        <w:spacing w:line="360" w:lineRule="auto"/>
        <w:ind w:firstLine="422" w:firstLineChars="200"/>
        <w:rPr>
          <w:rFonts w:hint="eastAsia" w:ascii="宋体" w:hAnsi="宋体"/>
          <w:b/>
          <w:color w:val="auto"/>
          <w:szCs w:val="21"/>
        </w:rPr>
      </w:pPr>
      <w:r>
        <w:rPr>
          <w:rFonts w:hint="eastAsia" w:ascii="宋体" w:hAnsi="宋体"/>
          <w:b/>
          <w:color w:val="auto"/>
          <w:szCs w:val="21"/>
        </w:rPr>
        <w:t>（二）建设地点：</w:t>
      </w:r>
      <w:r>
        <w:rPr>
          <w:rFonts w:hint="eastAsia" w:ascii="宋体" w:hAnsi="宋体"/>
          <w:b/>
          <w:color w:val="auto"/>
          <w:szCs w:val="21"/>
          <w:lang w:eastAsia="zh-CN"/>
        </w:rPr>
        <w:t>邹城市北宿镇。</w:t>
      </w:r>
    </w:p>
    <w:p>
      <w:pPr>
        <w:spacing w:line="360" w:lineRule="auto"/>
        <w:ind w:firstLine="422" w:firstLineChars="200"/>
        <w:rPr>
          <w:rFonts w:hint="eastAsia" w:ascii="宋体" w:hAnsi="宋体"/>
          <w:b/>
          <w:color w:val="auto"/>
          <w:szCs w:val="21"/>
        </w:rPr>
      </w:pPr>
      <w:r>
        <w:rPr>
          <w:rFonts w:hint="eastAsia" w:ascii="宋体" w:hAnsi="宋体"/>
          <w:b/>
          <w:color w:val="auto"/>
          <w:szCs w:val="21"/>
        </w:rPr>
        <w:t>（三）建设规模：本次磋商项目采购预算</w:t>
      </w:r>
      <w:r>
        <w:rPr>
          <w:rFonts w:hint="eastAsia" w:ascii="宋体" w:hAnsi="宋体"/>
          <w:b/>
          <w:color w:val="auto"/>
          <w:szCs w:val="21"/>
          <w:highlight w:val="none"/>
        </w:rPr>
        <w:t>为</w:t>
      </w:r>
      <w:r>
        <w:rPr>
          <w:rFonts w:hint="eastAsia" w:ascii="宋体" w:hAnsi="宋体"/>
          <w:b/>
          <w:color w:val="auto"/>
          <w:szCs w:val="21"/>
          <w:highlight w:val="none"/>
          <w:u w:val="single"/>
          <w:lang w:val="en-US" w:eastAsia="zh-CN"/>
        </w:rPr>
        <w:t>787408.42</w:t>
      </w:r>
      <w:r>
        <w:rPr>
          <w:rFonts w:hint="eastAsia" w:ascii="宋体" w:hAnsi="宋体"/>
          <w:b/>
          <w:color w:val="auto"/>
          <w:szCs w:val="21"/>
          <w:highlight w:val="none"/>
        </w:rPr>
        <w:t>元</w:t>
      </w:r>
      <w:r>
        <w:rPr>
          <w:rFonts w:hint="eastAsia" w:ascii="宋体" w:hAnsi="宋体"/>
          <w:b/>
          <w:color w:val="auto"/>
          <w:szCs w:val="21"/>
        </w:rPr>
        <w:t>。</w:t>
      </w:r>
    </w:p>
    <w:p>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（四）计划工期：</w:t>
      </w:r>
      <w:r>
        <w:rPr>
          <w:rFonts w:hint="eastAsia" w:ascii="宋体" w:hAnsi="宋体"/>
          <w:b/>
          <w:bCs w:val="0"/>
          <w:color w:val="auto"/>
          <w:szCs w:val="21"/>
          <w:highlight w:val="none"/>
          <w:u w:val="none"/>
          <w:lang w:val="en-US" w:eastAsia="zh-CN"/>
        </w:rPr>
        <w:t>60</w:t>
      </w:r>
      <w:r>
        <w:rPr>
          <w:rFonts w:hint="eastAsia" w:ascii="宋体" w:hAnsi="宋体"/>
          <w:b/>
          <w:bCs w:val="0"/>
          <w:color w:val="auto"/>
          <w:szCs w:val="21"/>
          <w:highlight w:val="none"/>
          <w:u w:val="none"/>
          <w:lang w:eastAsia="zh-CN"/>
        </w:rPr>
        <w:t>日历天</w:t>
      </w:r>
      <w:r>
        <w:rPr>
          <w:rFonts w:hint="eastAsia" w:ascii="宋体" w:hAnsi="宋体"/>
          <w:b/>
          <w:bCs w:val="0"/>
          <w:color w:val="auto"/>
          <w:szCs w:val="21"/>
          <w:highlight w:val="none"/>
          <w:u w:val="none"/>
        </w:rPr>
        <w:t>。</w:t>
      </w:r>
    </w:p>
    <w:p>
      <w:pPr>
        <w:spacing w:line="360" w:lineRule="auto"/>
        <w:ind w:firstLine="422" w:firstLineChars="200"/>
        <w:rPr>
          <w:rFonts w:hint="eastAsia" w:ascii="宋体" w:hAnsi="宋体" w:eastAsia="宋体"/>
          <w:b/>
          <w:color w:val="auto"/>
          <w:szCs w:val="21"/>
          <w:lang w:eastAsia="zh-CN"/>
        </w:rPr>
      </w:pPr>
      <w:r>
        <w:rPr>
          <w:rFonts w:hint="eastAsia" w:ascii="宋体" w:hAnsi="宋体"/>
          <w:b/>
          <w:color w:val="auto"/>
          <w:szCs w:val="21"/>
        </w:rPr>
        <w:t>（五）质量要求：合格</w:t>
      </w:r>
      <w:r>
        <w:rPr>
          <w:rFonts w:hint="eastAsia" w:ascii="宋体" w:hAnsi="宋体"/>
          <w:b/>
          <w:color w:val="auto"/>
          <w:szCs w:val="21"/>
          <w:lang w:eastAsia="zh-CN"/>
        </w:rPr>
        <w:t>。</w:t>
      </w:r>
    </w:p>
    <w:p>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（六）质保期：</w:t>
      </w:r>
      <w:r>
        <w:rPr>
          <w:rFonts w:hint="eastAsia" w:ascii="宋体" w:hAnsi="宋体"/>
          <w:b/>
          <w:color w:val="auto"/>
          <w:szCs w:val="21"/>
          <w:highlight w:val="none"/>
          <w:lang w:eastAsia="zh-CN"/>
        </w:rPr>
        <w:t>两年</w:t>
      </w:r>
      <w:r>
        <w:rPr>
          <w:rFonts w:hint="eastAsia" w:ascii="宋体" w:hAnsi="宋体"/>
          <w:b/>
          <w:color w:val="auto"/>
          <w:szCs w:val="21"/>
          <w:highlight w:val="none"/>
        </w:rPr>
        <w:t>。</w:t>
      </w:r>
    </w:p>
    <w:p>
      <w:pPr>
        <w:spacing w:line="360" w:lineRule="auto"/>
        <w:rPr>
          <w:rFonts w:hint="eastAsia" w:ascii="宋体" w:hAnsi="宋体"/>
          <w:b/>
          <w:color w:val="auto"/>
          <w:sz w:val="24"/>
        </w:rPr>
      </w:pPr>
      <w:r>
        <w:rPr>
          <w:rFonts w:hint="eastAsia" w:ascii="宋体" w:hAnsi="宋体"/>
          <w:b/>
          <w:color w:val="auto"/>
          <w:sz w:val="24"/>
          <w:lang w:val="en-US" w:eastAsia="zh-CN"/>
        </w:rPr>
        <w:t>二</w:t>
      </w:r>
      <w:r>
        <w:rPr>
          <w:rFonts w:hint="eastAsia" w:ascii="宋体" w:hAnsi="宋体"/>
          <w:b/>
          <w:color w:val="auto"/>
          <w:sz w:val="24"/>
        </w:rPr>
        <w:t>、报价说明</w:t>
      </w:r>
    </w:p>
    <w:p>
      <w:pPr>
        <w:spacing w:line="360" w:lineRule="auto"/>
        <w:ind w:firstLine="422" w:firstLineChars="200"/>
        <w:rPr>
          <w:rFonts w:hint="eastAsia" w:ascii="宋体" w:hAnsi="宋体" w:cs="黑体"/>
          <w:b/>
          <w:color w:val="auto"/>
          <w:kern w:val="0"/>
          <w:szCs w:val="21"/>
        </w:rPr>
      </w:pPr>
      <w:r>
        <w:rPr>
          <w:rFonts w:hint="eastAsia" w:ascii="宋体" w:hAnsi="宋体" w:cs="黑体"/>
          <w:b/>
          <w:color w:val="auto"/>
          <w:kern w:val="0"/>
          <w:szCs w:val="21"/>
        </w:rPr>
        <w:t>1.本次磋商采用初次报价及最终报价，共二次的报价方式；初次报价按磋商文件格式（工程量清单格式）报价，最终报价为竞争性磋商后，由供应商的法定代表人或其委托代理人在最终磋商后递交，最终报价只报总价，分项明细报价（分部分项工程量清单单价和合价、措施项目费、其他项目费、规费、税金）按最终总报价扣除暂估价及其相应规费、税金与初次总报价扣除暂估价及其相应规费、税金的比率，同比例下调（暂估价不调整）。供应商两次报价均不得超采购控制价，如若超出按无效响应处理。</w:t>
      </w:r>
    </w:p>
    <w:p>
      <w:pPr>
        <w:spacing w:line="360" w:lineRule="auto"/>
        <w:ind w:firstLine="422" w:firstLineChars="200"/>
        <w:rPr>
          <w:rFonts w:hint="eastAsia" w:ascii="宋体" w:hAnsi="宋体" w:cs="黑体"/>
          <w:b/>
          <w:color w:val="auto"/>
          <w:kern w:val="0"/>
          <w:szCs w:val="21"/>
        </w:rPr>
      </w:pPr>
      <w:r>
        <w:rPr>
          <w:rFonts w:hint="eastAsia" w:ascii="宋体" w:hAnsi="宋体" w:cs="黑体"/>
          <w:b/>
          <w:color w:val="auto"/>
          <w:kern w:val="0"/>
          <w:szCs w:val="21"/>
        </w:rPr>
        <w:t>最终报价的分项明细报价计算公式为：</w:t>
      </w:r>
    </w:p>
    <w:p>
      <w:pPr>
        <w:spacing w:line="360" w:lineRule="auto"/>
        <w:ind w:firstLine="422" w:firstLineChars="200"/>
        <w:rPr>
          <w:rFonts w:hint="eastAsia" w:ascii="宋体" w:hAnsi="宋体" w:cs="黑体"/>
          <w:b/>
          <w:color w:val="auto"/>
          <w:kern w:val="0"/>
          <w:szCs w:val="21"/>
        </w:rPr>
      </w:pPr>
      <w:r>
        <w:rPr>
          <w:rFonts w:hint="eastAsia" w:ascii="宋体" w:hAnsi="宋体" w:cs="黑体"/>
          <w:b/>
          <w:color w:val="auto"/>
          <w:kern w:val="0"/>
          <w:szCs w:val="21"/>
        </w:rPr>
        <w:t>报价比率=供应商最终总报价/初次报价</w:t>
      </w:r>
    </w:p>
    <w:p>
      <w:pPr>
        <w:spacing w:line="360" w:lineRule="auto"/>
        <w:ind w:firstLine="422" w:firstLineChars="200"/>
        <w:rPr>
          <w:rFonts w:hint="eastAsia" w:ascii="宋体" w:hAnsi="宋体" w:cs="黑体"/>
          <w:b/>
          <w:color w:val="auto"/>
          <w:kern w:val="0"/>
          <w:szCs w:val="21"/>
        </w:rPr>
      </w:pPr>
      <w:r>
        <w:rPr>
          <w:rFonts w:hint="eastAsia" w:ascii="宋体" w:hAnsi="宋体" w:cs="黑体"/>
          <w:b/>
          <w:color w:val="auto"/>
          <w:kern w:val="0"/>
          <w:szCs w:val="21"/>
        </w:rPr>
        <w:t>报价的分部分项工程单价与合价=报价比率×初次报价中的分部分项工程单价与合价</w:t>
      </w:r>
    </w:p>
    <w:p>
      <w:pPr>
        <w:spacing w:line="360" w:lineRule="auto"/>
        <w:ind w:firstLine="422" w:firstLineChars="200"/>
        <w:rPr>
          <w:rFonts w:hint="eastAsia" w:ascii="宋体" w:hAnsi="宋体" w:cs="黑体"/>
          <w:b/>
          <w:color w:val="auto"/>
          <w:kern w:val="0"/>
          <w:szCs w:val="21"/>
        </w:rPr>
      </w:pPr>
      <w:r>
        <w:rPr>
          <w:rFonts w:hint="eastAsia" w:ascii="宋体" w:hAnsi="宋体" w:cs="黑体"/>
          <w:b/>
          <w:color w:val="auto"/>
          <w:kern w:val="0"/>
          <w:szCs w:val="21"/>
        </w:rPr>
        <w:t>报价的措施费=报价比率×初次报价中的措施费</w:t>
      </w:r>
    </w:p>
    <w:p>
      <w:pPr>
        <w:spacing w:line="360" w:lineRule="auto"/>
        <w:ind w:firstLine="422" w:firstLineChars="200"/>
        <w:rPr>
          <w:rFonts w:hint="eastAsia" w:ascii="宋体" w:hAnsi="宋体" w:cs="黑体"/>
          <w:b/>
          <w:color w:val="auto"/>
          <w:kern w:val="0"/>
          <w:szCs w:val="21"/>
        </w:rPr>
      </w:pPr>
      <w:r>
        <w:rPr>
          <w:rFonts w:hint="eastAsia" w:ascii="宋体" w:hAnsi="宋体" w:cs="黑体"/>
          <w:b/>
          <w:color w:val="auto"/>
          <w:kern w:val="0"/>
          <w:szCs w:val="21"/>
        </w:rPr>
        <w:t>报价的其他项目费=报价比率×初次报价中的其他项目费</w:t>
      </w:r>
    </w:p>
    <w:p>
      <w:pPr>
        <w:spacing w:line="360" w:lineRule="auto"/>
        <w:ind w:firstLine="422" w:firstLineChars="200"/>
        <w:rPr>
          <w:rFonts w:hint="eastAsia" w:ascii="宋体" w:hAnsi="宋体" w:cs="黑体"/>
          <w:b/>
          <w:color w:val="auto"/>
          <w:kern w:val="0"/>
          <w:szCs w:val="21"/>
        </w:rPr>
      </w:pPr>
      <w:r>
        <w:rPr>
          <w:rFonts w:hint="eastAsia" w:ascii="宋体" w:hAnsi="宋体" w:cs="黑体"/>
          <w:b/>
          <w:color w:val="auto"/>
          <w:kern w:val="0"/>
          <w:szCs w:val="21"/>
        </w:rPr>
        <w:t>报价的规费=报价比率×初次报价中的规费</w:t>
      </w:r>
    </w:p>
    <w:p>
      <w:pPr>
        <w:spacing w:line="360" w:lineRule="auto"/>
        <w:ind w:firstLine="422" w:firstLineChars="200"/>
        <w:rPr>
          <w:rFonts w:hint="eastAsia" w:ascii="宋体" w:hAnsi="宋体"/>
          <w:b/>
          <w:color w:val="auto"/>
          <w:szCs w:val="21"/>
        </w:rPr>
      </w:pPr>
      <w:r>
        <w:rPr>
          <w:rFonts w:hint="eastAsia" w:ascii="宋体" w:hAnsi="宋体" w:cs="黑体"/>
          <w:b/>
          <w:color w:val="auto"/>
          <w:kern w:val="0"/>
          <w:szCs w:val="21"/>
        </w:rPr>
        <w:t>报价的税金=报价比率×初次报价中的税金</w:t>
      </w:r>
    </w:p>
    <w:p>
      <w:pPr>
        <w:spacing w:line="360" w:lineRule="auto"/>
        <w:rPr>
          <w:rFonts w:hint="eastAsia" w:ascii="宋体" w:hAnsi="宋体"/>
          <w:b/>
          <w:bCs/>
          <w:color w:val="auto"/>
          <w:szCs w:val="21"/>
        </w:rPr>
      </w:pPr>
      <w:r>
        <w:rPr>
          <w:rFonts w:hint="eastAsia" w:ascii="宋体" w:hAnsi="宋体"/>
          <w:b/>
          <w:color w:val="auto"/>
          <w:sz w:val="24"/>
          <w:lang w:val="en-US" w:eastAsia="zh-CN"/>
        </w:rPr>
        <w:t>三</w:t>
      </w:r>
      <w:r>
        <w:rPr>
          <w:rFonts w:hint="eastAsia" w:ascii="宋体" w:hAnsi="宋体"/>
          <w:b/>
          <w:color w:val="auto"/>
          <w:sz w:val="24"/>
        </w:rPr>
        <w:t>、</w:t>
      </w:r>
      <w:r>
        <w:rPr>
          <w:rFonts w:hint="eastAsia" w:ascii="宋体" w:hAnsi="宋体"/>
          <w:b/>
          <w:bCs/>
          <w:color w:val="auto"/>
          <w:sz w:val="24"/>
        </w:rPr>
        <w:t>工程量清单</w:t>
      </w:r>
    </w:p>
    <w:p>
      <w:pPr>
        <w:pStyle w:val="4"/>
        <w:spacing w:line="360" w:lineRule="auto"/>
        <w:jc w:val="center"/>
        <w:rPr>
          <w:rFonts w:hint="eastAsia" w:ascii="宋体" w:hAnsi="宋体" w:cs="宋体"/>
          <w:bCs w:val="0"/>
          <w:color w:val="auto"/>
        </w:rPr>
      </w:pPr>
      <w:bookmarkStart w:id="11" w:name="_Toc24242"/>
      <w:r>
        <w:rPr>
          <w:rFonts w:hint="eastAsia" w:ascii="宋体" w:hAnsi="宋体" w:cs="宋体"/>
          <w:bCs w:val="0"/>
          <w:color w:val="auto"/>
        </w:rPr>
        <w:t>1．工程量清单说明</w:t>
      </w:r>
      <w:bookmarkEnd w:id="11"/>
    </w:p>
    <w:p>
      <w:pPr>
        <w:spacing w:line="360" w:lineRule="auto"/>
        <w:ind w:firstLine="359" w:firstLineChars="171"/>
        <w:rPr>
          <w:rFonts w:hint="eastAsia" w:ascii="宋体" w:hAnsi="宋体"/>
          <w:color w:val="auto"/>
          <w:szCs w:val="21"/>
        </w:rPr>
      </w:pPr>
      <w:r>
        <w:rPr>
          <w:rFonts w:hint="eastAsia" w:ascii="宋体" w:hAnsi="宋体"/>
          <w:color w:val="auto"/>
          <w:szCs w:val="21"/>
        </w:rPr>
        <w:t>1.1本工程量清单是依据中华人民共和国国家标准《建设工程工程量清单计价规范》(以下简称“计价规范”)、 《山东省建设工程工程量清单计价规则》以及竞争性磋商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360" w:lineRule="auto"/>
        <w:ind w:firstLine="359" w:firstLineChars="171"/>
        <w:rPr>
          <w:rFonts w:hint="eastAsia" w:ascii="宋体" w:hAnsi="宋体"/>
          <w:color w:val="auto"/>
          <w:szCs w:val="21"/>
        </w:rPr>
      </w:pPr>
      <w:r>
        <w:rPr>
          <w:rFonts w:hint="eastAsia" w:ascii="宋体" w:hAnsi="宋体"/>
          <w:color w:val="auto"/>
          <w:szCs w:val="21"/>
        </w:rPr>
        <w:t>1.2本工程量清单应与竞争性磋商文件中的供应商须知、通用合同条款、专用合同条款、施工组织设计准和要求及图纸等章节内容一起阅读和理解。</w:t>
      </w:r>
    </w:p>
    <w:p>
      <w:pPr>
        <w:spacing w:line="360" w:lineRule="auto"/>
        <w:ind w:firstLine="359" w:firstLineChars="171"/>
        <w:rPr>
          <w:rFonts w:hint="eastAsia" w:ascii="宋体" w:hAnsi="宋体"/>
          <w:color w:val="auto"/>
          <w:szCs w:val="21"/>
        </w:rPr>
      </w:pPr>
      <w:r>
        <w:rPr>
          <w:rFonts w:hint="eastAsia" w:ascii="宋体" w:hAnsi="宋体"/>
          <w:color w:val="auto"/>
          <w:szCs w:val="21"/>
        </w:rPr>
        <w:t>1.3本工程量清单仅是报价的共同基础，竣工结算的工程量按合同约定确定。合同价格的确定以及价款支付应遵循合同条款(包括通用合同条款和专用合同条款)、施工组织设计准和要求以及本章的有关约定。</w:t>
      </w:r>
    </w:p>
    <w:p>
      <w:pPr>
        <w:spacing w:line="360" w:lineRule="auto"/>
        <w:ind w:firstLine="359" w:firstLineChars="171"/>
        <w:rPr>
          <w:rFonts w:hint="eastAsia" w:ascii="宋体" w:hAnsi="宋体"/>
          <w:color w:val="auto"/>
          <w:szCs w:val="21"/>
        </w:rPr>
      </w:pPr>
      <w:r>
        <w:rPr>
          <w:rFonts w:hint="eastAsia" w:ascii="宋体" w:hAnsi="宋体"/>
          <w:color w:val="auto"/>
          <w:szCs w:val="21"/>
        </w:rPr>
        <w:t>1.4补充子目的子目特征、计量单位、工程量计算规则及工作内容说明如下：</w:t>
      </w:r>
    </w:p>
    <w:p>
      <w:pPr>
        <w:spacing w:line="360" w:lineRule="auto"/>
        <w:ind w:left="741" w:hanging="741" w:hangingChars="353"/>
        <w:rPr>
          <w:rFonts w:hint="eastAsia" w:ascii="宋体" w:hAnsi="宋体"/>
          <w:b/>
          <w:color w:val="auto"/>
          <w:sz w:val="24"/>
        </w:rPr>
      </w:pPr>
      <w:r>
        <w:rPr>
          <w:rFonts w:hint="eastAsia" w:ascii="宋体" w:hAnsi="宋体"/>
          <w:color w:val="auto"/>
          <w:szCs w:val="21"/>
        </w:rPr>
        <w:t xml:space="preserve"> </w:t>
      </w:r>
      <w:r>
        <w:rPr>
          <w:rFonts w:hint="eastAsia" w:ascii="宋体" w:hAnsi="宋体"/>
          <w:color w:val="auto"/>
          <w:szCs w:val="21"/>
          <w:u w:val="single"/>
        </w:rPr>
        <w:t xml:space="preserve">                  ／                            。</w:t>
      </w:r>
    </w:p>
    <w:p>
      <w:pPr>
        <w:spacing w:line="360" w:lineRule="auto"/>
        <w:ind w:firstLine="359" w:firstLineChars="171"/>
        <w:rPr>
          <w:rFonts w:hint="eastAsia" w:ascii="宋体" w:hAnsi="宋体"/>
          <w:color w:val="auto"/>
          <w:szCs w:val="21"/>
        </w:rPr>
      </w:pPr>
      <w:r>
        <w:rPr>
          <w:rFonts w:hint="eastAsia" w:ascii="宋体" w:hAnsi="宋体"/>
          <w:color w:val="auto"/>
          <w:szCs w:val="21"/>
        </w:rPr>
        <w:t>1.5本条第1.1款中约定的计量和计价规则适用于合同履约过程中工程量计量与价款支付、工程变更、索赔和工程结算。</w:t>
      </w:r>
    </w:p>
    <w:p>
      <w:pPr>
        <w:spacing w:line="360" w:lineRule="auto"/>
        <w:ind w:firstLine="420" w:firstLineChars="200"/>
        <w:rPr>
          <w:rFonts w:hint="eastAsia" w:ascii="宋体" w:hAnsi="宋体" w:cs="宋体"/>
          <w:color w:val="auto"/>
          <w:szCs w:val="21"/>
        </w:rPr>
      </w:pPr>
      <w:r>
        <w:rPr>
          <w:rFonts w:hint="eastAsia" w:ascii="宋体" w:hAnsi="宋体"/>
          <w:color w:val="auto"/>
          <w:szCs w:val="21"/>
        </w:rPr>
        <w:t>1.6本条与下述第2条和第3条的说明内容是构成合同文件的已标价工程量清单的组成部分。</w:t>
      </w:r>
    </w:p>
    <w:p>
      <w:pPr>
        <w:pStyle w:val="4"/>
        <w:spacing w:line="360" w:lineRule="auto"/>
        <w:jc w:val="center"/>
        <w:rPr>
          <w:rFonts w:hint="eastAsia" w:ascii="宋体" w:hAnsi="宋体" w:cs="宋体"/>
          <w:bCs w:val="0"/>
          <w:color w:val="auto"/>
        </w:rPr>
      </w:pPr>
      <w:bookmarkStart w:id="12" w:name="_Toc24996"/>
      <w:r>
        <w:rPr>
          <w:rFonts w:hint="eastAsia" w:ascii="宋体" w:hAnsi="宋体" w:cs="宋体"/>
          <w:bCs w:val="0"/>
          <w:color w:val="auto"/>
        </w:rPr>
        <w:t>2．报价说明</w:t>
      </w:r>
      <w:bookmarkEnd w:id="12"/>
    </w:p>
    <w:p>
      <w:pPr>
        <w:spacing w:line="360" w:lineRule="auto"/>
        <w:ind w:firstLine="420" w:firstLineChars="200"/>
        <w:rPr>
          <w:rFonts w:hint="eastAsia" w:ascii="宋体" w:hAnsi="宋体"/>
          <w:color w:val="auto"/>
          <w:szCs w:val="21"/>
        </w:rPr>
      </w:pPr>
      <w:r>
        <w:rPr>
          <w:rFonts w:hint="eastAsia" w:ascii="宋体" w:hAnsi="宋体"/>
          <w:color w:val="auto"/>
          <w:szCs w:val="21"/>
        </w:rPr>
        <w:t>2.1报价应根据竞争性磋商文件中的有关计价要求，并按照下列依据自主报价。</w:t>
      </w:r>
    </w:p>
    <w:p>
      <w:pPr>
        <w:spacing w:line="360" w:lineRule="auto"/>
        <w:ind w:firstLine="539" w:firstLineChars="257"/>
        <w:rPr>
          <w:rFonts w:hint="eastAsia" w:ascii="宋体" w:hAnsi="宋体"/>
          <w:color w:val="auto"/>
          <w:szCs w:val="21"/>
        </w:rPr>
      </w:pPr>
      <w:r>
        <w:rPr>
          <w:rFonts w:hint="eastAsia" w:ascii="黑体" w:hAnsi="宋体" w:eastAsia="黑体"/>
          <w:color w:val="auto"/>
          <w:szCs w:val="21"/>
        </w:rPr>
        <w:t>(1)</w:t>
      </w:r>
      <w:r>
        <w:rPr>
          <w:rFonts w:hint="eastAsia" w:ascii="宋体" w:hAnsi="宋体"/>
          <w:color w:val="auto"/>
          <w:szCs w:val="21"/>
        </w:rPr>
        <w:t xml:space="preserve">  本竞争性磋商文件；</w:t>
      </w:r>
    </w:p>
    <w:p>
      <w:pPr>
        <w:spacing w:line="360" w:lineRule="auto"/>
        <w:ind w:firstLine="539" w:firstLineChars="257"/>
        <w:rPr>
          <w:rFonts w:hint="eastAsia" w:ascii="宋体" w:hAnsi="宋体"/>
          <w:color w:val="auto"/>
          <w:szCs w:val="21"/>
        </w:rPr>
      </w:pPr>
      <w:r>
        <w:rPr>
          <w:rFonts w:hint="eastAsia" w:ascii="黑体" w:hAnsi="宋体" w:eastAsia="黑体"/>
          <w:color w:val="auto"/>
          <w:szCs w:val="21"/>
        </w:rPr>
        <w:t>(2)</w:t>
      </w:r>
      <w:r>
        <w:rPr>
          <w:rFonts w:hint="eastAsia" w:ascii="宋体" w:hAnsi="宋体"/>
          <w:color w:val="auto"/>
          <w:szCs w:val="21"/>
        </w:rPr>
        <w:t xml:space="preserve">  《建设工程工程量清单计价规范》、《山东省建设工程工程量清单计价规则》；</w:t>
      </w:r>
    </w:p>
    <w:p>
      <w:pPr>
        <w:spacing w:line="360" w:lineRule="auto"/>
        <w:ind w:firstLine="539" w:firstLineChars="257"/>
        <w:rPr>
          <w:rFonts w:hint="eastAsia" w:ascii="宋体" w:hAnsi="宋体"/>
          <w:color w:val="auto"/>
          <w:szCs w:val="21"/>
        </w:rPr>
      </w:pPr>
      <w:r>
        <w:rPr>
          <w:rFonts w:hint="eastAsia" w:ascii="黑体" w:hAnsi="宋体" w:eastAsia="黑体"/>
          <w:color w:val="auto"/>
          <w:szCs w:val="21"/>
        </w:rPr>
        <w:t>(3)</w:t>
      </w:r>
      <w:r>
        <w:rPr>
          <w:rFonts w:hint="eastAsia" w:ascii="宋体" w:hAnsi="宋体"/>
          <w:color w:val="auto"/>
          <w:szCs w:val="21"/>
        </w:rPr>
        <w:t xml:space="preserve">  国家或省级、行业建设主管部门颁发的计价办法；</w:t>
      </w:r>
    </w:p>
    <w:p>
      <w:pPr>
        <w:spacing w:line="360" w:lineRule="auto"/>
        <w:ind w:firstLine="539" w:firstLineChars="257"/>
        <w:rPr>
          <w:rFonts w:hint="eastAsia" w:ascii="宋体" w:hAnsi="宋体"/>
          <w:color w:val="auto"/>
          <w:szCs w:val="21"/>
        </w:rPr>
      </w:pPr>
      <w:r>
        <w:rPr>
          <w:rFonts w:hint="eastAsia" w:ascii="黑体" w:hAnsi="宋体" w:eastAsia="黑体"/>
          <w:color w:val="auto"/>
          <w:szCs w:val="21"/>
        </w:rPr>
        <w:t>(4)</w:t>
      </w:r>
      <w:r>
        <w:rPr>
          <w:rFonts w:hint="eastAsia" w:ascii="宋体" w:hAnsi="宋体"/>
          <w:color w:val="auto"/>
          <w:szCs w:val="21"/>
        </w:rPr>
        <w:t xml:space="preserve">  企业定额，国家或省级、行业建设主管部门颁发的计价定额；</w:t>
      </w:r>
    </w:p>
    <w:p>
      <w:pPr>
        <w:spacing w:line="360" w:lineRule="auto"/>
        <w:ind w:firstLine="539" w:firstLineChars="257"/>
        <w:rPr>
          <w:rFonts w:hint="eastAsia" w:ascii="宋体" w:hAnsi="宋体"/>
          <w:color w:val="auto"/>
          <w:szCs w:val="21"/>
        </w:rPr>
      </w:pPr>
      <w:r>
        <w:rPr>
          <w:rFonts w:hint="eastAsia" w:ascii="黑体" w:hAnsi="宋体" w:eastAsia="黑体"/>
          <w:color w:val="auto"/>
          <w:szCs w:val="21"/>
        </w:rPr>
        <w:t>(5)</w:t>
      </w:r>
      <w:r>
        <w:rPr>
          <w:rFonts w:hint="eastAsia" w:ascii="宋体" w:hAnsi="宋体"/>
          <w:color w:val="auto"/>
          <w:szCs w:val="21"/>
        </w:rPr>
        <w:t xml:space="preserve">  竞争性磋商文件(包括工程量清单)的澄清、补充和修改文件；</w:t>
      </w:r>
    </w:p>
    <w:p>
      <w:pPr>
        <w:spacing w:line="360" w:lineRule="auto"/>
        <w:ind w:firstLine="539" w:firstLineChars="257"/>
        <w:rPr>
          <w:rFonts w:hint="eastAsia" w:ascii="宋体" w:hAnsi="宋体"/>
          <w:color w:val="auto"/>
          <w:szCs w:val="21"/>
        </w:rPr>
      </w:pPr>
      <w:r>
        <w:rPr>
          <w:rFonts w:hint="eastAsia" w:ascii="黑体" w:hAnsi="宋体" w:eastAsia="黑体"/>
          <w:color w:val="auto"/>
          <w:szCs w:val="21"/>
        </w:rPr>
        <w:t>(6)</w:t>
      </w:r>
      <w:r>
        <w:rPr>
          <w:rFonts w:hint="eastAsia" w:ascii="宋体" w:hAnsi="宋体"/>
          <w:color w:val="auto"/>
          <w:szCs w:val="21"/>
        </w:rPr>
        <w:t xml:space="preserve">  建设工程设计文件及相关资料；</w:t>
      </w:r>
    </w:p>
    <w:p>
      <w:pPr>
        <w:spacing w:line="360" w:lineRule="auto"/>
        <w:ind w:firstLine="539" w:firstLineChars="257"/>
        <w:rPr>
          <w:rFonts w:hint="eastAsia" w:ascii="宋体" w:hAnsi="宋体"/>
          <w:color w:val="auto"/>
          <w:szCs w:val="21"/>
        </w:rPr>
      </w:pPr>
      <w:r>
        <w:rPr>
          <w:rFonts w:hint="eastAsia" w:ascii="黑体" w:hAnsi="宋体" w:eastAsia="黑体"/>
          <w:color w:val="auto"/>
          <w:szCs w:val="21"/>
        </w:rPr>
        <w:t>(7)</w:t>
      </w:r>
      <w:r>
        <w:rPr>
          <w:rFonts w:hint="eastAsia" w:ascii="宋体" w:hAnsi="宋体"/>
          <w:color w:val="auto"/>
          <w:szCs w:val="21"/>
        </w:rPr>
        <w:t xml:space="preserve">  施工现场情况、工程特点及拟定的竞标施工组织设计或施工方案；</w:t>
      </w:r>
    </w:p>
    <w:p>
      <w:pPr>
        <w:spacing w:line="360" w:lineRule="auto"/>
        <w:ind w:firstLine="539" w:firstLineChars="257"/>
        <w:rPr>
          <w:rFonts w:hint="eastAsia"/>
          <w:color w:val="auto"/>
        </w:rPr>
      </w:pPr>
      <w:r>
        <w:rPr>
          <w:rFonts w:hint="eastAsia" w:ascii="黑体" w:eastAsia="黑体"/>
          <w:color w:val="auto"/>
        </w:rPr>
        <w:t>(8)</w:t>
      </w:r>
      <w:r>
        <w:rPr>
          <w:rFonts w:hint="eastAsia"/>
          <w:color w:val="auto"/>
        </w:rPr>
        <w:t xml:space="preserve">  与建设项目相关的标准、规定等技术资料；</w:t>
      </w:r>
    </w:p>
    <w:p>
      <w:pPr>
        <w:spacing w:line="360" w:lineRule="auto"/>
        <w:ind w:firstLine="539" w:firstLineChars="257"/>
        <w:rPr>
          <w:rFonts w:hint="eastAsia"/>
          <w:color w:val="auto"/>
        </w:rPr>
      </w:pPr>
      <w:r>
        <w:rPr>
          <w:rFonts w:hint="eastAsia" w:ascii="黑体" w:eastAsia="黑体"/>
          <w:color w:val="auto"/>
        </w:rPr>
        <w:t>(9)</w:t>
      </w:r>
      <w:r>
        <w:rPr>
          <w:rFonts w:hint="eastAsia"/>
          <w:color w:val="auto"/>
        </w:rPr>
        <w:t xml:space="preserve">  市场价格信息或工程造价管理机构发布的工程造价信息；</w:t>
      </w:r>
    </w:p>
    <w:p>
      <w:pPr>
        <w:spacing w:line="360" w:lineRule="auto"/>
        <w:ind w:firstLine="539" w:firstLineChars="257"/>
        <w:rPr>
          <w:rFonts w:hint="eastAsia"/>
          <w:color w:val="auto"/>
        </w:rPr>
      </w:pPr>
      <w:r>
        <w:rPr>
          <w:rFonts w:hint="eastAsia" w:ascii="黑体" w:eastAsia="黑体"/>
          <w:color w:val="auto"/>
        </w:rPr>
        <w:t xml:space="preserve">(10) </w:t>
      </w:r>
      <w:r>
        <w:rPr>
          <w:rFonts w:hint="eastAsia"/>
          <w:color w:val="auto"/>
        </w:rPr>
        <w:t>其他的相关资料。</w:t>
      </w:r>
    </w:p>
    <w:p>
      <w:pPr>
        <w:spacing w:line="360" w:lineRule="auto"/>
        <w:ind w:firstLine="420" w:firstLineChars="200"/>
        <w:rPr>
          <w:rFonts w:hint="eastAsia"/>
          <w:color w:val="auto"/>
        </w:rPr>
      </w:pPr>
      <w:r>
        <w:rPr>
          <w:rFonts w:hint="eastAsia"/>
          <w:color w:val="auto"/>
        </w:rPr>
        <w:t>2.2工程量清单中的每一子目须填入单价或价格，且只允许有一个报价。</w:t>
      </w:r>
    </w:p>
    <w:p>
      <w:pPr>
        <w:spacing w:line="360" w:lineRule="auto"/>
        <w:ind w:firstLine="420" w:firstLineChars="200"/>
        <w:rPr>
          <w:rFonts w:hint="eastAsia"/>
          <w:color w:val="auto"/>
        </w:rPr>
      </w:pPr>
      <w:r>
        <w:rPr>
          <w:rFonts w:hint="eastAsia"/>
          <w:color w:val="auto"/>
        </w:rPr>
        <w:t>2.3工程量清单成交价的单价或金额，应包括所需人工费、材料费、施工机械使用费和管理费及利润，以及一定范围内的风险费用。所谓“一定范围内的风险”是指合同约定的风险。</w:t>
      </w:r>
    </w:p>
    <w:p>
      <w:pPr>
        <w:spacing w:line="360" w:lineRule="auto"/>
        <w:ind w:firstLine="420" w:firstLineChars="200"/>
        <w:rPr>
          <w:rFonts w:hint="eastAsia"/>
          <w:color w:val="auto"/>
        </w:rPr>
      </w:pPr>
      <w:r>
        <w:rPr>
          <w:rFonts w:hint="eastAsia"/>
          <w:color w:val="auto"/>
        </w:rPr>
        <w:t>2.4已标价工程量清单中供应商没有填入单价或价格的子目，其费用视为已分摊在工程量清单中其他已标价的相关子目的单价或价格之中。</w:t>
      </w:r>
    </w:p>
    <w:p>
      <w:pPr>
        <w:spacing w:line="360" w:lineRule="auto"/>
        <w:ind w:firstLine="420" w:firstLineChars="200"/>
        <w:rPr>
          <w:rFonts w:hint="eastAsia"/>
          <w:color w:val="auto"/>
        </w:rPr>
      </w:pPr>
      <w:r>
        <w:rPr>
          <w:rFonts w:hint="eastAsia"/>
          <w:color w:val="auto"/>
        </w:rPr>
        <w:t>2.5“初次报价汇总表”中的总价由分部分项工程费、措施项目费、其他项目费、规费和税金组成，并且“初次报价汇总表”中的总价应当与构成已标价工程量清单的分部分项工程费、措施项目费、其他项目费、规费、税金的合计金额一致，各部分的合计金额应与其中的各分项之和一致。</w:t>
      </w:r>
    </w:p>
    <w:p>
      <w:pPr>
        <w:spacing w:line="360" w:lineRule="auto"/>
        <w:ind w:firstLine="420" w:firstLineChars="200"/>
        <w:rPr>
          <w:rFonts w:hint="eastAsia"/>
          <w:color w:val="auto"/>
        </w:rPr>
      </w:pPr>
      <w:r>
        <w:rPr>
          <w:rFonts w:hint="eastAsia"/>
          <w:color w:val="auto"/>
        </w:rPr>
        <w:t>2.6分部分项工程项目按下列要求报价：</w:t>
      </w:r>
    </w:p>
    <w:p>
      <w:pPr>
        <w:spacing w:line="360" w:lineRule="auto"/>
        <w:ind w:firstLine="420" w:firstLineChars="200"/>
        <w:rPr>
          <w:rFonts w:hint="eastAsia"/>
          <w:color w:val="auto"/>
        </w:rPr>
      </w:pPr>
      <w:r>
        <w:rPr>
          <w:rFonts w:hint="eastAsia"/>
          <w:color w:val="auto"/>
        </w:rPr>
        <w:t>2.6.1分部分项工程量清单计价应依据计价规范中关于综合单价的组成内容及本</w:t>
      </w:r>
      <w:r>
        <w:rPr>
          <w:rFonts w:hint="eastAsia" w:ascii="宋体" w:hAnsi="宋体"/>
          <w:color w:val="auto"/>
          <w:szCs w:val="21"/>
        </w:rPr>
        <w:t>竞争性磋商文件</w:t>
      </w:r>
      <w:r>
        <w:rPr>
          <w:rFonts w:hint="eastAsia"/>
          <w:color w:val="auto"/>
        </w:rPr>
        <w:t>中分部分项工程量清单项目的特征描述确定报价。</w:t>
      </w:r>
    </w:p>
    <w:p>
      <w:pPr>
        <w:spacing w:line="360" w:lineRule="auto"/>
        <w:ind w:firstLine="420" w:firstLineChars="200"/>
        <w:rPr>
          <w:rFonts w:hint="eastAsia" w:ascii="黑体" w:eastAsia="黑体"/>
          <w:b/>
          <w:color w:val="auto"/>
        </w:rPr>
      </w:pPr>
      <w:r>
        <w:rPr>
          <w:rFonts w:hint="eastAsia"/>
          <w:color w:val="auto"/>
        </w:rPr>
        <w:t>2.6.2如果分部分项工程量清单中涉及“材料暂估价一览表”中列出的材料和工程设备</w:t>
      </w:r>
      <w:r>
        <w:rPr>
          <w:rFonts w:hint="eastAsia"/>
          <w:b/>
          <w:color w:val="auto"/>
        </w:rPr>
        <w:t>（包括</w:t>
      </w:r>
      <w:r>
        <w:rPr>
          <w:rFonts w:hint="eastAsia" w:ascii="宋体" w:hAnsi="宋体"/>
          <w:b/>
          <w:color w:val="auto"/>
          <w:szCs w:val="21"/>
        </w:rPr>
        <w:t>发包人自行提供的材料和工程设备，即甲供材</w:t>
      </w:r>
      <w:r>
        <w:rPr>
          <w:rFonts w:hint="eastAsia"/>
          <w:b/>
          <w:color w:val="auto"/>
        </w:rPr>
        <w:t>）</w:t>
      </w:r>
      <w:r>
        <w:rPr>
          <w:rFonts w:hint="eastAsia"/>
          <w:color w:val="auto"/>
        </w:rPr>
        <w:t>，则按照本节第3.3.2项的报价原则，将该类材料和工程设备的暂估单价本身以及除对应的规费及税金以外的费用计入分部分项工程量清单相应子目的综合单价。</w:t>
      </w:r>
    </w:p>
    <w:p>
      <w:pPr>
        <w:spacing w:line="360" w:lineRule="auto"/>
        <w:ind w:firstLine="420" w:firstLineChars="200"/>
        <w:rPr>
          <w:rFonts w:hint="eastAsia"/>
          <w:color w:val="auto"/>
        </w:rPr>
      </w:pPr>
      <w:r>
        <w:rPr>
          <w:rFonts w:hint="eastAsia"/>
          <w:color w:val="auto"/>
        </w:rPr>
        <w:t>2.6.3“分部分项工程量清单与计价表”（暂估清单综合单价除外）所列各子目的综合单价组成中，各子目的人工、材料和机械台班消耗量由供应商按照其自身情况做充分的、竞争性考虑。材料消耗量包括损耗量。</w:t>
      </w:r>
    </w:p>
    <w:p>
      <w:pPr>
        <w:spacing w:line="360" w:lineRule="auto"/>
        <w:ind w:firstLine="420" w:firstLineChars="200"/>
        <w:rPr>
          <w:rFonts w:hint="eastAsia"/>
          <w:color w:val="auto"/>
        </w:rPr>
      </w:pPr>
      <w:r>
        <w:rPr>
          <w:rFonts w:hint="eastAsia"/>
          <w:color w:val="auto"/>
        </w:rPr>
        <w:t>2.6.4供应商在响应文件中提交并构成合同文件的“工料机汇总表”、“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工料机汇总表”、“主要材料和工程设备选用表”中所列材料和工程设备的价格应与构成综合单价相应材料或工程设备的价格一致。落地之后发生的仓储、保管、库损以及从堆放地点运至安装地点的二次搬运等其他费用均应在报价中考虑。</w:t>
      </w:r>
    </w:p>
    <w:p>
      <w:pPr>
        <w:spacing w:line="360" w:lineRule="auto"/>
        <w:ind w:firstLine="420" w:firstLineChars="200"/>
        <w:rPr>
          <w:rFonts w:hint="eastAsia"/>
          <w:color w:val="auto"/>
        </w:rPr>
      </w:pPr>
      <w:r>
        <w:rPr>
          <w:rFonts w:hint="eastAsia"/>
          <w:color w:val="auto"/>
        </w:rPr>
        <w:t>2.7措施项目按下列要求报价：</w:t>
      </w:r>
    </w:p>
    <w:p>
      <w:pPr>
        <w:spacing w:line="360" w:lineRule="auto"/>
        <w:ind w:firstLine="420" w:firstLineChars="200"/>
        <w:rPr>
          <w:rFonts w:hint="eastAsia"/>
          <w:color w:val="auto"/>
        </w:rPr>
      </w:pPr>
      <w:r>
        <w:rPr>
          <w:rFonts w:hint="eastAsia"/>
          <w:color w:val="auto"/>
        </w:rPr>
        <w:t>2.7.1措施项目清单计价应根据供应商的施工组织设计进行报价。可以计量工程量的措施项目，应按分部分项工程量清单的方式采用综合单价计价</w:t>
      </w:r>
      <w:r>
        <w:rPr>
          <w:rFonts w:hint="eastAsia" w:ascii="宋体" w:hAnsi="宋体"/>
          <w:color w:val="auto"/>
          <w:szCs w:val="21"/>
        </w:rPr>
        <w:t>；</w:t>
      </w:r>
      <w:r>
        <w:rPr>
          <w:rFonts w:hint="eastAsia"/>
          <w:color w:val="auto"/>
        </w:rPr>
        <w:t>其余的措施项目可以“项”为单位的方式计价。供应商所填报价格应包括除规费、税金外的全部费用。</w:t>
      </w:r>
    </w:p>
    <w:p>
      <w:pPr>
        <w:spacing w:line="360" w:lineRule="auto"/>
        <w:ind w:firstLine="420" w:firstLineChars="200"/>
        <w:rPr>
          <w:rFonts w:hint="eastAsia"/>
          <w:color w:val="auto"/>
        </w:rPr>
      </w:pPr>
      <w:r>
        <w:rPr>
          <w:rFonts w:hint="eastAsia"/>
          <w:color w:val="auto"/>
        </w:rPr>
        <w:t>2.7.2采购人提供的措施项目清单中所列项目仅指一般的通用项目，供应商在报价时应充分、全面地阅读和理解</w:t>
      </w:r>
      <w:r>
        <w:rPr>
          <w:rFonts w:hint="eastAsia" w:ascii="宋体" w:hAnsi="宋体"/>
          <w:color w:val="auto"/>
          <w:szCs w:val="21"/>
        </w:rPr>
        <w:t>竞争性磋商文件</w:t>
      </w:r>
      <w:r>
        <w:rPr>
          <w:rFonts w:hint="eastAsia"/>
          <w:color w:val="auto"/>
        </w:rPr>
        <w:t>的相关内容和约定，包括第七章“施工组织设计准和要求”的相关约定，详实了解工程场地及其周围环境，充分考虑采购工程特点及拟定的施工方案和施工组织设计，对采购人给出的措施项目清单的内容进行细化或增减。</w:t>
      </w:r>
    </w:p>
    <w:p>
      <w:pPr>
        <w:spacing w:line="360" w:lineRule="auto"/>
        <w:ind w:firstLine="420" w:firstLineChars="200"/>
        <w:rPr>
          <w:rFonts w:hint="eastAsia"/>
          <w:color w:val="auto"/>
        </w:rPr>
      </w:pPr>
      <w:r>
        <w:rPr>
          <w:rFonts w:hint="eastAsia"/>
          <w:color w:val="auto"/>
        </w:rPr>
        <w:t>2.7.3“措施项目清单与计价表”中所填写的报价金额，应全面涵盖竞争性磋商文件约定的供应商中标后施工、竣工、交付本工程并维修其任何缺陷所需要履行的责任和义务的全部费用。</w:t>
      </w:r>
    </w:p>
    <w:p>
      <w:pPr>
        <w:spacing w:line="360" w:lineRule="auto"/>
        <w:ind w:firstLine="420" w:firstLineChars="200"/>
        <w:rPr>
          <w:rFonts w:hint="eastAsia"/>
          <w:color w:val="auto"/>
        </w:rPr>
      </w:pPr>
      <w:r>
        <w:rPr>
          <w:rFonts w:hint="eastAsia"/>
          <w:color w:val="auto"/>
        </w:rPr>
        <w:t>2.7.4对于“措施项目清单与计价表”中所填写的报价金额，应按照“措施项目清单报价分析表”对措施项目报价的组成进行详细的列项和分析。</w:t>
      </w:r>
    </w:p>
    <w:p>
      <w:pPr>
        <w:spacing w:line="360" w:lineRule="auto"/>
        <w:ind w:firstLine="420" w:firstLineChars="200"/>
        <w:rPr>
          <w:rFonts w:hint="eastAsia"/>
          <w:color w:val="auto"/>
        </w:rPr>
      </w:pPr>
      <w:r>
        <w:rPr>
          <w:rFonts w:hint="eastAsia"/>
          <w:color w:val="auto"/>
        </w:rPr>
        <w:t>2.8其他项目清单费应按下列规定报价：</w:t>
      </w:r>
    </w:p>
    <w:p>
      <w:pPr>
        <w:spacing w:line="360" w:lineRule="auto"/>
        <w:ind w:left="6" w:firstLine="420" w:firstLineChars="200"/>
        <w:rPr>
          <w:rFonts w:hint="eastAsia"/>
          <w:color w:val="auto"/>
        </w:rPr>
      </w:pPr>
      <w:r>
        <w:rPr>
          <w:rFonts w:hint="eastAsia"/>
          <w:color w:val="auto"/>
        </w:rPr>
        <w:t>2.8.1暂列金额按“暂列金额明细表”中列出的金额报价，此处的暂列金额是采购人在竞争性磋商文件中统一给定的，并不包括本章第2.8.3项的计日工金额。</w:t>
      </w:r>
    </w:p>
    <w:p>
      <w:pPr>
        <w:spacing w:line="360" w:lineRule="auto"/>
        <w:ind w:left="6" w:firstLine="420" w:firstLineChars="200"/>
        <w:rPr>
          <w:rFonts w:hint="eastAsia"/>
          <w:color w:val="auto"/>
        </w:rPr>
      </w:pPr>
      <w:r>
        <w:rPr>
          <w:rFonts w:hint="eastAsia"/>
          <w:color w:val="auto"/>
        </w:rPr>
        <w:t>2.8.2暂估价分为：材料、工程设备暂估单价，专业工程暂估价，特殊项目暂估价三类。</w:t>
      </w:r>
    </w:p>
    <w:p>
      <w:pPr>
        <w:spacing w:line="360" w:lineRule="auto"/>
        <w:ind w:left="6" w:firstLine="420" w:firstLineChars="200"/>
        <w:rPr>
          <w:rFonts w:hint="eastAsia" w:ascii="宋体" w:hAnsi="宋体"/>
          <w:color w:val="auto"/>
          <w:szCs w:val="21"/>
        </w:rPr>
      </w:pPr>
      <w:r>
        <w:rPr>
          <w:rFonts w:hint="eastAsia"/>
          <w:color w:val="auto"/>
        </w:rPr>
        <w:t>（1）材料、工程设备暂估单价和暂估清单综合单价按本节第3.3.2项的报价原则进入分部分项工程量清单之综合单价，不在其他项目清单中汇总</w:t>
      </w:r>
      <w:r>
        <w:rPr>
          <w:rFonts w:hint="eastAsia" w:ascii="宋体" w:hAnsi="宋体"/>
          <w:color w:val="auto"/>
          <w:szCs w:val="21"/>
        </w:rPr>
        <w:t>；</w:t>
      </w:r>
    </w:p>
    <w:p>
      <w:pPr>
        <w:spacing w:line="360" w:lineRule="auto"/>
        <w:ind w:left="6" w:firstLine="420" w:firstLineChars="200"/>
        <w:rPr>
          <w:rFonts w:hint="eastAsia"/>
          <w:color w:val="auto"/>
        </w:rPr>
      </w:pPr>
      <w:r>
        <w:rPr>
          <w:rFonts w:hint="eastAsia" w:ascii="宋体" w:hAnsi="宋体"/>
          <w:color w:val="auto"/>
          <w:szCs w:val="21"/>
        </w:rPr>
        <w:t>（2）</w:t>
      </w:r>
      <w:r>
        <w:rPr>
          <w:rFonts w:hint="eastAsia"/>
          <w:color w:val="auto"/>
        </w:rPr>
        <w:t>专业工程暂估价由采购人列入总承包服务费清单与计价表中。专业工程暂估价是包括规费、税金在内的全部工程费用，仅作为计取总承包服务费的基础。</w:t>
      </w:r>
    </w:p>
    <w:p>
      <w:pPr>
        <w:spacing w:line="360" w:lineRule="auto"/>
        <w:ind w:left="6" w:firstLine="420" w:firstLineChars="200"/>
        <w:rPr>
          <w:rFonts w:hint="eastAsia"/>
          <w:color w:val="auto"/>
        </w:rPr>
      </w:pPr>
      <w:r>
        <w:rPr>
          <w:rFonts w:hint="eastAsia"/>
          <w:color w:val="auto"/>
        </w:rPr>
        <w:t>（3）特殊项目费按“特殊项目暂估价表”中列出的金额填写，此处的特殊项目费是采购人在竞争性磋商文件中统一给定的。</w:t>
      </w:r>
    </w:p>
    <w:p>
      <w:pPr>
        <w:spacing w:line="360" w:lineRule="auto"/>
        <w:ind w:left="6" w:firstLine="420" w:firstLineChars="200"/>
        <w:rPr>
          <w:rFonts w:hint="eastAsia"/>
          <w:color w:val="auto"/>
        </w:rPr>
      </w:pPr>
      <w:r>
        <w:rPr>
          <w:rFonts w:hint="eastAsia"/>
          <w:color w:val="auto"/>
        </w:rPr>
        <w:t>2.8.3计日工按“计日工表”中列出的子目和估算数量，自主确定综合单价并计算计日工金额。计日工综合单价均不包括规费和税金，其中：</w:t>
      </w:r>
    </w:p>
    <w:p>
      <w:pPr>
        <w:spacing w:line="360" w:lineRule="auto"/>
        <w:ind w:firstLine="539" w:firstLineChars="257"/>
        <w:rPr>
          <w:rFonts w:hint="eastAsia"/>
          <w:color w:val="auto"/>
        </w:rPr>
      </w:pPr>
      <w:r>
        <w:rPr>
          <w:rFonts w:hint="eastAsia"/>
          <w:color w:val="auto"/>
        </w:rPr>
        <w:t>(1)  劳务单价应当包括工人工资、交通费用、各种补贴、劳动安全保护、社保费用、手提手动和电动工器具、施工场地内已经搭设的脚手架、水电和低值易耗品费用、现场管理费用、企业管理费和利润；</w:t>
      </w:r>
    </w:p>
    <w:p>
      <w:pPr>
        <w:spacing w:line="360" w:lineRule="auto"/>
        <w:ind w:firstLine="539" w:firstLineChars="257"/>
        <w:rPr>
          <w:rFonts w:hint="eastAsia"/>
          <w:color w:val="auto"/>
        </w:rPr>
      </w:pPr>
      <w:r>
        <w:rPr>
          <w:rFonts w:hint="eastAsia"/>
          <w:color w:val="auto"/>
        </w:rPr>
        <w:t>(2)  材料价格包括材料运到现场的价格以及现场搬运、仓储、二次搬运、损耗、保险、企业管理费和利润</w:t>
      </w:r>
      <w:r>
        <w:rPr>
          <w:rFonts w:hint="eastAsia" w:ascii="宋体" w:hAnsi="宋体"/>
          <w:color w:val="auto"/>
          <w:szCs w:val="21"/>
        </w:rPr>
        <w:t>；</w:t>
      </w:r>
    </w:p>
    <w:p>
      <w:pPr>
        <w:spacing w:line="360" w:lineRule="auto"/>
        <w:ind w:firstLine="539" w:firstLineChars="257"/>
        <w:rPr>
          <w:rFonts w:hint="eastAsia"/>
          <w:color w:val="auto"/>
        </w:rPr>
      </w:pPr>
      <w:r>
        <w:rPr>
          <w:rFonts w:hint="eastAsia"/>
          <w:color w:val="auto"/>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360" w:lineRule="auto"/>
        <w:ind w:firstLine="539" w:firstLineChars="257"/>
        <w:rPr>
          <w:rFonts w:hint="eastAsia"/>
          <w:color w:val="auto"/>
        </w:rPr>
      </w:pPr>
      <w:r>
        <w:rPr>
          <w:rFonts w:hint="eastAsia"/>
          <w:color w:val="auto"/>
        </w:rPr>
        <w:t>2.8.4总承包服务费根据竞争性磋商文件中列出的项目内容和要求，按“总承包服务费清单与计价表”所列格式自主报价。</w:t>
      </w:r>
    </w:p>
    <w:p>
      <w:pPr>
        <w:spacing w:line="360" w:lineRule="auto"/>
        <w:ind w:left="6" w:firstLine="420" w:firstLineChars="200"/>
        <w:rPr>
          <w:rFonts w:hint="eastAsia"/>
          <w:b/>
          <w:bCs/>
          <w:color w:val="auto"/>
        </w:rPr>
      </w:pPr>
      <w:r>
        <w:rPr>
          <w:rFonts w:hint="eastAsia"/>
          <w:color w:val="auto"/>
        </w:rPr>
        <w:t>2.9</w:t>
      </w:r>
      <w:r>
        <w:rPr>
          <w:rFonts w:hint="eastAsia"/>
          <w:b/>
          <w:bCs/>
          <w:color w:val="auto"/>
        </w:rPr>
        <w:t>规费和税金应按“规费、税金项目清单与计价表”所列项目并应按山东省、济宁市现行相关规定足额计取，不得作为竞争性费用。供应商在报价中，对上述费用进行让利或者优惠的，应当按无效响应文件处理。</w:t>
      </w:r>
    </w:p>
    <w:p>
      <w:pPr>
        <w:spacing w:line="360" w:lineRule="auto"/>
        <w:ind w:left="6" w:firstLine="420" w:firstLineChars="200"/>
        <w:rPr>
          <w:rFonts w:hint="eastAsia"/>
          <w:color w:val="auto"/>
        </w:rPr>
      </w:pPr>
      <w:r>
        <w:rPr>
          <w:rFonts w:hint="eastAsia" w:ascii="宋体" w:hAnsi="宋体"/>
          <w:color w:val="auto"/>
          <w:szCs w:val="21"/>
        </w:rPr>
        <w:t>2.10除竞争性磋商文件有强制性规定以及不可竞争部分以外，报价由供应商自主确定，但不</w:t>
      </w:r>
      <w:r>
        <w:rPr>
          <w:rFonts w:hint="eastAsia"/>
          <w:color w:val="auto"/>
        </w:rPr>
        <w:t>得低于其成本。</w:t>
      </w:r>
    </w:p>
    <w:p>
      <w:pPr>
        <w:spacing w:line="360" w:lineRule="auto"/>
        <w:ind w:left="6" w:firstLine="420" w:firstLineChars="200"/>
        <w:rPr>
          <w:rFonts w:hint="eastAsia"/>
          <w:color w:val="auto"/>
        </w:rPr>
      </w:pPr>
      <w:r>
        <w:rPr>
          <w:rFonts w:hint="eastAsia"/>
          <w:color w:val="auto"/>
        </w:rPr>
        <w:t>2.11工程量清单计价所涉及的生产资源(包括各类人工、材料、工程设备、施工设备、临时设施、临时用水、临时用电等)的投标价格，应根据自身的信息渠道和采购渠道，分析其市场价格水平并判断其整个施工周期内的变化趋势，体现供应商自身的管理水平、技术水平和综合实力。</w:t>
      </w:r>
    </w:p>
    <w:p>
      <w:pPr>
        <w:spacing w:line="360" w:lineRule="auto"/>
        <w:ind w:left="6" w:firstLine="420" w:firstLineChars="200"/>
        <w:rPr>
          <w:rFonts w:hint="eastAsia"/>
          <w:color w:val="auto"/>
        </w:rPr>
      </w:pPr>
      <w:r>
        <w:rPr>
          <w:rFonts w:hint="eastAsia"/>
          <w:color w:val="auto"/>
        </w:rPr>
        <w:t>2.12管理费应由供应商在保证不低于其成本的基础上做竞争性考虑；利润由供应商根据自身情况和综合实力做竞争性考虑。</w:t>
      </w:r>
    </w:p>
    <w:p>
      <w:pPr>
        <w:spacing w:line="360" w:lineRule="auto"/>
        <w:ind w:left="6" w:firstLine="420" w:firstLineChars="200"/>
        <w:rPr>
          <w:rFonts w:hint="eastAsia"/>
          <w:color w:val="auto"/>
        </w:rPr>
      </w:pPr>
      <w:r>
        <w:rPr>
          <w:rFonts w:hint="eastAsia"/>
          <w:color w:val="auto"/>
        </w:rPr>
        <w:t>2.13报价中应考虑</w:t>
      </w:r>
      <w:r>
        <w:rPr>
          <w:rFonts w:hint="eastAsia" w:ascii="宋体" w:hAnsi="宋体"/>
          <w:color w:val="auto"/>
          <w:szCs w:val="21"/>
        </w:rPr>
        <w:t>竞争性磋商文件</w:t>
      </w:r>
      <w:r>
        <w:rPr>
          <w:rFonts w:hint="eastAsia"/>
          <w:color w:val="auto"/>
        </w:rPr>
        <w:t>中要求供应商承担的风险范围以及相关的费用。</w:t>
      </w:r>
    </w:p>
    <w:p>
      <w:pPr>
        <w:spacing w:line="360" w:lineRule="auto"/>
        <w:ind w:left="6" w:firstLine="420" w:firstLineChars="200"/>
        <w:rPr>
          <w:rFonts w:hint="eastAsia"/>
          <w:color w:val="auto"/>
        </w:rPr>
      </w:pPr>
      <w:r>
        <w:rPr>
          <w:rFonts w:hint="eastAsia"/>
          <w:color w:val="auto"/>
        </w:rPr>
        <w:t>2.14报价总价为供应商在响应文件中提出的各项支付金额的总和，为实施、完成竞争性磋商工程并修补缺陷以及履行竞争性磋商文件中约定的风险范围内的所有责任和义务所发生的全部费用。</w:t>
      </w:r>
    </w:p>
    <w:p>
      <w:pPr>
        <w:spacing w:line="360" w:lineRule="auto"/>
        <w:ind w:left="6" w:firstLine="420" w:firstLineChars="200"/>
        <w:rPr>
          <w:rFonts w:hint="eastAsia"/>
          <w:color w:val="auto"/>
        </w:rPr>
      </w:pPr>
      <w:r>
        <w:rPr>
          <w:rFonts w:hint="eastAsia"/>
          <w:color w:val="auto"/>
        </w:rPr>
        <w:t>2.15有关报价的其他说明：</w:t>
      </w:r>
    </w:p>
    <w:p>
      <w:pPr>
        <w:spacing w:line="360" w:lineRule="auto"/>
        <w:ind w:firstLine="420" w:firstLineChars="200"/>
        <w:rPr>
          <w:rFonts w:hint="eastAsia" w:ascii="宋体" w:hAnsi="宋体"/>
          <w:color w:val="auto"/>
          <w:szCs w:val="21"/>
        </w:rPr>
      </w:pPr>
      <w:r>
        <w:rPr>
          <w:rFonts w:hint="eastAsia" w:ascii="宋体" w:hAnsi="宋体"/>
          <w:color w:val="auto"/>
          <w:szCs w:val="21"/>
        </w:rPr>
        <w:t>（1）供应商</w:t>
      </w:r>
      <w:r>
        <w:rPr>
          <w:rFonts w:ascii="宋体" w:hAnsi="宋体"/>
          <w:color w:val="auto"/>
          <w:szCs w:val="21"/>
        </w:rPr>
        <w:t>应当根据</w:t>
      </w:r>
      <w:r>
        <w:rPr>
          <w:rFonts w:hint="eastAsia" w:ascii="宋体" w:hAnsi="宋体"/>
          <w:color w:val="auto"/>
          <w:szCs w:val="21"/>
        </w:rPr>
        <w:t>采购</w:t>
      </w:r>
      <w:r>
        <w:rPr>
          <w:rFonts w:ascii="宋体" w:hAnsi="宋体"/>
          <w:color w:val="auto"/>
          <w:szCs w:val="21"/>
        </w:rPr>
        <w:t>人提供的</w:t>
      </w:r>
      <w:r>
        <w:rPr>
          <w:rFonts w:hint="eastAsia" w:ascii="宋体" w:hAnsi="宋体"/>
          <w:color w:val="auto"/>
          <w:szCs w:val="21"/>
        </w:rPr>
        <w:t>竞争性磋商</w:t>
      </w:r>
      <w:r>
        <w:rPr>
          <w:rFonts w:ascii="宋体" w:hAnsi="宋体"/>
          <w:color w:val="auto"/>
          <w:szCs w:val="21"/>
        </w:rPr>
        <w:t>文件、施工图设计文件及相关资料、工程量清单及国家和</w:t>
      </w:r>
      <w:r>
        <w:rPr>
          <w:rFonts w:hint="eastAsia" w:ascii="宋体" w:hAnsi="宋体"/>
          <w:color w:val="auto"/>
          <w:szCs w:val="21"/>
        </w:rPr>
        <w:t>山东</w:t>
      </w:r>
      <w:r>
        <w:rPr>
          <w:rFonts w:ascii="宋体" w:hAnsi="宋体"/>
          <w:color w:val="auto"/>
          <w:szCs w:val="21"/>
        </w:rPr>
        <w:t>省</w:t>
      </w:r>
      <w:r>
        <w:rPr>
          <w:rFonts w:hint="eastAsia" w:ascii="宋体" w:hAnsi="宋体"/>
          <w:color w:val="auto"/>
          <w:szCs w:val="21"/>
        </w:rPr>
        <w:t>、济宁市</w:t>
      </w:r>
      <w:r>
        <w:rPr>
          <w:rFonts w:ascii="宋体" w:hAnsi="宋体"/>
          <w:color w:val="auto"/>
          <w:szCs w:val="21"/>
        </w:rPr>
        <w:t>有关工程量清单计价</w:t>
      </w:r>
      <w:r>
        <w:rPr>
          <w:rFonts w:hint="eastAsia" w:ascii="宋体" w:hAnsi="宋体"/>
          <w:color w:val="auto"/>
          <w:szCs w:val="21"/>
        </w:rPr>
        <w:t>现行</w:t>
      </w:r>
      <w:r>
        <w:rPr>
          <w:rFonts w:ascii="宋体" w:hAnsi="宋体"/>
          <w:color w:val="auto"/>
          <w:szCs w:val="21"/>
        </w:rPr>
        <w:t>规定，结合施工现场情况、工程类别和</w:t>
      </w:r>
      <w:r>
        <w:rPr>
          <w:rFonts w:hint="eastAsia" w:ascii="宋体" w:hAnsi="宋体"/>
          <w:color w:val="auto"/>
          <w:szCs w:val="21"/>
        </w:rPr>
        <w:t>供应商</w:t>
      </w:r>
      <w:r>
        <w:rPr>
          <w:rFonts w:ascii="宋体" w:hAnsi="宋体"/>
          <w:color w:val="auto"/>
          <w:szCs w:val="21"/>
        </w:rPr>
        <w:t>自身实力，综合考虑多种风险因素编制投标报价，不得减少工程造价的构成。</w:t>
      </w:r>
    </w:p>
    <w:p>
      <w:pPr>
        <w:spacing w:line="360" w:lineRule="auto"/>
        <w:ind w:firstLine="420" w:firstLineChars="200"/>
        <w:rPr>
          <w:rFonts w:hint="eastAsia" w:ascii="宋体" w:hAnsi="宋体"/>
          <w:color w:val="auto"/>
          <w:szCs w:val="21"/>
        </w:rPr>
      </w:pPr>
      <w:r>
        <w:rPr>
          <w:rFonts w:hint="eastAsia" w:ascii="宋体" w:hAnsi="宋体"/>
          <w:color w:val="auto"/>
          <w:szCs w:val="21"/>
        </w:rPr>
        <w:t>（2）供应商</w:t>
      </w:r>
      <w:r>
        <w:rPr>
          <w:rFonts w:ascii="宋体" w:hAnsi="宋体"/>
          <w:color w:val="auto"/>
          <w:szCs w:val="21"/>
        </w:rPr>
        <w:t>的</w:t>
      </w:r>
      <w:r>
        <w:rPr>
          <w:rFonts w:hint="eastAsia" w:ascii="宋体" w:hAnsi="宋体"/>
          <w:color w:val="auto"/>
          <w:szCs w:val="21"/>
        </w:rPr>
        <w:t>竞争性磋商</w:t>
      </w:r>
      <w:r>
        <w:rPr>
          <w:rFonts w:ascii="宋体" w:hAnsi="宋体"/>
          <w:color w:val="auto"/>
          <w:szCs w:val="21"/>
        </w:rPr>
        <w:t>报价应为综合各种优惠让利后的最终报价。在此基础上，</w:t>
      </w:r>
      <w:r>
        <w:rPr>
          <w:rFonts w:hint="eastAsia" w:ascii="宋体" w:hAnsi="宋体"/>
          <w:color w:val="auto"/>
          <w:szCs w:val="21"/>
        </w:rPr>
        <w:t>供应商</w:t>
      </w:r>
      <w:r>
        <w:rPr>
          <w:rFonts w:ascii="宋体" w:hAnsi="宋体"/>
          <w:color w:val="auto"/>
          <w:szCs w:val="21"/>
        </w:rPr>
        <w:t>不得对涉及工程价款方面的投标内容进行再次优惠。</w:t>
      </w:r>
      <w:r>
        <w:rPr>
          <w:rFonts w:hint="eastAsia" w:ascii="宋体" w:hAnsi="宋体"/>
          <w:color w:val="auto"/>
          <w:szCs w:val="21"/>
        </w:rPr>
        <w:t>供应商</w:t>
      </w:r>
      <w:r>
        <w:rPr>
          <w:rFonts w:ascii="宋体" w:hAnsi="宋体"/>
          <w:color w:val="auto"/>
          <w:szCs w:val="21"/>
        </w:rPr>
        <w:t>违反本条规定做出的其它优惠，不作为评标依据。</w:t>
      </w:r>
    </w:p>
    <w:p>
      <w:pPr>
        <w:pStyle w:val="3"/>
        <w:spacing w:before="0" w:after="0" w:line="360" w:lineRule="auto"/>
        <w:jc w:val="center"/>
        <w:rPr>
          <w:rFonts w:hint="eastAsia" w:ascii="宋体" w:hAnsi="宋体" w:eastAsia="宋体" w:cs="宋体"/>
          <w:bCs w:val="0"/>
          <w:color w:val="auto"/>
          <w:sz w:val="24"/>
        </w:rPr>
      </w:pPr>
      <w:bookmarkStart w:id="13" w:name="_Toc17581"/>
      <w:bookmarkStart w:id="14" w:name="_Toc28292"/>
      <w:bookmarkStart w:id="15" w:name="_Toc300232556"/>
      <w:bookmarkStart w:id="16" w:name="_Toc31794"/>
      <w:r>
        <w:rPr>
          <w:rFonts w:hint="eastAsia" w:ascii="宋体" w:hAnsi="宋体" w:eastAsia="宋体" w:cs="宋体"/>
          <w:bCs w:val="0"/>
          <w:color w:val="auto"/>
          <w:sz w:val="24"/>
        </w:rPr>
        <w:t>3．其他说明</w:t>
      </w:r>
      <w:bookmarkEnd w:id="13"/>
      <w:bookmarkEnd w:id="14"/>
      <w:bookmarkEnd w:id="15"/>
      <w:bookmarkEnd w:id="16"/>
    </w:p>
    <w:p>
      <w:pPr>
        <w:spacing w:after="143" w:afterLines="50" w:line="360" w:lineRule="auto"/>
        <w:ind w:firstLine="420" w:firstLineChars="200"/>
        <w:rPr>
          <w:rFonts w:hint="eastAsia" w:ascii="宋体" w:hAnsi="宋体" w:cs="宋体"/>
          <w:b/>
          <w:color w:val="auto"/>
          <w:sz w:val="24"/>
          <w:szCs w:val="32"/>
        </w:rPr>
      </w:pPr>
      <w:r>
        <w:rPr>
          <w:rFonts w:hint="eastAsia" w:ascii="黑体" w:eastAsia="黑体"/>
          <w:color w:val="auto"/>
        </w:rPr>
        <w:t>3.1词语和定义</w:t>
      </w:r>
    </w:p>
    <w:p>
      <w:pPr>
        <w:spacing w:before="28" w:beforeLines="10" w:after="57" w:afterLines="20" w:line="360" w:lineRule="auto"/>
        <w:ind w:firstLine="420" w:firstLineChars="200"/>
        <w:rPr>
          <w:rFonts w:hint="eastAsia"/>
          <w:b/>
          <w:color w:val="auto"/>
        </w:rPr>
      </w:pPr>
      <w:r>
        <w:rPr>
          <w:rFonts w:hint="eastAsia" w:ascii="黑体" w:eastAsia="黑体"/>
          <w:color w:val="auto"/>
        </w:rPr>
        <w:t>3.1.1</w:t>
      </w:r>
      <w:r>
        <w:rPr>
          <w:rFonts w:hint="eastAsia"/>
          <w:color w:val="auto"/>
        </w:rPr>
        <w:t xml:space="preserve">  </w:t>
      </w:r>
      <w:r>
        <w:rPr>
          <w:rFonts w:hint="eastAsia"/>
          <w:b/>
          <w:color w:val="auto"/>
        </w:rPr>
        <w:t>工程量清单</w:t>
      </w:r>
    </w:p>
    <w:p>
      <w:pPr>
        <w:spacing w:line="360" w:lineRule="auto"/>
        <w:ind w:firstLine="359" w:firstLineChars="171"/>
        <w:rPr>
          <w:rFonts w:hint="eastAsia"/>
          <w:color w:val="auto"/>
        </w:rPr>
      </w:pPr>
      <w:r>
        <w:rPr>
          <w:rFonts w:hint="eastAsia"/>
          <w:color w:val="auto"/>
        </w:rPr>
        <w:t>是表现本工程分部分项工程项目、措施项目、其他项目、规费项目和税金的名称和相应数量等的明细清单。</w:t>
      </w:r>
    </w:p>
    <w:p>
      <w:pPr>
        <w:spacing w:before="28" w:beforeLines="10" w:after="57" w:afterLines="20" w:line="360" w:lineRule="auto"/>
        <w:ind w:firstLine="420" w:firstLineChars="200"/>
        <w:rPr>
          <w:rFonts w:hint="eastAsia"/>
          <w:b/>
          <w:color w:val="auto"/>
        </w:rPr>
      </w:pPr>
      <w:r>
        <w:rPr>
          <w:rFonts w:hint="eastAsia" w:ascii="黑体" w:eastAsia="黑体"/>
          <w:color w:val="auto"/>
        </w:rPr>
        <w:t xml:space="preserve">3.1.2 </w:t>
      </w:r>
      <w:r>
        <w:rPr>
          <w:rFonts w:hint="eastAsia"/>
          <w:color w:val="auto"/>
        </w:rPr>
        <w:t xml:space="preserve"> </w:t>
      </w:r>
      <w:r>
        <w:rPr>
          <w:rFonts w:hint="eastAsia"/>
          <w:b/>
          <w:color w:val="auto"/>
        </w:rPr>
        <w:t>总价子目</w:t>
      </w:r>
    </w:p>
    <w:p>
      <w:pPr>
        <w:spacing w:line="360" w:lineRule="auto"/>
        <w:ind w:firstLine="359" w:firstLineChars="171"/>
        <w:rPr>
          <w:rFonts w:hint="eastAsia"/>
          <w:color w:val="auto"/>
        </w:rPr>
      </w:pPr>
      <w:r>
        <w:rPr>
          <w:rFonts w:hint="eastAsia"/>
          <w:color w:val="auto"/>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before="28" w:beforeLines="10" w:after="57" w:afterLines="20" w:line="360" w:lineRule="auto"/>
        <w:ind w:firstLine="420" w:firstLineChars="200"/>
        <w:rPr>
          <w:rFonts w:hint="eastAsia"/>
          <w:b/>
          <w:color w:val="auto"/>
        </w:rPr>
      </w:pPr>
      <w:r>
        <w:rPr>
          <w:rFonts w:hint="eastAsia" w:ascii="黑体" w:eastAsia="黑体"/>
          <w:color w:val="auto"/>
        </w:rPr>
        <w:t>3.1.3</w:t>
      </w:r>
      <w:r>
        <w:rPr>
          <w:rFonts w:hint="eastAsia"/>
          <w:color w:val="auto"/>
        </w:rPr>
        <w:t xml:space="preserve">  </w:t>
      </w:r>
      <w:r>
        <w:rPr>
          <w:rFonts w:hint="eastAsia"/>
          <w:b/>
          <w:color w:val="auto"/>
        </w:rPr>
        <w:t>单价子目</w:t>
      </w:r>
    </w:p>
    <w:p>
      <w:pPr>
        <w:spacing w:line="360" w:lineRule="auto"/>
        <w:ind w:firstLine="359" w:firstLineChars="171"/>
        <w:rPr>
          <w:rFonts w:hint="eastAsia"/>
          <w:color w:val="auto"/>
        </w:rPr>
      </w:pPr>
      <w:r>
        <w:rPr>
          <w:rFonts w:hint="eastAsia"/>
          <w:color w:val="auto"/>
        </w:rPr>
        <w:t>工程量清单中以单价计价，根据有合同约束力的图纸和工程量计算规则进行计量，以实际完成数量乘以相应单价进行结算的子目。</w:t>
      </w:r>
    </w:p>
    <w:p>
      <w:pPr>
        <w:spacing w:before="28" w:beforeLines="10" w:after="57" w:afterLines="20" w:line="360" w:lineRule="auto"/>
        <w:ind w:firstLine="420" w:firstLineChars="200"/>
        <w:rPr>
          <w:rFonts w:hint="eastAsia"/>
          <w:b/>
          <w:color w:val="auto"/>
        </w:rPr>
      </w:pPr>
      <w:r>
        <w:rPr>
          <w:rFonts w:hint="eastAsia" w:ascii="黑体" w:eastAsia="黑体"/>
          <w:color w:val="auto"/>
        </w:rPr>
        <w:t>3.1.4</w:t>
      </w:r>
      <w:r>
        <w:rPr>
          <w:rFonts w:hint="eastAsia"/>
          <w:color w:val="auto"/>
        </w:rPr>
        <w:t xml:space="preserve">  </w:t>
      </w:r>
      <w:r>
        <w:rPr>
          <w:rFonts w:hint="eastAsia"/>
          <w:b/>
          <w:color w:val="auto"/>
        </w:rPr>
        <w:t>子目编码</w:t>
      </w:r>
    </w:p>
    <w:p>
      <w:pPr>
        <w:spacing w:line="360" w:lineRule="auto"/>
        <w:ind w:left="724" w:leftChars="345"/>
        <w:rPr>
          <w:rFonts w:hint="eastAsia"/>
          <w:color w:val="auto"/>
        </w:rPr>
      </w:pPr>
      <w:r>
        <w:rPr>
          <w:rFonts w:hint="eastAsia"/>
          <w:color w:val="auto"/>
        </w:rPr>
        <w:t>分部分项工程项目清单中所列的子目名称的数字标识和代码，子目编码与项目编码同义。</w:t>
      </w:r>
    </w:p>
    <w:p>
      <w:pPr>
        <w:spacing w:before="57" w:beforeLines="20" w:after="57" w:afterLines="20" w:line="360" w:lineRule="auto"/>
        <w:ind w:firstLine="420" w:firstLineChars="200"/>
        <w:rPr>
          <w:rFonts w:hint="eastAsia"/>
          <w:b/>
          <w:color w:val="auto"/>
        </w:rPr>
      </w:pPr>
      <w:r>
        <w:rPr>
          <w:rFonts w:hint="eastAsia" w:ascii="黑体" w:eastAsia="黑体"/>
          <w:color w:val="auto"/>
        </w:rPr>
        <w:t>3.1.5</w:t>
      </w:r>
      <w:r>
        <w:rPr>
          <w:rFonts w:hint="eastAsia"/>
          <w:color w:val="auto"/>
        </w:rPr>
        <w:t xml:space="preserve">  </w:t>
      </w:r>
      <w:r>
        <w:rPr>
          <w:rFonts w:hint="eastAsia"/>
          <w:b/>
          <w:color w:val="auto"/>
        </w:rPr>
        <w:t>子目特征</w:t>
      </w:r>
    </w:p>
    <w:p>
      <w:pPr>
        <w:spacing w:line="360" w:lineRule="auto"/>
        <w:ind w:firstLine="359" w:firstLineChars="171"/>
        <w:rPr>
          <w:rFonts w:hint="eastAsia"/>
          <w:color w:val="auto"/>
        </w:rPr>
      </w:pPr>
      <w:r>
        <w:rPr>
          <w:rFonts w:hint="eastAsia"/>
          <w:color w:val="auto"/>
        </w:rPr>
        <w:t>构成分部分项工程项目清单子目、措施项目的实质内容、决定其自身价值的本质特征，子目特征与项目特征同义。</w:t>
      </w:r>
    </w:p>
    <w:p>
      <w:pPr>
        <w:spacing w:before="57" w:beforeLines="20" w:after="57" w:afterLines="20" w:line="360" w:lineRule="auto"/>
        <w:ind w:firstLine="420" w:firstLineChars="200"/>
        <w:rPr>
          <w:rFonts w:hint="eastAsia" w:ascii="宋体" w:hAnsi="宋体"/>
          <w:b/>
          <w:color w:val="auto"/>
        </w:rPr>
      </w:pPr>
      <w:r>
        <w:rPr>
          <w:rFonts w:hint="eastAsia" w:ascii="黑体" w:eastAsia="黑体"/>
          <w:color w:val="auto"/>
        </w:rPr>
        <w:t xml:space="preserve">3.1.6 </w:t>
      </w:r>
      <w:r>
        <w:rPr>
          <w:rFonts w:hint="eastAsia" w:ascii="宋体" w:hAnsi="宋体"/>
          <w:color w:val="auto"/>
        </w:rPr>
        <w:t xml:space="preserve"> </w:t>
      </w:r>
      <w:r>
        <w:rPr>
          <w:rFonts w:hint="eastAsia" w:ascii="宋体" w:hAnsi="宋体"/>
          <w:b/>
          <w:color w:val="auto"/>
        </w:rPr>
        <w:t>规费</w:t>
      </w:r>
    </w:p>
    <w:p>
      <w:pPr>
        <w:spacing w:line="360" w:lineRule="auto"/>
        <w:ind w:left="359" w:leftChars="171"/>
        <w:rPr>
          <w:rFonts w:hint="eastAsia"/>
          <w:color w:val="auto"/>
        </w:rPr>
      </w:pPr>
      <w:r>
        <w:rPr>
          <w:rFonts w:hint="eastAsia"/>
          <w:color w:val="auto"/>
        </w:rPr>
        <w:t>承包人根据省级政府或省级有关权力部门规定必须缴纳的，应计入建筑安装工程造价的费用。</w:t>
      </w:r>
    </w:p>
    <w:p>
      <w:pPr>
        <w:spacing w:before="57" w:beforeLines="20" w:after="57" w:afterLines="20" w:line="360" w:lineRule="auto"/>
        <w:ind w:firstLine="420" w:firstLineChars="200"/>
        <w:rPr>
          <w:rFonts w:hint="eastAsia"/>
          <w:color w:val="auto"/>
        </w:rPr>
      </w:pPr>
      <w:r>
        <w:rPr>
          <w:rFonts w:hint="eastAsia" w:ascii="黑体" w:eastAsia="黑体"/>
          <w:color w:val="auto"/>
        </w:rPr>
        <w:t>3.1.7</w:t>
      </w:r>
      <w:r>
        <w:rPr>
          <w:rFonts w:hint="eastAsia"/>
          <w:color w:val="auto"/>
        </w:rPr>
        <w:t xml:space="preserve">  </w:t>
      </w:r>
      <w:r>
        <w:rPr>
          <w:rFonts w:hint="eastAsia"/>
          <w:b/>
          <w:color w:val="auto"/>
        </w:rPr>
        <w:t>税金</w:t>
      </w:r>
    </w:p>
    <w:p>
      <w:pPr>
        <w:spacing w:line="360" w:lineRule="auto"/>
        <w:ind w:left="359" w:leftChars="171"/>
        <w:rPr>
          <w:rFonts w:hint="eastAsia"/>
          <w:color w:val="auto"/>
        </w:rPr>
      </w:pPr>
      <w:r>
        <w:rPr>
          <w:rFonts w:hint="eastAsia"/>
          <w:color w:val="auto"/>
        </w:rPr>
        <w:t>国家税法规定的应计入建筑安装工程造价内的增值税等。</w:t>
      </w:r>
    </w:p>
    <w:p>
      <w:pPr>
        <w:spacing w:before="57" w:beforeLines="20" w:after="57" w:afterLines="20" w:line="360" w:lineRule="auto"/>
        <w:ind w:firstLine="420" w:firstLineChars="200"/>
        <w:rPr>
          <w:rFonts w:hint="eastAsia"/>
          <w:b/>
          <w:color w:val="auto"/>
        </w:rPr>
      </w:pPr>
      <w:r>
        <w:rPr>
          <w:rFonts w:hint="eastAsia" w:ascii="黑体" w:eastAsia="黑体"/>
          <w:color w:val="auto"/>
        </w:rPr>
        <w:t>3.1.8</w:t>
      </w:r>
      <w:r>
        <w:rPr>
          <w:rFonts w:hint="eastAsia"/>
          <w:color w:val="auto"/>
        </w:rPr>
        <w:t xml:space="preserve">  </w:t>
      </w:r>
      <w:r>
        <w:rPr>
          <w:rFonts w:hint="eastAsia"/>
          <w:b/>
          <w:color w:val="auto"/>
        </w:rPr>
        <w:t>总承包服务费</w:t>
      </w:r>
    </w:p>
    <w:p>
      <w:pPr>
        <w:spacing w:line="360" w:lineRule="auto"/>
        <w:ind w:firstLine="359" w:firstLineChars="171"/>
        <w:rPr>
          <w:rFonts w:hint="eastAsia"/>
          <w:color w:val="auto"/>
        </w:rPr>
      </w:pPr>
      <w:r>
        <w:rPr>
          <w:rFonts w:hint="eastAsia"/>
          <w:color w:val="auto"/>
        </w:rPr>
        <w:t>总承包人为配合协调发包人发包的专业工程以及发包人采购的材料和工程设备等进行管理、服务以及施工现场管理、竣工资料汇总整理等所需的费用。</w:t>
      </w:r>
    </w:p>
    <w:p>
      <w:pPr>
        <w:spacing w:before="57" w:beforeLines="20" w:after="57" w:afterLines="20" w:line="360" w:lineRule="auto"/>
        <w:ind w:firstLine="420" w:firstLineChars="200"/>
        <w:rPr>
          <w:rFonts w:hint="eastAsia"/>
          <w:b/>
          <w:color w:val="auto"/>
        </w:rPr>
      </w:pPr>
      <w:r>
        <w:rPr>
          <w:rFonts w:hint="eastAsia" w:ascii="黑体" w:eastAsia="黑体"/>
          <w:color w:val="auto"/>
        </w:rPr>
        <w:t>3.1.9</w:t>
      </w:r>
      <w:r>
        <w:rPr>
          <w:rFonts w:hint="eastAsia"/>
          <w:color w:val="auto"/>
        </w:rPr>
        <w:t xml:space="preserve">  </w:t>
      </w:r>
      <w:r>
        <w:rPr>
          <w:rFonts w:hint="eastAsia"/>
          <w:b/>
          <w:color w:val="auto"/>
        </w:rPr>
        <w:t>同义词语</w:t>
      </w:r>
    </w:p>
    <w:p>
      <w:pPr>
        <w:spacing w:line="360" w:lineRule="auto"/>
        <w:ind w:firstLine="359" w:firstLineChars="171"/>
        <w:rPr>
          <w:rFonts w:hint="eastAsia"/>
          <w:color w:val="auto"/>
        </w:rPr>
      </w:pPr>
      <w:r>
        <w:rPr>
          <w:rFonts w:hint="eastAsia"/>
          <w:color w:val="auto"/>
        </w:rPr>
        <w:t>本章中使用的词语“采购人”和“供应商”分别与合同条款中定义的“发包人”和“承包人”同义</w:t>
      </w:r>
      <w:r>
        <w:rPr>
          <w:rFonts w:hint="eastAsia" w:ascii="宋体" w:hAnsi="宋体"/>
          <w:color w:val="auto"/>
          <w:szCs w:val="21"/>
        </w:rPr>
        <w:t>；</w:t>
      </w:r>
      <w:r>
        <w:rPr>
          <w:rFonts w:hint="eastAsia"/>
          <w:color w:val="auto"/>
        </w:rPr>
        <w:t>就工程量清单而言，“子目”与“项目”同义。</w:t>
      </w:r>
    </w:p>
    <w:p>
      <w:pPr>
        <w:spacing w:before="57" w:beforeLines="20" w:after="57" w:afterLines="20" w:line="360" w:lineRule="auto"/>
        <w:ind w:firstLine="420" w:firstLineChars="200"/>
        <w:rPr>
          <w:rFonts w:hint="eastAsia" w:ascii="黑体" w:eastAsia="黑体"/>
          <w:color w:val="auto"/>
        </w:rPr>
      </w:pPr>
      <w:r>
        <w:rPr>
          <w:rFonts w:hint="eastAsia" w:ascii="黑体" w:eastAsia="黑体"/>
          <w:color w:val="auto"/>
        </w:rPr>
        <w:t>3.2</w:t>
      </w:r>
      <w:r>
        <w:rPr>
          <w:rFonts w:hint="eastAsia"/>
          <w:color w:val="auto"/>
        </w:rPr>
        <w:t>工程量差异调整</w:t>
      </w:r>
    </w:p>
    <w:p>
      <w:pPr>
        <w:spacing w:line="360" w:lineRule="auto"/>
        <w:ind w:firstLine="359" w:firstLineChars="171"/>
        <w:rPr>
          <w:rFonts w:hint="eastAsia"/>
          <w:color w:val="auto"/>
        </w:rPr>
      </w:pPr>
      <w:r>
        <w:rPr>
          <w:rFonts w:hint="eastAsia"/>
          <w:color w:val="auto"/>
        </w:rPr>
        <w:t>3.2.1工程量清单中的工作内容分类、子目列项、特征描述以及“分部分项工程量清单与计价表”中附带的工程量都不应理解为是对承包(招标)范围以及合同工作内容的唯一的、最终的或全部的定义。</w:t>
      </w:r>
    </w:p>
    <w:p>
      <w:pPr>
        <w:spacing w:line="360" w:lineRule="auto"/>
        <w:ind w:firstLine="359" w:firstLineChars="171"/>
        <w:rPr>
          <w:rFonts w:hint="eastAsia"/>
          <w:color w:val="auto"/>
        </w:rPr>
      </w:pPr>
      <w:r>
        <w:rPr>
          <w:rFonts w:hint="eastAsia"/>
          <w:color w:val="auto"/>
        </w:rPr>
        <w:t>3.2.2供应商应对采购人提供的工程量清单进行认真细致的复核。这种复核包括对采购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供应商经过检查和复核以后认为采购人提供的工程量清单存在差异，则供应商应将此类差异的详细情况连同按供应商须知规定提交的要求采购人澄清的其他问题一起提交给采购人，采购人将根据实际情况决定是否颁发工程量清单的补充和(或)修改文件。</w:t>
      </w:r>
    </w:p>
    <w:p>
      <w:pPr>
        <w:spacing w:line="360" w:lineRule="auto"/>
        <w:ind w:firstLine="359" w:firstLineChars="171"/>
        <w:rPr>
          <w:rFonts w:hint="eastAsia"/>
          <w:color w:val="auto"/>
        </w:rPr>
      </w:pPr>
      <w:r>
        <w:rPr>
          <w:rFonts w:hint="eastAsia"/>
          <w:color w:val="auto"/>
        </w:rPr>
        <w:t>3.2.3如果采购人在检查供应商根据上文第3.2.2项提交的工程量差异问题后认为没有必要对工程量清单进行补充和(或)修改，或者采购人根据上文第3.2.2项对工程量清单进行了补充和(或)修改，但供应商认为工程量清单中的工程量依然存在差异，则此类差异不再提交采购人答疑和修正，而是直接按采购人提供的工程量清单(包括采购人可能的补充和(或)修改)进行投标报价。供应商在按照工程量清单进行报价时，除按照本节2.7.3项要求对采购人提供的措施项目清单的内容进行细化或增减外，不得改变(包括对工程量清单子目的子目名称、子目特征描述、计量单位以及工程量的任何修改、增加或减少)采购人提供的分部分项工程量清单和其他项目清单。即使按照图纸和招标范围的约定并不存在的子目，只要在采购人提供的分部分项工程量清单中已经列明，供应商都需要对其报价，并纳入投标总价的计算。</w:t>
      </w:r>
    </w:p>
    <w:p>
      <w:pPr>
        <w:spacing w:line="360" w:lineRule="auto"/>
        <w:ind w:firstLine="420" w:firstLineChars="200"/>
        <w:rPr>
          <w:rFonts w:hint="eastAsia" w:ascii="黑体" w:eastAsia="黑体"/>
          <w:color w:val="auto"/>
        </w:rPr>
      </w:pPr>
      <w:r>
        <w:rPr>
          <w:rFonts w:hint="eastAsia" w:ascii="黑体" w:eastAsia="黑体"/>
          <w:color w:val="auto"/>
        </w:rPr>
        <w:t>3.3暂列金额和暂估价</w:t>
      </w:r>
    </w:p>
    <w:p>
      <w:pPr>
        <w:spacing w:line="360" w:lineRule="auto"/>
        <w:ind w:firstLine="420" w:firstLineChars="200"/>
        <w:rPr>
          <w:rFonts w:hint="eastAsia"/>
          <w:color w:val="auto"/>
        </w:rPr>
      </w:pPr>
      <w:r>
        <w:rPr>
          <w:rFonts w:hint="eastAsia" w:ascii="黑体" w:eastAsia="黑体"/>
          <w:color w:val="auto"/>
        </w:rPr>
        <w:t>3.3.1</w:t>
      </w:r>
      <w:r>
        <w:rPr>
          <w:rFonts w:hint="eastAsia"/>
          <w:color w:val="auto"/>
        </w:rPr>
        <w:t xml:space="preserve"> “暂列金额明细表”中所列暂列金额(不包括计日工金额)中已经包含与其对应的管理费、利润，但不含规费、税金。供应商应按本竞争性磋商文件规定将此类暂列金额直接纳入其他项目清单的投标价格并计取相应的规费、税金，不需要考虑除规费、税金以外的其他任何费用。</w:t>
      </w:r>
    </w:p>
    <w:p>
      <w:pPr>
        <w:spacing w:line="360" w:lineRule="auto"/>
        <w:ind w:firstLine="420" w:firstLineChars="200"/>
        <w:rPr>
          <w:rFonts w:hint="eastAsia"/>
          <w:color w:val="auto"/>
        </w:rPr>
      </w:pPr>
      <w:r>
        <w:rPr>
          <w:rFonts w:hint="eastAsia" w:ascii="黑体" w:eastAsia="黑体"/>
          <w:color w:val="auto"/>
        </w:rPr>
        <w:t>3.3.2</w:t>
      </w:r>
      <w:r>
        <w:rPr>
          <w:rFonts w:hint="eastAsia"/>
          <w:color w:val="auto"/>
        </w:rPr>
        <w:t xml:space="preserve">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竞争性磋商文件规定将此类暂估价本身纳入分部分项工程量清单相应子目的综合单价以外，供应商还应将上述材料和工程设备的安装及辅助工作所发生的费用以及与此类费用有关的管理费和利润包含在分部分项工程量清单相应子目的综合单价中，并计取相应的规费和税金。</w:t>
      </w:r>
    </w:p>
    <w:p>
      <w:pPr>
        <w:spacing w:line="360" w:lineRule="auto"/>
        <w:ind w:firstLine="422" w:firstLineChars="200"/>
        <w:rPr>
          <w:rFonts w:hint="eastAsia"/>
          <w:color w:val="auto"/>
        </w:rPr>
      </w:pPr>
      <w:r>
        <w:rPr>
          <w:rFonts w:hint="eastAsia" w:ascii="黑体" w:hAnsi="黑体" w:eastAsia="黑体"/>
          <w:b/>
          <w:color w:val="auto"/>
        </w:rPr>
        <w:t>“暂估清单综合单价表”中所列暂估清单综合单价已经包含与其对应的管理费、利润，但不含规费、税金。供应商应按本竞争性磋商文件规定将此类暂估价直接作为清单综合单价计入投标报价，并计取相应的规费、税金。</w:t>
      </w:r>
    </w:p>
    <w:p>
      <w:pPr>
        <w:spacing w:line="360" w:lineRule="auto"/>
        <w:ind w:left="6" w:firstLine="422" w:firstLineChars="200"/>
        <w:rPr>
          <w:rFonts w:hint="eastAsia" w:ascii="宋体" w:hAnsi="宋体"/>
          <w:color w:val="auto"/>
          <w:szCs w:val="21"/>
        </w:rPr>
      </w:pPr>
      <w:r>
        <w:rPr>
          <w:rFonts w:hint="eastAsia" w:ascii="黑体" w:eastAsia="黑体"/>
          <w:b/>
          <w:color w:val="auto"/>
        </w:rPr>
        <w:t>3.3.3特殊项目暂估价表中所列的特殊项目暂估价已经包含与其对应的管理费、利润，但不含规费、税金。供应商应按本竞争性磋商文件规定将此类暂估价直接纳入其他项目清单的投标价格并计取相应的规费、税金。</w:t>
      </w:r>
    </w:p>
    <w:p>
      <w:pPr>
        <w:spacing w:line="360" w:lineRule="auto"/>
        <w:ind w:left="6" w:firstLine="422" w:firstLineChars="200"/>
        <w:rPr>
          <w:rFonts w:hint="eastAsia" w:ascii="黑体" w:eastAsia="黑体"/>
          <w:b/>
          <w:color w:val="auto"/>
        </w:rPr>
      </w:pPr>
      <w:r>
        <w:rPr>
          <w:rFonts w:hint="eastAsia" w:ascii="黑体" w:eastAsia="黑体"/>
          <w:b/>
          <w:color w:val="auto"/>
        </w:rPr>
        <w:t>3.3.4专业工程暂估价由采购人列入总承包服务费清单与计价表中。专业工程暂估价是包括规费、税金在内的全部工程费用，仅作为计取总承包服务费的基础。</w:t>
      </w:r>
    </w:p>
    <w:p>
      <w:pPr>
        <w:spacing w:line="360" w:lineRule="auto"/>
        <w:ind w:left="6" w:firstLine="422" w:firstLineChars="200"/>
        <w:rPr>
          <w:rFonts w:hint="eastAsia" w:ascii="宋体" w:hAnsi="宋体" w:cs="宋体"/>
          <w:b/>
          <w:bCs/>
          <w:color w:val="auto"/>
          <w:sz w:val="32"/>
          <w:szCs w:val="32"/>
        </w:rPr>
      </w:pPr>
      <w:r>
        <w:rPr>
          <w:rFonts w:hint="eastAsia" w:ascii="黑体" w:eastAsia="黑体"/>
          <w:b/>
          <w:color w:val="auto"/>
        </w:rPr>
        <w:t>3.4其他补充说明：无。</w:t>
      </w:r>
      <w:bookmarkStart w:id="17" w:name="_Toc420592316"/>
      <w:bookmarkStart w:id="18" w:name="_Toc300901183"/>
    </w:p>
    <w:p>
      <w:pPr>
        <w:spacing w:line="360" w:lineRule="auto"/>
        <w:jc w:val="center"/>
        <w:rPr>
          <w:rFonts w:hint="eastAsia" w:ascii="宋体" w:hAnsi="宋体" w:cs="宋体"/>
          <w:b/>
          <w:bCs/>
          <w:color w:val="auto"/>
          <w:sz w:val="32"/>
          <w:szCs w:val="32"/>
        </w:rPr>
      </w:pPr>
      <w:r>
        <w:rPr>
          <w:rFonts w:hint="eastAsia" w:ascii="宋体" w:hAnsi="宋体" w:cs="宋体"/>
          <w:b/>
          <w:bCs/>
          <w:color w:val="auto"/>
          <w:sz w:val="32"/>
          <w:szCs w:val="32"/>
        </w:rPr>
        <w:br w:type="page"/>
      </w:r>
      <w:r>
        <w:rPr>
          <w:rFonts w:hint="eastAsia" w:ascii="宋体" w:hAnsi="宋体" w:cs="宋体"/>
          <w:b/>
          <w:bCs/>
          <w:color w:val="auto"/>
          <w:sz w:val="32"/>
          <w:szCs w:val="32"/>
        </w:rPr>
        <w:t>4、工程量清单与计价表</w:t>
      </w:r>
      <w:bookmarkEnd w:id="17"/>
      <w:bookmarkEnd w:id="18"/>
    </w:p>
    <w:p>
      <w:pPr>
        <w:spacing w:line="400" w:lineRule="exact"/>
        <w:jc w:val="center"/>
        <w:rPr>
          <w:rFonts w:hint="eastAsia" w:ascii="宋体" w:hAnsi="宋体" w:cs="宋体"/>
          <w:b/>
          <w:bCs/>
          <w:color w:val="auto"/>
          <w:sz w:val="32"/>
          <w:szCs w:val="32"/>
        </w:rPr>
      </w:pPr>
    </w:p>
    <w:p>
      <w:pPr>
        <w:spacing w:line="380" w:lineRule="exact"/>
        <w:jc w:val="center"/>
        <w:rPr>
          <w:rFonts w:hint="eastAsia" w:ascii="宋体" w:hAnsi="宋体" w:cs="宋体"/>
          <w:b/>
          <w:bCs/>
          <w:color w:val="auto"/>
          <w:sz w:val="32"/>
          <w:szCs w:val="32"/>
        </w:rPr>
      </w:pPr>
      <w:r>
        <w:rPr>
          <w:rFonts w:hint="eastAsia" w:ascii="宋体" w:hAnsi="宋体" w:cs="宋体"/>
          <w:b/>
          <w:bCs/>
          <w:color w:val="auto"/>
          <w:sz w:val="32"/>
          <w:szCs w:val="32"/>
        </w:rPr>
        <w:t>4.1工程量清单</w:t>
      </w:r>
    </w:p>
    <w:p>
      <w:pPr>
        <w:spacing w:line="380" w:lineRule="exact"/>
        <w:ind w:firstLine="420" w:firstLineChars="200"/>
        <w:rPr>
          <w:rFonts w:hint="eastAsia" w:ascii="黑体" w:hAnsi="宋体" w:eastAsia="黑体"/>
          <w:color w:val="auto"/>
        </w:rPr>
      </w:pPr>
    </w:p>
    <w:p>
      <w:pPr>
        <w:spacing w:line="380" w:lineRule="exact"/>
        <w:rPr>
          <w:rFonts w:ascii="黑体" w:eastAsia="黑体"/>
          <w:color w:val="auto"/>
          <w:sz w:val="24"/>
          <w:u w:val="single"/>
        </w:rPr>
      </w:pPr>
    </w:p>
    <w:p>
      <w:pPr>
        <w:spacing w:line="380" w:lineRule="exact"/>
        <w:rPr>
          <w:rFonts w:hint="eastAsia" w:ascii="黑体" w:eastAsia="黑体"/>
          <w:color w:val="auto"/>
          <w:sz w:val="24"/>
          <w:u w:val="single"/>
        </w:rPr>
      </w:pPr>
      <w:r>
        <w:rPr>
          <w:rFonts w:ascii="黑体" w:eastAsia="黑体"/>
          <w:color w:val="auto"/>
          <w:sz w:val="24"/>
          <w:u w:val="single"/>
        </w:rPr>
        <w:br w:type="page"/>
      </w:r>
    </w:p>
    <w:p>
      <w:pPr>
        <w:spacing w:line="380" w:lineRule="exact"/>
        <w:rPr>
          <w:rFonts w:hint="eastAsia" w:ascii="黑体" w:eastAsia="黑体"/>
          <w:color w:val="auto"/>
          <w:sz w:val="24"/>
        </w:rPr>
      </w:pPr>
      <w:r>
        <w:rPr>
          <w:rFonts w:hint="eastAsia" w:ascii="黑体" w:eastAsia="黑体"/>
          <w:color w:val="auto"/>
          <w:sz w:val="24"/>
        </w:rPr>
        <w:t>4.2初次报价总价表</w:t>
      </w:r>
    </w:p>
    <w:p>
      <w:pPr>
        <w:spacing w:line="380" w:lineRule="exact"/>
        <w:ind w:firstLine="480" w:firstLineChars="200"/>
        <w:rPr>
          <w:rFonts w:hint="eastAsia" w:ascii="黑体" w:eastAsia="黑体"/>
          <w:color w:val="auto"/>
          <w:sz w:val="24"/>
        </w:rPr>
      </w:pPr>
    </w:p>
    <w:p>
      <w:pPr>
        <w:spacing w:line="380" w:lineRule="exact"/>
        <w:ind w:firstLine="480" w:firstLineChars="200"/>
        <w:rPr>
          <w:rFonts w:hint="eastAsia" w:ascii="黑体" w:eastAsia="黑体"/>
          <w:color w:val="auto"/>
          <w:sz w:val="24"/>
        </w:rPr>
      </w:pPr>
    </w:p>
    <w:p>
      <w:pPr>
        <w:spacing w:line="380" w:lineRule="exact"/>
        <w:ind w:firstLine="480" w:firstLineChars="200"/>
        <w:rPr>
          <w:rFonts w:hint="eastAsia" w:ascii="黑体" w:eastAsia="黑体"/>
          <w:color w:val="auto"/>
          <w:sz w:val="24"/>
        </w:rPr>
      </w:pPr>
    </w:p>
    <w:p>
      <w:pPr>
        <w:spacing w:after="572" w:afterLines="200" w:line="380" w:lineRule="exact"/>
        <w:ind w:firstLine="560" w:firstLineChars="200"/>
        <w:jc w:val="center"/>
        <w:rPr>
          <w:rFonts w:hint="eastAsia" w:ascii="黑体" w:eastAsia="黑体"/>
          <w:color w:val="auto"/>
          <w:spacing w:val="20"/>
          <w:sz w:val="24"/>
        </w:rPr>
      </w:pPr>
      <w:r>
        <w:rPr>
          <w:rFonts w:hint="eastAsia" w:ascii="黑体" w:eastAsia="黑体"/>
          <w:color w:val="auto"/>
          <w:spacing w:val="20"/>
          <w:sz w:val="24"/>
        </w:rPr>
        <w:t>初次报价总价</w:t>
      </w:r>
    </w:p>
    <w:p>
      <w:pPr>
        <w:spacing w:line="600" w:lineRule="exact"/>
        <w:ind w:firstLine="420" w:firstLineChars="200"/>
        <w:rPr>
          <w:rFonts w:hint="eastAsia" w:ascii="黑体" w:eastAsia="黑体"/>
          <w:color w:val="auto"/>
          <w:u w:val="single"/>
        </w:rPr>
      </w:pPr>
      <w:r>
        <w:rPr>
          <w:rFonts w:hint="eastAsia" w:ascii="黑体" w:eastAsia="黑体"/>
          <w:color w:val="auto"/>
        </w:rPr>
        <w:t>采 购 人：</w:t>
      </w:r>
      <w:r>
        <w:rPr>
          <w:rFonts w:hint="eastAsia" w:ascii="黑体" w:eastAsia="黑体"/>
          <w:color w:val="auto"/>
          <w:u w:val="single"/>
        </w:rPr>
        <w:t xml:space="preserve">                                                                 </w:t>
      </w:r>
    </w:p>
    <w:p>
      <w:pPr>
        <w:spacing w:line="600" w:lineRule="exact"/>
        <w:ind w:firstLine="420" w:firstLineChars="200"/>
        <w:rPr>
          <w:rFonts w:hint="eastAsia" w:ascii="黑体"/>
          <w:color w:val="auto"/>
        </w:rPr>
      </w:pPr>
      <w:r>
        <w:rPr>
          <w:rFonts w:hint="eastAsia" w:ascii="黑体" w:eastAsia="黑体"/>
          <w:color w:val="auto"/>
        </w:rPr>
        <w:t>工程名称：</w:t>
      </w:r>
      <w:r>
        <w:rPr>
          <w:rFonts w:hint="eastAsia" w:ascii="宋体" w:hAnsi="宋体"/>
          <w:color w:val="auto"/>
          <w:szCs w:val="21"/>
          <w:u w:val="single"/>
        </w:rPr>
        <w:t xml:space="preserve">                                                       </w:t>
      </w:r>
      <w:r>
        <w:rPr>
          <w:rFonts w:hint="eastAsia" w:ascii="宋体" w:hAnsi="宋体"/>
          <w:color w:val="auto"/>
          <w:szCs w:val="21"/>
        </w:rPr>
        <w:t>（项目名称）</w:t>
      </w:r>
    </w:p>
    <w:p>
      <w:pPr>
        <w:spacing w:line="600" w:lineRule="exact"/>
        <w:ind w:firstLine="420" w:firstLineChars="200"/>
        <w:rPr>
          <w:rFonts w:hint="eastAsia" w:ascii="黑体" w:eastAsia="黑体"/>
          <w:color w:val="auto"/>
        </w:rPr>
      </w:pPr>
      <w:r>
        <w:rPr>
          <w:rFonts w:hint="eastAsia" w:ascii="黑体" w:eastAsia="黑体"/>
          <w:color w:val="auto"/>
        </w:rPr>
        <w:t>初次报价总价</w:t>
      </w:r>
      <w:r>
        <w:rPr>
          <w:rFonts w:hint="eastAsia" w:ascii="宋体" w:hAnsi="宋体"/>
          <w:color w:val="auto"/>
        </w:rPr>
        <w:t>(小写)</w:t>
      </w:r>
      <w:r>
        <w:rPr>
          <w:rFonts w:hint="eastAsia" w:ascii="黑体" w:eastAsia="黑体"/>
          <w:color w:val="auto"/>
        </w:rPr>
        <w:t xml:space="preserve"> ：</w:t>
      </w:r>
      <w:r>
        <w:rPr>
          <w:rFonts w:hint="eastAsia" w:ascii="黑体" w:eastAsia="黑体"/>
          <w:color w:val="auto"/>
          <w:u w:val="single"/>
        </w:rPr>
        <w:t xml:space="preserve">                                                        </w:t>
      </w:r>
    </w:p>
    <w:p>
      <w:pPr>
        <w:spacing w:line="600" w:lineRule="exact"/>
        <w:ind w:firstLine="1680" w:firstLineChars="800"/>
        <w:rPr>
          <w:rFonts w:hint="eastAsia" w:ascii="黑体" w:eastAsia="黑体"/>
          <w:color w:val="auto"/>
          <w:u w:val="single"/>
        </w:rPr>
      </w:pPr>
      <w:r>
        <w:rPr>
          <w:rFonts w:hint="eastAsia" w:ascii="宋体" w:hAnsi="宋体"/>
          <w:color w:val="auto"/>
        </w:rPr>
        <w:t>(大写)</w:t>
      </w:r>
      <w:r>
        <w:rPr>
          <w:rFonts w:hint="eastAsia" w:ascii="黑体" w:eastAsia="黑体"/>
          <w:color w:val="auto"/>
        </w:rPr>
        <w:t xml:space="preserve"> ：</w:t>
      </w:r>
      <w:r>
        <w:rPr>
          <w:rFonts w:hint="eastAsia" w:ascii="黑体" w:eastAsia="黑体"/>
          <w:color w:val="auto"/>
          <w:u w:val="single"/>
        </w:rPr>
        <w:t xml:space="preserve">                                                        </w:t>
      </w:r>
    </w:p>
    <w:p>
      <w:pPr>
        <w:spacing w:line="600" w:lineRule="exact"/>
        <w:ind w:firstLine="1260" w:firstLineChars="600"/>
        <w:rPr>
          <w:rFonts w:hint="eastAsia" w:ascii="黑体" w:eastAsia="黑体"/>
          <w:color w:val="auto"/>
        </w:rPr>
      </w:pPr>
    </w:p>
    <w:p>
      <w:pPr>
        <w:spacing w:line="600" w:lineRule="exact"/>
        <w:ind w:firstLine="1260" w:firstLineChars="600"/>
        <w:rPr>
          <w:rFonts w:hint="eastAsia" w:ascii="黑体" w:eastAsia="黑体"/>
          <w:color w:val="auto"/>
        </w:rPr>
      </w:pPr>
    </w:p>
    <w:p>
      <w:pPr>
        <w:spacing w:line="320" w:lineRule="exact"/>
        <w:ind w:firstLine="420" w:firstLineChars="200"/>
        <w:rPr>
          <w:rFonts w:hint="eastAsia" w:ascii="黑体" w:eastAsia="黑体"/>
          <w:color w:val="auto"/>
        </w:rPr>
      </w:pPr>
      <w:r>
        <w:rPr>
          <w:rFonts w:hint="eastAsia" w:ascii="黑体" w:eastAsia="黑体"/>
          <w:color w:val="auto"/>
        </w:rPr>
        <w:t>供 应 商：</w:t>
      </w:r>
      <w:r>
        <w:rPr>
          <w:rFonts w:hint="eastAsia" w:ascii="黑体" w:eastAsia="黑体"/>
          <w:color w:val="auto"/>
          <w:u w:val="single"/>
        </w:rPr>
        <w:t xml:space="preserve">                                                               </w:t>
      </w:r>
    </w:p>
    <w:p>
      <w:pPr>
        <w:spacing w:line="320" w:lineRule="exact"/>
        <w:ind w:firstLine="4200" w:firstLineChars="2000"/>
        <w:rPr>
          <w:rFonts w:hint="eastAsia" w:ascii="黑体" w:eastAsia="黑体"/>
          <w:color w:val="auto"/>
        </w:rPr>
      </w:pPr>
      <w:r>
        <w:rPr>
          <w:rFonts w:hint="eastAsia" w:ascii="黑体" w:eastAsia="黑体"/>
          <w:color w:val="auto"/>
        </w:rPr>
        <w:t>(单位盖章)</w:t>
      </w:r>
    </w:p>
    <w:p>
      <w:pPr>
        <w:spacing w:line="380" w:lineRule="exact"/>
        <w:ind w:firstLine="420" w:firstLineChars="200"/>
        <w:rPr>
          <w:rFonts w:hint="eastAsia" w:ascii="黑体" w:eastAsia="黑体"/>
          <w:color w:val="auto"/>
        </w:rPr>
      </w:pPr>
    </w:p>
    <w:p>
      <w:pPr>
        <w:spacing w:after="85" w:afterLines="30" w:line="380" w:lineRule="exact"/>
        <w:ind w:firstLine="420" w:firstLineChars="200"/>
        <w:rPr>
          <w:rFonts w:hint="eastAsia" w:ascii="黑体" w:eastAsia="黑体"/>
          <w:color w:val="auto"/>
        </w:rPr>
      </w:pPr>
      <w:r>
        <w:rPr>
          <w:rFonts w:hint="eastAsia" w:ascii="黑体" w:eastAsia="黑体"/>
          <w:color w:val="auto"/>
        </w:rPr>
        <w:t>法定代表人</w:t>
      </w:r>
    </w:p>
    <w:p>
      <w:pPr>
        <w:spacing w:line="320" w:lineRule="exact"/>
        <w:ind w:firstLine="420" w:firstLineChars="200"/>
        <w:rPr>
          <w:rFonts w:hint="eastAsia" w:ascii="黑体" w:eastAsia="黑体"/>
          <w:color w:val="auto"/>
        </w:rPr>
      </w:pPr>
      <w:r>
        <w:rPr>
          <w:rFonts w:hint="eastAsia" w:ascii="黑体" w:eastAsia="黑体"/>
          <w:color w:val="auto"/>
        </w:rPr>
        <w:t>或其授权人：</w:t>
      </w:r>
      <w:r>
        <w:rPr>
          <w:rFonts w:hint="eastAsia" w:ascii="黑体" w:eastAsia="黑体"/>
          <w:color w:val="auto"/>
          <w:u w:val="single"/>
        </w:rPr>
        <w:t xml:space="preserve">                                                               </w:t>
      </w:r>
    </w:p>
    <w:p>
      <w:pPr>
        <w:spacing w:line="320" w:lineRule="exact"/>
        <w:ind w:firstLine="3990" w:firstLineChars="1900"/>
        <w:rPr>
          <w:rFonts w:hint="eastAsia" w:ascii="黑体" w:eastAsia="黑体"/>
          <w:color w:val="auto"/>
        </w:rPr>
      </w:pPr>
      <w:r>
        <w:rPr>
          <w:rFonts w:hint="eastAsia" w:ascii="黑体" w:eastAsia="黑体"/>
          <w:color w:val="auto"/>
        </w:rPr>
        <w:t>(签字或盖章)</w:t>
      </w:r>
    </w:p>
    <w:p>
      <w:pPr>
        <w:spacing w:line="320" w:lineRule="exact"/>
        <w:ind w:firstLine="3990" w:firstLineChars="1900"/>
        <w:rPr>
          <w:rFonts w:hint="eastAsia" w:ascii="黑体" w:eastAsia="黑体"/>
          <w:color w:val="auto"/>
        </w:rPr>
      </w:pPr>
    </w:p>
    <w:p>
      <w:pPr>
        <w:spacing w:line="320" w:lineRule="exact"/>
        <w:ind w:firstLine="3990" w:firstLineChars="1900"/>
        <w:rPr>
          <w:rFonts w:hint="eastAsia" w:ascii="黑体" w:eastAsia="黑体"/>
          <w:color w:val="auto"/>
        </w:rPr>
      </w:pPr>
    </w:p>
    <w:p>
      <w:pPr>
        <w:spacing w:line="320" w:lineRule="exact"/>
        <w:ind w:firstLine="420" w:firstLineChars="200"/>
        <w:rPr>
          <w:rFonts w:hint="eastAsia" w:ascii="黑体" w:eastAsia="黑体"/>
          <w:color w:val="auto"/>
        </w:rPr>
      </w:pPr>
    </w:p>
    <w:p>
      <w:pPr>
        <w:spacing w:line="320" w:lineRule="exact"/>
        <w:ind w:firstLine="3570" w:firstLineChars="1700"/>
        <w:rPr>
          <w:rFonts w:hint="eastAsia" w:ascii="黑体" w:eastAsia="黑体"/>
          <w:color w:val="auto"/>
        </w:rPr>
      </w:pPr>
    </w:p>
    <w:p>
      <w:pPr>
        <w:spacing w:line="380" w:lineRule="exact"/>
        <w:ind w:firstLine="420" w:firstLineChars="200"/>
        <w:rPr>
          <w:rFonts w:hint="eastAsia" w:ascii="黑体" w:eastAsia="黑体"/>
          <w:color w:val="auto"/>
        </w:rPr>
      </w:pPr>
    </w:p>
    <w:p>
      <w:pPr>
        <w:spacing w:line="380" w:lineRule="exact"/>
        <w:ind w:firstLine="420" w:firstLineChars="200"/>
        <w:rPr>
          <w:rFonts w:hint="eastAsia" w:ascii="黑体" w:eastAsia="黑体"/>
          <w:color w:val="auto"/>
        </w:rPr>
      </w:pPr>
    </w:p>
    <w:p>
      <w:pPr>
        <w:spacing w:line="380" w:lineRule="exact"/>
        <w:ind w:firstLine="420" w:firstLineChars="200"/>
        <w:jc w:val="right"/>
        <w:rPr>
          <w:rFonts w:hint="eastAsia" w:ascii="宋体" w:hAnsi="宋体"/>
          <w:color w:val="auto"/>
        </w:rPr>
      </w:pPr>
      <w:r>
        <w:rPr>
          <w:rFonts w:hint="eastAsia" w:ascii="黑体" w:eastAsia="黑体"/>
          <w:color w:val="auto"/>
        </w:rPr>
        <w:t xml:space="preserve">时间：              </w:t>
      </w:r>
      <w:r>
        <w:rPr>
          <w:rFonts w:hint="eastAsia" w:ascii="宋体" w:hAnsi="宋体"/>
          <w:color w:val="auto"/>
        </w:rPr>
        <w:t>年      月      日</w:t>
      </w:r>
    </w:p>
    <w:p>
      <w:pPr>
        <w:spacing w:line="380" w:lineRule="exact"/>
        <w:ind w:firstLine="420" w:firstLineChars="200"/>
        <w:rPr>
          <w:rFonts w:hint="eastAsia" w:ascii="黑体" w:eastAsia="黑体"/>
          <w:color w:val="auto"/>
        </w:rPr>
      </w:pPr>
    </w:p>
    <w:p>
      <w:pPr>
        <w:spacing w:line="380" w:lineRule="exact"/>
        <w:ind w:firstLine="420" w:firstLineChars="200"/>
        <w:rPr>
          <w:rFonts w:hint="eastAsia" w:ascii="黑体" w:eastAsia="黑体"/>
          <w:color w:val="auto"/>
        </w:rPr>
      </w:pPr>
    </w:p>
    <w:p>
      <w:pPr>
        <w:spacing w:line="380" w:lineRule="exact"/>
        <w:rPr>
          <w:rFonts w:hint="eastAsia" w:ascii="黑体" w:eastAsia="黑体"/>
          <w:color w:val="auto"/>
          <w:sz w:val="24"/>
        </w:rPr>
      </w:pPr>
      <w:r>
        <w:rPr>
          <w:rFonts w:hint="eastAsia" w:ascii="黑体" w:eastAsia="黑体"/>
          <w:color w:val="auto"/>
          <w:sz w:val="24"/>
        </w:rPr>
        <w:br w:type="page"/>
      </w:r>
    </w:p>
    <w:p>
      <w:pPr>
        <w:spacing w:line="380" w:lineRule="exact"/>
        <w:rPr>
          <w:rFonts w:hint="eastAsia" w:ascii="黑体" w:eastAsia="黑体"/>
          <w:color w:val="auto"/>
          <w:sz w:val="24"/>
        </w:rPr>
      </w:pPr>
      <w:r>
        <w:rPr>
          <w:rFonts w:hint="eastAsia" w:ascii="黑体" w:eastAsia="黑体"/>
          <w:color w:val="auto"/>
          <w:sz w:val="24"/>
        </w:rPr>
        <w:t>4.3总说明</w:t>
      </w:r>
    </w:p>
    <w:p>
      <w:pPr>
        <w:spacing w:after="286" w:afterLines="100" w:line="380" w:lineRule="exact"/>
        <w:ind w:firstLine="560" w:firstLineChars="200"/>
        <w:jc w:val="center"/>
        <w:rPr>
          <w:rFonts w:hint="eastAsia" w:ascii="黑体" w:eastAsia="黑体"/>
          <w:color w:val="auto"/>
          <w:sz w:val="28"/>
          <w:szCs w:val="28"/>
        </w:rPr>
      </w:pPr>
      <w:r>
        <w:rPr>
          <w:rFonts w:hint="eastAsia" w:ascii="黑体" w:eastAsia="黑体"/>
          <w:color w:val="auto"/>
          <w:sz w:val="28"/>
          <w:szCs w:val="28"/>
        </w:rPr>
        <w:t>总 说 明</w:t>
      </w:r>
    </w:p>
    <w:p>
      <w:pPr>
        <w:spacing w:after="143" w:afterLines="50" w:line="380" w:lineRule="exact"/>
        <w:ind w:firstLine="315" w:firstLineChars="150"/>
        <w:rPr>
          <w:rFonts w:hint="eastAsia" w:ascii="宋体" w:hAnsi="宋体"/>
          <w:color w:val="auto"/>
          <w:sz w:val="24"/>
        </w:rPr>
      </w:pPr>
      <w:r>
        <w:rPr>
          <w:rFonts w:hint="eastAsia" w:ascii="宋体" w:hAnsi="宋体"/>
          <w:color w:val="auto"/>
        </w:rPr>
        <w:t>工程名称：                                                    第  页 共  页</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2" w:hRule="atLeast"/>
          <w:jc w:val="center"/>
        </w:trPr>
        <w:tc>
          <w:tcPr>
            <w:tcW w:w="8412" w:type="dxa"/>
            <w:noWrap w:val="0"/>
            <w:vAlign w:val="top"/>
          </w:tcPr>
          <w:p>
            <w:pPr>
              <w:spacing w:line="380" w:lineRule="exact"/>
              <w:rPr>
                <w:rFonts w:hint="eastAsia" w:ascii="黑体" w:eastAsia="黑体"/>
                <w:color w:val="auto"/>
              </w:rPr>
            </w:pPr>
          </w:p>
        </w:tc>
      </w:tr>
    </w:tbl>
    <w:p>
      <w:pPr>
        <w:spacing w:line="380" w:lineRule="exact"/>
        <w:ind w:firstLine="420" w:firstLineChars="200"/>
        <w:rPr>
          <w:rFonts w:hint="eastAsia" w:ascii="黑体" w:eastAsia="黑体"/>
          <w:color w:val="auto"/>
        </w:rPr>
      </w:pPr>
    </w:p>
    <w:p>
      <w:pPr>
        <w:spacing w:after="143" w:afterLines="50" w:line="380" w:lineRule="exact"/>
        <w:rPr>
          <w:rFonts w:hint="eastAsia" w:ascii="黑体" w:eastAsia="黑体"/>
          <w:color w:val="auto"/>
        </w:rPr>
      </w:pPr>
      <w:r>
        <w:rPr>
          <w:rFonts w:ascii="黑体" w:eastAsia="黑体"/>
          <w:color w:val="auto"/>
        </w:rPr>
        <w:br w:type="page"/>
      </w:r>
    </w:p>
    <w:p>
      <w:pPr>
        <w:spacing w:after="143" w:afterLines="50" w:line="380" w:lineRule="exact"/>
        <w:rPr>
          <w:rFonts w:hint="eastAsia" w:ascii="黑体" w:eastAsia="黑体"/>
          <w:color w:val="auto"/>
          <w:sz w:val="24"/>
        </w:rPr>
      </w:pPr>
      <w:r>
        <w:rPr>
          <w:rFonts w:hint="eastAsia" w:ascii="黑体" w:eastAsia="黑体"/>
          <w:color w:val="auto"/>
          <w:sz w:val="24"/>
        </w:rPr>
        <w:t>4.4工程项目初次报价汇总表</w:t>
      </w:r>
    </w:p>
    <w:p>
      <w:pPr>
        <w:spacing w:after="286" w:afterLines="100" w:line="380" w:lineRule="exact"/>
        <w:ind w:firstLine="560" w:firstLineChars="200"/>
        <w:jc w:val="center"/>
        <w:rPr>
          <w:rFonts w:hint="eastAsia" w:ascii="黑体" w:eastAsia="黑体"/>
          <w:color w:val="auto"/>
          <w:sz w:val="28"/>
          <w:szCs w:val="28"/>
        </w:rPr>
      </w:pPr>
      <w:r>
        <w:rPr>
          <w:rFonts w:hint="eastAsia" w:ascii="黑体" w:eastAsia="黑体"/>
          <w:color w:val="auto"/>
          <w:sz w:val="28"/>
          <w:szCs w:val="28"/>
        </w:rPr>
        <w:t>工程项目初次报价汇总表</w:t>
      </w:r>
    </w:p>
    <w:p>
      <w:pPr>
        <w:spacing w:after="143" w:afterLines="50" w:line="380" w:lineRule="exact"/>
        <w:rPr>
          <w:rFonts w:ascii="宋体" w:hAnsi="宋体"/>
          <w:color w:val="auto"/>
          <w:sz w:val="28"/>
          <w:szCs w:val="28"/>
        </w:rPr>
      </w:pPr>
      <w:r>
        <w:rPr>
          <w:rFonts w:hint="eastAsia" w:ascii="宋体" w:hAnsi="宋体"/>
          <w:color w:val="auto"/>
        </w:rPr>
        <w:t>工程名称：                                                            第  页  共  页</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700"/>
        <w:gridCol w:w="1080"/>
        <w:gridCol w:w="1920"/>
        <w:gridCol w:w="1446"/>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88" w:type="dxa"/>
            <w:vMerge w:val="restart"/>
            <w:noWrap w:val="0"/>
            <w:vAlign w:val="center"/>
          </w:tcPr>
          <w:p>
            <w:pPr>
              <w:spacing w:after="143" w:afterLines="50" w:line="380" w:lineRule="exact"/>
              <w:jc w:val="center"/>
              <w:rPr>
                <w:rFonts w:hint="eastAsia" w:ascii="宋体" w:hAnsi="宋体"/>
                <w:color w:val="auto"/>
                <w:szCs w:val="21"/>
              </w:rPr>
            </w:pPr>
            <w:r>
              <w:rPr>
                <w:rFonts w:hint="eastAsia" w:ascii="宋体" w:hAnsi="宋体"/>
                <w:color w:val="auto"/>
                <w:szCs w:val="21"/>
              </w:rPr>
              <w:t>序号</w:t>
            </w:r>
          </w:p>
        </w:tc>
        <w:tc>
          <w:tcPr>
            <w:tcW w:w="2700" w:type="dxa"/>
            <w:vMerge w:val="restart"/>
            <w:noWrap w:val="0"/>
            <w:vAlign w:val="center"/>
          </w:tcPr>
          <w:p>
            <w:pPr>
              <w:spacing w:after="143" w:afterLines="50" w:line="380" w:lineRule="exact"/>
              <w:jc w:val="center"/>
              <w:rPr>
                <w:rFonts w:hint="eastAsia" w:ascii="宋体" w:hAnsi="宋体"/>
                <w:color w:val="auto"/>
                <w:szCs w:val="21"/>
              </w:rPr>
            </w:pPr>
            <w:r>
              <w:rPr>
                <w:rFonts w:hint="eastAsia" w:ascii="宋体" w:hAnsi="宋体"/>
                <w:color w:val="auto"/>
                <w:szCs w:val="21"/>
              </w:rPr>
              <w:t>单项工程名称</w:t>
            </w:r>
          </w:p>
        </w:tc>
        <w:tc>
          <w:tcPr>
            <w:tcW w:w="1080" w:type="dxa"/>
            <w:vMerge w:val="restart"/>
            <w:noWrap w:val="0"/>
            <w:vAlign w:val="center"/>
          </w:tcPr>
          <w:p>
            <w:pPr>
              <w:spacing w:after="143" w:afterLines="50" w:line="380" w:lineRule="exact"/>
              <w:jc w:val="center"/>
              <w:rPr>
                <w:rFonts w:hint="eastAsia" w:ascii="宋体" w:hAnsi="宋体"/>
                <w:color w:val="auto"/>
                <w:szCs w:val="21"/>
              </w:rPr>
            </w:pPr>
            <w:r>
              <w:rPr>
                <w:rFonts w:hint="eastAsia" w:ascii="宋体" w:hAnsi="宋体"/>
                <w:color w:val="auto"/>
                <w:szCs w:val="21"/>
              </w:rPr>
              <w:t>金额（元）</w:t>
            </w:r>
          </w:p>
        </w:tc>
        <w:tc>
          <w:tcPr>
            <w:tcW w:w="4345" w:type="dxa"/>
            <w:gridSpan w:val="3"/>
            <w:noWrap w:val="0"/>
            <w:vAlign w:val="center"/>
          </w:tcPr>
          <w:p>
            <w:pPr>
              <w:spacing w:after="143" w:afterLines="50" w:line="380" w:lineRule="exact"/>
              <w:jc w:val="center"/>
              <w:rPr>
                <w:rFonts w:hint="eastAsia" w:ascii="宋体" w:hAnsi="宋体"/>
                <w:color w:val="auto"/>
                <w:szCs w:val="21"/>
              </w:rPr>
            </w:pPr>
            <w:r>
              <w:rPr>
                <w:rFonts w:hint="eastAsia" w:ascii="宋体" w:hAnsi="宋体"/>
                <w:color w:val="auto"/>
                <w:szCs w:val="21"/>
              </w:rPr>
              <w:t>其  中(元)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88" w:type="dxa"/>
            <w:vMerge w:val="continue"/>
            <w:noWrap w:val="0"/>
            <w:vAlign w:val="center"/>
          </w:tcPr>
          <w:p>
            <w:pPr>
              <w:spacing w:after="143" w:afterLines="50" w:line="380" w:lineRule="exact"/>
              <w:jc w:val="center"/>
              <w:rPr>
                <w:rFonts w:hint="eastAsia" w:ascii="宋体" w:hAnsi="宋体"/>
                <w:color w:val="auto"/>
                <w:szCs w:val="21"/>
              </w:rPr>
            </w:pPr>
          </w:p>
        </w:tc>
        <w:tc>
          <w:tcPr>
            <w:tcW w:w="2700" w:type="dxa"/>
            <w:vMerge w:val="continue"/>
            <w:noWrap w:val="0"/>
            <w:vAlign w:val="center"/>
          </w:tcPr>
          <w:p>
            <w:pPr>
              <w:spacing w:after="143" w:afterLines="50" w:line="380" w:lineRule="exact"/>
              <w:jc w:val="center"/>
              <w:rPr>
                <w:rFonts w:hint="eastAsia" w:ascii="宋体" w:hAnsi="宋体"/>
                <w:color w:val="auto"/>
                <w:szCs w:val="21"/>
              </w:rPr>
            </w:pPr>
          </w:p>
        </w:tc>
        <w:tc>
          <w:tcPr>
            <w:tcW w:w="1080" w:type="dxa"/>
            <w:vMerge w:val="continue"/>
            <w:noWrap w:val="0"/>
            <w:vAlign w:val="center"/>
          </w:tcPr>
          <w:p>
            <w:pPr>
              <w:spacing w:after="143" w:afterLines="50" w:line="380" w:lineRule="exact"/>
              <w:jc w:val="center"/>
              <w:rPr>
                <w:rFonts w:hint="eastAsia" w:ascii="宋体" w:hAnsi="宋体"/>
                <w:color w:val="auto"/>
                <w:szCs w:val="21"/>
              </w:rPr>
            </w:pPr>
          </w:p>
        </w:tc>
        <w:tc>
          <w:tcPr>
            <w:tcW w:w="1920"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暂列金额及</w:t>
            </w:r>
          </w:p>
          <w:p>
            <w:pPr>
              <w:spacing w:line="300" w:lineRule="exact"/>
              <w:jc w:val="center"/>
              <w:rPr>
                <w:rFonts w:hint="eastAsia" w:ascii="宋体" w:hAnsi="宋体"/>
                <w:color w:val="auto"/>
                <w:szCs w:val="21"/>
              </w:rPr>
            </w:pPr>
            <w:r>
              <w:rPr>
                <w:rFonts w:hint="eastAsia" w:ascii="宋体" w:hAnsi="宋体"/>
                <w:color w:val="auto"/>
                <w:szCs w:val="21"/>
              </w:rPr>
              <w:t>特殊项目暂估价</w:t>
            </w:r>
          </w:p>
        </w:tc>
        <w:tc>
          <w:tcPr>
            <w:tcW w:w="1446"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材料暂估价</w:t>
            </w:r>
          </w:p>
        </w:tc>
        <w:tc>
          <w:tcPr>
            <w:tcW w:w="979"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规费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8" w:hRule="atLeast"/>
          <w:jc w:val="center"/>
        </w:trPr>
        <w:tc>
          <w:tcPr>
            <w:tcW w:w="988" w:type="dxa"/>
            <w:tcBorders>
              <w:bottom w:val="single" w:color="auto" w:sz="4" w:space="0"/>
            </w:tcBorders>
            <w:noWrap w:val="0"/>
            <w:vAlign w:val="center"/>
          </w:tcPr>
          <w:p>
            <w:pPr>
              <w:spacing w:after="143" w:afterLines="50" w:line="380" w:lineRule="exact"/>
              <w:jc w:val="center"/>
              <w:rPr>
                <w:rFonts w:hint="eastAsia" w:ascii="宋体" w:hAnsi="宋体"/>
                <w:color w:val="auto"/>
                <w:szCs w:val="21"/>
              </w:rPr>
            </w:pPr>
          </w:p>
        </w:tc>
        <w:tc>
          <w:tcPr>
            <w:tcW w:w="2700" w:type="dxa"/>
            <w:tcBorders>
              <w:bottom w:val="single" w:color="auto" w:sz="4" w:space="0"/>
            </w:tcBorders>
            <w:noWrap w:val="0"/>
            <w:vAlign w:val="center"/>
          </w:tcPr>
          <w:p>
            <w:pPr>
              <w:spacing w:after="143" w:afterLines="50" w:line="380" w:lineRule="exact"/>
              <w:jc w:val="center"/>
              <w:rPr>
                <w:rFonts w:hint="eastAsia" w:ascii="宋体" w:hAnsi="宋体"/>
                <w:color w:val="auto"/>
                <w:szCs w:val="21"/>
              </w:rPr>
            </w:pPr>
          </w:p>
        </w:tc>
        <w:tc>
          <w:tcPr>
            <w:tcW w:w="1080" w:type="dxa"/>
            <w:tcBorders>
              <w:bottom w:val="single" w:color="auto" w:sz="4" w:space="0"/>
            </w:tcBorders>
            <w:noWrap w:val="0"/>
            <w:vAlign w:val="center"/>
          </w:tcPr>
          <w:p>
            <w:pPr>
              <w:spacing w:after="143" w:afterLines="50" w:line="380" w:lineRule="exact"/>
              <w:jc w:val="center"/>
              <w:rPr>
                <w:rFonts w:hint="eastAsia" w:ascii="宋体" w:hAnsi="宋体"/>
                <w:color w:val="auto"/>
                <w:szCs w:val="21"/>
              </w:rPr>
            </w:pPr>
          </w:p>
        </w:tc>
        <w:tc>
          <w:tcPr>
            <w:tcW w:w="1920" w:type="dxa"/>
            <w:tcBorders>
              <w:bottom w:val="single" w:color="auto" w:sz="4" w:space="0"/>
            </w:tcBorders>
            <w:noWrap w:val="0"/>
            <w:vAlign w:val="center"/>
          </w:tcPr>
          <w:p>
            <w:pPr>
              <w:spacing w:line="300" w:lineRule="exact"/>
              <w:jc w:val="center"/>
              <w:rPr>
                <w:rFonts w:hint="eastAsia" w:ascii="宋体" w:hAnsi="宋体"/>
                <w:color w:val="auto"/>
                <w:szCs w:val="21"/>
              </w:rPr>
            </w:pPr>
          </w:p>
        </w:tc>
        <w:tc>
          <w:tcPr>
            <w:tcW w:w="1446" w:type="dxa"/>
            <w:noWrap w:val="0"/>
            <w:vAlign w:val="center"/>
          </w:tcPr>
          <w:p>
            <w:pPr>
              <w:spacing w:line="300" w:lineRule="exact"/>
              <w:jc w:val="center"/>
              <w:rPr>
                <w:rFonts w:hint="eastAsia" w:ascii="宋体" w:hAnsi="宋体"/>
                <w:color w:val="auto"/>
                <w:szCs w:val="21"/>
              </w:rPr>
            </w:pPr>
          </w:p>
        </w:tc>
        <w:tc>
          <w:tcPr>
            <w:tcW w:w="979" w:type="dxa"/>
            <w:tcBorders>
              <w:bottom w:val="single" w:color="auto" w:sz="4" w:space="0"/>
            </w:tcBorders>
            <w:noWrap w:val="0"/>
            <w:vAlign w:val="center"/>
          </w:tcPr>
          <w:p>
            <w:pPr>
              <w:spacing w:line="30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3688" w:type="dxa"/>
            <w:gridSpan w:val="2"/>
            <w:noWrap w:val="0"/>
            <w:vAlign w:val="center"/>
          </w:tcPr>
          <w:p>
            <w:pPr>
              <w:spacing w:after="143" w:afterLines="50" w:line="380" w:lineRule="exact"/>
              <w:jc w:val="center"/>
              <w:rPr>
                <w:rFonts w:hint="eastAsia" w:ascii="宋体" w:hAnsi="宋体"/>
                <w:color w:val="auto"/>
                <w:szCs w:val="21"/>
              </w:rPr>
            </w:pPr>
            <w:r>
              <w:rPr>
                <w:rFonts w:hint="eastAsia" w:ascii="宋体" w:hAnsi="宋体"/>
                <w:color w:val="auto"/>
                <w:szCs w:val="21"/>
              </w:rPr>
              <w:t>合 计</w:t>
            </w:r>
          </w:p>
        </w:tc>
        <w:tc>
          <w:tcPr>
            <w:tcW w:w="1080" w:type="dxa"/>
            <w:noWrap w:val="0"/>
            <w:vAlign w:val="center"/>
          </w:tcPr>
          <w:p>
            <w:pPr>
              <w:spacing w:after="143" w:afterLines="50" w:line="380" w:lineRule="exact"/>
              <w:jc w:val="center"/>
              <w:rPr>
                <w:rFonts w:hint="eastAsia" w:ascii="宋体" w:hAnsi="宋体"/>
                <w:color w:val="auto"/>
                <w:szCs w:val="21"/>
              </w:rPr>
            </w:pPr>
          </w:p>
        </w:tc>
        <w:tc>
          <w:tcPr>
            <w:tcW w:w="1920" w:type="dxa"/>
            <w:noWrap w:val="0"/>
            <w:vAlign w:val="center"/>
          </w:tcPr>
          <w:p>
            <w:pPr>
              <w:spacing w:line="300" w:lineRule="exact"/>
              <w:jc w:val="center"/>
              <w:rPr>
                <w:rFonts w:hint="eastAsia" w:ascii="宋体" w:hAnsi="宋体"/>
                <w:color w:val="auto"/>
                <w:szCs w:val="21"/>
              </w:rPr>
            </w:pPr>
          </w:p>
        </w:tc>
        <w:tc>
          <w:tcPr>
            <w:tcW w:w="1446" w:type="dxa"/>
            <w:noWrap w:val="0"/>
            <w:vAlign w:val="center"/>
          </w:tcPr>
          <w:p>
            <w:pPr>
              <w:spacing w:line="300" w:lineRule="exact"/>
              <w:jc w:val="center"/>
              <w:rPr>
                <w:rFonts w:hint="eastAsia" w:ascii="宋体" w:hAnsi="宋体"/>
                <w:color w:val="auto"/>
                <w:szCs w:val="21"/>
              </w:rPr>
            </w:pPr>
          </w:p>
        </w:tc>
        <w:tc>
          <w:tcPr>
            <w:tcW w:w="979" w:type="dxa"/>
            <w:noWrap w:val="0"/>
            <w:vAlign w:val="center"/>
          </w:tcPr>
          <w:p>
            <w:pPr>
              <w:spacing w:line="300" w:lineRule="exact"/>
              <w:jc w:val="center"/>
              <w:rPr>
                <w:rFonts w:hint="eastAsia" w:ascii="宋体" w:hAnsi="宋体"/>
                <w:color w:val="auto"/>
                <w:szCs w:val="21"/>
              </w:rPr>
            </w:pPr>
          </w:p>
        </w:tc>
      </w:tr>
    </w:tbl>
    <w:p>
      <w:pPr>
        <w:spacing w:after="143" w:afterLines="50" w:line="380" w:lineRule="exact"/>
        <w:rPr>
          <w:rFonts w:hint="eastAsia" w:ascii="黑体" w:eastAsia="黑体"/>
          <w:color w:val="auto"/>
          <w:sz w:val="24"/>
        </w:rPr>
      </w:pPr>
      <w:r>
        <w:rPr>
          <w:rFonts w:hint="eastAsia" w:ascii="黑体" w:eastAsia="黑体"/>
          <w:color w:val="auto"/>
          <w:sz w:val="24"/>
        </w:rPr>
        <w:br w:type="page"/>
      </w:r>
    </w:p>
    <w:p>
      <w:pPr>
        <w:spacing w:after="143" w:afterLines="50" w:line="380" w:lineRule="exact"/>
        <w:rPr>
          <w:rFonts w:hint="eastAsia" w:ascii="黑体" w:eastAsia="黑体"/>
          <w:color w:val="auto"/>
          <w:sz w:val="24"/>
        </w:rPr>
      </w:pPr>
      <w:r>
        <w:rPr>
          <w:rFonts w:hint="eastAsia" w:ascii="黑体" w:eastAsia="黑体"/>
          <w:color w:val="auto"/>
          <w:sz w:val="24"/>
        </w:rPr>
        <w:t>4.5单项工程初次报价汇总表</w:t>
      </w:r>
    </w:p>
    <w:p>
      <w:pPr>
        <w:spacing w:after="143" w:afterLines="50" w:line="380" w:lineRule="exact"/>
        <w:jc w:val="center"/>
        <w:rPr>
          <w:rFonts w:hint="eastAsia" w:ascii="黑体" w:eastAsia="黑体"/>
          <w:color w:val="auto"/>
          <w:sz w:val="28"/>
          <w:szCs w:val="28"/>
        </w:rPr>
      </w:pPr>
      <w:r>
        <w:rPr>
          <w:rFonts w:hint="eastAsia" w:ascii="黑体" w:eastAsia="黑体"/>
          <w:color w:val="auto"/>
          <w:sz w:val="28"/>
          <w:szCs w:val="28"/>
        </w:rPr>
        <w:t>单项工程初次报价汇总表</w:t>
      </w:r>
    </w:p>
    <w:p>
      <w:pPr>
        <w:spacing w:after="143" w:afterLines="50" w:line="380" w:lineRule="exact"/>
        <w:rPr>
          <w:rFonts w:ascii="宋体" w:hAnsi="宋体"/>
          <w:color w:val="auto"/>
          <w:sz w:val="28"/>
          <w:szCs w:val="28"/>
        </w:rPr>
      </w:pPr>
      <w:r>
        <w:rPr>
          <w:rFonts w:hint="eastAsia" w:ascii="宋体" w:hAnsi="宋体"/>
          <w:color w:val="auto"/>
        </w:rPr>
        <w:t>工程名称：                                                            第  页  共  页</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700"/>
        <w:gridCol w:w="1080"/>
        <w:gridCol w:w="1920"/>
        <w:gridCol w:w="1446"/>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88" w:type="dxa"/>
            <w:vMerge w:val="restart"/>
            <w:noWrap w:val="0"/>
            <w:vAlign w:val="center"/>
          </w:tcPr>
          <w:p>
            <w:pPr>
              <w:spacing w:after="143" w:afterLines="50" w:line="380" w:lineRule="exact"/>
              <w:jc w:val="center"/>
              <w:rPr>
                <w:rFonts w:hint="eastAsia" w:ascii="宋体" w:hAnsi="宋体"/>
                <w:color w:val="auto"/>
                <w:szCs w:val="21"/>
              </w:rPr>
            </w:pPr>
            <w:r>
              <w:rPr>
                <w:rFonts w:hint="eastAsia" w:ascii="宋体" w:hAnsi="宋体"/>
                <w:color w:val="auto"/>
                <w:szCs w:val="21"/>
              </w:rPr>
              <w:t>序号</w:t>
            </w:r>
          </w:p>
        </w:tc>
        <w:tc>
          <w:tcPr>
            <w:tcW w:w="2700" w:type="dxa"/>
            <w:vMerge w:val="restart"/>
            <w:noWrap w:val="0"/>
            <w:vAlign w:val="center"/>
          </w:tcPr>
          <w:p>
            <w:pPr>
              <w:spacing w:after="143" w:afterLines="50" w:line="380" w:lineRule="exact"/>
              <w:jc w:val="center"/>
              <w:rPr>
                <w:rFonts w:hint="eastAsia" w:ascii="宋体" w:hAnsi="宋体"/>
                <w:color w:val="auto"/>
                <w:szCs w:val="21"/>
              </w:rPr>
            </w:pPr>
            <w:r>
              <w:rPr>
                <w:rFonts w:hint="eastAsia" w:ascii="宋体" w:hAnsi="宋体"/>
                <w:color w:val="auto"/>
                <w:szCs w:val="21"/>
              </w:rPr>
              <w:t>单位工程名称</w:t>
            </w:r>
          </w:p>
        </w:tc>
        <w:tc>
          <w:tcPr>
            <w:tcW w:w="1080" w:type="dxa"/>
            <w:vMerge w:val="restart"/>
            <w:noWrap w:val="0"/>
            <w:vAlign w:val="center"/>
          </w:tcPr>
          <w:p>
            <w:pPr>
              <w:spacing w:after="143" w:afterLines="50" w:line="380" w:lineRule="exact"/>
              <w:jc w:val="center"/>
              <w:rPr>
                <w:rFonts w:hint="eastAsia" w:ascii="宋体" w:hAnsi="宋体"/>
                <w:color w:val="auto"/>
                <w:szCs w:val="21"/>
              </w:rPr>
            </w:pPr>
            <w:r>
              <w:rPr>
                <w:rFonts w:hint="eastAsia" w:ascii="宋体" w:hAnsi="宋体"/>
                <w:color w:val="auto"/>
                <w:szCs w:val="21"/>
              </w:rPr>
              <w:t>金额（元）</w:t>
            </w:r>
          </w:p>
        </w:tc>
        <w:tc>
          <w:tcPr>
            <w:tcW w:w="4345" w:type="dxa"/>
            <w:gridSpan w:val="3"/>
            <w:noWrap w:val="0"/>
            <w:vAlign w:val="center"/>
          </w:tcPr>
          <w:p>
            <w:pPr>
              <w:spacing w:after="143" w:afterLines="50" w:line="380" w:lineRule="exact"/>
              <w:jc w:val="center"/>
              <w:rPr>
                <w:rFonts w:hint="eastAsia" w:ascii="宋体" w:hAnsi="宋体"/>
                <w:color w:val="auto"/>
                <w:szCs w:val="21"/>
              </w:rPr>
            </w:pPr>
            <w:r>
              <w:rPr>
                <w:rFonts w:hint="eastAsia" w:ascii="宋体" w:hAnsi="宋体"/>
                <w:color w:val="auto"/>
                <w:szCs w:val="21"/>
              </w:rPr>
              <w:t>其  中(元)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88" w:type="dxa"/>
            <w:vMerge w:val="continue"/>
            <w:noWrap w:val="0"/>
            <w:vAlign w:val="center"/>
          </w:tcPr>
          <w:p>
            <w:pPr>
              <w:spacing w:after="143" w:afterLines="50" w:line="380" w:lineRule="exact"/>
              <w:jc w:val="center"/>
              <w:rPr>
                <w:rFonts w:hint="eastAsia" w:ascii="宋体" w:hAnsi="宋体"/>
                <w:color w:val="auto"/>
                <w:szCs w:val="21"/>
              </w:rPr>
            </w:pPr>
          </w:p>
        </w:tc>
        <w:tc>
          <w:tcPr>
            <w:tcW w:w="2700" w:type="dxa"/>
            <w:vMerge w:val="continue"/>
            <w:noWrap w:val="0"/>
            <w:vAlign w:val="center"/>
          </w:tcPr>
          <w:p>
            <w:pPr>
              <w:spacing w:after="143" w:afterLines="50" w:line="380" w:lineRule="exact"/>
              <w:jc w:val="center"/>
              <w:rPr>
                <w:rFonts w:hint="eastAsia" w:ascii="宋体" w:hAnsi="宋体"/>
                <w:color w:val="auto"/>
                <w:szCs w:val="21"/>
              </w:rPr>
            </w:pPr>
          </w:p>
        </w:tc>
        <w:tc>
          <w:tcPr>
            <w:tcW w:w="1080" w:type="dxa"/>
            <w:vMerge w:val="continue"/>
            <w:noWrap w:val="0"/>
            <w:vAlign w:val="center"/>
          </w:tcPr>
          <w:p>
            <w:pPr>
              <w:spacing w:after="143" w:afterLines="50" w:line="380" w:lineRule="exact"/>
              <w:jc w:val="center"/>
              <w:rPr>
                <w:rFonts w:hint="eastAsia" w:ascii="宋体" w:hAnsi="宋体"/>
                <w:color w:val="auto"/>
                <w:szCs w:val="21"/>
              </w:rPr>
            </w:pPr>
          </w:p>
        </w:tc>
        <w:tc>
          <w:tcPr>
            <w:tcW w:w="1920"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暂列金额及</w:t>
            </w:r>
          </w:p>
          <w:p>
            <w:pPr>
              <w:spacing w:line="300" w:lineRule="exact"/>
              <w:jc w:val="center"/>
              <w:rPr>
                <w:rFonts w:hint="eastAsia" w:ascii="宋体" w:hAnsi="宋体"/>
                <w:color w:val="auto"/>
                <w:szCs w:val="21"/>
              </w:rPr>
            </w:pPr>
            <w:r>
              <w:rPr>
                <w:rFonts w:hint="eastAsia" w:ascii="宋体" w:hAnsi="宋体"/>
                <w:color w:val="auto"/>
                <w:szCs w:val="21"/>
              </w:rPr>
              <w:t>特殊项目暂估价</w:t>
            </w:r>
          </w:p>
        </w:tc>
        <w:tc>
          <w:tcPr>
            <w:tcW w:w="1446"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材料暂估价</w:t>
            </w:r>
          </w:p>
        </w:tc>
        <w:tc>
          <w:tcPr>
            <w:tcW w:w="979"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规费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9" w:hRule="atLeast"/>
          <w:jc w:val="center"/>
        </w:trPr>
        <w:tc>
          <w:tcPr>
            <w:tcW w:w="988" w:type="dxa"/>
            <w:tcBorders>
              <w:bottom w:val="single" w:color="auto" w:sz="4" w:space="0"/>
            </w:tcBorders>
            <w:noWrap w:val="0"/>
            <w:vAlign w:val="center"/>
          </w:tcPr>
          <w:p>
            <w:pPr>
              <w:spacing w:after="143" w:afterLines="50" w:line="380" w:lineRule="exact"/>
              <w:jc w:val="center"/>
              <w:rPr>
                <w:rFonts w:hint="eastAsia" w:ascii="宋体" w:hAnsi="宋体"/>
                <w:color w:val="auto"/>
                <w:szCs w:val="21"/>
              </w:rPr>
            </w:pPr>
          </w:p>
        </w:tc>
        <w:tc>
          <w:tcPr>
            <w:tcW w:w="2700" w:type="dxa"/>
            <w:tcBorders>
              <w:bottom w:val="single" w:color="auto" w:sz="4" w:space="0"/>
            </w:tcBorders>
            <w:noWrap w:val="0"/>
            <w:vAlign w:val="center"/>
          </w:tcPr>
          <w:p>
            <w:pPr>
              <w:spacing w:after="143" w:afterLines="50" w:line="380" w:lineRule="exact"/>
              <w:jc w:val="center"/>
              <w:rPr>
                <w:rFonts w:hint="eastAsia" w:ascii="宋体" w:hAnsi="宋体"/>
                <w:color w:val="auto"/>
                <w:szCs w:val="21"/>
              </w:rPr>
            </w:pPr>
          </w:p>
        </w:tc>
        <w:tc>
          <w:tcPr>
            <w:tcW w:w="1080" w:type="dxa"/>
            <w:tcBorders>
              <w:bottom w:val="single" w:color="auto" w:sz="4" w:space="0"/>
            </w:tcBorders>
            <w:noWrap w:val="0"/>
            <w:vAlign w:val="center"/>
          </w:tcPr>
          <w:p>
            <w:pPr>
              <w:spacing w:after="143" w:afterLines="50" w:line="380" w:lineRule="exact"/>
              <w:jc w:val="center"/>
              <w:rPr>
                <w:rFonts w:hint="eastAsia" w:ascii="宋体" w:hAnsi="宋体"/>
                <w:color w:val="auto"/>
                <w:szCs w:val="21"/>
              </w:rPr>
            </w:pPr>
          </w:p>
        </w:tc>
        <w:tc>
          <w:tcPr>
            <w:tcW w:w="1920" w:type="dxa"/>
            <w:tcBorders>
              <w:bottom w:val="single" w:color="auto" w:sz="4" w:space="0"/>
            </w:tcBorders>
            <w:noWrap w:val="0"/>
            <w:vAlign w:val="center"/>
          </w:tcPr>
          <w:p>
            <w:pPr>
              <w:spacing w:line="300" w:lineRule="exact"/>
              <w:jc w:val="center"/>
              <w:rPr>
                <w:rFonts w:hint="eastAsia" w:ascii="宋体" w:hAnsi="宋体"/>
                <w:color w:val="auto"/>
                <w:szCs w:val="21"/>
              </w:rPr>
            </w:pPr>
          </w:p>
        </w:tc>
        <w:tc>
          <w:tcPr>
            <w:tcW w:w="1446" w:type="dxa"/>
            <w:noWrap w:val="0"/>
            <w:vAlign w:val="center"/>
          </w:tcPr>
          <w:p>
            <w:pPr>
              <w:spacing w:line="300" w:lineRule="exact"/>
              <w:jc w:val="center"/>
              <w:rPr>
                <w:rFonts w:hint="eastAsia" w:ascii="宋体" w:hAnsi="宋体"/>
                <w:color w:val="auto"/>
                <w:szCs w:val="21"/>
              </w:rPr>
            </w:pPr>
          </w:p>
        </w:tc>
        <w:tc>
          <w:tcPr>
            <w:tcW w:w="979" w:type="dxa"/>
            <w:tcBorders>
              <w:bottom w:val="single" w:color="auto" w:sz="4" w:space="0"/>
            </w:tcBorders>
            <w:noWrap w:val="0"/>
            <w:vAlign w:val="center"/>
          </w:tcPr>
          <w:p>
            <w:pPr>
              <w:spacing w:line="30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3688" w:type="dxa"/>
            <w:gridSpan w:val="2"/>
            <w:noWrap w:val="0"/>
            <w:vAlign w:val="center"/>
          </w:tcPr>
          <w:p>
            <w:pPr>
              <w:spacing w:after="143" w:afterLines="50" w:line="380" w:lineRule="exact"/>
              <w:jc w:val="center"/>
              <w:rPr>
                <w:rFonts w:hint="eastAsia" w:ascii="宋体" w:hAnsi="宋体"/>
                <w:color w:val="auto"/>
                <w:szCs w:val="21"/>
              </w:rPr>
            </w:pPr>
            <w:r>
              <w:rPr>
                <w:rFonts w:hint="eastAsia" w:ascii="宋体" w:hAnsi="宋体"/>
                <w:color w:val="auto"/>
                <w:szCs w:val="21"/>
              </w:rPr>
              <w:t>合 计</w:t>
            </w:r>
          </w:p>
        </w:tc>
        <w:tc>
          <w:tcPr>
            <w:tcW w:w="1080" w:type="dxa"/>
            <w:noWrap w:val="0"/>
            <w:vAlign w:val="center"/>
          </w:tcPr>
          <w:p>
            <w:pPr>
              <w:spacing w:after="143" w:afterLines="50" w:line="380" w:lineRule="exact"/>
              <w:jc w:val="center"/>
              <w:rPr>
                <w:rFonts w:hint="eastAsia" w:ascii="宋体" w:hAnsi="宋体"/>
                <w:color w:val="auto"/>
                <w:szCs w:val="21"/>
              </w:rPr>
            </w:pPr>
          </w:p>
        </w:tc>
        <w:tc>
          <w:tcPr>
            <w:tcW w:w="1920" w:type="dxa"/>
            <w:noWrap w:val="0"/>
            <w:vAlign w:val="center"/>
          </w:tcPr>
          <w:p>
            <w:pPr>
              <w:spacing w:line="300" w:lineRule="exact"/>
              <w:jc w:val="center"/>
              <w:rPr>
                <w:rFonts w:hint="eastAsia" w:ascii="宋体" w:hAnsi="宋体"/>
                <w:color w:val="auto"/>
                <w:szCs w:val="21"/>
              </w:rPr>
            </w:pPr>
          </w:p>
        </w:tc>
        <w:tc>
          <w:tcPr>
            <w:tcW w:w="1446" w:type="dxa"/>
            <w:noWrap w:val="0"/>
            <w:vAlign w:val="center"/>
          </w:tcPr>
          <w:p>
            <w:pPr>
              <w:spacing w:line="300" w:lineRule="exact"/>
              <w:jc w:val="center"/>
              <w:rPr>
                <w:rFonts w:hint="eastAsia" w:ascii="宋体" w:hAnsi="宋体"/>
                <w:color w:val="auto"/>
                <w:szCs w:val="21"/>
              </w:rPr>
            </w:pPr>
          </w:p>
        </w:tc>
        <w:tc>
          <w:tcPr>
            <w:tcW w:w="979" w:type="dxa"/>
            <w:noWrap w:val="0"/>
            <w:vAlign w:val="center"/>
          </w:tcPr>
          <w:p>
            <w:pPr>
              <w:spacing w:line="300" w:lineRule="exact"/>
              <w:jc w:val="center"/>
              <w:rPr>
                <w:rFonts w:hint="eastAsia" w:ascii="宋体" w:hAnsi="宋体"/>
                <w:color w:val="auto"/>
                <w:szCs w:val="21"/>
              </w:rPr>
            </w:pPr>
          </w:p>
        </w:tc>
      </w:tr>
    </w:tbl>
    <w:p>
      <w:pPr>
        <w:spacing w:after="143" w:afterLines="50" w:line="380" w:lineRule="exact"/>
        <w:jc w:val="center"/>
        <w:rPr>
          <w:rFonts w:hint="eastAsia" w:ascii="黑体" w:eastAsia="黑体"/>
          <w:color w:val="auto"/>
          <w:sz w:val="28"/>
          <w:szCs w:val="28"/>
        </w:rPr>
      </w:pPr>
    </w:p>
    <w:p>
      <w:pPr>
        <w:rPr>
          <w:rFonts w:hint="eastAsia" w:ascii="黑体" w:eastAsia="黑体"/>
          <w:color w:val="auto"/>
          <w:szCs w:val="21"/>
        </w:rPr>
      </w:pPr>
      <w:r>
        <w:rPr>
          <w:rFonts w:hint="eastAsia" w:ascii="黑体" w:eastAsia="黑体"/>
          <w:color w:val="auto"/>
          <w:szCs w:val="21"/>
        </w:rPr>
        <w:br w:type="page"/>
      </w:r>
    </w:p>
    <w:p>
      <w:pPr>
        <w:rPr>
          <w:rFonts w:hint="eastAsia" w:ascii="黑体" w:eastAsia="黑体"/>
          <w:color w:val="auto"/>
          <w:sz w:val="24"/>
        </w:rPr>
      </w:pPr>
      <w:r>
        <w:rPr>
          <w:rFonts w:hint="eastAsia" w:ascii="黑体" w:eastAsia="黑体"/>
          <w:color w:val="auto"/>
          <w:sz w:val="24"/>
        </w:rPr>
        <w:t>4.6单位工程初次报价汇总表</w:t>
      </w:r>
    </w:p>
    <w:p>
      <w:pPr>
        <w:spacing w:before="143" w:beforeLines="50" w:after="143" w:afterLines="50" w:line="420" w:lineRule="exact"/>
        <w:jc w:val="center"/>
        <w:rPr>
          <w:rFonts w:hint="eastAsia" w:ascii="黑体" w:eastAsia="黑体"/>
          <w:color w:val="auto"/>
          <w:sz w:val="28"/>
          <w:szCs w:val="28"/>
        </w:rPr>
      </w:pPr>
      <w:r>
        <w:rPr>
          <w:rFonts w:hint="eastAsia" w:ascii="黑体" w:eastAsia="黑体"/>
          <w:color w:val="auto"/>
          <w:sz w:val="28"/>
          <w:szCs w:val="28"/>
        </w:rPr>
        <w:t>单位工程初次报价汇总表</w:t>
      </w:r>
    </w:p>
    <w:p>
      <w:pPr>
        <w:spacing w:after="143" w:afterLines="50" w:line="420" w:lineRule="exact"/>
        <w:rPr>
          <w:color w:val="auto"/>
        </w:rPr>
      </w:pPr>
      <w:r>
        <w:rPr>
          <w:rFonts w:hint="eastAsia"/>
          <w:color w:val="auto"/>
        </w:rPr>
        <w:t xml:space="preserve">工程名称：                   </w:t>
      </w:r>
      <w:r>
        <w:rPr>
          <w:rFonts w:hint="eastAsia"/>
          <w:color w:val="auto"/>
          <w:szCs w:val="21"/>
        </w:rPr>
        <w:t>标段：</w:t>
      </w:r>
      <w:r>
        <w:rPr>
          <w:rFonts w:hint="eastAsia"/>
          <w:color w:val="auto"/>
        </w:rPr>
        <w:t xml:space="preserve">                                第  页   共  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2910"/>
        <w:gridCol w:w="3131"/>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7" w:type="dxa"/>
            <w:noWrap w:val="0"/>
            <w:vAlign w:val="center"/>
          </w:tcPr>
          <w:p>
            <w:pPr>
              <w:jc w:val="center"/>
              <w:rPr>
                <w:rFonts w:hint="eastAsia"/>
                <w:color w:val="auto"/>
                <w:szCs w:val="21"/>
              </w:rPr>
            </w:pPr>
            <w:r>
              <w:rPr>
                <w:rFonts w:hint="eastAsia"/>
                <w:color w:val="auto"/>
                <w:szCs w:val="21"/>
              </w:rPr>
              <w:t>序号</w:t>
            </w:r>
          </w:p>
        </w:tc>
        <w:tc>
          <w:tcPr>
            <w:tcW w:w="2910" w:type="dxa"/>
            <w:noWrap w:val="0"/>
            <w:vAlign w:val="center"/>
          </w:tcPr>
          <w:p>
            <w:pPr>
              <w:jc w:val="center"/>
              <w:rPr>
                <w:rFonts w:hint="eastAsia"/>
                <w:color w:val="auto"/>
                <w:szCs w:val="21"/>
              </w:rPr>
            </w:pPr>
            <w:r>
              <w:rPr>
                <w:rFonts w:hint="eastAsia"/>
                <w:color w:val="auto"/>
                <w:szCs w:val="21"/>
              </w:rPr>
              <w:t>项目名称</w:t>
            </w:r>
          </w:p>
        </w:tc>
        <w:tc>
          <w:tcPr>
            <w:tcW w:w="3131" w:type="dxa"/>
            <w:noWrap w:val="0"/>
            <w:vAlign w:val="center"/>
          </w:tcPr>
          <w:p>
            <w:pPr>
              <w:jc w:val="center"/>
              <w:rPr>
                <w:rFonts w:hint="eastAsia"/>
                <w:color w:val="auto"/>
                <w:szCs w:val="21"/>
              </w:rPr>
            </w:pPr>
            <w:r>
              <w:rPr>
                <w:rFonts w:hint="eastAsia"/>
                <w:color w:val="auto"/>
                <w:szCs w:val="21"/>
              </w:rPr>
              <w:t>金额(元)</w:t>
            </w:r>
          </w:p>
        </w:tc>
        <w:tc>
          <w:tcPr>
            <w:tcW w:w="1988" w:type="dxa"/>
            <w:noWrap w:val="0"/>
            <w:vAlign w:val="center"/>
          </w:tcPr>
          <w:p>
            <w:pPr>
              <w:jc w:val="center"/>
              <w:rPr>
                <w:rFonts w:hint="eastAsia"/>
                <w:color w:val="auto"/>
                <w:szCs w:val="21"/>
              </w:rPr>
            </w:pPr>
            <w:r>
              <w:rPr>
                <w:rFonts w:hint="eastAsia"/>
                <w:color w:val="auto"/>
                <w:szCs w:val="21"/>
              </w:rPr>
              <w:t>其中：材料暂估价(元)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rPr>
                <w:rFonts w:hint="eastAsia" w:ascii="黑体" w:eastAsia="黑体"/>
                <w:color w:val="auto"/>
                <w:szCs w:val="21"/>
              </w:rPr>
            </w:pPr>
            <w:r>
              <w:rPr>
                <w:rFonts w:hint="eastAsia" w:ascii="黑体" w:eastAsia="黑体"/>
                <w:color w:val="auto"/>
                <w:szCs w:val="21"/>
              </w:rPr>
              <w:t>1</w:t>
            </w:r>
          </w:p>
        </w:tc>
        <w:tc>
          <w:tcPr>
            <w:tcW w:w="2910" w:type="dxa"/>
            <w:noWrap w:val="0"/>
            <w:vAlign w:val="center"/>
          </w:tcPr>
          <w:p>
            <w:pPr>
              <w:jc w:val="left"/>
              <w:rPr>
                <w:rFonts w:hint="eastAsia"/>
                <w:color w:val="auto"/>
                <w:szCs w:val="21"/>
              </w:rPr>
            </w:pPr>
            <w:r>
              <w:rPr>
                <w:rFonts w:hint="eastAsia"/>
                <w:color w:val="auto"/>
                <w:szCs w:val="21"/>
              </w:rPr>
              <w:t>分部分项工程费</w:t>
            </w:r>
          </w:p>
        </w:tc>
        <w:tc>
          <w:tcPr>
            <w:tcW w:w="3131" w:type="dxa"/>
            <w:noWrap w:val="0"/>
            <w:vAlign w:val="center"/>
          </w:tcPr>
          <w:p>
            <w:pPr>
              <w:jc w:val="center"/>
              <w:rPr>
                <w:rFonts w:hint="eastAsia"/>
                <w:color w:val="auto"/>
                <w:szCs w:val="21"/>
              </w:rPr>
            </w:pPr>
          </w:p>
        </w:tc>
        <w:tc>
          <w:tcPr>
            <w:tcW w:w="1988"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rPr>
                <w:rFonts w:hint="eastAsia" w:ascii="黑体" w:eastAsia="黑体"/>
                <w:color w:val="auto"/>
                <w:szCs w:val="21"/>
              </w:rPr>
            </w:pPr>
            <w:r>
              <w:rPr>
                <w:rFonts w:hint="eastAsia" w:ascii="黑体" w:eastAsia="黑体"/>
                <w:color w:val="auto"/>
                <w:szCs w:val="21"/>
              </w:rPr>
              <w:t>1.1</w:t>
            </w:r>
          </w:p>
        </w:tc>
        <w:tc>
          <w:tcPr>
            <w:tcW w:w="2910" w:type="dxa"/>
            <w:noWrap w:val="0"/>
            <w:vAlign w:val="center"/>
          </w:tcPr>
          <w:p>
            <w:pPr>
              <w:jc w:val="center"/>
              <w:rPr>
                <w:rFonts w:hint="eastAsia"/>
                <w:color w:val="auto"/>
                <w:szCs w:val="21"/>
              </w:rPr>
            </w:pPr>
          </w:p>
        </w:tc>
        <w:tc>
          <w:tcPr>
            <w:tcW w:w="3131" w:type="dxa"/>
            <w:noWrap w:val="0"/>
            <w:vAlign w:val="center"/>
          </w:tcPr>
          <w:p>
            <w:pPr>
              <w:jc w:val="center"/>
              <w:rPr>
                <w:rFonts w:hint="eastAsia"/>
                <w:color w:val="auto"/>
                <w:szCs w:val="21"/>
              </w:rPr>
            </w:pPr>
          </w:p>
        </w:tc>
        <w:tc>
          <w:tcPr>
            <w:tcW w:w="1988"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rPr>
                <w:rFonts w:hint="eastAsia" w:ascii="黑体" w:eastAsia="黑体"/>
                <w:color w:val="auto"/>
                <w:szCs w:val="21"/>
              </w:rPr>
            </w:pPr>
            <w:r>
              <w:rPr>
                <w:rFonts w:hint="eastAsia" w:ascii="黑体" w:eastAsia="黑体"/>
                <w:color w:val="auto"/>
                <w:szCs w:val="21"/>
              </w:rPr>
              <w:t>1.2</w:t>
            </w:r>
          </w:p>
        </w:tc>
        <w:tc>
          <w:tcPr>
            <w:tcW w:w="2910" w:type="dxa"/>
            <w:noWrap w:val="0"/>
            <w:vAlign w:val="center"/>
          </w:tcPr>
          <w:p>
            <w:pPr>
              <w:jc w:val="center"/>
              <w:rPr>
                <w:rFonts w:hint="eastAsia"/>
                <w:color w:val="auto"/>
                <w:szCs w:val="21"/>
              </w:rPr>
            </w:pPr>
          </w:p>
        </w:tc>
        <w:tc>
          <w:tcPr>
            <w:tcW w:w="3131" w:type="dxa"/>
            <w:noWrap w:val="0"/>
            <w:vAlign w:val="center"/>
          </w:tcPr>
          <w:p>
            <w:pPr>
              <w:jc w:val="center"/>
              <w:rPr>
                <w:rFonts w:hint="eastAsia"/>
                <w:color w:val="auto"/>
                <w:szCs w:val="21"/>
              </w:rPr>
            </w:pPr>
          </w:p>
        </w:tc>
        <w:tc>
          <w:tcPr>
            <w:tcW w:w="1988"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rPr>
                <w:rFonts w:hint="eastAsia" w:ascii="黑体" w:eastAsia="黑体"/>
                <w:color w:val="auto"/>
                <w:szCs w:val="21"/>
              </w:rPr>
            </w:pPr>
            <w:r>
              <w:rPr>
                <w:rFonts w:hint="eastAsia" w:ascii="黑体" w:eastAsia="黑体"/>
                <w:color w:val="auto"/>
                <w:szCs w:val="21"/>
              </w:rPr>
              <w:t>1.3</w:t>
            </w:r>
          </w:p>
        </w:tc>
        <w:tc>
          <w:tcPr>
            <w:tcW w:w="2910" w:type="dxa"/>
            <w:noWrap w:val="0"/>
            <w:vAlign w:val="center"/>
          </w:tcPr>
          <w:p>
            <w:pPr>
              <w:jc w:val="center"/>
              <w:rPr>
                <w:rFonts w:hint="eastAsia"/>
                <w:color w:val="auto"/>
                <w:szCs w:val="21"/>
              </w:rPr>
            </w:pPr>
          </w:p>
        </w:tc>
        <w:tc>
          <w:tcPr>
            <w:tcW w:w="3131" w:type="dxa"/>
            <w:noWrap w:val="0"/>
            <w:vAlign w:val="center"/>
          </w:tcPr>
          <w:p>
            <w:pPr>
              <w:jc w:val="center"/>
              <w:rPr>
                <w:rFonts w:hint="eastAsia"/>
                <w:color w:val="auto"/>
                <w:szCs w:val="21"/>
              </w:rPr>
            </w:pPr>
          </w:p>
        </w:tc>
        <w:tc>
          <w:tcPr>
            <w:tcW w:w="1988"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7" w:type="dxa"/>
            <w:noWrap w:val="0"/>
            <w:vAlign w:val="center"/>
          </w:tcPr>
          <w:p>
            <w:pPr>
              <w:rPr>
                <w:rFonts w:hint="eastAsia" w:ascii="黑体" w:eastAsia="黑体"/>
                <w:color w:val="auto"/>
                <w:szCs w:val="21"/>
              </w:rPr>
            </w:pPr>
            <w:r>
              <w:rPr>
                <w:rFonts w:hint="eastAsia" w:ascii="黑体" w:eastAsia="黑体"/>
                <w:color w:val="auto"/>
                <w:szCs w:val="21"/>
              </w:rPr>
              <w:t>1.4</w:t>
            </w:r>
          </w:p>
        </w:tc>
        <w:tc>
          <w:tcPr>
            <w:tcW w:w="2910" w:type="dxa"/>
            <w:noWrap w:val="0"/>
            <w:vAlign w:val="center"/>
          </w:tcPr>
          <w:p>
            <w:pPr>
              <w:jc w:val="center"/>
              <w:rPr>
                <w:rFonts w:hint="eastAsia"/>
                <w:color w:val="auto"/>
                <w:szCs w:val="21"/>
              </w:rPr>
            </w:pPr>
          </w:p>
        </w:tc>
        <w:tc>
          <w:tcPr>
            <w:tcW w:w="3131" w:type="dxa"/>
            <w:noWrap w:val="0"/>
            <w:vAlign w:val="center"/>
          </w:tcPr>
          <w:p>
            <w:pPr>
              <w:jc w:val="center"/>
              <w:rPr>
                <w:rFonts w:hint="eastAsia"/>
                <w:color w:val="auto"/>
                <w:szCs w:val="21"/>
              </w:rPr>
            </w:pPr>
          </w:p>
        </w:tc>
        <w:tc>
          <w:tcPr>
            <w:tcW w:w="1988"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rPr>
                <w:rFonts w:hint="eastAsia" w:ascii="黑体" w:eastAsia="黑体"/>
                <w:color w:val="auto"/>
                <w:szCs w:val="21"/>
              </w:rPr>
            </w:pPr>
            <w:r>
              <w:rPr>
                <w:rFonts w:hint="eastAsia" w:ascii="黑体" w:eastAsia="黑体"/>
                <w:color w:val="auto"/>
                <w:szCs w:val="21"/>
              </w:rPr>
              <w:t>1.5</w:t>
            </w:r>
          </w:p>
        </w:tc>
        <w:tc>
          <w:tcPr>
            <w:tcW w:w="2910" w:type="dxa"/>
            <w:noWrap w:val="0"/>
            <w:vAlign w:val="center"/>
          </w:tcPr>
          <w:p>
            <w:pPr>
              <w:jc w:val="center"/>
              <w:rPr>
                <w:rFonts w:hint="eastAsia"/>
                <w:color w:val="auto"/>
                <w:szCs w:val="21"/>
              </w:rPr>
            </w:pPr>
          </w:p>
        </w:tc>
        <w:tc>
          <w:tcPr>
            <w:tcW w:w="3131" w:type="dxa"/>
            <w:noWrap w:val="0"/>
            <w:vAlign w:val="center"/>
          </w:tcPr>
          <w:p>
            <w:pPr>
              <w:jc w:val="center"/>
              <w:rPr>
                <w:rFonts w:hint="eastAsia"/>
                <w:color w:val="auto"/>
                <w:szCs w:val="21"/>
              </w:rPr>
            </w:pPr>
          </w:p>
        </w:tc>
        <w:tc>
          <w:tcPr>
            <w:tcW w:w="1988"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rPr>
                <w:rFonts w:hint="eastAsia" w:ascii="黑体" w:eastAsia="黑体"/>
                <w:color w:val="auto"/>
                <w:szCs w:val="21"/>
              </w:rPr>
            </w:pPr>
          </w:p>
        </w:tc>
        <w:tc>
          <w:tcPr>
            <w:tcW w:w="2910" w:type="dxa"/>
            <w:noWrap w:val="0"/>
            <w:vAlign w:val="center"/>
          </w:tcPr>
          <w:p>
            <w:pPr>
              <w:jc w:val="center"/>
              <w:rPr>
                <w:rFonts w:hint="eastAsia"/>
                <w:color w:val="auto"/>
                <w:szCs w:val="21"/>
              </w:rPr>
            </w:pPr>
          </w:p>
        </w:tc>
        <w:tc>
          <w:tcPr>
            <w:tcW w:w="3131" w:type="dxa"/>
            <w:noWrap w:val="0"/>
            <w:vAlign w:val="center"/>
          </w:tcPr>
          <w:p>
            <w:pPr>
              <w:jc w:val="center"/>
              <w:rPr>
                <w:rFonts w:hint="eastAsia"/>
                <w:color w:val="auto"/>
                <w:szCs w:val="21"/>
              </w:rPr>
            </w:pPr>
          </w:p>
        </w:tc>
        <w:tc>
          <w:tcPr>
            <w:tcW w:w="1988"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rPr>
                <w:rFonts w:hint="eastAsia" w:ascii="黑体" w:eastAsia="黑体"/>
                <w:color w:val="auto"/>
                <w:szCs w:val="21"/>
              </w:rPr>
            </w:pPr>
          </w:p>
        </w:tc>
        <w:tc>
          <w:tcPr>
            <w:tcW w:w="2910" w:type="dxa"/>
            <w:noWrap w:val="0"/>
            <w:vAlign w:val="center"/>
          </w:tcPr>
          <w:p>
            <w:pPr>
              <w:jc w:val="center"/>
              <w:rPr>
                <w:rFonts w:hint="eastAsia"/>
                <w:color w:val="auto"/>
                <w:szCs w:val="21"/>
              </w:rPr>
            </w:pPr>
          </w:p>
        </w:tc>
        <w:tc>
          <w:tcPr>
            <w:tcW w:w="3131" w:type="dxa"/>
            <w:noWrap w:val="0"/>
            <w:vAlign w:val="center"/>
          </w:tcPr>
          <w:p>
            <w:pPr>
              <w:jc w:val="center"/>
              <w:rPr>
                <w:rFonts w:hint="eastAsia"/>
                <w:color w:val="auto"/>
                <w:szCs w:val="21"/>
              </w:rPr>
            </w:pPr>
          </w:p>
        </w:tc>
        <w:tc>
          <w:tcPr>
            <w:tcW w:w="1988"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rPr>
                <w:rFonts w:hint="eastAsia" w:ascii="黑体" w:eastAsia="黑体"/>
                <w:color w:val="auto"/>
                <w:szCs w:val="21"/>
              </w:rPr>
            </w:pPr>
          </w:p>
        </w:tc>
        <w:tc>
          <w:tcPr>
            <w:tcW w:w="2910" w:type="dxa"/>
            <w:noWrap w:val="0"/>
            <w:vAlign w:val="center"/>
          </w:tcPr>
          <w:p>
            <w:pPr>
              <w:jc w:val="center"/>
              <w:rPr>
                <w:rFonts w:hint="eastAsia"/>
                <w:color w:val="auto"/>
                <w:szCs w:val="21"/>
              </w:rPr>
            </w:pPr>
          </w:p>
        </w:tc>
        <w:tc>
          <w:tcPr>
            <w:tcW w:w="3131" w:type="dxa"/>
            <w:noWrap w:val="0"/>
            <w:vAlign w:val="center"/>
          </w:tcPr>
          <w:p>
            <w:pPr>
              <w:jc w:val="center"/>
              <w:rPr>
                <w:rFonts w:hint="eastAsia"/>
                <w:color w:val="auto"/>
                <w:szCs w:val="21"/>
              </w:rPr>
            </w:pPr>
          </w:p>
        </w:tc>
        <w:tc>
          <w:tcPr>
            <w:tcW w:w="1988"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rPr>
                <w:rFonts w:hint="eastAsia" w:ascii="黑体" w:eastAsia="黑体"/>
                <w:color w:val="auto"/>
                <w:szCs w:val="21"/>
              </w:rPr>
            </w:pPr>
          </w:p>
        </w:tc>
        <w:tc>
          <w:tcPr>
            <w:tcW w:w="2910" w:type="dxa"/>
            <w:noWrap w:val="0"/>
            <w:vAlign w:val="center"/>
          </w:tcPr>
          <w:p>
            <w:pPr>
              <w:jc w:val="center"/>
              <w:rPr>
                <w:rFonts w:hint="eastAsia"/>
                <w:color w:val="auto"/>
                <w:szCs w:val="21"/>
              </w:rPr>
            </w:pPr>
          </w:p>
        </w:tc>
        <w:tc>
          <w:tcPr>
            <w:tcW w:w="3131" w:type="dxa"/>
            <w:noWrap w:val="0"/>
            <w:vAlign w:val="center"/>
          </w:tcPr>
          <w:p>
            <w:pPr>
              <w:jc w:val="center"/>
              <w:rPr>
                <w:rFonts w:hint="eastAsia"/>
                <w:color w:val="auto"/>
                <w:szCs w:val="21"/>
              </w:rPr>
            </w:pPr>
          </w:p>
        </w:tc>
        <w:tc>
          <w:tcPr>
            <w:tcW w:w="1988"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rPr>
                <w:rFonts w:hint="eastAsia" w:ascii="黑体" w:eastAsia="黑体"/>
                <w:color w:val="auto"/>
                <w:szCs w:val="21"/>
              </w:rPr>
            </w:pPr>
            <w:r>
              <w:rPr>
                <w:rFonts w:hint="eastAsia" w:ascii="黑体" w:eastAsia="黑体"/>
                <w:color w:val="auto"/>
                <w:szCs w:val="21"/>
              </w:rPr>
              <w:t>2</w:t>
            </w:r>
          </w:p>
        </w:tc>
        <w:tc>
          <w:tcPr>
            <w:tcW w:w="2910" w:type="dxa"/>
            <w:noWrap w:val="0"/>
            <w:vAlign w:val="center"/>
          </w:tcPr>
          <w:p>
            <w:pPr>
              <w:rPr>
                <w:rFonts w:hint="eastAsia"/>
                <w:color w:val="auto"/>
                <w:szCs w:val="21"/>
              </w:rPr>
            </w:pPr>
            <w:r>
              <w:rPr>
                <w:rFonts w:hint="eastAsia"/>
                <w:color w:val="auto"/>
                <w:szCs w:val="21"/>
              </w:rPr>
              <w:t>措施项目费</w:t>
            </w:r>
          </w:p>
        </w:tc>
        <w:tc>
          <w:tcPr>
            <w:tcW w:w="3131" w:type="dxa"/>
            <w:noWrap w:val="0"/>
            <w:vAlign w:val="center"/>
          </w:tcPr>
          <w:p>
            <w:pPr>
              <w:jc w:val="center"/>
              <w:rPr>
                <w:rFonts w:hint="eastAsia"/>
                <w:color w:val="auto"/>
                <w:szCs w:val="21"/>
              </w:rPr>
            </w:pPr>
          </w:p>
        </w:tc>
        <w:tc>
          <w:tcPr>
            <w:tcW w:w="1988"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rPr>
                <w:rFonts w:hint="eastAsia" w:ascii="黑体" w:eastAsia="黑体"/>
                <w:color w:val="auto"/>
                <w:szCs w:val="21"/>
              </w:rPr>
            </w:pPr>
            <w:r>
              <w:rPr>
                <w:rFonts w:hint="eastAsia" w:ascii="黑体" w:eastAsia="黑体"/>
                <w:color w:val="auto"/>
                <w:szCs w:val="21"/>
              </w:rPr>
              <w:t>2.1</w:t>
            </w:r>
          </w:p>
        </w:tc>
        <w:tc>
          <w:tcPr>
            <w:tcW w:w="2910" w:type="dxa"/>
            <w:noWrap w:val="0"/>
            <w:vAlign w:val="center"/>
          </w:tcPr>
          <w:p>
            <w:pPr>
              <w:rPr>
                <w:rFonts w:hint="eastAsia"/>
                <w:color w:val="auto"/>
                <w:szCs w:val="21"/>
              </w:rPr>
            </w:pPr>
            <w:r>
              <w:rPr>
                <w:rFonts w:hint="eastAsia"/>
                <w:color w:val="auto"/>
                <w:szCs w:val="21"/>
              </w:rPr>
              <w:t>措施项目费（一）</w:t>
            </w:r>
          </w:p>
        </w:tc>
        <w:tc>
          <w:tcPr>
            <w:tcW w:w="3131" w:type="dxa"/>
            <w:noWrap w:val="0"/>
            <w:vAlign w:val="center"/>
          </w:tcPr>
          <w:p>
            <w:pPr>
              <w:jc w:val="center"/>
              <w:rPr>
                <w:rFonts w:hint="eastAsia"/>
                <w:color w:val="auto"/>
                <w:szCs w:val="21"/>
              </w:rPr>
            </w:pPr>
          </w:p>
        </w:tc>
        <w:tc>
          <w:tcPr>
            <w:tcW w:w="1988"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rPr>
                <w:rFonts w:hint="eastAsia" w:ascii="黑体" w:eastAsia="黑体"/>
                <w:color w:val="auto"/>
                <w:szCs w:val="21"/>
              </w:rPr>
            </w:pPr>
            <w:r>
              <w:rPr>
                <w:rFonts w:hint="eastAsia" w:ascii="黑体" w:eastAsia="黑体"/>
                <w:color w:val="auto"/>
                <w:szCs w:val="21"/>
              </w:rPr>
              <w:t>2.2</w:t>
            </w:r>
          </w:p>
        </w:tc>
        <w:tc>
          <w:tcPr>
            <w:tcW w:w="2910" w:type="dxa"/>
            <w:noWrap w:val="0"/>
            <w:vAlign w:val="center"/>
          </w:tcPr>
          <w:p>
            <w:pPr>
              <w:rPr>
                <w:rFonts w:hint="eastAsia"/>
                <w:color w:val="auto"/>
                <w:szCs w:val="21"/>
              </w:rPr>
            </w:pPr>
            <w:r>
              <w:rPr>
                <w:rFonts w:hint="eastAsia"/>
                <w:color w:val="auto"/>
                <w:szCs w:val="21"/>
              </w:rPr>
              <w:t>措施项目费（二）</w:t>
            </w:r>
          </w:p>
        </w:tc>
        <w:tc>
          <w:tcPr>
            <w:tcW w:w="3131" w:type="dxa"/>
            <w:noWrap w:val="0"/>
            <w:vAlign w:val="center"/>
          </w:tcPr>
          <w:p>
            <w:pPr>
              <w:jc w:val="center"/>
              <w:rPr>
                <w:rFonts w:hint="eastAsia"/>
                <w:color w:val="auto"/>
                <w:szCs w:val="21"/>
              </w:rPr>
            </w:pPr>
          </w:p>
        </w:tc>
        <w:tc>
          <w:tcPr>
            <w:tcW w:w="1988"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rPr>
                <w:rFonts w:hint="eastAsia" w:ascii="黑体" w:eastAsia="黑体"/>
                <w:color w:val="auto"/>
                <w:szCs w:val="21"/>
              </w:rPr>
            </w:pPr>
            <w:r>
              <w:rPr>
                <w:rFonts w:hint="eastAsia" w:ascii="黑体" w:eastAsia="黑体"/>
                <w:color w:val="auto"/>
                <w:szCs w:val="21"/>
              </w:rPr>
              <w:t>3</w:t>
            </w:r>
          </w:p>
        </w:tc>
        <w:tc>
          <w:tcPr>
            <w:tcW w:w="2910" w:type="dxa"/>
            <w:noWrap w:val="0"/>
            <w:vAlign w:val="center"/>
          </w:tcPr>
          <w:p>
            <w:pPr>
              <w:rPr>
                <w:rFonts w:hint="eastAsia"/>
                <w:color w:val="auto"/>
                <w:szCs w:val="21"/>
              </w:rPr>
            </w:pPr>
            <w:r>
              <w:rPr>
                <w:rFonts w:hint="eastAsia"/>
                <w:color w:val="auto"/>
                <w:szCs w:val="21"/>
              </w:rPr>
              <w:t>其他项目费</w:t>
            </w:r>
          </w:p>
        </w:tc>
        <w:tc>
          <w:tcPr>
            <w:tcW w:w="3131" w:type="dxa"/>
            <w:noWrap w:val="0"/>
            <w:vAlign w:val="center"/>
          </w:tcPr>
          <w:p>
            <w:pPr>
              <w:jc w:val="center"/>
              <w:rPr>
                <w:rFonts w:hint="eastAsia"/>
                <w:color w:val="auto"/>
                <w:szCs w:val="21"/>
              </w:rPr>
            </w:pPr>
          </w:p>
        </w:tc>
        <w:tc>
          <w:tcPr>
            <w:tcW w:w="1988"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rPr>
                <w:rFonts w:hint="eastAsia" w:ascii="黑体" w:eastAsia="黑体"/>
                <w:color w:val="auto"/>
                <w:szCs w:val="21"/>
              </w:rPr>
            </w:pPr>
            <w:r>
              <w:rPr>
                <w:rFonts w:hint="eastAsia" w:ascii="黑体" w:eastAsia="黑体"/>
                <w:color w:val="auto"/>
                <w:szCs w:val="21"/>
              </w:rPr>
              <w:t>3.1</w:t>
            </w:r>
          </w:p>
        </w:tc>
        <w:tc>
          <w:tcPr>
            <w:tcW w:w="2910" w:type="dxa"/>
            <w:noWrap w:val="0"/>
            <w:vAlign w:val="center"/>
          </w:tcPr>
          <w:p>
            <w:pPr>
              <w:ind w:firstLine="210" w:firstLineChars="100"/>
              <w:rPr>
                <w:rFonts w:hint="eastAsia"/>
                <w:color w:val="auto"/>
                <w:szCs w:val="21"/>
              </w:rPr>
            </w:pPr>
            <w:r>
              <w:rPr>
                <w:rFonts w:hint="eastAsia"/>
                <w:color w:val="auto"/>
                <w:szCs w:val="21"/>
              </w:rPr>
              <w:t>暂列金额</w:t>
            </w:r>
          </w:p>
        </w:tc>
        <w:tc>
          <w:tcPr>
            <w:tcW w:w="3131" w:type="dxa"/>
            <w:noWrap w:val="0"/>
            <w:vAlign w:val="center"/>
          </w:tcPr>
          <w:p>
            <w:pPr>
              <w:jc w:val="center"/>
              <w:rPr>
                <w:rFonts w:hint="eastAsia"/>
                <w:color w:val="auto"/>
                <w:szCs w:val="21"/>
              </w:rPr>
            </w:pPr>
          </w:p>
        </w:tc>
        <w:tc>
          <w:tcPr>
            <w:tcW w:w="1988"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7" w:type="dxa"/>
            <w:noWrap w:val="0"/>
            <w:vAlign w:val="center"/>
          </w:tcPr>
          <w:p>
            <w:pPr>
              <w:rPr>
                <w:rFonts w:hint="eastAsia" w:ascii="黑体" w:eastAsia="黑体"/>
                <w:color w:val="auto"/>
                <w:szCs w:val="21"/>
              </w:rPr>
            </w:pPr>
            <w:r>
              <w:rPr>
                <w:rFonts w:hint="eastAsia" w:ascii="黑体" w:eastAsia="黑体"/>
                <w:color w:val="auto"/>
                <w:szCs w:val="21"/>
              </w:rPr>
              <w:t>3.2</w:t>
            </w:r>
          </w:p>
        </w:tc>
        <w:tc>
          <w:tcPr>
            <w:tcW w:w="2910" w:type="dxa"/>
            <w:noWrap w:val="0"/>
            <w:vAlign w:val="center"/>
          </w:tcPr>
          <w:p>
            <w:pPr>
              <w:ind w:firstLine="210" w:firstLineChars="100"/>
              <w:rPr>
                <w:rFonts w:hint="eastAsia"/>
                <w:color w:val="auto"/>
                <w:szCs w:val="21"/>
              </w:rPr>
            </w:pPr>
            <w:r>
              <w:rPr>
                <w:rFonts w:hint="eastAsia"/>
                <w:color w:val="auto"/>
                <w:szCs w:val="21"/>
              </w:rPr>
              <w:t>特殊项目费</w:t>
            </w:r>
          </w:p>
        </w:tc>
        <w:tc>
          <w:tcPr>
            <w:tcW w:w="3131" w:type="dxa"/>
            <w:noWrap w:val="0"/>
            <w:vAlign w:val="center"/>
          </w:tcPr>
          <w:p>
            <w:pPr>
              <w:jc w:val="center"/>
              <w:rPr>
                <w:rFonts w:hint="eastAsia"/>
                <w:color w:val="auto"/>
                <w:szCs w:val="21"/>
              </w:rPr>
            </w:pPr>
          </w:p>
        </w:tc>
        <w:tc>
          <w:tcPr>
            <w:tcW w:w="1988"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rPr>
                <w:rFonts w:hint="eastAsia" w:ascii="黑体" w:eastAsia="黑体"/>
                <w:color w:val="auto"/>
                <w:szCs w:val="21"/>
              </w:rPr>
            </w:pPr>
            <w:r>
              <w:rPr>
                <w:rFonts w:hint="eastAsia" w:ascii="黑体" w:eastAsia="黑体"/>
                <w:color w:val="auto"/>
                <w:szCs w:val="21"/>
              </w:rPr>
              <w:t>3.3</w:t>
            </w:r>
          </w:p>
        </w:tc>
        <w:tc>
          <w:tcPr>
            <w:tcW w:w="2910" w:type="dxa"/>
            <w:noWrap w:val="0"/>
            <w:vAlign w:val="center"/>
          </w:tcPr>
          <w:p>
            <w:pPr>
              <w:ind w:firstLine="210" w:firstLineChars="100"/>
              <w:rPr>
                <w:rFonts w:hint="eastAsia"/>
                <w:color w:val="auto"/>
                <w:szCs w:val="21"/>
              </w:rPr>
            </w:pPr>
            <w:r>
              <w:rPr>
                <w:rFonts w:hint="eastAsia"/>
                <w:color w:val="auto"/>
                <w:szCs w:val="21"/>
              </w:rPr>
              <w:t>计日工</w:t>
            </w:r>
          </w:p>
        </w:tc>
        <w:tc>
          <w:tcPr>
            <w:tcW w:w="3131" w:type="dxa"/>
            <w:noWrap w:val="0"/>
            <w:vAlign w:val="center"/>
          </w:tcPr>
          <w:p>
            <w:pPr>
              <w:jc w:val="center"/>
              <w:rPr>
                <w:rFonts w:hint="eastAsia"/>
                <w:color w:val="auto"/>
                <w:szCs w:val="21"/>
              </w:rPr>
            </w:pPr>
          </w:p>
        </w:tc>
        <w:tc>
          <w:tcPr>
            <w:tcW w:w="1988"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rPr>
                <w:rFonts w:hint="eastAsia" w:ascii="黑体" w:eastAsia="黑体"/>
                <w:color w:val="auto"/>
                <w:szCs w:val="21"/>
              </w:rPr>
            </w:pPr>
            <w:r>
              <w:rPr>
                <w:rFonts w:hint="eastAsia" w:ascii="黑体" w:eastAsia="黑体"/>
                <w:color w:val="auto"/>
                <w:szCs w:val="21"/>
              </w:rPr>
              <w:t>3.4</w:t>
            </w:r>
          </w:p>
        </w:tc>
        <w:tc>
          <w:tcPr>
            <w:tcW w:w="2910" w:type="dxa"/>
            <w:noWrap w:val="0"/>
            <w:vAlign w:val="center"/>
          </w:tcPr>
          <w:p>
            <w:pPr>
              <w:ind w:firstLine="210" w:firstLineChars="100"/>
              <w:rPr>
                <w:rFonts w:hint="eastAsia"/>
                <w:color w:val="auto"/>
                <w:szCs w:val="21"/>
              </w:rPr>
            </w:pPr>
            <w:r>
              <w:rPr>
                <w:rFonts w:hint="eastAsia"/>
                <w:color w:val="auto"/>
                <w:szCs w:val="21"/>
              </w:rPr>
              <w:t>总承包服务费</w:t>
            </w:r>
          </w:p>
        </w:tc>
        <w:tc>
          <w:tcPr>
            <w:tcW w:w="3131" w:type="dxa"/>
            <w:noWrap w:val="0"/>
            <w:vAlign w:val="center"/>
          </w:tcPr>
          <w:p>
            <w:pPr>
              <w:jc w:val="center"/>
              <w:rPr>
                <w:rFonts w:hint="eastAsia"/>
                <w:color w:val="auto"/>
                <w:szCs w:val="21"/>
              </w:rPr>
            </w:pPr>
          </w:p>
        </w:tc>
        <w:tc>
          <w:tcPr>
            <w:tcW w:w="1988"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rPr>
                <w:rFonts w:hint="eastAsia" w:ascii="黑体" w:eastAsia="黑体"/>
                <w:color w:val="auto"/>
                <w:szCs w:val="21"/>
              </w:rPr>
            </w:pPr>
            <w:r>
              <w:rPr>
                <w:rFonts w:hint="eastAsia" w:ascii="黑体" w:eastAsia="黑体"/>
                <w:color w:val="auto"/>
                <w:szCs w:val="21"/>
              </w:rPr>
              <w:t>4</w:t>
            </w:r>
          </w:p>
        </w:tc>
        <w:tc>
          <w:tcPr>
            <w:tcW w:w="2910" w:type="dxa"/>
            <w:noWrap w:val="0"/>
            <w:vAlign w:val="center"/>
          </w:tcPr>
          <w:p>
            <w:pPr>
              <w:rPr>
                <w:rFonts w:hint="eastAsia"/>
                <w:color w:val="auto"/>
                <w:szCs w:val="21"/>
              </w:rPr>
            </w:pPr>
            <w:r>
              <w:rPr>
                <w:rFonts w:hint="eastAsia"/>
                <w:color w:val="auto"/>
                <w:szCs w:val="21"/>
              </w:rPr>
              <w:t>规费</w:t>
            </w:r>
          </w:p>
        </w:tc>
        <w:tc>
          <w:tcPr>
            <w:tcW w:w="3131" w:type="dxa"/>
            <w:noWrap w:val="0"/>
            <w:vAlign w:val="center"/>
          </w:tcPr>
          <w:p>
            <w:pPr>
              <w:jc w:val="center"/>
              <w:rPr>
                <w:rFonts w:hint="eastAsia"/>
                <w:color w:val="auto"/>
                <w:szCs w:val="21"/>
              </w:rPr>
            </w:pPr>
          </w:p>
        </w:tc>
        <w:tc>
          <w:tcPr>
            <w:tcW w:w="1988"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rPr>
                <w:rFonts w:hint="eastAsia" w:ascii="黑体" w:eastAsia="黑体"/>
                <w:color w:val="auto"/>
                <w:szCs w:val="21"/>
              </w:rPr>
            </w:pPr>
            <w:r>
              <w:rPr>
                <w:rFonts w:hint="eastAsia" w:ascii="黑体" w:eastAsia="黑体"/>
                <w:color w:val="auto"/>
                <w:szCs w:val="21"/>
              </w:rPr>
              <w:t>5</w:t>
            </w:r>
          </w:p>
        </w:tc>
        <w:tc>
          <w:tcPr>
            <w:tcW w:w="2910" w:type="dxa"/>
            <w:noWrap w:val="0"/>
            <w:vAlign w:val="center"/>
          </w:tcPr>
          <w:p>
            <w:pPr>
              <w:rPr>
                <w:rFonts w:hint="eastAsia"/>
                <w:color w:val="auto"/>
                <w:szCs w:val="21"/>
              </w:rPr>
            </w:pPr>
            <w:r>
              <w:rPr>
                <w:rFonts w:hint="eastAsia"/>
                <w:color w:val="auto"/>
                <w:szCs w:val="21"/>
              </w:rPr>
              <w:t>税金</w:t>
            </w:r>
          </w:p>
        </w:tc>
        <w:tc>
          <w:tcPr>
            <w:tcW w:w="3131" w:type="dxa"/>
            <w:noWrap w:val="0"/>
            <w:vAlign w:val="center"/>
          </w:tcPr>
          <w:p>
            <w:pPr>
              <w:jc w:val="center"/>
              <w:rPr>
                <w:rFonts w:hint="eastAsia"/>
                <w:color w:val="auto"/>
                <w:szCs w:val="21"/>
              </w:rPr>
            </w:pPr>
          </w:p>
        </w:tc>
        <w:tc>
          <w:tcPr>
            <w:tcW w:w="1988"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637" w:type="dxa"/>
            <w:gridSpan w:val="2"/>
            <w:noWrap w:val="0"/>
            <w:vAlign w:val="center"/>
          </w:tcPr>
          <w:p>
            <w:pPr>
              <w:jc w:val="left"/>
              <w:rPr>
                <w:rFonts w:hint="eastAsia"/>
                <w:color w:val="auto"/>
                <w:szCs w:val="21"/>
              </w:rPr>
            </w:pPr>
            <w:r>
              <w:rPr>
                <w:rFonts w:hint="eastAsia"/>
                <w:color w:val="auto"/>
                <w:szCs w:val="21"/>
              </w:rPr>
              <w:t>单位工程费用合计=1+2+3+4+5</w:t>
            </w:r>
          </w:p>
        </w:tc>
        <w:tc>
          <w:tcPr>
            <w:tcW w:w="3131" w:type="dxa"/>
            <w:noWrap w:val="0"/>
            <w:vAlign w:val="center"/>
          </w:tcPr>
          <w:p>
            <w:pPr>
              <w:jc w:val="center"/>
              <w:rPr>
                <w:rFonts w:hint="eastAsia"/>
                <w:color w:val="auto"/>
                <w:szCs w:val="21"/>
              </w:rPr>
            </w:pPr>
          </w:p>
        </w:tc>
        <w:tc>
          <w:tcPr>
            <w:tcW w:w="1988" w:type="dxa"/>
            <w:noWrap w:val="0"/>
            <w:vAlign w:val="center"/>
          </w:tcPr>
          <w:p>
            <w:pPr>
              <w:jc w:val="center"/>
              <w:rPr>
                <w:rFonts w:hint="eastAsia"/>
                <w:color w:val="auto"/>
                <w:szCs w:val="21"/>
              </w:rPr>
            </w:pPr>
          </w:p>
        </w:tc>
      </w:tr>
    </w:tbl>
    <w:p>
      <w:pPr>
        <w:rPr>
          <w:color w:val="auto"/>
        </w:rPr>
      </w:pPr>
    </w:p>
    <w:p>
      <w:pPr>
        <w:rPr>
          <w:rFonts w:hint="eastAsia"/>
          <w:color w:val="auto"/>
        </w:rPr>
      </w:pPr>
      <w:r>
        <w:rPr>
          <w:color w:val="auto"/>
        </w:rPr>
        <w:br w:type="page"/>
      </w:r>
    </w:p>
    <w:p>
      <w:pPr>
        <w:rPr>
          <w:rFonts w:hint="eastAsia" w:ascii="黑体" w:eastAsia="黑体"/>
          <w:color w:val="auto"/>
          <w:sz w:val="24"/>
        </w:rPr>
      </w:pPr>
      <w:r>
        <w:rPr>
          <w:rFonts w:hint="eastAsia" w:ascii="黑体" w:eastAsia="黑体"/>
          <w:color w:val="auto"/>
          <w:sz w:val="24"/>
        </w:rPr>
        <w:t>4.7分部分项工程量清单与计价表</w:t>
      </w:r>
    </w:p>
    <w:p>
      <w:pPr>
        <w:spacing w:before="286" w:beforeLines="100" w:after="286" w:afterLines="100"/>
        <w:jc w:val="center"/>
        <w:rPr>
          <w:rFonts w:hint="eastAsia" w:ascii="黑体" w:eastAsia="黑体"/>
          <w:color w:val="auto"/>
          <w:sz w:val="28"/>
          <w:szCs w:val="28"/>
        </w:rPr>
      </w:pPr>
      <w:r>
        <w:rPr>
          <w:rFonts w:hint="eastAsia" w:ascii="黑体" w:eastAsia="黑体"/>
          <w:color w:val="auto"/>
          <w:sz w:val="28"/>
          <w:szCs w:val="28"/>
        </w:rPr>
        <w:t>分部分项工程量清单与计价表</w:t>
      </w:r>
    </w:p>
    <w:p>
      <w:pPr>
        <w:spacing w:before="286" w:beforeLines="100" w:after="286" w:afterLines="100"/>
        <w:ind w:firstLine="315" w:firstLineChars="150"/>
        <w:rPr>
          <w:rFonts w:ascii="黑体" w:eastAsia="黑体"/>
          <w:color w:val="auto"/>
          <w:sz w:val="28"/>
          <w:szCs w:val="28"/>
        </w:rPr>
      </w:pPr>
      <w:r>
        <w:rPr>
          <w:rFonts w:hint="eastAsia"/>
          <w:color w:val="auto"/>
        </w:rPr>
        <w:t xml:space="preserve">工程名称：                    </w:t>
      </w:r>
      <w:r>
        <w:rPr>
          <w:rFonts w:hint="eastAsia"/>
          <w:color w:val="auto"/>
          <w:szCs w:val="21"/>
        </w:rPr>
        <w:t>标段：</w:t>
      </w:r>
      <w:r>
        <w:rPr>
          <w:rFonts w:hint="eastAsia"/>
          <w:color w:val="auto"/>
        </w:rPr>
        <w:t xml:space="preserve">                               第  页  共  页</w:t>
      </w:r>
    </w:p>
    <w:tbl>
      <w:tblPr>
        <w:tblStyle w:val="11"/>
        <w:tblW w:w="0" w:type="auto"/>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047"/>
        <w:gridCol w:w="2484"/>
        <w:gridCol w:w="1019"/>
        <w:gridCol w:w="838"/>
        <w:gridCol w:w="765"/>
        <w:gridCol w:w="741"/>
        <w:gridCol w:w="941"/>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43" w:type="dxa"/>
            <w:vMerge w:val="restart"/>
            <w:tcBorders>
              <w:top w:val="single" w:color="auto" w:sz="6" w:space="0"/>
            </w:tcBorders>
            <w:noWrap w:val="0"/>
            <w:vAlign w:val="center"/>
          </w:tcPr>
          <w:p>
            <w:pPr>
              <w:jc w:val="center"/>
              <w:rPr>
                <w:rFonts w:hint="eastAsia"/>
                <w:color w:val="auto"/>
                <w:sz w:val="20"/>
                <w:szCs w:val="20"/>
              </w:rPr>
            </w:pPr>
            <w:r>
              <w:rPr>
                <w:rFonts w:hint="eastAsia"/>
                <w:color w:val="auto"/>
                <w:sz w:val="20"/>
                <w:szCs w:val="20"/>
              </w:rPr>
              <w:t>序号</w:t>
            </w:r>
          </w:p>
        </w:tc>
        <w:tc>
          <w:tcPr>
            <w:tcW w:w="1047" w:type="dxa"/>
            <w:vMerge w:val="restart"/>
            <w:tcBorders>
              <w:right w:val="single" w:color="auto" w:sz="6" w:space="0"/>
            </w:tcBorders>
            <w:noWrap w:val="0"/>
            <w:vAlign w:val="center"/>
          </w:tcPr>
          <w:p>
            <w:pPr>
              <w:jc w:val="center"/>
              <w:rPr>
                <w:rFonts w:hint="eastAsia"/>
                <w:color w:val="auto"/>
                <w:sz w:val="20"/>
                <w:szCs w:val="20"/>
              </w:rPr>
            </w:pPr>
            <w:r>
              <w:rPr>
                <w:rFonts w:hint="eastAsia"/>
                <w:color w:val="auto"/>
                <w:sz w:val="20"/>
                <w:szCs w:val="20"/>
              </w:rPr>
              <w:t>项目编码</w:t>
            </w:r>
          </w:p>
        </w:tc>
        <w:tc>
          <w:tcPr>
            <w:tcW w:w="2484" w:type="dxa"/>
            <w:vMerge w:val="restart"/>
            <w:tcBorders>
              <w:left w:val="single" w:color="auto" w:sz="6" w:space="0"/>
            </w:tcBorders>
            <w:noWrap w:val="0"/>
            <w:vAlign w:val="center"/>
          </w:tcPr>
          <w:p>
            <w:pPr>
              <w:jc w:val="center"/>
              <w:rPr>
                <w:color w:val="auto"/>
                <w:sz w:val="20"/>
                <w:szCs w:val="20"/>
              </w:rPr>
            </w:pPr>
            <w:r>
              <w:rPr>
                <w:rFonts w:hint="eastAsia"/>
                <w:color w:val="auto"/>
                <w:sz w:val="20"/>
                <w:szCs w:val="20"/>
              </w:rPr>
              <w:t>项目名称</w:t>
            </w:r>
          </w:p>
          <w:p>
            <w:pPr>
              <w:jc w:val="center"/>
              <w:rPr>
                <w:rFonts w:hint="eastAsia"/>
                <w:color w:val="auto"/>
                <w:sz w:val="20"/>
                <w:szCs w:val="20"/>
              </w:rPr>
            </w:pPr>
            <w:r>
              <w:rPr>
                <w:rFonts w:hint="eastAsia"/>
                <w:color w:val="auto"/>
                <w:sz w:val="20"/>
                <w:szCs w:val="20"/>
              </w:rPr>
              <w:t>项目特征</w:t>
            </w:r>
          </w:p>
        </w:tc>
        <w:tc>
          <w:tcPr>
            <w:tcW w:w="1019" w:type="dxa"/>
            <w:vMerge w:val="restart"/>
            <w:tcBorders>
              <w:right w:val="single" w:color="auto" w:sz="6" w:space="0"/>
            </w:tcBorders>
            <w:noWrap w:val="0"/>
            <w:vAlign w:val="center"/>
          </w:tcPr>
          <w:p>
            <w:pPr>
              <w:jc w:val="center"/>
              <w:rPr>
                <w:rFonts w:hint="eastAsia"/>
                <w:color w:val="auto"/>
                <w:sz w:val="20"/>
                <w:szCs w:val="20"/>
              </w:rPr>
            </w:pPr>
            <w:r>
              <w:rPr>
                <w:rFonts w:hint="eastAsia"/>
                <w:color w:val="auto"/>
                <w:sz w:val="20"/>
                <w:szCs w:val="20"/>
              </w:rPr>
              <w:t>计量单位</w:t>
            </w:r>
          </w:p>
        </w:tc>
        <w:tc>
          <w:tcPr>
            <w:tcW w:w="838" w:type="dxa"/>
            <w:vMerge w:val="restart"/>
            <w:tcBorders>
              <w:left w:val="single" w:color="auto" w:sz="6" w:space="0"/>
            </w:tcBorders>
            <w:noWrap w:val="0"/>
            <w:vAlign w:val="center"/>
          </w:tcPr>
          <w:p>
            <w:pPr>
              <w:jc w:val="center"/>
              <w:rPr>
                <w:rFonts w:hint="eastAsia"/>
                <w:color w:val="auto"/>
                <w:sz w:val="20"/>
                <w:szCs w:val="20"/>
              </w:rPr>
            </w:pPr>
            <w:r>
              <w:rPr>
                <w:rFonts w:hint="eastAsia"/>
                <w:color w:val="auto"/>
                <w:sz w:val="20"/>
                <w:szCs w:val="20"/>
              </w:rPr>
              <w:t>工程量</w:t>
            </w:r>
          </w:p>
        </w:tc>
        <w:tc>
          <w:tcPr>
            <w:tcW w:w="2447" w:type="dxa"/>
            <w:gridSpan w:val="3"/>
            <w:tcBorders>
              <w:left w:val="single" w:color="auto" w:sz="6" w:space="0"/>
            </w:tcBorders>
            <w:noWrap w:val="0"/>
            <w:vAlign w:val="center"/>
          </w:tcPr>
          <w:p>
            <w:pPr>
              <w:jc w:val="center"/>
              <w:rPr>
                <w:rFonts w:hint="eastAsia"/>
                <w:color w:val="auto"/>
                <w:sz w:val="20"/>
                <w:szCs w:val="20"/>
              </w:rPr>
            </w:pPr>
            <w:r>
              <w:rPr>
                <w:rFonts w:hint="eastAsia"/>
                <w:color w:val="auto"/>
                <w:sz w:val="20"/>
                <w:szCs w:val="20"/>
              </w:rPr>
              <w:t>金额（元）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vMerge w:val="continue"/>
            <w:noWrap w:val="0"/>
            <w:vAlign w:val="center"/>
          </w:tcPr>
          <w:p>
            <w:pPr>
              <w:jc w:val="center"/>
              <w:rPr>
                <w:rFonts w:hint="eastAsia" w:ascii="黑体" w:eastAsia="黑体"/>
                <w:color w:val="auto"/>
                <w:sz w:val="20"/>
                <w:szCs w:val="20"/>
              </w:rPr>
            </w:pPr>
          </w:p>
        </w:tc>
        <w:tc>
          <w:tcPr>
            <w:tcW w:w="1047" w:type="dxa"/>
            <w:vMerge w:val="continue"/>
            <w:tcBorders>
              <w:right w:val="single" w:color="auto" w:sz="6" w:space="0"/>
            </w:tcBorders>
            <w:noWrap w:val="0"/>
            <w:vAlign w:val="center"/>
          </w:tcPr>
          <w:p>
            <w:pPr>
              <w:jc w:val="center"/>
              <w:rPr>
                <w:rFonts w:hint="eastAsia"/>
                <w:color w:val="auto"/>
                <w:sz w:val="20"/>
                <w:szCs w:val="20"/>
              </w:rPr>
            </w:pPr>
          </w:p>
        </w:tc>
        <w:tc>
          <w:tcPr>
            <w:tcW w:w="2484" w:type="dxa"/>
            <w:vMerge w:val="continue"/>
            <w:tcBorders>
              <w:left w:val="single" w:color="auto" w:sz="6" w:space="0"/>
            </w:tcBorders>
            <w:noWrap w:val="0"/>
            <w:vAlign w:val="center"/>
          </w:tcPr>
          <w:p>
            <w:pPr>
              <w:jc w:val="center"/>
              <w:rPr>
                <w:rFonts w:hint="eastAsia"/>
                <w:color w:val="auto"/>
                <w:sz w:val="20"/>
                <w:szCs w:val="20"/>
              </w:rPr>
            </w:pPr>
          </w:p>
        </w:tc>
        <w:tc>
          <w:tcPr>
            <w:tcW w:w="1019" w:type="dxa"/>
            <w:vMerge w:val="continue"/>
            <w:tcBorders>
              <w:right w:val="single" w:color="auto" w:sz="6" w:space="0"/>
            </w:tcBorders>
            <w:noWrap w:val="0"/>
            <w:vAlign w:val="center"/>
          </w:tcPr>
          <w:p>
            <w:pPr>
              <w:jc w:val="center"/>
              <w:rPr>
                <w:rFonts w:hint="eastAsia"/>
                <w:color w:val="auto"/>
                <w:sz w:val="20"/>
                <w:szCs w:val="20"/>
              </w:rPr>
            </w:pPr>
          </w:p>
        </w:tc>
        <w:tc>
          <w:tcPr>
            <w:tcW w:w="838" w:type="dxa"/>
            <w:vMerge w:val="continue"/>
            <w:tcBorders>
              <w:left w:val="single" w:color="auto" w:sz="6" w:space="0"/>
            </w:tcBorders>
            <w:noWrap w:val="0"/>
            <w:vAlign w:val="center"/>
          </w:tcPr>
          <w:p>
            <w:pPr>
              <w:jc w:val="center"/>
              <w:rPr>
                <w:rFonts w:hint="eastAsia"/>
                <w:color w:val="auto"/>
                <w:sz w:val="20"/>
                <w:szCs w:val="20"/>
              </w:rPr>
            </w:pPr>
          </w:p>
        </w:tc>
        <w:tc>
          <w:tcPr>
            <w:tcW w:w="765" w:type="dxa"/>
            <w:tcBorders>
              <w:left w:val="single" w:color="auto" w:sz="6" w:space="0"/>
            </w:tcBorders>
            <w:noWrap w:val="0"/>
            <w:vAlign w:val="center"/>
          </w:tcPr>
          <w:p>
            <w:pPr>
              <w:jc w:val="center"/>
              <w:rPr>
                <w:rFonts w:hint="eastAsia"/>
                <w:color w:val="auto"/>
                <w:sz w:val="20"/>
                <w:szCs w:val="20"/>
              </w:rPr>
            </w:pPr>
            <w:r>
              <w:rPr>
                <w:rFonts w:hint="eastAsia"/>
                <w:color w:val="auto"/>
                <w:sz w:val="20"/>
                <w:szCs w:val="20"/>
              </w:rPr>
              <w:t>综合</w:t>
            </w:r>
          </w:p>
          <w:p>
            <w:pPr>
              <w:jc w:val="center"/>
              <w:rPr>
                <w:rFonts w:hint="eastAsia"/>
                <w:color w:val="auto"/>
                <w:sz w:val="20"/>
                <w:szCs w:val="20"/>
              </w:rPr>
            </w:pPr>
            <w:r>
              <w:rPr>
                <w:rFonts w:hint="eastAsia"/>
                <w:color w:val="auto"/>
                <w:sz w:val="20"/>
                <w:szCs w:val="20"/>
              </w:rPr>
              <w:t>单价</w:t>
            </w:r>
          </w:p>
        </w:tc>
        <w:tc>
          <w:tcPr>
            <w:tcW w:w="741" w:type="dxa"/>
            <w:tcBorders>
              <w:right w:val="single" w:color="auto" w:sz="6" w:space="0"/>
            </w:tcBorders>
            <w:noWrap w:val="0"/>
            <w:vAlign w:val="center"/>
          </w:tcPr>
          <w:p>
            <w:pPr>
              <w:jc w:val="center"/>
              <w:rPr>
                <w:rFonts w:hint="eastAsia"/>
                <w:color w:val="auto"/>
                <w:sz w:val="20"/>
                <w:szCs w:val="20"/>
              </w:rPr>
            </w:pPr>
            <w:r>
              <w:rPr>
                <w:rFonts w:hint="eastAsia"/>
                <w:color w:val="auto"/>
                <w:sz w:val="20"/>
                <w:szCs w:val="20"/>
              </w:rPr>
              <w:t>合价</w:t>
            </w:r>
          </w:p>
        </w:tc>
        <w:tc>
          <w:tcPr>
            <w:tcW w:w="941" w:type="dxa"/>
            <w:tcBorders>
              <w:left w:val="single" w:color="auto" w:sz="6" w:space="0"/>
            </w:tcBorders>
            <w:noWrap w:val="0"/>
            <w:vAlign w:val="center"/>
          </w:tcPr>
          <w:p>
            <w:pPr>
              <w:jc w:val="center"/>
              <w:rPr>
                <w:rFonts w:hint="eastAsia"/>
                <w:color w:val="auto"/>
                <w:sz w:val="20"/>
                <w:szCs w:val="20"/>
              </w:rPr>
            </w:pPr>
            <w:r>
              <w:rPr>
                <w:rFonts w:hint="eastAsia"/>
                <w:color w:val="auto"/>
                <w:sz w:val="20"/>
                <w:szCs w:val="20"/>
              </w:rPr>
              <w:t>其中： 暂估价</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auto"/>
                <w:szCs w:val="21"/>
              </w:rPr>
            </w:pPr>
          </w:p>
        </w:tc>
        <w:tc>
          <w:tcPr>
            <w:tcW w:w="1047" w:type="dxa"/>
            <w:tcBorders>
              <w:right w:val="single" w:color="auto" w:sz="6" w:space="0"/>
            </w:tcBorders>
            <w:noWrap w:val="0"/>
            <w:vAlign w:val="center"/>
          </w:tcPr>
          <w:p>
            <w:pPr>
              <w:jc w:val="center"/>
              <w:rPr>
                <w:rFonts w:hint="eastAsia"/>
                <w:color w:val="auto"/>
                <w:szCs w:val="21"/>
              </w:rPr>
            </w:pPr>
          </w:p>
        </w:tc>
        <w:tc>
          <w:tcPr>
            <w:tcW w:w="2484" w:type="dxa"/>
            <w:tcBorders>
              <w:left w:val="single" w:color="auto" w:sz="6" w:space="0"/>
            </w:tcBorders>
            <w:noWrap w:val="0"/>
            <w:vAlign w:val="center"/>
          </w:tcPr>
          <w:p>
            <w:pPr>
              <w:jc w:val="center"/>
              <w:rPr>
                <w:rFonts w:hint="eastAsia"/>
                <w:color w:val="auto"/>
                <w:szCs w:val="21"/>
              </w:rPr>
            </w:pPr>
          </w:p>
        </w:tc>
        <w:tc>
          <w:tcPr>
            <w:tcW w:w="1019" w:type="dxa"/>
            <w:tcBorders>
              <w:right w:val="single" w:color="auto" w:sz="6" w:space="0"/>
            </w:tcBorders>
            <w:noWrap w:val="0"/>
            <w:vAlign w:val="center"/>
          </w:tcPr>
          <w:p>
            <w:pPr>
              <w:jc w:val="center"/>
              <w:rPr>
                <w:rFonts w:hint="eastAsia"/>
                <w:color w:val="auto"/>
                <w:szCs w:val="21"/>
              </w:rPr>
            </w:pPr>
          </w:p>
        </w:tc>
        <w:tc>
          <w:tcPr>
            <w:tcW w:w="838" w:type="dxa"/>
            <w:tcBorders>
              <w:left w:val="single" w:color="auto" w:sz="6" w:space="0"/>
            </w:tcBorders>
            <w:noWrap w:val="0"/>
            <w:vAlign w:val="center"/>
          </w:tcPr>
          <w:p>
            <w:pPr>
              <w:jc w:val="center"/>
              <w:rPr>
                <w:rFonts w:hint="eastAsia"/>
                <w:color w:val="auto"/>
                <w:szCs w:val="21"/>
              </w:rPr>
            </w:pPr>
          </w:p>
        </w:tc>
        <w:tc>
          <w:tcPr>
            <w:tcW w:w="765" w:type="dxa"/>
            <w:tcBorders>
              <w:left w:val="single" w:color="auto" w:sz="6" w:space="0"/>
            </w:tcBorders>
            <w:noWrap w:val="0"/>
            <w:vAlign w:val="center"/>
          </w:tcPr>
          <w:p>
            <w:pPr>
              <w:jc w:val="center"/>
              <w:rPr>
                <w:rFonts w:hint="eastAsia"/>
                <w:color w:val="auto"/>
                <w:szCs w:val="21"/>
              </w:rPr>
            </w:pPr>
          </w:p>
        </w:tc>
        <w:tc>
          <w:tcPr>
            <w:tcW w:w="741" w:type="dxa"/>
            <w:tcBorders>
              <w:right w:val="single" w:color="auto" w:sz="6" w:space="0"/>
            </w:tcBorders>
            <w:noWrap w:val="0"/>
            <w:vAlign w:val="center"/>
          </w:tcPr>
          <w:p>
            <w:pPr>
              <w:jc w:val="center"/>
              <w:rPr>
                <w:rFonts w:hint="eastAsia"/>
                <w:color w:val="auto"/>
                <w:szCs w:val="21"/>
              </w:rPr>
            </w:pPr>
          </w:p>
        </w:tc>
        <w:tc>
          <w:tcPr>
            <w:tcW w:w="941" w:type="dxa"/>
            <w:tcBorders>
              <w:left w:val="single" w:color="auto" w:sz="6" w:space="0"/>
            </w:tcBorders>
            <w:noWrap w:val="0"/>
            <w:vAlign w:val="center"/>
          </w:tcPr>
          <w:p>
            <w:pPr>
              <w:jc w:val="center"/>
              <w:rPr>
                <w:rFonts w:hint="eastAsia"/>
                <w:color w:val="auto"/>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auto"/>
                <w:szCs w:val="21"/>
              </w:rPr>
            </w:pPr>
          </w:p>
        </w:tc>
        <w:tc>
          <w:tcPr>
            <w:tcW w:w="1047" w:type="dxa"/>
            <w:tcBorders>
              <w:right w:val="single" w:color="auto" w:sz="6" w:space="0"/>
            </w:tcBorders>
            <w:noWrap w:val="0"/>
            <w:vAlign w:val="center"/>
          </w:tcPr>
          <w:p>
            <w:pPr>
              <w:jc w:val="center"/>
              <w:rPr>
                <w:rFonts w:hint="eastAsia"/>
                <w:color w:val="auto"/>
                <w:szCs w:val="21"/>
              </w:rPr>
            </w:pPr>
          </w:p>
        </w:tc>
        <w:tc>
          <w:tcPr>
            <w:tcW w:w="2484" w:type="dxa"/>
            <w:tcBorders>
              <w:left w:val="single" w:color="auto" w:sz="6" w:space="0"/>
            </w:tcBorders>
            <w:noWrap w:val="0"/>
            <w:vAlign w:val="center"/>
          </w:tcPr>
          <w:p>
            <w:pPr>
              <w:jc w:val="center"/>
              <w:rPr>
                <w:rFonts w:hint="eastAsia"/>
                <w:color w:val="auto"/>
                <w:szCs w:val="21"/>
              </w:rPr>
            </w:pPr>
          </w:p>
        </w:tc>
        <w:tc>
          <w:tcPr>
            <w:tcW w:w="1019" w:type="dxa"/>
            <w:tcBorders>
              <w:right w:val="single" w:color="auto" w:sz="6" w:space="0"/>
            </w:tcBorders>
            <w:noWrap w:val="0"/>
            <w:vAlign w:val="center"/>
          </w:tcPr>
          <w:p>
            <w:pPr>
              <w:jc w:val="center"/>
              <w:rPr>
                <w:rFonts w:hint="eastAsia"/>
                <w:color w:val="auto"/>
                <w:szCs w:val="21"/>
              </w:rPr>
            </w:pPr>
          </w:p>
        </w:tc>
        <w:tc>
          <w:tcPr>
            <w:tcW w:w="838" w:type="dxa"/>
            <w:tcBorders>
              <w:left w:val="single" w:color="auto" w:sz="6" w:space="0"/>
            </w:tcBorders>
            <w:noWrap w:val="0"/>
            <w:vAlign w:val="center"/>
          </w:tcPr>
          <w:p>
            <w:pPr>
              <w:jc w:val="center"/>
              <w:rPr>
                <w:rFonts w:hint="eastAsia"/>
                <w:color w:val="auto"/>
                <w:szCs w:val="21"/>
              </w:rPr>
            </w:pPr>
          </w:p>
        </w:tc>
        <w:tc>
          <w:tcPr>
            <w:tcW w:w="765" w:type="dxa"/>
            <w:tcBorders>
              <w:left w:val="single" w:color="auto" w:sz="6" w:space="0"/>
            </w:tcBorders>
            <w:noWrap w:val="0"/>
            <w:vAlign w:val="center"/>
          </w:tcPr>
          <w:p>
            <w:pPr>
              <w:jc w:val="center"/>
              <w:rPr>
                <w:rFonts w:hint="eastAsia"/>
                <w:color w:val="auto"/>
                <w:szCs w:val="21"/>
              </w:rPr>
            </w:pPr>
          </w:p>
        </w:tc>
        <w:tc>
          <w:tcPr>
            <w:tcW w:w="741" w:type="dxa"/>
            <w:tcBorders>
              <w:right w:val="single" w:color="auto" w:sz="6" w:space="0"/>
            </w:tcBorders>
            <w:noWrap w:val="0"/>
            <w:vAlign w:val="center"/>
          </w:tcPr>
          <w:p>
            <w:pPr>
              <w:jc w:val="center"/>
              <w:rPr>
                <w:rFonts w:hint="eastAsia"/>
                <w:color w:val="auto"/>
                <w:szCs w:val="21"/>
              </w:rPr>
            </w:pPr>
          </w:p>
        </w:tc>
        <w:tc>
          <w:tcPr>
            <w:tcW w:w="941" w:type="dxa"/>
            <w:tcBorders>
              <w:left w:val="single" w:color="auto" w:sz="6" w:space="0"/>
            </w:tcBorders>
            <w:noWrap w:val="0"/>
            <w:vAlign w:val="center"/>
          </w:tcPr>
          <w:p>
            <w:pPr>
              <w:jc w:val="center"/>
              <w:rPr>
                <w:rFonts w:hint="eastAsia"/>
                <w:color w:val="auto"/>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auto"/>
                <w:szCs w:val="21"/>
              </w:rPr>
            </w:pPr>
          </w:p>
        </w:tc>
        <w:tc>
          <w:tcPr>
            <w:tcW w:w="1047" w:type="dxa"/>
            <w:tcBorders>
              <w:right w:val="single" w:color="auto" w:sz="6" w:space="0"/>
            </w:tcBorders>
            <w:noWrap w:val="0"/>
            <w:vAlign w:val="center"/>
          </w:tcPr>
          <w:p>
            <w:pPr>
              <w:jc w:val="center"/>
              <w:rPr>
                <w:rFonts w:hint="eastAsia"/>
                <w:color w:val="auto"/>
                <w:szCs w:val="21"/>
              </w:rPr>
            </w:pPr>
          </w:p>
        </w:tc>
        <w:tc>
          <w:tcPr>
            <w:tcW w:w="2484" w:type="dxa"/>
            <w:tcBorders>
              <w:left w:val="single" w:color="auto" w:sz="6" w:space="0"/>
            </w:tcBorders>
            <w:noWrap w:val="0"/>
            <w:vAlign w:val="center"/>
          </w:tcPr>
          <w:p>
            <w:pPr>
              <w:jc w:val="center"/>
              <w:rPr>
                <w:rFonts w:hint="eastAsia"/>
                <w:color w:val="auto"/>
                <w:szCs w:val="21"/>
              </w:rPr>
            </w:pPr>
          </w:p>
        </w:tc>
        <w:tc>
          <w:tcPr>
            <w:tcW w:w="1019" w:type="dxa"/>
            <w:tcBorders>
              <w:right w:val="single" w:color="auto" w:sz="6" w:space="0"/>
            </w:tcBorders>
            <w:noWrap w:val="0"/>
            <w:vAlign w:val="center"/>
          </w:tcPr>
          <w:p>
            <w:pPr>
              <w:jc w:val="center"/>
              <w:rPr>
                <w:rFonts w:hint="eastAsia"/>
                <w:color w:val="auto"/>
                <w:szCs w:val="21"/>
              </w:rPr>
            </w:pPr>
          </w:p>
        </w:tc>
        <w:tc>
          <w:tcPr>
            <w:tcW w:w="838" w:type="dxa"/>
            <w:tcBorders>
              <w:left w:val="single" w:color="auto" w:sz="6" w:space="0"/>
            </w:tcBorders>
            <w:noWrap w:val="0"/>
            <w:vAlign w:val="center"/>
          </w:tcPr>
          <w:p>
            <w:pPr>
              <w:jc w:val="center"/>
              <w:rPr>
                <w:rFonts w:hint="eastAsia"/>
                <w:color w:val="auto"/>
                <w:szCs w:val="21"/>
              </w:rPr>
            </w:pPr>
          </w:p>
        </w:tc>
        <w:tc>
          <w:tcPr>
            <w:tcW w:w="765" w:type="dxa"/>
            <w:tcBorders>
              <w:left w:val="single" w:color="auto" w:sz="6" w:space="0"/>
            </w:tcBorders>
            <w:noWrap w:val="0"/>
            <w:vAlign w:val="center"/>
          </w:tcPr>
          <w:p>
            <w:pPr>
              <w:jc w:val="center"/>
              <w:rPr>
                <w:rFonts w:hint="eastAsia"/>
                <w:color w:val="auto"/>
                <w:szCs w:val="21"/>
              </w:rPr>
            </w:pPr>
          </w:p>
        </w:tc>
        <w:tc>
          <w:tcPr>
            <w:tcW w:w="741" w:type="dxa"/>
            <w:tcBorders>
              <w:right w:val="single" w:color="auto" w:sz="6" w:space="0"/>
            </w:tcBorders>
            <w:noWrap w:val="0"/>
            <w:vAlign w:val="center"/>
          </w:tcPr>
          <w:p>
            <w:pPr>
              <w:jc w:val="center"/>
              <w:rPr>
                <w:rFonts w:hint="eastAsia"/>
                <w:color w:val="auto"/>
                <w:szCs w:val="21"/>
              </w:rPr>
            </w:pPr>
          </w:p>
        </w:tc>
        <w:tc>
          <w:tcPr>
            <w:tcW w:w="941" w:type="dxa"/>
            <w:tcBorders>
              <w:left w:val="single" w:color="auto" w:sz="6" w:space="0"/>
            </w:tcBorders>
            <w:noWrap w:val="0"/>
            <w:vAlign w:val="center"/>
          </w:tcPr>
          <w:p>
            <w:pPr>
              <w:jc w:val="center"/>
              <w:rPr>
                <w:rFonts w:hint="eastAsia"/>
                <w:color w:val="auto"/>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43" w:type="dxa"/>
            <w:noWrap w:val="0"/>
            <w:vAlign w:val="center"/>
          </w:tcPr>
          <w:p>
            <w:pPr>
              <w:jc w:val="center"/>
              <w:rPr>
                <w:rFonts w:hint="eastAsia" w:ascii="黑体" w:eastAsia="黑体"/>
                <w:color w:val="auto"/>
                <w:szCs w:val="21"/>
              </w:rPr>
            </w:pPr>
          </w:p>
        </w:tc>
        <w:tc>
          <w:tcPr>
            <w:tcW w:w="1047" w:type="dxa"/>
            <w:tcBorders>
              <w:right w:val="single" w:color="auto" w:sz="6" w:space="0"/>
            </w:tcBorders>
            <w:noWrap w:val="0"/>
            <w:vAlign w:val="center"/>
          </w:tcPr>
          <w:p>
            <w:pPr>
              <w:jc w:val="center"/>
              <w:rPr>
                <w:rFonts w:hint="eastAsia"/>
                <w:color w:val="auto"/>
                <w:szCs w:val="21"/>
              </w:rPr>
            </w:pPr>
          </w:p>
        </w:tc>
        <w:tc>
          <w:tcPr>
            <w:tcW w:w="2484" w:type="dxa"/>
            <w:tcBorders>
              <w:left w:val="single" w:color="auto" w:sz="6" w:space="0"/>
            </w:tcBorders>
            <w:noWrap w:val="0"/>
            <w:vAlign w:val="center"/>
          </w:tcPr>
          <w:p>
            <w:pPr>
              <w:jc w:val="center"/>
              <w:rPr>
                <w:rFonts w:hint="eastAsia"/>
                <w:color w:val="auto"/>
                <w:szCs w:val="21"/>
              </w:rPr>
            </w:pPr>
          </w:p>
        </w:tc>
        <w:tc>
          <w:tcPr>
            <w:tcW w:w="1019" w:type="dxa"/>
            <w:tcBorders>
              <w:right w:val="single" w:color="auto" w:sz="6" w:space="0"/>
            </w:tcBorders>
            <w:noWrap w:val="0"/>
            <w:vAlign w:val="center"/>
          </w:tcPr>
          <w:p>
            <w:pPr>
              <w:jc w:val="center"/>
              <w:rPr>
                <w:rFonts w:hint="eastAsia"/>
                <w:color w:val="auto"/>
                <w:szCs w:val="21"/>
              </w:rPr>
            </w:pPr>
          </w:p>
        </w:tc>
        <w:tc>
          <w:tcPr>
            <w:tcW w:w="838" w:type="dxa"/>
            <w:tcBorders>
              <w:left w:val="single" w:color="auto" w:sz="6" w:space="0"/>
            </w:tcBorders>
            <w:noWrap w:val="0"/>
            <w:vAlign w:val="center"/>
          </w:tcPr>
          <w:p>
            <w:pPr>
              <w:jc w:val="center"/>
              <w:rPr>
                <w:rFonts w:hint="eastAsia"/>
                <w:color w:val="auto"/>
                <w:szCs w:val="21"/>
              </w:rPr>
            </w:pPr>
          </w:p>
        </w:tc>
        <w:tc>
          <w:tcPr>
            <w:tcW w:w="765" w:type="dxa"/>
            <w:tcBorders>
              <w:left w:val="single" w:color="auto" w:sz="6" w:space="0"/>
            </w:tcBorders>
            <w:noWrap w:val="0"/>
            <w:vAlign w:val="center"/>
          </w:tcPr>
          <w:p>
            <w:pPr>
              <w:jc w:val="center"/>
              <w:rPr>
                <w:rFonts w:hint="eastAsia"/>
                <w:color w:val="auto"/>
                <w:szCs w:val="21"/>
              </w:rPr>
            </w:pPr>
          </w:p>
        </w:tc>
        <w:tc>
          <w:tcPr>
            <w:tcW w:w="741" w:type="dxa"/>
            <w:tcBorders>
              <w:right w:val="single" w:color="auto" w:sz="6" w:space="0"/>
            </w:tcBorders>
            <w:noWrap w:val="0"/>
            <w:vAlign w:val="center"/>
          </w:tcPr>
          <w:p>
            <w:pPr>
              <w:jc w:val="center"/>
              <w:rPr>
                <w:rFonts w:hint="eastAsia"/>
                <w:color w:val="auto"/>
                <w:szCs w:val="21"/>
              </w:rPr>
            </w:pPr>
          </w:p>
        </w:tc>
        <w:tc>
          <w:tcPr>
            <w:tcW w:w="941" w:type="dxa"/>
            <w:tcBorders>
              <w:left w:val="single" w:color="auto" w:sz="6" w:space="0"/>
            </w:tcBorders>
            <w:noWrap w:val="0"/>
            <w:vAlign w:val="center"/>
          </w:tcPr>
          <w:p>
            <w:pPr>
              <w:jc w:val="center"/>
              <w:rPr>
                <w:rFonts w:hint="eastAsia"/>
                <w:color w:val="auto"/>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auto"/>
                <w:szCs w:val="21"/>
              </w:rPr>
            </w:pPr>
          </w:p>
        </w:tc>
        <w:tc>
          <w:tcPr>
            <w:tcW w:w="1047" w:type="dxa"/>
            <w:tcBorders>
              <w:right w:val="single" w:color="auto" w:sz="6" w:space="0"/>
            </w:tcBorders>
            <w:noWrap w:val="0"/>
            <w:vAlign w:val="center"/>
          </w:tcPr>
          <w:p>
            <w:pPr>
              <w:jc w:val="center"/>
              <w:rPr>
                <w:rFonts w:hint="eastAsia"/>
                <w:color w:val="auto"/>
                <w:szCs w:val="21"/>
              </w:rPr>
            </w:pPr>
          </w:p>
        </w:tc>
        <w:tc>
          <w:tcPr>
            <w:tcW w:w="2484" w:type="dxa"/>
            <w:tcBorders>
              <w:left w:val="single" w:color="auto" w:sz="6" w:space="0"/>
            </w:tcBorders>
            <w:noWrap w:val="0"/>
            <w:vAlign w:val="center"/>
          </w:tcPr>
          <w:p>
            <w:pPr>
              <w:jc w:val="center"/>
              <w:rPr>
                <w:rFonts w:hint="eastAsia"/>
                <w:color w:val="auto"/>
                <w:szCs w:val="21"/>
              </w:rPr>
            </w:pPr>
          </w:p>
        </w:tc>
        <w:tc>
          <w:tcPr>
            <w:tcW w:w="1019" w:type="dxa"/>
            <w:tcBorders>
              <w:right w:val="single" w:color="auto" w:sz="6" w:space="0"/>
            </w:tcBorders>
            <w:noWrap w:val="0"/>
            <w:vAlign w:val="center"/>
          </w:tcPr>
          <w:p>
            <w:pPr>
              <w:jc w:val="center"/>
              <w:rPr>
                <w:rFonts w:hint="eastAsia"/>
                <w:color w:val="auto"/>
                <w:szCs w:val="21"/>
              </w:rPr>
            </w:pPr>
          </w:p>
        </w:tc>
        <w:tc>
          <w:tcPr>
            <w:tcW w:w="838" w:type="dxa"/>
            <w:tcBorders>
              <w:left w:val="single" w:color="auto" w:sz="6" w:space="0"/>
            </w:tcBorders>
            <w:noWrap w:val="0"/>
            <w:vAlign w:val="center"/>
          </w:tcPr>
          <w:p>
            <w:pPr>
              <w:jc w:val="center"/>
              <w:rPr>
                <w:rFonts w:hint="eastAsia"/>
                <w:color w:val="auto"/>
                <w:szCs w:val="21"/>
              </w:rPr>
            </w:pPr>
          </w:p>
        </w:tc>
        <w:tc>
          <w:tcPr>
            <w:tcW w:w="765" w:type="dxa"/>
            <w:tcBorders>
              <w:left w:val="single" w:color="auto" w:sz="6" w:space="0"/>
            </w:tcBorders>
            <w:noWrap w:val="0"/>
            <w:vAlign w:val="center"/>
          </w:tcPr>
          <w:p>
            <w:pPr>
              <w:jc w:val="center"/>
              <w:rPr>
                <w:rFonts w:hint="eastAsia"/>
                <w:color w:val="auto"/>
                <w:szCs w:val="21"/>
              </w:rPr>
            </w:pPr>
          </w:p>
        </w:tc>
        <w:tc>
          <w:tcPr>
            <w:tcW w:w="741" w:type="dxa"/>
            <w:tcBorders>
              <w:right w:val="single" w:color="auto" w:sz="6" w:space="0"/>
            </w:tcBorders>
            <w:noWrap w:val="0"/>
            <w:vAlign w:val="center"/>
          </w:tcPr>
          <w:p>
            <w:pPr>
              <w:jc w:val="center"/>
              <w:rPr>
                <w:rFonts w:hint="eastAsia"/>
                <w:color w:val="auto"/>
                <w:szCs w:val="21"/>
              </w:rPr>
            </w:pPr>
          </w:p>
        </w:tc>
        <w:tc>
          <w:tcPr>
            <w:tcW w:w="941" w:type="dxa"/>
            <w:tcBorders>
              <w:left w:val="single" w:color="auto" w:sz="6" w:space="0"/>
            </w:tcBorders>
            <w:noWrap w:val="0"/>
            <w:vAlign w:val="center"/>
          </w:tcPr>
          <w:p>
            <w:pPr>
              <w:jc w:val="center"/>
              <w:rPr>
                <w:rFonts w:hint="eastAsia"/>
                <w:color w:val="auto"/>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auto"/>
                <w:szCs w:val="21"/>
              </w:rPr>
            </w:pPr>
          </w:p>
        </w:tc>
        <w:tc>
          <w:tcPr>
            <w:tcW w:w="1047" w:type="dxa"/>
            <w:tcBorders>
              <w:right w:val="single" w:color="auto" w:sz="6" w:space="0"/>
            </w:tcBorders>
            <w:noWrap w:val="0"/>
            <w:vAlign w:val="center"/>
          </w:tcPr>
          <w:p>
            <w:pPr>
              <w:jc w:val="center"/>
              <w:rPr>
                <w:rFonts w:hint="eastAsia"/>
                <w:color w:val="auto"/>
                <w:szCs w:val="21"/>
              </w:rPr>
            </w:pPr>
          </w:p>
        </w:tc>
        <w:tc>
          <w:tcPr>
            <w:tcW w:w="2484" w:type="dxa"/>
            <w:tcBorders>
              <w:left w:val="single" w:color="auto" w:sz="6" w:space="0"/>
            </w:tcBorders>
            <w:noWrap w:val="0"/>
            <w:vAlign w:val="center"/>
          </w:tcPr>
          <w:p>
            <w:pPr>
              <w:jc w:val="center"/>
              <w:rPr>
                <w:rFonts w:hint="eastAsia"/>
                <w:color w:val="auto"/>
                <w:szCs w:val="21"/>
              </w:rPr>
            </w:pPr>
          </w:p>
        </w:tc>
        <w:tc>
          <w:tcPr>
            <w:tcW w:w="1019" w:type="dxa"/>
            <w:tcBorders>
              <w:right w:val="single" w:color="auto" w:sz="6" w:space="0"/>
            </w:tcBorders>
            <w:noWrap w:val="0"/>
            <w:vAlign w:val="center"/>
          </w:tcPr>
          <w:p>
            <w:pPr>
              <w:jc w:val="center"/>
              <w:rPr>
                <w:rFonts w:hint="eastAsia"/>
                <w:color w:val="auto"/>
                <w:szCs w:val="21"/>
              </w:rPr>
            </w:pPr>
          </w:p>
        </w:tc>
        <w:tc>
          <w:tcPr>
            <w:tcW w:w="838" w:type="dxa"/>
            <w:tcBorders>
              <w:left w:val="single" w:color="auto" w:sz="6" w:space="0"/>
            </w:tcBorders>
            <w:noWrap w:val="0"/>
            <w:vAlign w:val="center"/>
          </w:tcPr>
          <w:p>
            <w:pPr>
              <w:jc w:val="center"/>
              <w:rPr>
                <w:rFonts w:hint="eastAsia"/>
                <w:color w:val="auto"/>
                <w:szCs w:val="21"/>
              </w:rPr>
            </w:pPr>
          </w:p>
        </w:tc>
        <w:tc>
          <w:tcPr>
            <w:tcW w:w="765" w:type="dxa"/>
            <w:tcBorders>
              <w:left w:val="single" w:color="auto" w:sz="6" w:space="0"/>
            </w:tcBorders>
            <w:noWrap w:val="0"/>
            <w:vAlign w:val="center"/>
          </w:tcPr>
          <w:p>
            <w:pPr>
              <w:jc w:val="center"/>
              <w:rPr>
                <w:rFonts w:hint="eastAsia"/>
                <w:color w:val="auto"/>
                <w:szCs w:val="21"/>
              </w:rPr>
            </w:pPr>
          </w:p>
        </w:tc>
        <w:tc>
          <w:tcPr>
            <w:tcW w:w="741" w:type="dxa"/>
            <w:tcBorders>
              <w:right w:val="single" w:color="auto" w:sz="6" w:space="0"/>
            </w:tcBorders>
            <w:noWrap w:val="0"/>
            <w:vAlign w:val="center"/>
          </w:tcPr>
          <w:p>
            <w:pPr>
              <w:jc w:val="center"/>
              <w:rPr>
                <w:rFonts w:hint="eastAsia"/>
                <w:color w:val="auto"/>
                <w:szCs w:val="21"/>
              </w:rPr>
            </w:pPr>
          </w:p>
        </w:tc>
        <w:tc>
          <w:tcPr>
            <w:tcW w:w="941" w:type="dxa"/>
            <w:tcBorders>
              <w:left w:val="single" w:color="auto" w:sz="6" w:space="0"/>
            </w:tcBorders>
            <w:noWrap w:val="0"/>
            <w:vAlign w:val="center"/>
          </w:tcPr>
          <w:p>
            <w:pPr>
              <w:jc w:val="center"/>
              <w:rPr>
                <w:rFonts w:hint="eastAsia"/>
                <w:color w:val="auto"/>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auto"/>
                <w:szCs w:val="21"/>
              </w:rPr>
            </w:pPr>
          </w:p>
        </w:tc>
        <w:tc>
          <w:tcPr>
            <w:tcW w:w="1047" w:type="dxa"/>
            <w:tcBorders>
              <w:right w:val="single" w:color="auto" w:sz="6" w:space="0"/>
            </w:tcBorders>
            <w:noWrap w:val="0"/>
            <w:vAlign w:val="center"/>
          </w:tcPr>
          <w:p>
            <w:pPr>
              <w:jc w:val="center"/>
              <w:rPr>
                <w:rFonts w:hint="eastAsia"/>
                <w:color w:val="auto"/>
                <w:szCs w:val="21"/>
              </w:rPr>
            </w:pPr>
          </w:p>
        </w:tc>
        <w:tc>
          <w:tcPr>
            <w:tcW w:w="2484" w:type="dxa"/>
            <w:tcBorders>
              <w:left w:val="single" w:color="auto" w:sz="6" w:space="0"/>
            </w:tcBorders>
            <w:noWrap w:val="0"/>
            <w:vAlign w:val="center"/>
          </w:tcPr>
          <w:p>
            <w:pPr>
              <w:jc w:val="center"/>
              <w:rPr>
                <w:rFonts w:hint="eastAsia"/>
                <w:color w:val="auto"/>
                <w:szCs w:val="21"/>
              </w:rPr>
            </w:pPr>
          </w:p>
        </w:tc>
        <w:tc>
          <w:tcPr>
            <w:tcW w:w="1019" w:type="dxa"/>
            <w:tcBorders>
              <w:right w:val="single" w:color="auto" w:sz="6" w:space="0"/>
            </w:tcBorders>
            <w:noWrap w:val="0"/>
            <w:vAlign w:val="center"/>
          </w:tcPr>
          <w:p>
            <w:pPr>
              <w:jc w:val="center"/>
              <w:rPr>
                <w:rFonts w:hint="eastAsia"/>
                <w:color w:val="auto"/>
                <w:szCs w:val="21"/>
              </w:rPr>
            </w:pPr>
          </w:p>
        </w:tc>
        <w:tc>
          <w:tcPr>
            <w:tcW w:w="838" w:type="dxa"/>
            <w:tcBorders>
              <w:left w:val="single" w:color="auto" w:sz="6" w:space="0"/>
            </w:tcBorders>
            <w:noWrap w:val="0"/>
            <w:vAlign w:val="center"/>
          </w:tcPr>
          <w:p>
            <w:pPr>
              <w:jc w:val="center"/>
              <w:rPr>
                <w:rFonts w:hint="eastAsia"/>
                <w:color w:val="auto"/>
                <w:szCs w:val="21"/>
              </w:rPr>
            </w:pPr>
          </w:p>
        </w:tc>
        <w:tc>
          <w:tcPr>
            <w:tcW w:w="765" w:type="dxa"/>
            <w:tcBorders>
              <w:left w:val="single" w:color="auto" w:sz="6" w:space="0"/>
            </w:tcBorders>
            <w:noWrap w:val="0"/>
            <w:vAlign w:val="center"/>
          </w:tcPr>
          <w:p>
            <w:pPr>
              <w:jc w:val="center"/>
              <w:rPr>
                <w:rFonts w:hint="eastAsia"/>
                <w:color w:val="auto"/>
                <w:szCs w:val="21"/>
              </w:rPr>
            </w:pPr>
          </w:p>
        </w:tc>
        <w:tc>
          <w:tcPr>
            <w:tcW w:w="741" w:type="dxa"/>
            <w:tcBorders>
              <w:right w:val="single" w:color="auto" w:sz="6" w:space="0"/>
            </w:tcBorders>
            <w:noWrap w:val="0"/>
            <w:vAlign w:val="center"/>
          </w:tcPr>
          <w:p>
            <w:pPr>
              <w:jc w:val="center"/>
              <w:rPr>
                <w:rFonts w:hint="eastAsia"/>
                <w:color w:val="auto"/>
                <w:szCs w:val="21"/>
              </w:rPr>
            </w:pPr>
          </w:p>
        </w:tc>
        <w:tc>
          <w:tcPr>
            <w:tcW w:w="941" w:type="dxa"/>
            <w:tcBorders>
              <w:left w:val="single" w:color="auto" w:sz="6" w:space="0"/>
            </w:tcBorders>
            <w:noWrap w:val="0"/>
            <w:vAlign w:val="center"/>
          </w:tcPr>
          <w:p>
            <w:pPr>
              <w:jc w:val="center"/>
              <w:rPr>
                <w:rFonts w:hint="eastAsia"/>
                <w:color w:val="auto"/>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auto"/>
                <w:szCs w:val="21"/>
              </w:rPr>
            </w:pPr>
          </w:p>
        </w:tc>
        <w:tc>
          <w:tcPr>
            <w:tcW w:w="1047" w:type="dxa"/>
            <w:tcBorders>
              <w:right w:val="single" w:color="auto" w:sz="6" w:space="0"/>
            </w:tcBorders>
            <w:noWrap w:val="0"/>
            <w:vAlign w:val="center"/>
          </w:tcPr>
          <w:p>
            <w:pPr>
              <w:jc w:val="center"/>
              <w:rPr>
                <w:rFonts w:hint="eastAsia"/>
                <w:color w:val="auto"/>
                <w:szCs w:val="21"/>
              </w:rPr>
            </w:pPr>
          </w:p>
        </w:tc>
        <w:tc>
          <w:tcPr>
            <w:tcW w:w="2484" w:type="dxa"/>
            <w:tcBorders>
              <w:left w:val="single" w:color="auto" w:sz="6" w:space="0"/>
            </w:tcBorders>
            <w:noWrap w:val="0"/>
            <w:vAlign w:val="center"/>
          </w:tcPr>
          <w:p>
            <w:pPr>
              <w:jc w:val="center"/>
              <w:rPr>
                <w:rFonts w:hint="eastAsia"/>
                <w:color w:val="auto"/>
                <w:szCs w:val="21"/>
              </w:rPr>
            </w:pPr>
          </w:p>
        </w:tc>
        <w:tc>
          <w:tcPr>
            <w:tcW w:w="1019" w:type="dxa"/>
            <w:tcBorders>
              <w:right w:val="single" w:color="auto" w:sz="6" w:space="0"/>
            </w:tcBorders>
            <w:noWrap w:val="0"/>
            <w:vAlign w:val="center"/>
          </w:tcPr>
          <w:p>
            <w:pPr>
              <w:jc w:val="center"/>
              <w:rPr>
                <w:rFonts w:hint="eastAsia"/>
                <w:color w:val="auto"/>
                <w:szCs w:val="21"/>
              </w:rPr>
            </w:pPr>
          </w:p>
        </w:tc>
        <w:tc>
          <w:tcPr>
            <w:tcW w:w="838" w:type="dxa"/>
            <w:tcBorders>
              <w:left w:val="single" w:color="auto" w:sz="6" w:space="0"/>
            </w:tcBorders>
            <w:noWrap w:val="0"/>
            <w:vAlign w:val="center"/>
          </w:tcPr>
          <w:p>
            <w:pPr>
              <w:jc w:val="center"/>
              <w:rPr>
                <w:rFonts w:hint="eastAsia"/>
                <w:color w:val="auto"/>
                <w:szCs w:val="21"/>
              </w:rPr>
            </w:pPr>
          </w:p>
        </w:tc>
        <w:tc>
          <w:tcPr>
            <w:tcW w:w="765" w:type="dxa"/>
            <w:tcBorders>
              <w:left w:val="single" w:color="auto" w:sz="6" w:space="0"/>
            </w:tcBorders>
            <w:noWrap w:val="0"/>
            <w:vAlign w:val="center"/>
          </w:tcPr>
          <w:p>
            <w:pPr>
              <w:jc w:val="center"/>
              <w:rPr>
                <w:rFonts w:hint="eastAsia"/>
                <w:color w:val="auto"/>
                <w:szCs w:val="21"/>
              </w:rPr>
            </w:pPr>
          </w:p>
        </w:tc>
        <w:tc>
          <w:tcPr>
            <w:tcW w:w="741" w:type="dxa"/>
            <w:tcBorders>
              <w:right w:val="single" w:color="auto" w:sz="6" w:space="0"/>
            </w:tcBorders>
            <w:noWrap w:val="0"/>
            <w:vAlign w:val="center"/>
          </w:tcPr>
          <w:p>
            <w:pPr>
              <w:jc w:val="center"/>
              <w:rPr>
                <w:rFonts w:hint="eastAsia"/>
                <w:color w:val="auto"/>
                <w:szCs w:val="21"/>
              </w:rPr>
            </w:pPr>
          </w:p>
        </w:tc>
        <w:tc>
          <w:tcPr>
            <w:tcW w:w="941" w:type="dxa"/>
            <w:tcBorders>
              <w:left w:val="single" w:color="auto" w:sz="6" w:space="0"/>
            </w:tcBorders>
            <w:noWrap w:val="0"/>
            <w:vAlign w:val="center"/>
          </w:tcPr>
          <w:p>
            <w:pPr>
              <w:jc w:val="center"/>
              <w:rPr>
                <w:rFonts w:hint="eastAsia"/>
                <w:color w:val="auto"/>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auto"/>
                <w:szCs w:val="21"/>
              </w:rPr>
            </w:pPr>
          </w:p>
        </w:tc>
        <w:tc>
          <w:tcPr>
            <w:tcW w:w="1047" w:type="dxa"/>
            <w:tcBorders>
              <w:right w:val="single" w:color="auto" w:sz="6" w:space="0"/>
            </w:tcBorders>
            <w:noWrap w:val="0"/>
            <w:vAlign w:val="center"/>
          </w:tcPr>
          <w:p>
            <w:pPr>
              <w:jc w:val="center"/>
              <w:rPr>
                <w:rFonts w:hint="eastAsia"/>
                <w:color w:val="auto"/>
                <w:szCs w:val="21"/>
              </w:rPr>
            </w:pPr>
          </w:p>
        </w:tc>
        <w:tc>
          <w:tcPr>
            <w:tcW w:w="2484" w:type="dxa"/>
            <w:tcBorders>
              <w:left w:val="single" w:color="auto" w:sz="6" w:space="0"/>
            </w:tcBorders>
            <w:noWrap w:val="0"/>
            <w:vAlign w:val="center"/>
          </w:tcPr>
          <w:p>
            <w:pPr>
              <w:jc w:val="center"/>
              <w:rPr>
                <w:rFonts w:hint="eastAsia"/>
                <w:color w:val="auto"/>
                <w:szCs w:val="21"/>
              </w:rPr>
            </w:pPr>
          </w:p>
        </w:tc>
        <w:tc>
          <w:tcPr>
            <w:tcW w:w="1019" w:type="dxa"/>
            <w:tcBorders>
              <w:right w:val="single" w:color="auto" w:sz="6" w:space="0"/>
            </w:tcBorders>
            <w:noWrap w:val="0"/>
            <w:vAlign w:val="center"/>
          </w:tcPr>
          <w:p>
            <w:pPr>
              <w:jc w:val="center"/>
              <w:rPr>
                <w:rFonts w:hint="eastAsia"/>
                <w:color w:val="auto"/>
                <w:szCs w:val="21"/>
              </w:rPr>
            </w:pPr>
          </w:p>
        </w:tc>
        <w:tc>
          <w:tcPr>
            <w:tcW w:w="838" w:type="dxa"/>
            <w:tcBorders>
              <w:left w:val="single" w:color="auto" w:sz="6" w:space="0"/>
            </w:tcBorders>
            <w:noWrap w:val="0"/>
            <w:vAlign w:val="center"/>
          </w:tcPr>
          <w:p>
            <w:pPr>
              <w:jc w:val="center"/>
              <w:rPr>
                <w:rFonts w:hint="eastAsia"/>
                <w:color w:val="auto"/>
                <w:szCs w:val="21"/>
              </w:rPr>
            </w:pPr>
          </w:p>
        </w:tc>
        <w:tc>
          <w:tcPr>
            <w:tcW w:w="765" w:type="dxa"/>
            <w:tcBorders>
              <w:left w:val="single" w:color="auto" w:sz="6" w:space="0"/>
            </w:tcBorders>
            <w:noWrap w:val="0"/>
            <w:vAlign w:val="center"/>
          </w:tcPr>
          <w:p>
            <w:pPr>
              <w:jc w:val="center"/>
              <w:rPr>
                <w:rFonts w:hint="eastAsia"/>
                <w:color w:val="auto"/>
                <w:szCs w:val="21"/>
              </w:rPr>
            </w:pPr>
          </w:p>
        </w:tc>
        <w:tc>
          <w:tcPr>
            <w:tcW w:w="741" w:type="dxa"/>
            <w:tcBorders>
              <w:right w:val="single" w:color="auto" w:sz="6" w:space="0"/>
            </w:tcBorders>
            <w:noWrap w:val="0"/>
            <w:vAlign w:val="center"/>
          </w:tcPr>
          <w:p>
            <w:pPr>
              <w:jc w:val="center"/>
              <w:rPr>
                <w:rFonts w:hint="eastAsia"/>
                <w:color w:val="auto"/>
                <w:szCs w:val="21"/>
              </w:rPr>
            </w:pPr>
          </w:p>
        </w:tc>
        <w:tc>
          <w:tcPr>
            <w:tcW w:w="941" w:type="dxa"/>
            <w:tcBorders>
              <w:left w:val="single" w:color="auto" w:sz="6" w:space="0"/>
            </w:tcBorders>
            <w:noWrap w:val="0"/>
            <w:vAlign w:val="center"/>
          </w:tcPr>
          <w:p>
            <w:pPr>
              <w:jc w:val="center"/>
              <w:rPr>
                <w:rFonts w:hint="eastAsia"/>
                <w:color w:val="auto"/>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43" w:type="dxa"/>
            <w:noWrap w:val="0"/>
            <w:vAlign w:val="center"/>
          </w:tcPr>
          <w:p>
            <w:pPr>
              <w:jc w:val="center"/>
              <w:rPr>
                <w:rFonts w:hint="eastAsia" w:ascii="黑体" w:eastAsia="黑体"/>
                <w:color w:val="auto"/>
                <w:szCs w:val="21"/>
              </w:rPr>
            </w:pPr>
          </w:p>
        </w:tc>
        <w:tc>
          <w:tcPr>
            <w:tcW w:w="1047" w:type="dxa"/>
            <w:tcBorders>
              <w:right w:val="single" w:color="auto" w:sz="6" w:space="0"/>
            </w:tcBorders>
            <w:noWrap w:val="0"/>
            <w:vAlign w:val="center"/>
          </w:tcPr>
          <w:p>
            <w:pPr>
              <w:jc w:val="center"/>
              <w:rPr>
                <w:rFonts w:hint="eastAsia"/>
                <w:color w:val="auto"/>
                <w:szCs w:val="21"/>
              </w:rPr>
            </w:pPr>
          </w:p>
        </w:tc>
        <w:tc>
          <w:tcPr>
            <w:tcW w:w="2484" w:type="dxa"/>
            <w:tcBorders>
              <w:left w:val="single" w:color="auto" w:sz="6" w:space="0"/>
            </w:tcBorders>
            <w:noWrap w:val="0"/>
            <w:vAlign w:val="center"/>
          </w:tcPr>
          <w:p>
            <w:pPr>
              <w:jc w:val="center"/>
              <w:rPr>
                <w:rFonts w:hint="eastAsia"/>
                <w:color w:val="auto"/>
                <w:szCs w:val="21"/>
              </w:rPr>
            </w:pPr>
          </w:p>
        </w:tc>
        <w:tc>
          <w:tcPr>
            <w:tcW w:w="1019" w:type="dxa"/>
            <w:tcBorders>
              <w:right w:val="single" w:color="auto" w:sz="6" w:space="0"/>
            </w:tcBorders>
            <w:noWrap w:val="0"/>
            <w:vAlign w:val="center"/>
          </w:tcPr>
          <w:p>
            <w:pPr>
              <w:jc w:val="center"/>
              <w:rPr>
                <w:rFonts w:hint="eastAsia"/>
                <w:color w:val="auto"/>
                <w:szCs w:val="21"/>
              </w:rPr>
            </w:pPr>
          </w:p>
        </w:tc>
        <w:tc>
          <w:tcPr>
            <w:tcW w:w="838" w:type="dxa"/>
            <w:tcBorders>
              <w:left w:val="single" w:color="auto" w:sz="6" w:space="0"/>
            </w:tcBorders>
            <w:noWrap w:val="0"/>
            <w:vAlign w:val="center"/>
          </w:tcPr>
          <w:p>
            <w:pPr>
              <w:jc w:val="center"/>
              <w:rPr>
                <w:rFonts w:hint="eastAsia"/>
                <w:color w:val="auto"/>
                <w:szCs w:val="21"/>
              </w:rPr>
            </w:pPr>
          </w:p>
        </w:tc>
        <w:tc>
          <w:tcPr>
            <w:tcW w:w="765" w:type="dxa"/>
            <w:tcBorders>
              <w:left w:val="single" w:color="auto" w:sz="6" w:space="0"/>
            </w:tcBorders>
            <w:noWrap w:val="0"/>
            <w:vAlign w:val="center"/>
          </w:tcPr>
          <w:p>
            <w:pPr>
              <w:jc w:val="center"/>
              <w:rPr>
                <w:rFonts w:hint="eastAsia"/>
                <w:color w:val="auto"/>
                <w:szCs w:val="21"/>
              </w:rPr>
            </w:pPr>
          </w:p>
        </w:tc>
        <w:tc>
          <w:tcPr>
            <w:tcW w:w="741" w:type="dxa"/>
            <w:tcBorders>
              <w:right w:val="single" w:color="auto" w:sz="6" w:space="0"/>
            </w:tcBorders>
            <w:noWrap w:val="0"/>
            <w:vAlign w:val="center"/>
          </w:tcPr>
          <w:p>
            <w:pPr>
              <w:jc w:val="center"/>
              <w:rPr>
                <w:rFonts w:hint="eastAsia"/>
                <w:color w:val="auto"/>
                <w:szCs w:val="21"/>
              </w:rPr>
            </w:pPr>
          </w:p>
        </w:tc>
        <w:tc>
          <w:tcPr>
            <w:tcW w:w="941" w:type="dxa"/>
            <w:tcBorders>
              <w:left w:val="single" w:color="auto" w:sz="6" w:space="0"/>
            </w:tcBorders>
            <w:noWrap w:val="0"/>
            <w:vAlign w:val="center"/>
          </w:tcPr>
          <w:p>
            <w:pPr>
              <w:jc w:val="center"/>
              <w:rPr>
                <w:rFonts w:hint="eastAsia"/>
                <w:color w:val="auto"/>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auto"/>
                <w:szCs w:val="21"/>
              </w:rPr>
            </w:pPr>
          </w:p>
        </w:tc>
        <w:tc>
          <w:tcPr>
            <w:tcW w:w="1047" w:type="dxa"/>
            <w:tcBorders>
              <w:right w:val="single" w:color="auto" w:sz="6" w:space="0"/>
            </w:tcBorders>
            <w:noWrap w:val="0"/>
            <w:vAlign w:val="center"/>
          </w:tcPr>
          <w:p>
            <w:pPr>
              <w:jc w:val="center"/>
              <w:rPr>
                <w:rFonts w:hint="eastAsia"/>
                <w:color w:val="auto"/>
                <w:szCs w:val="21"/>
              </w:rPr>
            </w:pPr>
          </w:p>
        </w:tc>
        <w:tc>
          <w:tcPr>
            <w:tcW w:w="2484" w:type="dxa"/>
            <w:tcBorders>
              <w:left w:val="single" w:color="auto" w:sz="6" w:space="0"/>
            </w:tcBorders>
            <w:noWrap w:val="0"/>
            <w:vAlign w:val="center"/>
          </w:tcPr>
          <w:p>
            <w:pPr>
              <w:jc w:val="center"/>
              <w:rPr>
                <w:rFonts w:hint="eastAsia"/>
                <w:color w:val="auto"/>
                <w:szCs w:val="21"/>
              </w:rPr>
            </w:pPr>
          </w:p>
        </w:tc>
        <w:tc>
          <w:tcPr>
            <w:tcW w:w="1019" w:type="dxa"/>
            <w:tcBorders>
              <w:right w:val="single" w:color="auto" w:sz="6" w:space="0"/>
            </w:tcBorders>
            <w:noWrap w:val="0"/>
            <w:vAlign w:val="center"/>
          </w:tcPr>
          <w:p>
            <w:pPr>
              <w:jc w:val="center"/>
              <w:rPr>
                <w:rFonts w:hint="eastAsia"/>
                <w:color w:val="auto"/>
                <w:szCs w:val="21"/>
              </w:rPr>
            </w:pPr>
          </w:p>
        </w:tc>
        <w:tc>
          <w:tcPr>
            <w:tcW w:w="838" w:type="dxa"/>
            <w:tcBorders>
              <w:left w:val="single" w:color="auto" w:sz="6" w:space="0"/>
            </w:tcBorders>
            <w:noWrap w:val="0"/>
            <w:vAlign w:val="center"/>
          </w:tcPr>
          <w:p>
            <w:pPr>
              <w:jc w:val="center"/>
              <w:rPr>
                <w:rFonts w:hint="eastAsia"/>
                <w:color w:val="auto"/>
                <w:szCs w:val="21"/>
              </w:rPr>
            </w:pPr>
          </w:p>
        </w:tc>
        <w:tc>
          <w:tcPr>
            <w:tcW w:w="765" w:type="dxa"/>
            <w:tcBorders>
              <w:left w:val="single" w:color="auto" w:sz="6" w:space="0"/>
            </w:tcBorders>
            <w:noWrap w:val="0"/>
            <w:vAlign w:val="center"/>
          </w:tcPr>
          <w:p>
            <w:pPr>
              <w:jc w:val="center"/>
              <w:rPr>
                <w:rFonts w:hint="eastAsia"/>
                <w:color w:val="auto"/>
                <w:szCs w:val="21"/>
              </w:rPr>
            </w:pPr>
          </w:p>
        </w:tc>
        <w:tc>
          <w:tcPr>
            <w:tcW w:w="741" w:type="dxa"/>
            <w:tcBorders>
              <w:right w:val="single" w:color="auto" w:sz="6" w:space="0"/>
            </w:tcBorders>
            <w:noWrap w:val="0"/>
            <w:vAlign w:val="center"/>
          </w:tcPr>
          <w:p>
            <w:pPr>
              <w:jc w:val="center"/>
              <w:rPr>
                <w:color w:val="auto"/>
                <w:szCs w:val="21"/>
              </w:rPr>
            </w:pPr>
          </w:p>
        </w:tc>
        <w:tc>
          <w:tcPr>
            <w:tcW w:w="941" w:type="dxa"/>
            <w:tcBorders>
              <w:left w:val="single" w:color="auto" w:sz="6" w:space="0"/>
            </w:tcBorders>
            <w:noWrap w:val="0"/>
            <w:vAlign w:val="center"/>
          </w:tcPr>
          <w:p>
            <w:pPr>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auto"/>
                <w:szCs w:val="21"/>
              </w:rPr>
            </w:pPr>
          </w:p>
        </w:tc>
        <w:tc>
          <w:tcPr>
            <w:tcW w:w="1047" w:type="dxa"/>
            <w:tcBorders>
              <w:right w:val="single" w:color="auto" w:sz="6" w:space="0"/>
            </w:tcBorders>
            <w:noWrap w:val="0"/>
            <w:vAlign w:val="center"/>
          </w:tcPr>
          <w:p>
            <w:pPr>
              <w:jc w:val="center"/>
              <w:rPr>
                <w:rFonts w:hint="eastAsia"/>
                <w:color w:val="auto"/>
                <w:szCs w:val="21"/>
              </w:rPr>
            </w:pPr>
          </w:p>
        </w:tc>
        <w:tc>
          <w:tcPr>
            <w:tcW w:w="2484" w:type="dxa"/>
            <w:tcBorders>
              <w:left w:val="single" w:color="auto" w:sz="6" w:space="0"/>
            </w:tcBorders>
            <w:noWrap w:val="0"/>
            <w:vAlign w:val="center"/>
          </w:tcPr>
          <w:p>
            <w:pPr>
              <w:jc w:val="center"/>
              <w:rPr>
                <w:rFonts w:hint="eastAsia"/>
                <w:color w:val="auto"/>
                <w:szCs w:val="21"/>
              </w:rPr>
            </w:pPr>
          </w:p>
        </w:tc>
        <w:tc>
          <w:tcPr>
            <w:tcW w:w="1019" w:type="dxa"/>
            <w:tcBorders>
              <w:right w:val="single" w:color="auto" w:sz="6" w:space="0"/>
            </w:tcBorders>
            <w:noWrap w:val="0"/>
            <w:vAlign w:val="center"/>
          </w:tcPr>
          <w:p>
            <w:pPr>
              <w:jc w:val="center"/>
              <w:rPr>
                <w:rFonts w:hint="eastAsia"/>
                <w:color w:val="auto"/>
                <w:szCs w:val="21"/>
              </w:rPr>
            </w:pPr>
          </w:p>
        </w:tc>
        <w:tc>
          <w:tcPr>
            <w:tcW w:w="838" w:type="dxa"/>
            <w:tcBorders>
              <w:left w:val="single" w:color="auto" w:sz="6" w:space="0"/>
            </w:tcBorders>
            <w:noWrap w:val="0"/>
            <w:vAlign w:val="center"/>
          </w:tcPr>
          <w:p>
            <w:pPr>
              <w:jc w:val="center"/>
              <w:rPr>
                <w:rFonts w:hint="eastAsia"/>
                <w:color w:val="auto"/>
                <w:szCs w:val="21"/>
              </w:rPr>
            </w:pPr>
          </w:p>
        </w:tc>
        <w:tc>
          <w:tcPr>
            <w:tcW w:w="765" w:type="dxa"/>
            <w:tcBorders>
              <w:left w:val="single" w:color="auto" w:sz="6" w:space="0"/>
            </w:tcBorders>
            <w:noWrap w:val="0"/>
            <w:vAlign w:val="center"/>
          </w:tcPr>
          <w:p>
            <w:pPr>
              <w:jc w:val="center"/>
              <w:rPr>
                <w:rFonts w:hint="eastAsia"/>
                <w:color w:val="auto"/>
                <w:szCs w:val="21"/>
              </w:rPr>
            </w:pPr>
          </w:p>
        </w:tc>
        <w:tc>
          <w:tcPr>
            <w:tcW w:w="741" w:type="dxa"/>
            <w:tcBorders>
              <w:right w:val="single" w:color="auto" w:sz="6" w:space="0"/>
            </w:tcBorders>
            <w:noWrap w:val="0"/>
            <w:vAlign w:val="center"/>
          </w:tcPr>
          <w:p>
            <w:pPr>
              <w:jc w:val="center"/>
              <w:rPr>
                <w:color w:val="auto"/>
                <w:szCs w:val="21"/>
              </w:rPr>
            </w:pPr>
          </w:p>
        </w:tc>
        <w:tc>
          <w:tcPr>
            <w:tcW w:w="941" w:type="dxa"/>
            <w:tcBorders>
              <w:left w:val="single" w:color="auto" w:sz="6" w:space="0"/>
            </w:tcBorders>
            <w:noWrap w:val="0"/>
            <w:vAlign w:val="center"/>
          </w:tcPr>
          <w:p>
            <w:pPr>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auto"/>
                <w:szCs w:val="21"/>
              </w:rPr>
            </w:pPr>
          </w:p>
        </w:tc>
        <w:tc>
          <w:tcPr>
            <w:tcW w:w="1047" w:type="dxa"/>
            <w:tcBorders>
              <w:right w:val="single" w:color="auto" w:sz="6" w:space="0"/>
            </w:tcBorders>
            <w:noWrap w:val="0"/>
            <w:vAlign w:val="center"/>
          </w:tcPr>
          <w:p>
            <w:pPr>
              <w:jc w:val="center"/>
              <w:rPr>
                <w:rFonts w:hint="eastAsia"/>
                <w:color w:val="auto"/>
                <w:szCs w:val="21"/>
              </w:rPr>
            </w:pPr>
          </w:p>
        </w:tc>
        <w:tc>
          <w:tcPr>
            <w:tcW w:w="2484" w:type="dxa"/>
            <w:tcBorders>
              <w:left w:val="single" w:color="auto" w:sz="6" w:space="0"/>
            </w:tcBorders>
            <w:noWrap w:val="0"/>
            <w:vAlign w:val="center"/>
          </w:tcPr>
          <w:p>
            <w:pPr>
              <w:jc w:val="center"/>
              <w:rPr>
                <w:rFonts w:hint="eastAsia"/>
                <w:color w:val="auto"/>
                <w:szCs w:val="21"/>
              </w:rPr>
            </w:pPr>
          </w:p>
        </w:tc>
        <w:tc>
          <w:tcPr>
            <w:tcW w:w="1019" w:type="dxa"/>
            <w:tcBorders>
              <w:right w:val="single" w:color="auto" w:sz="6" w:space="0"/>
            </w:tcBorders>
            <w:noWrap w:val="0"/>
            <w:vAlign w:val="center"/>
          </w:tcPr>
          <w:p>
            <w:pPr>
              <w:jc w:val="center"/>
              <w:rPr>
                <w:rFonts w:hint="eastAsia"/>
                <w:color w:val="auto"/>
                <w:szCs w:val="21"/>
              </w:rPr>
            </w:pPr>
          </w:p>
        </w:tc>
        <w:tc>
          <w:tcPr>
            <w:tcW w:w="838" w:type="dxa"/>
            <w:tcBorders>
              <w:left w:val="single" w:color="auto" w:sz="6" w:space="0"/>
            </w:tcBorders>
            <w:noWrap w:val="0"/>
            <w:vAlign w:val="center"/>
          </w:tcPr>
          <w:p>
            <w:pPr>
              <w:jc w:val="center"/>
              <w:rPr>
                <w:rFonts w:hint="eastAsia"/>
                <w:color w:val="auto"/>
                <w:szCs w:val="21"/>
              </w:rPr>
            </w:pPr>
          </w:p>
        </w:tc>
        <w:tc>
          <w:tcPr>
            <w:tcW w:w="765" w:type="dxa"/>
            <w:tcBorders>
              <w:left w:val="single" w:color="auto" w:sz="6" w:space="0"/>
            </w:tcBorders>
            <w:noWrap w:val="0"/>
            <w:vAlign w:val="center"/>
          </w:tcPr>
          <w:p>
            <w:pPr>
              <w:jc w:val="center"/>
              <w:rPr>
                <w:rFonts w:hint="eastAsia"/>
                <w:color w:val="auto"/>
                <w:szCs w:val="21"/>
              </w:rPr>
            </w:pPr>
          </w:p>
        </w:tc>
        <w:tc>
          <w:tcPr>
            <w:tcW w:w="741" w:type="dxa"/>
            <w:tcBorders>
              <w:right w:val="single" w:color="auto" w:sz="6" w:space="0"/>
            </w:tcBorders>
            <w:noWrap w:val="0"/>
            <w:vAlign w:val="center"/>
          </w:tcPr>
          <w:p>
            <w:pPr>
              <w:jc w:val="center"/>
              <w:rPr>
                <w:color w:val="auto"/>
                <w:szCs w:val="21"/>
              </w:rPr>
            </w:pPr>
          </w:p>
        </w:tc>
        <w:tc>
          <w:tcPr>
            <w:tcW w:w="941" w:type="dxa"/>
            <w:tcBorders>
              <w:left w:val="single" w:color="auto" w:sz="6" w:space="0"/>
            </w:tcBorders>
            <w:noWrap w:val="0"/>
            <w:vAlign w:val="center"/>
          </w:tcPr>
          <w:p>
            <w:pPr>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auto"/>
                <w:szCs w:val="21"/>
              </w:rPr>
            </w:pPr>
          </w:p>
        </w:tc>
        <w:tc>
          <w:tcPr>
            <w:tcW w:w="1047" w:type="dxa"/>
            <w:tcBorders>
              <w:right w:val="single" w:color="auto" w:sz="6" w:space="0"/>
            </w:tcBorders>
            <w:noWrap w:val="0"/>
            <w:vAlign w:val="center"/>
          </w:tcPr>
          <w:p>
            <w:pPr>
              <w:ind w:firstLine="210" w:firstLineChars="100"/>
              <w:jc w:val="center"/>
              <w:rPr>
                <w:rFonts w:hint="eastAsia"/>
                <w:color w:val="auto"/>
                <w:szCs w:val="21"/>
              </w:rPr>
            </w:pPr>
          </w:p>
        </w:tc>
        <w:tc>
          <w:tcPr>
            <w:tcW w:w="2484" w:type="dxa"/>
            <w:tcBorders>
              <w:left w:val="single" w:color="auto" w:sz="6" w:space="0"/>
            </w:tcBorders>
            <w:noWrap w:val="0"/>
            <w:vAlign w:val="center"/>
          </w:tcPr>
          <w:p>
            <w:pPr>
              <w:ind w:firstLine="210" w:firstLineChars="100"/>
              <w:jc w:val="center"/>
              <w:rPr>
                <w:rFonts w:hint="eastAsia"/>
                <w:color w:val="auto"/>
                <w:szCs w:val="21"/>
              </w:rPr>
            </w:pPr>
          </w:p>
        </w:tc>
        <w:tc>
          <w:tcPr>
            <w:tcW w:w="1019" w:type="dxa"/>
            <w:tcBorders>
              <w:right w:val="single" w:color="auto" w:sz="6" w:space="0"/>
            </w:tcBorders>
            <w:noWrap w:val="0"/>
            <w:vAlign w:val="center"/>
          </w:tcPr>
          <w:p>
            <w:pPr>
              <w:jc w:val="center"/>
              <w:rPr>
                <w:rFonts w:hint="eastAsia"/>
                <w:color w:val="auto"/>
                <w:szCs w:val="21"/>
              </w:rPr>
            </w:pPr>
          </w:p>
        </w:tc>
        <w:tc>
          <w:tcPr>
            <w:tcW w:w="838" w:type="dxa"/>
            <w:tcBorders>
              <w:left w:val="single" w:color="auto" w:sz="6" w:space="0"/>
            </w:tcBorders>
            <w:noWrap w:val="0"/>
            <w:vAlign w:val="center"/>
          </w:tcPr>
          <w:p>
            <w:pPr>
              <w:jc w:val="center"/>
              <w:rPr>
                <w:rFonts w:hint="eastAsia"/>
                <w:color w:val="auto"/>
                <w:szCs w:val="21"/>
              </w:rPr>
            </w:pPr>
          </w:p>
        </w:tc>
        <w:tc>
          <w:tcPr>
            <w:tcW w:w="765" w:type="dxa"/>
            <w:tcBorders>
              <w:left w:val="single" w:color="auto" w:sz="6" w:space="0"/>
            </w:tcBorders>
            <w:noWrap w:val="0"/>
            <w:vAlign w:val="center"/>
          </w:tcPr>
          <w:p>
            <w:pPr>
              <w:jc w:val="center"/>
              <w:rPr>
                <w:rFonts w:hint="eastAsia"/>
                <w:color w:val="auto"/>
                <w:szCs w:val="21"/>
              </w:rPr>
            </w:pPr>
          </w:p>
        </w:tc>
        <w:tc>
          <w:tcPr>
            <w:tcW w:w="741" w:type="dxa"/>
            <w:tcBorders>
              <w:right w:val="single" w:color="auto" w:sz="6" w:space="0"/>
            </w:tcBorders>
            <w:noWrap w:val="0"/>
            <w:vAlign w:val="center"/>
          </w:tcPr>
          <w:p>
            <w:pPr>
              <w:jc w:val="center"/>
              <w:rPr>
                <w:color w:val="auto"/>
                <w:szCs w:val="21"/>
              </w:rPr>
            </w:pPr>
          </w:p>
        </w:tc>
        <w:tc>
          <w:tcPr>
            <w:tcW w:w="941" w:type="dxa"/>
            <w:tcBorders>
              <w:left w:val="single" w:color="auto" w:sz="6" w:space="0"/>
            </w:tcBorders>
            <w:noWrap w:val="0"/>
            <w:vAlign w:val="center"/>
          </w:tcPr>
          <w:p>
            <w:pPr>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43" w:type="dxa"/>
            <w:noWrap w:val="0"/>
            <w:vAlign w:val="center"/>
          </w:tcPr>
          <w:p>
            <w:pPr>
              <w:jc w:val="center"/>
              <w:rPr>
                <w:rFonts w:hint="eastAsia" w:ascii="黑体" w:eastAsia="黑体"/>
                <w:color w:val="auto"/>
                <w:szCs w:val="21"/>
              </w:rPr>
            </w:pPr>
          </w:p>
        </w:tc>
        <w:tc>
          <w:tcPr>
            <w:tcW w:w="1047" w:type="dxa"/>
            <w:tcBorders>
              <w:right w:val="single" w:color="auto" w:sz="6" w:space="0"/>
            </w:tcBorders>
            <w:noWrap w:val="0"/>
            <w:vAlign w:val="center"/>
          </w:tcPr>
          <w:p>
            <w:pPr>
              <w:ind w:firstLine="210" w:firstLineChars="100"/>
              <w:jc w:val="center"/>
              <w:rPr>
                <w:rFonts w:hint="eastAsia"/>
                <w:color w:val="auto"/>
                <w:szCs w:val="21"/>
              </w:rPr>
            </w:pPr>
          </w:p>
        </w:tc>
        <w:tc>
          <w:tcPr>
            <w:tcW w:w="2484" w:type="dxa"/>
            <w:tcBorders>
              <w:left w:val="single" w:color="auto" w:sz="6" w:space="0"/>
            </w:tcBorders>
            <w:noWrap w:val="0"/>
            <w:vAlign w:val="center"/>
          </w:tcPr>
          <w:p>
            <w:pPr>
              <w:ind w:firstLine="210" w:firstLineChars="100"/>
              <w:jc w:val="center"/>
              <w:rPr>
                <w:rFonts w:hint="eastAsia"/>
                <w:color w:val="auto"/>
                <w:szCs w:val="21"/>
              </w:rPr>
            </w:pPr>
          </w:p>
        </w:tc>
        <w:tc>
          <w:tcPr>
            <w:tcW w:w="1019" w:type="dxa"/>
            <w:tcBorders>
              <w:right w:val="single" w:color="auto" w:sz="6" w:space="0"/>
            </w:tcBorders>
            <w:noWrap w:val="0"/>
            <w:vAlign w:val="center"/>
          </w:tcPr>
          <w:p>
            <w:pPr>
              <w:jc w:val="center"/>
              <w:rPr>
                <w:rFonts w:hint="eastAsia"/>
                <w:color w:val="auto"/>
                <w:szCs w:val="21"/>
              </w:rPr>
            </w:pPr>
          </w:p>
        </w:tc>
        <w:tc>
          <w:tcPr>
            <w:tcW w:w="838" w:type="dxa"/>
            <w:tcBorders>
              <w:left w:val="single" w:color="auto" w:sz="6" w:space="0"/>
            </w:tcBorders>
            <w:noWrap w:val="0"/>
            <w:vAlign w:val="center"/>
          </w:tcPr>
          <w:p>
            <w:pPr>
              <w:jc w:val="center"/>
              <w:rPr>
                <w:rFonts w:hint="eastAsia"/>
                <w:color w:val="auto"/>
                <w:szCs w:val="21"/>
              </w:rPr>
            </w:pPr>
          </w:p>
        </w:tc>
        <w:tc>
          <w:tcPr>
            <w:tcW w:w="765" w:type="dxa"/>
            <w:tcBorders>
              <w:left w:val="single" w:color="auto" w:sz="6" w:space="0"/>
            </w:tcBorders>
            <w:noWrap w:val="0"/>
            <w:vAlign w:val="center"/>
          </w:tcPr>
          <w:p>
            <w:pPr>
              <w:jc w:val="center"/>
              <w:rPr>
                <w:rFonts w:hint="eastAsia"/>
                <w:color w:val="auto"/>
                <w:szCs w:val="21"/>
              </w:rPr>
            </w:pPr>
          </w:p>
        </w:tc>
        <w:tc>
          <w:tcPr>
            <w:tcW w:w="741" w:type="dxa"/>
            <w:tcBorders>
              <w:right w:val="single" w:color="auto" w:sz="6" w:space="0"/>
            </w:tcBorders>
            <w:noWrap w:val="0"/>
            <w:vAlign w:val="center"/>
          </w:tcPr>
          <w:p>
            <w:pPr>
              <w:jc w:val="center"/>
              <w:rPr>
                <w:color w:val="auto"/>
                <w:szCs w:val="21"/>
              </w:rPr>
            </w:pPr>
          </w:p>
        </w:tc>
        <w:tc>
          <w:tcPr>
            <w:tcW w:w="941" w:type="dxa"/>
            <w:tcBorders>
              <w:left w:val="single" w:color="auto" w:sz="6" w:space="0"/>
            </w:tcBorders>
            <w:noWrap w:val="0"/>
            <w:vAlign w:val="center"/>
          </w:tcPr>
          <w:p>
            <w:pPr>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auto"/>
                <w:szCs w:val="21"/>
              </w:rPr>
            </w:pPr>
          </w:p>
        </w:tc>
        <w:tc>
          <w:tcPr>
            <w:tcW w:w="1047" w:type="dxa"/>
            <w:tcBorders>
              <w:right w:val="single" w:color="auto" w:sz="6" w:space="0"/>
            </w:tcBorders>
            <w:noWrap w:val="0"/>
            <w:vAlign w:val="center"/>
          </w:tcPr>
          <w:p>
            <w:pPr>
              <w:ind w:firstLine="210" w:firstLineChars="100"/>
              <w:jc w:val="center"/>
              <w:rPr>
                <w:rFonts w:hint="eastAsia"/>
                <w:color w:val="auto"/>
                <w:szCs w:val="21"/>
              </w:rPr>
            </w:pPr>
          </w:p>
        </w:tc>
        <w:tc>
          <w:tcPr>
            <w:tcW w:w="2484" w:type="dxa"/>
            <w:tcBorders>
              <w:left w:val="single" w:color="auto" w:sz="6" w:space="0"/>
            </w:tcBorders>
            <w:noWrap w:val="0"/>
            <w:vAlign w:val="center"/>
          </w:tcPr>
          <w:p>
            <w:pPr>
              <w:ind w:firstLine="210" w:firstLineChars="100"/>
              <w:jc w:val="center"/>
              <w:rPr>
                <w:rFonts w:hint="eastAsia"/>
                <w:color w:val="auto"/>
                <w:szCs w:val="21"/>
              </w:rPr>
            </w:pPr>
          </w:p>
        </w:tc>
        <w:tc>
          <w:tcPr>
            <w:tcW w:w="1019" w:type="dxa"/>
            <w:tcBorders>
              <w:right w:val="single" w:color="auto" w:sz="6" w:space="0"/>
            </w:tcBorders>
            <w:noWrap w:val="0"/>
            <w:vAlign w:val="center"/>
          </w:tcPr>
          <w:p>
            <w:pPr>
              <w:jc w:val="center"/>
              <w:rPr>
                <w:rFonts w:hint="eastAsia"/>
                <w:color w:val="auto"/>
                <w:szCs w:val="21"/>
              </w:rPr>
            </w:pPr>
          </w:p>
        </w:tc>
        <w:tc>
          <w:tcPr>
            <w:tcW w:w="838" w:type="dxa"/>
            <w:tcBorders>
              <w:left w:val="single" w:color="auto" w:sz="6" w:space="0"/>
            </w:tcBorders>
            <w:noWrap w:val="0"/>
            <w:vAlign w:val="center"/>
          </w:tcPr>
          <w:p>
            <w:pPr>
              <w:jc w:val="center"/>
              <w:rPr>
                <w:rFonts w:hint="eastAsia"/>
                <w:color w:val="auto"/>
                <w:szCs w:val="21"/>
              </w:rPr>
            </w:pPr>
          </w:p>
        </w:tc>
        <w:tc>
          <w:tcPr>
            <w:tcW w:w="765" w:type="dxa"/>
            <w:tcBorders>
              <w:left w:val="single" w:color="auto" w:sz="6" w:space="0"/>
            </w:tcBorders>
            <w:noWrap w:val="0"/>
            <w:vAlign w:val="center"/>
          </w:tcPr>
          <w:p>
            <w:pPr>
              <w:jc w:val="center"/>
              <w:rPr>
                <w:rFonts w:hint="eastAsia"/>
                <w:color w:val="auto"/>
                <w:szCs w:val="21"/>
              </w:rPr>
            </w:pPr>
          </w:p>
        </w:tc>
        <w:tc>
          <w:tcPr>
            <w:tcW w:w="741" w:type="dxa"/>
            <w:tcBorders>
              <w:right w:val="single" w:color="auto" w:sz="6" w:space="0"/>
            </w:tcBorders>
            <w:noWrap w:val="0"/>
            <w:vAlign w:val="center"/>
          </w:tcPr>
          <w:p>
            <w:pPr>
              <w:jc w:val="center"/>
              <w:rPr>
                <w:color w:val="auto"/>
                <w:szCs w:val="21"/>
              </w:rPr>
            </w:pPr>
          </w:p>
        </w:tc>
        <w:tc>
          <w:tcPr>
            <w:tcW w:w="941" w:type="dxa"/>
            <w:tcBorders>
              <w:left w:val="single" w:color="auto" w:sz="6" w:space="0"/>
            </w:tcBorders>
            <w:noWrap w:val="0"/>
            <w:vAlign w:val="center"/>
          </w:tcPr>
          <w:p>
            <w:pPr>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796" w:type="dxa"/>
            <w:gridSpan w:val="6"/>
            <w:noWrap w:val="0"/>
            <w:vAlign w:val="center"/>
          </w:tcPr>
          <w:p>
            <w:pPr>
              <w:jc w:val="center"/>
              <w:rPr>
                <w:rFonts w:hint="eastAsia"/>
                <w:color w:val="auto"/>
                <w:szCs w:val="21"/>
              </w:rPr>
            </w:pPr>
            <w:r>
              <w:rPr>
                <w:rFonts w:hint="eastAsia"/>
                <w:color w:val="auto"/>
                <w:szCs w:val="21"/>
              </w:rPr>
              <w:t>本页小计</w:t>
            </w:r>
          </w:p>
        </w:tc>
        <w:tc>
          <w:tcPr>
            <w:tcW w:w="741" w:type="dxa"/>
            <w:tcBorders>
              <w:right w:val="single" w:color="auto" w:sz="6" w:space="0"/>
            </w:tcBorders>
            <w:noWrap w:val="0"/>
            <w:vAlign w:val="center"/>
          </w:tcPr>
          <w:p>
            <w:pPr>
              <w:jc w:val="center"/>
              <w:rPr>
                <w:rFonts w:hint="eastAsia"/>
                <w:color w:val="auto"/>
                <w:szCs w:val="21"/>
              </w:rPr>
            </w:pPr>
          </w:p>
        </w:tc>
        <w:tc>
          <w:tcPr>
            <w:tcW w:w="941" w:type="dxa"/>
            <w:tcBorders>
              <w:left w:val="single" w:color="auto" w:sz="6" w:space="0"/>
            </w:tcBorders>
            <w:noWrap w:val="0"/>
            <w:vAlign w:val="center"/>
          </w:tcPr>
          <w:p>
            <w:pPr>
              <w:jc w:val="center"/>
              <w:rPr>
                <w:rFonts w:hint="eastAsia"/>
                <w:color w:val="auto"/>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796" w:type="dxa"/>
            <w:gridSpan w:val="6"/>
            <w:noWrap w:val="0"/>
            <w:vAlign w:val="center"/>
          </w:tcPr>
          <w:p>
            <w:pPr>
              <w:jc w:val="center"/>
              <w:rPr>
                <w:rFonts w:hint="eastAsia"/>
                <w:color w:val="auto"/>
                <w:szCs w:val="21"/>
              </w:rPr>
            </w:pPr>
            <w:r>
              <w:rPr>
                <w:rFonts w:hint="eastAsia"/>
                <w:color w:val="auto"/>
                <w:szCs w:val="21"/>
              </w:rPr>
              <w:t>合  计</w:t>
            </w:r>
          </w:p>
        </w:tc>
        <w:tc>
          <w:tcPr>
            <w:tcW w:w="741" w:type="dxa"/>
            <w:tcBorders>
              <w:right w:val="single" w:color="auto" w:sz="6" w:space="0"/>
            </w:tcBorders>
            <w:noWrap w:val="0"/>
            <w:vAlign w:val="center"/>
          </w:tcPr>
          <w:p>
            <w:pPr>
              <w:jc w:val="center"/>
              <w:rPr>
                <w:rFonts w:hint="eastAsia"/>
                <w:color w:val="auto"/>
                <w:szCs w:val="21"/>
              </w:rPr>
            </w:pPr>
          </w:p>
        </w:tc>
        <w:tc>
          <w:tcPr>
            <w:tcW w:w="941" w:type="dxa"/>
            <w:tcBorders>
              <w:left w:val="single" w:color="auto" w:sz="6" w:space="0"/>
            </w:tcBorders>
            <w:noWrap w:val="0"/>
            <w:vAlign w:val="center"/>
          </w:tcPr>
          <w:p>
            <w:pPr>
              <w:jc w:val="center"/>
              <w:rPr>
                <w:rFonts w:hint="eastAsia"/>
                <w:color w:val="auto"/>
                <w:szCs w:val="21"/>
              </w:rPr>
            </w:pPr>
          </w:p>
        </w:tc>
      </w:tr>
    </w:tbl>
    <w:p>
      <w:pPr>
        <w:spacing w:before="85" w:beforeLines="30"/>
        <w:rPr>
          <w:rFonts w:hint="eastAsia" w:ascii="黑体" w:eastAsia="黑体"/>
          <w:color w:val="auto"/>
        </w:rPr>
      </w:pPr>
    </w:p>
    <w:p>
      <w:pPr>
        <w:spacing w:before="85" w:beforeLines="30"/>
        <w:rPr>
          <w:rFonts w:hint="eastAsia"/>
          <w:color w:val="auto"/>
        </w:rPr>
      </w:pPr>
    </w:p>
    <w:p>
      <w:pPr>
        <w:rPr>
          <w:rFonts w:hint="eastAsia"/>
          <w:color w:val="auto"/>
        </w:rPr>
      </w:pPr>
      <w:r>
        <w:rPr>
          <w:color w:val="auto"/>
        </w:rPr>
        <w:br w:type="page"/>
      </w:r>
    </w:p>
    <w:p>
      <w:pPr>
        <w:rPr>
          <w:rFonts w:hint="eastAsia" w:ascii="黑体" w:eastAsia="黑体"/>
          <w:color w:val="auto"/>
          <w:sz w:val="24"/>
        </w:rPr>
      </w:pPr>
      <w:r>
        <w:rPr>
          <w:rFonts w:hint="eastAsia" w:ascii="黑体" w:eastAsia="黑体"/>
          <w:color w:val="auto"/>
          <w:sz w:val="24"/>
        </w:rPr>
        <w:t>4.8工程量清单综合单价分析表</w:t>
      </w:r>
    </w:p>
    <w:p>
      <w:pPr>
        <w:spacing w:before="143" w:beforeLines="50" w:after="143" w:afterLines="50"/>
        <w:jc w:val="center"/>
        <w:rPr>
          <w:rFonts w:hint="eastAsia" w:ascii="黑体" w:eastAsia="黑体"/>
          <w:color w:val="auto"/>
          <w:sz w:val="28"/>
          <w:szCs w:val="28"/>
        </w:rPr>
      </w:pPr>
      <w:r>
        <w:rPr>
          <w:rFonts w:hint="eastAsia" w:ascii="黑体" w:eastAsia="黑体"/>
          <w:color w:val="auto"/>
          <w:sz w:val="28"/>
          <w:szCs w:val="28"/>
        </w:rPr>
        <w:t>工程量清单综合单价分析表</w:t>
      </w:r>
    </w:p>
    <w:p>
      <w:pPr>
        <w:spacing w:line="400" w:lineRule="exact"/>
        <w:rPr>
          <w:rFonts w:hint="eastAsia"/>
          <w:color w:val="auto"/>
          <w:szCs w:val="21"/>
        </w:rPr>
      </w:pPr>
      <w:r>
        <w:rPr>
          <w:rFonts w:hint="eastAsia"/>
          <w:color w:val="auto"/>
          <w:szCs w:val="21"/>
        </w:rPr>
        <w:t xml:space="preserve">工程名称 ：                        标段：                         第   页   共   页 </w:t>
      </w:r>
    </w:p>
    <w:tbl>
      <w:tblPr>
        <w:tblStyle w:val="11"/>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0"/>
        <w:gridCol w:w="1476"/>
        <w:gridCol w:w="1980"/>
        <w:gridCol w:w="504"/>
        <w:gridCol w:w="720"/>
        <w:gridCol w:w="720"/>
        <w:gridCol w:w="683"/>
        <w:gridCol w:w="577"/>
        <w:gridCol w:w="540"/>
        <w:gridCol w:w="720"/>
        <w:gridCol w:w="7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8" w:hRule="atLeast"/>
        </w:trPr>
        <w:tc>
          <w:tcPr>
            <w:tcW w:w="540" w:type="dxa"/>
            <w:vMerge w:val="restart"/>
            <w:tcBorders>
              <w:top w:val="single" w:color="auto" w:sz="8" w:space="0"/>
              <w:left w:val="single" w:color="auto" w:sz="8" w:space="0"/>
              <w:righ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r>
              <w:rPr>
                <w:rFonts w:hint="eastAsia" w:ascii="宋体" w:hAnsi="宋体"/>
                <w:color w:val="auto"/>
                <w:sz w:val="18"/>
                <w:szCs w:val="18"/>
              </w:rPr>
              <w:t>序号</w:t>
            </w:r>
          </w:p>
        </w:tc>
        <w:tc>
          <w:tcPr>
            <w:tcW w:w="1476" w:type="dxa"/>
            <w:vMerge w:val="restart"/>
            <w:tcBorders>
              <w:top w:val="single" w:color="auto" w:sz="8" w:space="0"/>
              <w:lef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r>
              <w:rPr>
                <w:rFonts w:hint="eastAsia" w:ascii="宋体" w:hAnsi="宋体"/>
                <w:color w:val="auto"/>
                <w:sz w:val="18"/>
                <w:szCs w:val="18"/>
              </w:rPr>
              <w:t>编码</w:t>
            </w:r>
          </w:p>
        </w:tc>
        <w:tc>
          <w:tcPr>
            <w:tcW w:w="1980" w:type="dxa"/>
            <w:vMerge w:val="restart"/>
            <w:tcBorders>
              <w:top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r>
              <w:rPr>
                <w:rFonts w:hint="eastAsia" w:ascii="宋体" w:hAnsi="宋体"/>
                <w:color w:val="auto"/>
                <w:sz w:val="18"/>
                <w:szCs w:val="18"/>
              </w:rPr>
              <w:t>名称</w:t>
            </w:r>
          </w:p>
        </w:tc>
        <w:tc>
          <w:tcPr>
            <w:tcW w:w="504" w:type="dxa"/>
            <w:vMerge w:val="restart"/>
            <w:tcBorders>
              <w:top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r>
              <w:rPr>
                <w:rFonts w:hint="eastAsia" w:ascii="宋体" w:hAnsi="宋体"/>
                <w:color w:val="auto"/>
                <w:sz w:val="18"/>
                <w:szCs w:val="18"/>
              </w:rPr>
              <w:t>单位</w:t>
            </w:r>
          </w:p>
        </w:tc>
        <w:tc>
          <w:tcPr>
            <w:tcW w:w="720" w:type="dxa"/>
            <w:vMerge w:val="restart"/>
            <w:tcBorders>
              <w:top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r>
              <w:rPr>
                <w:rFonts w:hint="eastAsia" w:ascii="宋体" w:hAnsi="宋体"/>
                <w:color w:val="auto"/>
                <w:sz w:val="18"/>
                <w:szCs w:val="18"/>
              </w:rPr>
              <w:t>工程量</w:t>
            </w:r>
          </w:p>
        </w:tc>
        <w:tc>
          <w:tcPr>
            <w:tcW w:w="3240" w:type="dxa"/>
            <w:gridSpan w:val="5"/>
            <w:tcBorders>
              <w:top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r>
              <w:rPr>
                <w:rFonts w:hint="eastAsia" w:ascii="宋体" w:hAnsi="宋体"/>
                <w:color w:val="auto"/>
                <w:sz w:val="18"/>
                <w:szCs w:val="18"/>
              </w:rPr>
              <w:t>综合单价组成（元）</w:t>
            </w:r>
          </w:p>
        </w:tc>
        <w:tc>
          <w:tcPr>
            <w:tcW w:w="720" w:type="dxa"/>
            <w:vMerge w:val="restart"/>
            <w:tcBorders>
              <w:top w:val="single" w:color="auto" w:sz="8" w:space="0"/>
              <w:righ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r>
              <w:rPr>
                <w:rFonts w:hint="eastAsia" w:ascii="宋体" w:hAnsi="宋体"/>
                <w:color w:val="auto"/>
                <w:sz w:val="18"/>
                <w:szCs w:val="18"/>
              </w:rPr>
              <w:t>综合单价（元）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2" w:hRule="atLeast"/>
        </w:trPr>
        <w:tc>
          <w:tcPr>
            <w:tcW w:w="540" w:type="dxa"/>
            <w:vMerge w:val="continue"/>
            <w:tcBorders>
              <w:left w:val="single" w:color="auto" w:sz="8" w:space="0"/>
              <w:righ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1476" w:type="dxa"/>
            <w:vMerge w:val="continue"/>
            <w:tcBorders>
              <w:lef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1980" w:type="dxa"/>
            <w:vMerge w:val="continue"/>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504" w:type="dxa"/>
            <w:vMerge w:val="continue"/>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vMerge w:val="continue"/>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auto"/>
                <w:spacing w:val="-12"/>
                <w:sz w:val="18"/>
                <w:szCs w:val="18"/>
              </w:rPr>
            </w:pPr>
            <w:r>
              <w:rPr>
                <w:rFonts w:hint="eastAsia" w:ascii="宋体" w:hAnsi="宋体"/>
                <w:color w:val="auto"/>
                <w:spacing w:val="-12"/>
                <w:sz w:val="18"/>
                <w:szCs w:val="18"/>
              </w:rPr>
              <w:t>人工费</w:t>
            </w:r>
          </w:p>
        </w:tc>
        <w:tc>
          <w:tcPr>
            <w:tcW w:w="683"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auto"/>
                <w:spacing w:val="-12"/>
                <w:sz w:val="18"/>
                <w:szCs w:val="18"/>
              </w:rPr>
            </w:pPr>
            <w:r>
              <w:rPr>
                <w:rFonts w:hint="eastAsia" w:ascii="宋体" w:hAnsi="宋体"/>
                <w:color w:val="auto"/>
                <w:spacing w:val="-12"/>
                <w:sz w:val="18"/>
                <w:szCs w:val="18"/>
              </w:rPr>
              <w:t>材料费</w:t>
            </w:r>
          </w:p>
        </w:tc>
        <w:tc>
          <w:tcPr>
            <w:tcW w:w="577"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auto"/>
                <w:spacing w:val="-12"/>
                <w:sz w:val="18"/>
                <w:szCs w:val="18"/>
              </w:rPr>
            </w:pPr>
            <w:r>
              <w:rPr>
                <w:rFonts w:hint="eastAsia" w:ascii="宋体" w:hAnsi="宋体"/>
                <w:color w:val="auto"/>
                <w:spacing w:val="-12"/>
                <w:sz w:val="18"/>
                <w:szCs w:val="18"/>
              </w:rPr>
              <w:t>机械费</w:t>
            </w:r>
          </w:p>
        </w:tc>
        <w:tc>
          <w:tcPr>
            <w:tcW w:w="540"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auto"/>
                <w:spacing w:val="-12"/>
                <w:sz w:val="18"/>
                <w:szCs w:val="18"/>
              </w:rPr>
            </w:pPr>
            <w:r>
              <w:rPr>
                <w:rFonts w:hint="eastAsia" w:ascii="宋体" w:hAnsi="宋体"/>
                <w:color w:val="auto"/>
                <w:spacing w:val="-12"/>
                <w:sz w:val="18"/>
                <w:szCs w:val="18"/>
              </w:rPr>
              <w:t>计费    基础</w:t>
            </w:r>
          </w:p>
        </w:tc>
        <w:tc>
          <w:tcPr>
            <w:tcW w:w="720"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auto"/>
                <w:spacing w:val="-12"/>
                <w:sz w:val="18"/>
                <w:szCs w:val="18"/>
              </w:rPr>
            </w:pPr>
            <w:r>
              <w:rPr>
                <w:rFonts w:hint="eastAsia" w:ascii="宋体" w:hAnsi="宋体"/>
                <w:color w:val="auto"/>
                <w:spacing w:val="-12"/>
                <w:sz w:val="18"/>
                <w:szCs w:val="18"/>
              </w:rPr>
              <w:t>管理费 和利润</w:t>
            </w:r>
          </w:p>
        </w:tc>
        <w:tc>
          <w:tcPr>
            <w:tcW w:w="720" w:type="dxa"/>
            <w:vMerge w:val="continue"/>
            <w:tcBorders>
              <w:righ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 w:hRule="atLeast"/>
        </w:trPr>
        <w:tc>
          <w:tcPr>
            <w:tcW w:w="540" w:type="dxa"/>
            <w:tcBorders>
              <w:lef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r>
              <w:rPr>
                <w:rFonts w:hint="eastAsia" w:ascii="宋体" w:hAnsi="宋体"/>
                <w:color w:val="auto"/>
                <w:sz w:val="18"/>
                <w:szCs w:val="18"/>
              </w:rPr>
              <w:t>1</w:t>
            </w: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auto"/>
                <w:spacing w:val="-12"/>
                <w:sz w:val="18"/>
                <w:szCs w:val="18"/>
              </w:rPr>
            </w:pPr>
            <w:r>
              <w:rPr>
                <w:rFonts w:hint="eastAsia" w:ascii="宋体" w:hAnsi="宋体"/>
                <w:color w:val="auto"/>
                <w:spacing w:val="-12"/>
                <w:sz w:val="18"/>
                <w:szCs w:val="18"/>
              </w:rPr>
              <w:t>（清单项目编码1）</w:t>
            </w:r>
          </w:p>
        </w:tc>
        <w:tc>
          <w:tcPr>
            <w:tcW w:w="1980" w:type="dxa"/>
            <w:noWrap w:val="0"/>
            <w:vAlign w:val="center"/>
          </w:tcPr>
          <w:p>
            <w:pPr>
              <w:widowControl/>
              <w:spacing w:before="100" w:beforeAutospacing="1" w:after="100" w:afterAutospacing="1" w:line="400" w:lineRule="exact"/>
              <w:ind w:left="-118" w:leftChars="-56" w:right="-63" w:rightChars="-30"/>
              <w:jc w:val="center"/>
              <w:rPr>
                <w:rFonts w:ascii="宋体" w:hAnsi="宋体"/>
                <w:color w:val="auto"/>
                <w:spacing w:val="-12"/>
                <w:sz w:val="18"/>
                <w:szCs w:val="18"/>
              </w:rPr>
            </w:pPr>
            <w:r>
              <w:rPr>
                <w:rFonts w:hint="eastAsia" w:ascii="宋体" w:hAnsi="宋体"/>
                <w:color w:val="auto"/>
                <w:spacing w:val="-12"/>
                <w:sz w:val="18"/>
                <w:szCs w:val="18"/>
              </w:rPr>
              <w:t>（清单项目名称及特征 ）</w:t>
            </w:r>
          </w:p>
        </w:tc>
        <w:tc>
          <w:tcPr>
            <w:tcW w:w="504"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noWrap w:val="0"/>
            <w:vAlign w:val="center"/>
          </w:tcPr>
          <w:p>
            <w:pPr>
              <w:spacing w:line="400" w:lineRule="exact"/>
              <w:jc w:val="center"/>
              <w:rPr>
                <w:rFonts w:hint="eastAsia" w:ascii="宋体" w:hAnsi="宋体"/>
                <w:color w:val="auto"/>
                <w:sz w:val="18"/>
                <w:szCs w:val="18"/>
              </w:rPr>
            </w:pPr>
            <w:r>
              <w:rPr>
                <w:rFonts w:hint="eastAsia" w:ascii="宋体" w:hAnsi="宋体"/>
                <w:color w:val="auto"/>
                <w:sz w:val="18"/>
                <w:szCs w:val="18"/>
              </w:rPr>
              <w:t>—</w:t>
            </w:r>
          </w:p>
        </w:tc>
        <w:tc>
          <w:tcPr>
            <w:tcW w:w="72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683"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577"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54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tcBorders>
              <w:righ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540" w:type="dxa"/>
            <w:tcBorders>
              <w:left w:val="single" w:color="auto" w:sz="8" w:space="0"/>
              <w:bottom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auto"/>
                <w:spacing w:val="-12"/>
                <w:sz w:val="18"/>
                <w:szCs w:val="18"/>
              </w:rPr>
            </w:pPr>
            <w:r>
              <w:rPr>
                <w:rFonts w:hint="eastAsia" w:ascii="宋体" w:hAnsi="宋体"/>
                <w:color w:val="auto"/>
                <w:spacing w:val="-12"/>
                <w:sz w:val="18"/>
                <w:szCs w:val="18"/>
              </w:rPr>
              <w:t>（定额编号1）</w:t>
            </w:r>
          </w:p>
        </w:tc>
        <w:tc>
          <w:tcPr>
            <w:tcW w:w="1980" w:type="dxa"/>
            <w:noWrap w:val="0"/>
            <w:vAlign w:val="center"/>
          </w:tcPr>
          <w:p>
            <w:pPr>
              <w:widowControl/>
              <w:spacing w:before="100" w:beforeAutospacing="1" w:after="100" w:afterAutospacing="1" w:line="400" w:lineRule="exact"/>
              <w:ind w:left="-118" w:leftChars="-56" w:right="-92" w:rightChars="-44"/>
              <w:jc w:val="center"/>
              <w:rPr>
                <w:rFonts w:hint="eastAsia" w:ascii="宋体" w:hAnsi="宋体"/>
                <w:color w:val="auto"/>
                <w:spacing w:val="-16"/>
                <w:sz w:val="18"/>
                <w:szCs w:val="18"/>
              </w:rPr>
            </w:pPr>
            <w:r>
              <w:rPr>
                <w:rFonts w:hint="eastAsia" w:ascii="宋体" w:hAnsi="宋体"/>
                <w:color w:val="auto"/>
                <w:spacing w:val="-16"/>
                <w:sz w:val="18"/>
                <w:szCs w:val="18"/>
              </w:rPr>
              <w:t>（定额项目名称或工程内容）</w:t>
            </w:r>
          </w:p>
        </w:tc>
        <w:tc>
          <w:tcPr>
            <w:tcW w:w="504"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noWrap w:val="0"/>
            <w:vAlign w:val="center"/>
          </w:tcPr>
          <w:p>
            <w:pPr>
              <w:spacing w:line="400" w:lineRule="exact"/>
              <w:jc w:val="center"/>
              <w:rPr>
                <w:rFonts w:ascii="宋体" w:hAnsi="宋体"/>
                <w:color w:val="auto"/>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683"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577"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54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tcBorders>
              <w:righ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r>
              <w:rPr>
                <w:rFonts w:hint="eastAsia" w:ascii="宋体" w:hAnsi="宋体"/>
                <w:color w:val="auto"/>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 w:hRule="atLeast"/>
        </w:trPr>
        <w:tc>
          <w:tcPr>
            <w:tcW w:w="540" w:type="dxa"/>
            <w:tcBorders>
              <w:top w:val="single" w:color="auto" w:sz="8" w:space="0"/>
              <w:lef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auto"/>
                <w:spacing w:val="-12"/>
                <w:sz w:val="18"/>
                <w:szCs w:val="18"/>
              </w:rPr>
            </w:pPr>
            <w:r>
              <w:rPr>
                <w:rFonts w:hint="eastAsia" w:ascii="宋体" w:hAnsi="宋体"/>
                <w:color w:val="auto"/>
                <w:spacing w:val="-12"/>
                <w:sz w:val="18"/>
                <w:szCs w:val="18"/>
              </w:rPr>
              <w:t>（定额编号2）</w:t>
            </w:r>
          </w:p>
        </w:tc>
        <w:tc>
          <w:tcPr>
            <w:tcW w:w="1980" w:type="dxa"/>
            <w:noWrap w:val="0"/>
            <w:vAlign w:val="center"/>
          </w:tcPr>
          <w:p>
            <w:pPr>
              <w:widowControl/>
              <w:spacing w:before="100" w:beforeAutospacing="1" w:after="100" w:afterAutospacing="1" w:line="400" w:lineRule="exact"/>
              <w:ind w:left="-118" w:leftChars="-56" w:right="-92" w:rightChars="-44"/>
              <w:jc w:val="center"/>
              <w:rPr>
                <w:rFonts w:hint="eastAsia" w:ascii="宋体" w:hAnsi="宋体"/>
                <w:color w:val="auto"/>
                <w:spacing w:val="-16"/>
                <w:sz w:val="18"/>
                <w:szCs w:val="18"/>
              </w:rPr>
            </w:pPr>
            <w:r>
              <w:rPr>
                <w:rFonts w:hint="eastAsia" w:ascii="宋体" w:hAnsi="宋体"/>
                <w:color w:val="auto"/>
                <w:spacing w:val="-16"/>
                <w:sz w:val="18"/>
                <w:szCs w:val="18"/>
              </w:rPr>
              <w:t>（定额项目名称或工程内容）</w:t>
            </w:r>
          </w:p>
        </w:tc>
        <w:tc>
          <w:tcPr>
            <w:tcW w:w="504"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noWrap w:val="0"/>
            <w:vAlign w:val="center"/>
          </w:tcPr>
          <w:p>
            <w:pPr>
              <w:spacing w:line="400" w:lineRule="exact"/>
              <w:jc w:val="center"/>
              <w:rPr>
                <w:rFonts w:ascii="宋体" w:hAnsi="宋体"/>
                <w:color w:val="auto"/>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683"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577"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54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tcBorders>
              <w:righ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r>
              <w:rPr>
                <w:rFonts w:hint="eastAsia" w:ascii="宋体" w:hAnsi="宋体"/>
                <w:color w:val="auto"/>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540" w:type="dxa"/>
            <w:tcBorders>
              <w:lef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auto"/>
                <w:spacing w:val="-12"/>
                <w:sz w:val="18"/>
                <w:szCs w:val="18"/>
              </w:rPr>
            </w:pPr>
            <w:r>
              <w:rPr>
                <w:rFonts w:ascii="宋体" w:hAnsi="宋体"/>
                <w:color w:val="auto"/>
                <w:spacing w:val="-12"/>
                <w:sz w:val="18"/>
                <w:szCs w:val="18"/>
              </w:rPr>
              <w:t>……</w:t>
            </w:r>
          </w:p>
        </w:tc>
        <w:tc>
          <w:tcPr>
            <w:tcW w:w="1980"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auto"/>
                <w:spacing w:val="-12"/>
                <w:sz w:val="18"/>
                <w:szCs w:val="18"/>
              </w:rPr>
            </w:pPr>
            <w:r>
              <w:rPr>
                <w:rFonts w:ascii="宋体" w:hAnsi="宋体"/>
                <w:color w:val="auto"/>
                <w:spacing w:val="-12"/>
                <w:sz w:val="18"/>
                <w:szCs w:val="18"/>
              </w:rPr>
              <w:t>……</w:t>
            </w:r>
          </w:p>
        </w:tc>
        <w:tc>
          <w:tcPr>
            <w:tcW w:w="504"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noWrap w:val="0"/>
            <w:vAlign w:val="center"/>
          </w:tcPr>
          <w:p>
            <w:pPr>
              <w:spacing w:line="400" w:lineRule="exact"/>
              <w:jc w:val="center"/>
              <w:rPr>
                <w:rFonts w:hint="eastAsia" w:ascii="宋体" w:hAnsi="宋体"/>
                <w:color w:val="auto"/>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683" w:type="dxa"/>
            <w:noWrap w:val="0"/>
            <w:vAlign w:val="center"/>
          </w:tcPr>
          <w:p>
            <w:pPr>
              <w:pStyle w:val="8"/>
              <w:widowControl/>
              <w:pBdr>
                <w:bottom w:val="none" w:color="auto" w:sz="0" w:space="0"/>
              </w:pBdr>
              <w:tabs>
                <w:tab w:val="clear" w:pos="4153"/>
                <w:tab w:val="clear" w:pos="8306"/>
              </w:tabs>
              <w:snapToGrid/>
              <w:spacing w:before="100" w:beforeAutospacing="1" w:after="100" w:afterAutospacing="1" w:line="400" w:lineRule="exact"/>
              <w:rPr>
                <w:rFonts w:hint="eastAsia" w:ascii="宋体" w:hAnsi="宋体"/>
                <w:color w:val="auto"/>
              </w:rPr>
            </w:pPr>
          </w:p>
        </w:tc>
        <w:tc>
          <w:tcPr>
            <w:tcW w:w="577"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54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tcBorders>
              <w:righ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r>
              <w:rPr>
                <w:rFonts w:hint="eastAsia" w:ascii="宋体" w:hAnsi="宋体"/>
                <w:color w:val="auto"/>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7" w:hRule="atLeast"/>
        </w:trPr>
        <w:tc>
          <w:tcPr>
            <w:tcW w:w="540" w:type="dxa"/>
            <w:tcBorders>
              <w:lef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auto"/>
                <w:spacing w:val="-12"/>
                <w:sz w:val="18"/>
                <w:szCs w:val="18"/>
              </w:rPr>
            </w:pPr>
            <w:r>
              <w:rPr>
                <w:rFonts w:hint="eastAsia" w:ascii="宋体" w:hAnsi="宋体"/>
                <w:color w:val="auto"/>
                <w:spacing w:val="-12"/>
                <w:sz w:val="18"/>
                <w:szCs w:val="18"/>
              </w:rPr>
              <w:t>（主材或</w:t>
            </w:r>
            <w:r>
              <w:rPr>
                <w:rFonts w:hint="eastAsia" w:ascii="宋体" w:hAnsi="宋体"/>
                <w:color w:val="auto"/>
                <w:sz w:val="18"/>
                <w:szCs w:val="18"/>
              </w:rPr>
              <w:t>暂估价材料</w:t>
            </w:r>
            <w:r>
              <w:rPr>
                <w:rFonts w:hint="eastAsia" w:ascii="宋体" w:hAnsi="宋体"/>
                <w:color w:val="auto"/>
                <w:spacing w:val="-12"/>
                <w:sz w:val="18"/>
                <w:szCs w:val="18"/>
              </w:rPr>
              <w:t>编码1）</w:t>
            </w:r>
          </w:p>
        </w:tc>
        <w:tc>
          <w:tcPr>
            <w:tcW w:w="1980" w:type="dxa"/>
            <w:noWrap w:val="0"/>
            <w:vAlign w:val="center"/>
          </w:tcPr>
          <w:p>
            <w:pPr>
              <w:widowControl/>
              <w:spacing w:before="100" w:beforeAutospacing="1" w:after="100" w:afterAutospacing="1" w:line="400" w:lineRule="exact"/>
              <w:ind w:left="-118" w:leftChars="-56" w:right="-92" w:rightChars="-44"/>
              <w:jc w:val="center"/>
              <w:rPr>
                <w:rFonts w:hint="eastAsia" w:ascii="宋体" w:hAnsi="宋体"/>
                <w:color w:val="auto"/>
                <w:spacing w:val="-16"/>
                <w:sz w:val="18"/>
                <w:szCs w:val="18"/>
              </w:rPr>
            </w:pPr>
            <w:r>
              <w:rPr>
                <w:rFonts w:hint="eastAsia" w:ascii="宋体" w:hAnsi="宋体"/>
                <w:color w:val="auto"/>
                <w:spacing w:val="-16"/>
                <w:sz w:val="18"/>
                <w:szCs w:val="18"/>
              </w:rPr>
              <w:t>（名称、规格、型号）</w:t>
            </w:r>
          </w:p>
        </w:tc>
        <w:tc>
          <w:tcPr>
            <w:tcW w:w="504"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noWrap w:val="0"/>
            <w:vAlign w:val="center"/>
          </w:tcPr>
          <w:p>
            <w:pPr>
              <w:spacing w:line="400" w:lineRule="exact"/>
              <w:jc w:val="center"/>
              <w:rPr>
                <w:rFonts w:ascii="宋体" w:hAnsi="宋体"/>
                <w:color w:val="auto"/>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r>
              <w:rPr>
                <w:rFonts w:hint="eastAsia" w:ascii="宋体" w:hAnsi="宋体"/>
                <w:color w:val="auto"/>
                <w:sz w:val="18"/>
                <w:szCs w:val="18"/>
              </w:rPr>
              <w:t>--</w:t>
            </w:r>
          </w:p>
        </w:tc>
        <w:tc>
          <w:tcPr>
            <w:tcW w:w="683"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577"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r>
              <w:rPr>
                <w:rFonts w:hint="eastAsia" w:ascii="宋体" w:hAnsi="宋体"/>
                <w:color w:val="auto"/>
                <w:sz w:val="18"/>
                <w:szCs w:val="18"/>
              </w:rPr>
              <w:t>--</w:t>
            </w:r>
          </w:p>
        </w:tc>
        <w:tc>
          <w:tcPr>
            <w:tcW w:w="54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r>
              <w:rPr>
                <w:rFonts w:hint="eastAsia" w:ascii="宋体" w:hAnsi="宋体"/>
                <w:color w:val="auto"/>
                <w:sz w:val="18"/>
                <w:szCs w:val="18"/>
              </w:rPr>
              <w:t>--</w:t>
            </w:r>
          </w:p>
        </w:tc>
        <w:tc>
          <w:tcPr>
            <w:tcW w:w="72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r>
              <w:rPr>
                <w:rFonts w:hint="eastAsia" w:ascii="宋体" w:hAnsi="宋体"/>
                <w:color w:val="auto"/>
                <w:sz w:val="18"/>
                <w:szCs w:val="18"/>
              </w:rPr>
              <w:t>--</w:t>
            </w:r>
          </w:p>
        </w:tc>
        <w:tc>
          <w:tcPr>
            <w:tcW w:w="720" w:type="dxa"/>
            <w:tcBorders>
              <w:righ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r>
              <w:rPr>
                <w:rFonts w:hint="eastAsia" w:ascii="宋体" w:hAnsi="宋体"/>
                <w:color w:val="auto"/>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6" w:hRule="atLeast"/>
        </w:trPr>
        <w:tc>
          <w:tcPr>
            <w:tcW w:w="540" w:type="dxa"/>
            <w:tcBorders>
              <w:left w:val="single" w:color="auto" w:sz="8"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auto"/>
                <w:spacing w:val="-12"/>
                <w:sz w:val="18"/>
                <w:szCs w:val="18"/>
              </w:rPr>
            </w:pPr>
            <w:r>
              <w:rPr>
                <w:rFonts w:hint="eastAsia" w:ascii="宋体" w:hAnsi="宋体"/>
                <w:color w:val="auto"/>
                <w:spacing w:val="-12"/>
                <w:sz w:val="18"/>
                <w:szCs w:val="18"/>
              </w:rPr>
              <w:t>（主材或暂估价材料编码2）</w:t>
            </w:r>
          </w:p>
        </w:tc>
        <w:tc>
          <w:tcPr>
            <w:tcW w:w="1980" w:type="dxa"/>
            <w:noWrap w:val="0"/>
            <w:vAlign w:val="center"/>
          </w:tcPr>
          <w:p>
            <w:pPr>
              <w:widowControl/>
              <w:spacing w:before="100" w:beforeAutospacing="1" w:after="100" w:afterAutospacing="1" w:line="400" w:lineRule="exact"/>
              <w:ind w:left="-118" w:leftChars="-56" w:right="-92" w:rightChars="-44"/>
              <w:jc w:val="center"/>
              <w:rPr>
                <w:rFonts w:hint="eastAsia" w:ascii="宋体" w:hAnsi="宋体"/>
                <w:color w:val="auto"/>
                <w:spacing w:val="-16"/>
                <w:sz w:val="18"/>
                <w:szCs w:val="18"/>
              </w:rPr>
            </w:pPr>
            <w:r>
              <w:rPr>
                <w:rFonts w:hint="eastAsia" w:ascii="宋体" w:hAnsi="宋体"/>
                <w:color w:val="auto"/>
                <w:spacing w:val="-16"/>
                <w:sz w:val="18"/>
                <w:szCs w:val="18"/>
              </w:rPr>
              <w:t>（名称、规格、型号）</w:t>
            </w:r>
          </w:p>
        </w:tc>
        <w:tc>
          <w:tcPr>
            <w:tcW w:w="504" w:type="dxa"/>
            <w:noWrap w:val="0"/>
            <w:vAlign w:val="top"/>
          </w:tcPr>
          <w:p>
            <w:pPr>
              <w:widowControl/>
              <w:spacing w:before="100" w:beforeAutospacing="1" w:after="100" w:afterAutospacing="1" w:line="400" w:lineRule="exact"/>
              <w:rPr>
                <w:rFonts w:hint="eastAsia" w:ascii="宋体" w:hAnsi="宋体"/>
                <w:color w:val="auto"/>
                <w:sz w:val="18"/>
                <w:szCs w:val="18"/>
              </w:rPr>
            </w:pPr>
          </w:p>
        </w:tc>
        <w:tc>
          <w:tcPr>
            <w:tcW w:w="720" w:type="dxa"/>
            <w:noWrap w:val="0"/>
            <w:vAlign w:val="top"/>
          </w:tcPr>
          <w:p>
            <w:pPr>
              <w:widowControl/>
              <w:spacing w:before="100" w:beforeAutospacing="1" w:after="100" w:afterAutospacing="1" w:line="400" w:lineRule="exact"/>
              <w:rPr>
                <w:rFonts w:hint="eastAsia" w:ascii="宋体" w:hAnsi="宋体"/>
                <w:color w:val="auto"/>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r>
              <w:rPr>
                <w:rFonts w:hint="eastAsia" w:ascii="宋体" w:hAnsi="宋体"/>
                <w:color w:val="auto"/>
                <w:sz w:val="18"/>
                <w:szCs w:val="18"/>
              </w:rPr>
              <w:t>--</w:t>
            </w:r>
          </w:p>
        </w:tc>
        <w:tc>
          <w:tcPr>
            <w:tcW w:w="683"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577"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r>
              <w:rPr>
                <w:rFonts w:hint="eastAsia" w:ascii="宋体" w:hAnsi="宋体"/>
                <w:color w:val="auto"/>
                <w:sz w:val="18"/>
                <w:szCs w:val="18"/>
              </w:rPr>
              <w:t>--</w:t>
            </w:r>
          </w:p>
        </w:tc>
        <w:tc>
          <w:tcPr>
            <w:tcW w:w="54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r>
              <w:rPr>
                <w:rFonts w:hint="eastAsia" w:ascii="宋体" w:hAnsi="宋体"/>
                <w:color w:val="auto"/>
                <w:sz w:val="18"/>
                <w:szCs w:val="18"/>
              </w:rPr>
              <w:t>--</w:t>
            </w:r>
          </w:p>
        </w:tc>
        <w:tc>
          <w:tcPr>
            <w:tcW w:w="72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r>
              <w:rPr>
                <w:rFonts w:hint="eastAsia" w:ascii="宋体" w:hAnsi="宋体"/>
                <w:color w:val="auto"/>
                <w:sz w:val="18"/>
                <w:szCs w:val="18"/>
              </w:rPr>
              <w:t>--</w:t>
            </w:r>
          </w:p>
        </w:tc>
        <w:tc>
          <w:tcPr>
            <w:tcW w:w="720" w:type="dxa"/>
            <w:tcBorders>
              <w:right w:val="single" w:color="auto" w:sz="8" w:space="0"/>
            </w:tcBorders>
            <w:noWrap w:val="0"/>
            <w:vAlign w:val="center"/>
          </w:tcPr>
          <w:p>
            <w:pPr>
              <w:pStyle w:val="8"/>
              <w:widowControl/>
              <w:pBdr>
                <w:bottom w:val="none" w:color="auto" w:sz="0" w:space="0"/>
              </w:pBdr>
              <w:tabs>
                <w:tab w:val="clear" w:pos="4153"/>
                <w:tab w:val="clear" w:pos="8306"/>
              </w:tabs>
              <w:snapToGrid/>
              <w:spacing w:before="100" w:beforeAutospacing="1" w:after="100" w:afterAutospacing="1" w:line="400" w:lineRule="exact"/>
              <w:rPr>
                <w:rFonts w:hint="eastAsia" w:ascii="宋体" w:hAnsi="宋体"/>
                <w:color w:val="auto"/>
              </w:rPr>
            </w:pPr>
            <w:r>
              <w:rPr>
                <w:rFonts w:hint="eastAsia" w:ascii="宋体" w:hAnsi="宋体"/>
                <w:color w:val="auto"/>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auto"/>
                <w:spacing w:val="-12"/>
                <w:sz w:val="18"/>
                <w:szCs w:val="18"/>
              </w:rPr>
            </w:pPr>
            <w:r>
              <w:rPr>
                <w:rFonts w:ascii="宋体" w:hAnsi="宋体"/>
                <w:color w:val="auto"/>
                <w:spacing w:val="-12"/>
                <w:sz w:val="18"/>
                <w:szCs w:val="18"/>
              </w:rPr>
              <w:t>……</w:t>
            </w:r>
          </w:p>
        </w:tc>
        <w:tc>
          <w:tcPr>
            <w:tcW w:w="1980"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auto"/>
                <w:spacing w:val="-12"/>
                <w:sz w:val="18"/>
                <w:szCs w:val="18"/>
              </w:rPr>
            </w:pPr>
            <w:r>
              <w:rPr>
                <w:rFonts w:ascii="宋体" w:hAnsi="宋体"/>
                <w:color w:val="auto"/>
                <w:spacing w:val="-12"/>
                <w:sz w:val="18"/>
                <w:szCs w:val="18"/>
              </w:rPr>
              <w:t>……</w:t>
            </w:r>
          </w:p>
        </w:tc>
        <w:tc>
          <w:tcPr>
            <w:tcW w:w="504"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683"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577"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54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tcBorders>
              <w:right w:val="single" w:color="auto" w:sz="8" w:space="0"/>
            </w:tcBorders>
            <w:noWrap w:val="0"/>
            <w:vAlign w:val="center"/>
          </w:tcPr>
          <w:p>
            <w:pPr>
              <w:pStyle w:val="8"/>
              <w:widowControl/>
              <w:pBdr>
                <w:bottom w:val="none" w:color="auto" w:sz="0" w:space="0"/>
              </w:pBdr>
              <w:tabs>
                <w:tab w:val="clear" w:pos="4153"/>
                <w:tab w:val="clear" w:pos="8306"/>
              </w:tabs>
              <w:snapToGrid/>
              <w:spacing w:before="100" w:beforeAutospacing="1" w:after="100" w:afterAutospacing="1" w:line="400" w:lineRule="exact"/>
              <w:rPr>
                <w:rFonts w:hint="eastAsia" w:ascii="宋体" w:hAnsi="宋体"/>
                <w:color w:val="auto"/>
              </w:rPr>
            </w:pPr>
            <w:r>
              <w:rPr>
                <w:rFonts w:hint="eastAsia" w:ascii="宋体" w:hAnsi="宋体"/>
                <w:color w:val="auto"/>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1476"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1980" w:type="dxa"/>
            <w:noWrap w:val="0"/>
            <w:vAlign w:val="center"/>
          </w:tcPr>
          <w:p>
            <w:pPr>
              <w:widowControl/>
              <w:spacing w:before="100" w:beforeAutospacing="1" w:after="100" w:afterAutospacing="1" w:line="400" w:lineRule="exact"/>
              <w:ind w:left="-118" w:leftChars="-56" w:right="-63" w:rightChars="-30"/>
              <w:jc w:val="center"/>
              <w:rPr>
                <w:rFonts w:ascii="宋体" w:hAnsi="宋体"/>
                <w:color w:val="auto"/>
                <w:spacing w:val="-12"/>
                <w:sz w:val="18"/>
                <w:szCs w:val="18"/>
              </w:rPr>
            </w:pPr>
            <w:r>
              <w:rPr>
                <w:rFonts w:hint="eastAsia" w:ascii="宋体" w:hAnsi="宋体"/>
                <w:color w:val="auto"/>
                <w:sz w:val="18"/>
                <w:szCs w:val="18"/>
              </w:rPr>
              <w:t>材料费中：暂估价合计</w:t>
            </w:r>
          </w:p>
        </w:tc>
        <w:tc>
          <w:tcPr>
            <w:tcW w:w="504"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noWrap w:val="0"/>
            <w:vAlign w:val="center"/>
          </w:tcPr>
          <w:p>
            <w:pPr>
              <w:spacing w:line="400" w:lineRule="exact"/>
              <w:jc w:val="center"/>
              <w:rPr>
                <w:rFonts w:hint="eastAsia" w:ascii="宋体" w:hAnsi="宋体"/>
                <w:color w:val="auto"/>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r>
              <w:rPr>
                <w:rFonts w:hint="eastAsia" w:ascii="宋体" w:hAnsi="宋体"/>
                <w:color w:val="auto"/>
                <w:sz w:val="18"/>
                <w:szCs w:val="18"/>
              </w:rPr>
              <w:t>--</w:t>
            </w:r>
          </w:p>
        </w:tc>
        <w:tc>
          <w:tcPr>
            <w:tcW w:w="683"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577"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r>
              <w:rPr>
                <w:rFonts w:hint="eastAsia" w:ascii="宋体" w:hAnsi="宋体"/>
                <w:color w:val="auto"/>
                <w:sz w:val="18"/>
                <w:szCs w:val="18"/>
              </w:rPr>
              <w:t>--</w:t>
            </w:r>
          </w:p>
        </w:tc>
        <w:tc>
          <w:tcPr>
            <w:tcW w:w="54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r>
              <w:rPr>
                <w:rFonts w:hint="eastAsia" w:ascii="宋体" w:hAnsi="宋体"/>
                <w:color w:val="auto"/>
                <w:sz w:val="18"/>
                <w:szCs w:val="18"/>
              </w:rPr>
              <w:t>--</w:t>
            </w:r>
          </w:p>
        </w:tc>
        <w:tc>
          <w:tcPr>
            <w:tcW w:w="72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r>
              <w:rPr>
                <w:rFonts w:hint="eastAsia" w:ascii="宋体" w:hAnsi="宋体"/>
                <w:color w:val="auto"/>
                <w:sz w:val="18"/>
                <w:szCs w:val="18"/>
              </w:rPr>
              <w:t>--</w:t>
            </w:r>
          </w:p>
        </w:tc>
        <w:tc>
          <w:tcPr>
            <w:tcW w:w="720" w:type="dxa"/>
            <w:tcBorders>
              <w:righ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r>
              <w:rPr>
                <w:rFonts w:hint="eastAsia" w:ascii="宋体" w:hAnsi="宋体"/>
                <w:color w:val="auto"/>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pStyle w:val="8"/>
              <w:widowControl/>
              <w:pBdr>
                <w:bottom w:val="none" w:color="auto" w:sz="0" w:space="0"/>
              </w:pBdr>
              <w:tabs>
                <w:tab w:val="clear" w:pos="4153"/>
                <w:tab w:val="clear" w:pos="8306"/>
              </w:tabs>
              <w:snapToGrid/>
              <w:spacing w:before="100" w:beforeAutospacing="1" w:after="100" w:afterAutospacing="1" w:line="400" w:lineRule="exact"/>
              <w:rPr>
                <w:rFonts w:hint="eastAsia" w:ascii="宋体" w:hAnsi="宋体"/>
                <w:color w:val="auto"/>
              </w:rPr>
            </w:pPr>
            <w:r>
              <w:rPr>
                <w:rFonts w:hint="eastAsia" w:ascii="宋体" w:hAnsi="宋体"/>
                <w:color w:val="auto"/>
              </w:rPr>
              <w:t>2</w:t>
            </w: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auto"/>
                <w:spacing w:val="-12"/>
                <w:sz w:val="18"/>
                <w:szCs w:val="18"/>
              </w:rPr>
            </w:pPr>
            <w:r>
              <w:rPr>
                <w:rFonts w:hint="eastAsia" w:ascii="宋体" w:hAnsi="宋体"/>
                <w:color w:val="auto"/>
                <w:spacing w:val="-12"/>
                <w:sz w:val="18"/>
                <w:szCs w:val="18"/>
              </w:rPr>
              <w:t>（清单项目编码2）</w:t>
            </w:r>
          </w:p>
        </w:tc>
        <w:tc>
          <w:tcPr>
            <w:tcW w:w="1980" w:type="dxa"/>
            <w:noWrap w:val="0"/>
            <w:vAlign w:val="center"/>
          </w:tcPr>
          <w:p>
            <w:pPr>
              <w:widowControl/>
              <w:spacing w:before="100" w:beforeAutospacing="1" w:after="100" w:afterAutospacing="1" w:line="400" w:lineRule="exact"/>
              <w:ind w:left="-118" w:leftChars="-56" w:right="-63" w:rightChars="-30"/>
              <w:jc w:val="center"/>
              <w:rPr>
                <w:rFonts w:ascii="宋体" w:hAnsi="宋体"/>
                <w:color w:val="auto"/>
                <w:spacing w:val="-12"/>
                <w:sz w:val="18"/>
                <w:szCs w:val="18"/>
              </w:rPr>
            </w:pPr>
            <w:r>
              <w:rPr>
                <w:rFonts w:hint="eastAsia" w:ascii="宋体" w:hAnsi="宋体"/>
                <w:color w:val="auto"/>
                <w:spacing w:val="-12"/>
                <w:sz w:val="18"/>
                <w:szCs w:val="18"/>
              </w:rPr>
              <w:t>（清单项目名称及特征）</w:t>
            </w:r>
          </w:p>
        </w:tc>
        <w:tc>
          <w:tcPr>
            <w:tcW w:w="504"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noWrap w:val="0"/>
            <w:vAlign w:val="center"/>
          </w:tcPr>
          <w:p>
            <w:pPr>
              <w:spacing w:line="400" w:lineRule="exact"/>
              <w:jc w:val="center"/>
              <w:rPr>
                <w:rFonts w:hint="eastAsia" w:ascii="宋体" w:hAnsi="宋体"/>
                <w:color w:val="auto"/>
                <w:sz w:val="18"/>
                <w:szCs w:val="18"/>
              </w:rPr>
            </w:pPr>
            <w:r>
              <w:rPr>
                <w:rFonts w:hint="eastAsia" w:ascii="宋体" w:hAnsi="宋体"/>
                <w:color w:val="auto"/>
                <w:sz w:val="18"/>
                <w:szCs w:val="18"/>
              </w:rPr>
              <w:t>—</w:t>
            </w:r>
          </w:p>
        </w:tc>
        <w:tc>
          <w:tcPr>
            <w:tcW w:w="72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683" w:type="dxa"/>
            <w:noWrap w:val="0"/>
            <w:vAlign w:val="top"/>
          </w:tcPr>
          <w:p>
            <w:pPr>
              <w:widowControl/>
              <w:spacing w:before="100" w:beforeAutospacing="1" w:after="100" w:afterAutospacing="1" w:line="400" w:lineRule="exact"/>
              <w:rPr>
                <w:rFonts w:hint="eastAsia" w:ascii="宋体" w:hAnsi="宋体"/>
                <w:color w:val="auto"/>
                <w:sz w:val="18"/>
                <w:szCs w:val="18"/>
              </w:rPr>
            </w:pPr>
          </w:p>
        </w:tc>
        <w:tc>
          <w:tcPr>
            <w:tcW w:w="577" w:type="dxa"/>
            <w:noWrap w:val="0"/>
            <w:vAlign w:val="top"/>
          </w:tcPr>
          <w:p>
            <w:pPr>
              <w:widowControl/>
              <w:spacing w:before="100" w:beforeAutospacing="1" w:after="100" w:afterAutospacing="1" w:line="400" w:lineRule="exact"/>
              <w:rPr>
                <w:rFonts w:hint="eastAsia" w:ascii="宋体" w:hAnsi="宋体"/>
                <w:color w:val="auto"/>
                <w:sz w:val="18"/>
                <w:szCs w:val="18"/>
              </w:rPr>
            </w:pPr>
          </w:p>
        </w:tc>
        <w:tc>
          <w:tcPr>
            <w:tcW w:w="540" w:type="dxa"/>
            <w:noWrap w:val="0"/>
            <w:vAlign w:val="top"/>
          </w:tcPr>
          <w:p>
            <w:pPr>
              <w:widowControl/>
              <w:spacing w:before="100" w:beforeAutospacing="1" w:after="100" w:afterAutospacing="1" w:line="400" w:lineRule="exact"/>
              <w:rPr>
                <w:rFonts w:hint="eastAsia" w:ascii="宋体" w:hAnsi="宋体"/>
                <w:color w:val="auto"/>
                <w:sz w:val="18"/>
                <w:szCs w:val="18"/>
              </w:rPr>
            </w:pPr>
          </w:p>
        </w:tc>
        <w:tc>
          <w:tcPr>
            <w:tcW w:w="720" w:type="dxa"/>
            <w:noWrap w:val="0"/>
            <w:vAlign w:val="top"/>
          </w:tcPr>
          <w:p>
            <w:pPr>
              <w:widowControl/>
              <w:spacing w:before="100" w:beforeAutospacing="1" w:after="100" w:afterAutospacing="1" w:line="400" w:lineRule="exact"/>
              <w:rPr>
                <w:rFonts w:hint="eastAsia" w:ascii="宋体" w:hAnsi="宋体"/>
                <w:color w:val="auto"/>
                <w:sz w:val="18"/>
                <w:szCs w:val="18"/>
              </w:rPr>
            </w:pPr>
          </w:p>
        </w:tc>
        <w:tc>
          <w:tcPr>
            <w:tcW w:w="720" w:type="dxa"/>
            <w:tcBorders>
              <w:right w:val="single" w:color="auto" w:sz="8"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auto"/>
                <w:spacing w:val="-12"/>
                <w:sz w:val="18"/>
                <w:szCs w:val="18"/>
              </w:rPr>
            </w:pPr>
            <w:r>
              <w:rPr>
                <w:rFonts w:ascii="宋体" w:hAnsi="宋体"/>
                <w:color w:val="auto"/>
                <w:spacing w:val="-12"/>
                <w:sz w:val="18"/>
                <w:szCs w:val="18"/>
              </w:rPr>
              <w:t>……</w:t>
            </w:r>
          </w:p>
        </w:tc>
        <w:tc>
          <w:tcPr>
            <w:tcW w:w="1980"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auto"/>
                <w:spacing w:val="-12"/>
                <w:sz w:val="18"/>
                <w:szCs w:val="18"/>
              </w:rPr>
            </w:pPr>
            <w:r>
              <w:rPr>
                <w:rFonts w:ascii="宋体" w:hAnsi="宋体"/>
                <w:color w:val="auto"/>
                <w:spacing w:val="-12"/>
                <w:sz w:val="18"/>
                <w:szCs w:val="18"/>
              </w:rPr>
              <w:t>……</w:t>
            </w:r>
          </w:p>
        </w:tc>
        <w:tc>
          <w:tcPr>
            <w:tcW w:w="504"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noWrap w:val="0"/>
            <w:vAlign w:val="center"/>
          </w:tcPr>
          <w:p>
            <w:pPr>
              <w:spacing w:line="400" w:lineRule="exact"/>
              <w:jc w:val="center"/>
              <w:rPr>
                <w:rFonts w:ascii="宋体" w:hAnsi="宋体"/>
                <w:color w:val="auto"/>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683"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577"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54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noWrap w:val="0"/>
            <w:vAlign w:val="top"/>
          </w:tcPr>
          <w:p>
            <w:pPr>
              <w:widowControl/>
              <w:spacing w:before="100" w:beforeAutospacing="1" w:after="100" w:afterAutospacing="1" w:line="400" w:lineRule="exact"/>
              <w:rPr>
                <w:rFonts w:hint="eastAsia" w:ascii="宋体" w:hAnsi="宋体"/>
                <w:color w:val="auto"/>
                <w:sz w:val="18"/>
                <w:szCs w:val="18"/>
              </w:rPr>
            </w:pPr>
          </w:p>
        </w:tc>
        <w:tc>
          <w:tcPr>
            <w:tcW w:w="720" w:type="dxa"/>
            <w:tcBorders>
              <w:right w:val="single" w:color="auto" w:sz="8"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pStyle w:val="8"/>
              <w:widowControl/>
              <w:pBdr>
                <w:bottom w:val="none" w:color="auto" w:sz="0" w:space="0"/>
              </w:pBdr>
              <w:tabs>
                <w:tab w:val="clear" w:pos="4153"/>
                <w:tab w:val="clear" w:pos="8306"/>
              </w:tabs>
              <w:snapToGrid/>
              <w:spacing w:before="100" w:beforeAutospacing="1" w:after="100" w:afterAutospacing="1" w:line="400" w:lineRule="exact"/>
              <w:rPr>
                <w:rFonts w:hint="eastAsia" w:ascii="宋体" w:hAnsi="宋体"/>
                <w:color w:val="auto"/>
              </w:rPr>
            </w:pP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auto"/>
                <w:spacing w:val="-12"/>
                <w:sz w:val="18"/>
                <w:szCs w:val="18"/>
              </w:rPr>
            </w:pPr>
          </w:p>
        </w:tc>
        <w:tc>
          <w:tcPr>
            <w:tcW w:w="1980" w:type="dxa"/>
            <w:noWrap w:val="0"/>
            <w:vAlign w:val="center"/>
          </w:tcPr>
          <w:p>
            <w:pPr>
              <w:widowControl/>
              <w:spacing w:before="100" w:beforeAutospacing="1" w:after="100" w:afterAutospacing="1" w:line="400" w:lineRule="exact"/>
              <w:ind w:left="-118" w:leftChars="-56" w:right="-63" w:rightChars="-30"/>
              <w:jc w:val="center"/>
              <w:rPr>
                <w:rFonts w:ascii="宋体" w:hAnsi="宋体"/>
                <w:color w:val="auto"/>
                <w:spacing w:val="-12"/>
                <w:sz w:val="18"/>
                <w:szCs w:val="18"/>
              </w:rPr>
            </w:pPr>
          </w:p>
        </w:tc>
        <w:tc>
          <w:tcPr>
            <w:tcW w:w="504"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noWrap w:val="0"/>
            <w:vAlign w:val="center"/>
          </w:tcPr>
          <w:p>
            <w:pPr>
              <w:spacing w:line="400" w:lineRule="exact"/>
              <w:jc w:val="center"/>
              <w:rPr>
                <w:rFonts w:hint="eastAsia" w:ascii="宋体" w:hAnsi="宋体"/>
                <w:color w:val="auto"/>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683"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577"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54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tcBorders>
              <w:righ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pStyle w:val="8"/>
              <w:widowControl/>
              <w:pBdr>
                <w:bottom w:val="none" w:color="auto" w:sz="0" w:space="0"/>
              </w:pBdr>
              <w:tabs>
                <w:tab w:val="clear" w:pos="4153"/>
                <w:tab w:val="clear" w:pos="8306"/>
              </w:tabs>
              <w:snapToGrid/>
              <w:spacing w:before="100" w:beforeAutospacing="1" w:after="100" w:afterAutospacing="1" w:line="400" w:lineRule="exact"/>
              <w:rPr>
                <w:rFonts w:hint="eastAsia" w:ascii="宋体" w:hAnsi="宋体"/>
                <w:color w:val="auto"/>
              </w:rPr>
            </w:pP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auto"/>
                <w:spacing w:val="-12"/>
                <w:sz w:val="18"/>
                <w:szCs w:val="18"/>
              </w:rPr>
            </w:pPr>
          </w:p>
        </w:tc>
        <w:tc>
          <w:tcPr>
            <w:tcW w:w="1980" w:type="dxa"/>
            <w:noWrap w:val="0"/>
            <w:vAlign w:val="center"/>
          </w:tcPr>
          <w:p>
            <w:pPr>
              <w:widowControl/>
              <w:spacing w:before="100" w:beforeAutospacing="1" w:after="100" w:afterAutospacing="1" w:line="400" w:lineRule="exact"/>
              <w:ind w:left="-118" w:leftChars="-56" w:right="-63" w:rightChars="-30"/>
              <w:jc w:val="center"/>
              <w:rPr>
                <w:rFonts w:ascii="宋体" w:hAnsi="宋体"/>
                <w:color w:val="auto"/>
                <w:spacing w:val="-12"/>
                <w:sz w:val="18"/>
                <w:szCs w:val="18"/>
              </w:rPr>
            </w:pPr>
          </w:p>
        </w:tc>
        <w:tc>
          <w:tcPr>
            <w:tcW w:w="504"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noWrap w:val="0"/>
            <w:vAlign w:val="center"/>
          </w:tcPr>
          <w:p>
            <w:pPr>
              <w:spacing w:line="400" w:lineRule="exact"/>
              <w:jc w:val="center"/>
              <w:rPr>
                <w:rFonts w:hint="eastAsia" w:ascii="宋体" w:hAnsi="宋体"/>
                <w:color w:val="auto"/>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683" w:type="dxa"/>
            <w:noWrap w:val="0"/>
            <w:vAlign w:val="top"/>
          </w:tcPr>
          <w:p>
            <w:pPr>
              <w:widowControl/>
              <w:spacing w:before="100" w:beforeAutospacing="1" w:after="100" w:afterAutospacing="1" w:line="400" w:lineRule="exact"/>
              <w:rPr>
                <w:rFonts w:hint="eastAsia" w:ascii="宋体" w:hAnsi="宋体"/>
                <w:color w:val="auto"/>
                <w:sz w:val="18"/>
                <w:szCs w:val="18"/>
              </w:rPr>
            </w:pPr>
          </w:p>
        </w:tc>
        <w:tc>
          <w:tcPr>
            <w:tcW w:w="577" w:type="dxa"/>
            <w:noWrap w:val="0"/>
            <w:vAlign w:val="top"/>
          </w:tcPr>
          <w:p>
            <w:pPr>
              <w:widowControl/>
              <w:spacing w:before="100" w:beforeAutospacing="1" w:after="100" w:afterAutospacing="1" w:line="400" w:lineRule="exact"/>
              <w:rPr>
                <w:rFonts w:hint="eastAsia" w:ascii="宋体" w:hAnsi="宋体"/>
                <w:color w:val="auto"/>
                <w:sz w:val="18"/>
                <w:szCs w:val="18"/>
              </w:rPr>
            </w:pPr>
          </w:p>
        </w:tc>
        <w:tc>
          <w:tcPr>
            <w:tcW w:w="540" w:type="dxa"/>
            <w:noWrap w:val="0"/>
            <w:vAlign w:val="top"/>
          </w:tcPr>
          <w:p>
            <w:pPr>
              <w:widowControl/>
              <w:spacing w:before="100" w:beforeAutospacing="1" w:after="100" w:afterAutospacing="1" w:line="400" w:lineRule="exact"/>
              <w:rPr>
                <w:rFonts w:hint="eastAsia" w:ascii="宋体" w:hAnsi="宋体"/>
                <w:color w:val="auto"/>
                <w:sz w:val="18"/>
                <w:szCs w:val="18"/>
              </w:rPr>
            </w:pPr>
          </w:p>
        </w:tc>
        <w:tc>
          <w:tcPr>
            <w:tcW w:w="720" w:type="dxa"/>
            <w:noWrap w:val="0"/>
            <w:vAlign w:val="top"/>
          </w:tcPr>
          <w:p>
            <w:pPr>
              <w:widowControl/>
              <w:spacing w:before="100" w:beforeAutospacing="1" w:after="100" w:afterAutospacing="1" w:line="400" w:lineRule="exact"/>
              <w:rPr>
                <w:rFonts w:hint="eastAsia" w:ascii="宋体" w:hAnsi="宋体"/>
                <w:color w:val="auto"/>
                <w:sz w:val="18"/>
                <w:szCs w:val="18"/>
              </w:rPr>
            </w:pPr>
          </w:p>
        </w:tc>
        <w:tc>
          <w:tcPr>
            <w:tcW w:w="720" w:type="dxa"/>
            <w:tcBorders>
              <w:right w:val="single" w:color="auto" w:sz="8"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auto"/>
                <w:spacing w:val="-12"/>
                <w:sz w:val="18"/>
                <w:szCs w:val="18"/>
              </w:rPr>
            </w:pPr>
          </w:p>
        </w:tc>
        <w:tc>
          <w:tcPr>
            <w:tcW w:w="1980" w:type="dxa"/>
            <w:noWrap w:val="0"/>
            <w:vAlign w:val="center"/>
          </w:tcPr>
          <w:p>
            <w:pPr>
              <w:widowControl/>
              <w:spacing w:before="100" w:beforeAutospacing="1" w:after="100" w:afterAutospacing="1" w:line="400" w:lineRule="exact"/>
              <w:ind w:left="-118" w:leftChars="-56" w:right="-92" w:rightChars="-44"/>
              <w:jc w:val="center"/>
              <w:rPr>
                <w:rFonts w:hint="eastAsia" w:ascii="宋体" w:hAnsi="宋体"/>
                <w:color w:val="auto"/>
                <w:spacing w:val="-16"/>
                <w:sz w:val="18"/>
                <w:szCs w:val="18"/>
              </w:rPr>
            </w:pPr>
          </w:p>
        </w:tc>
        <w:tc>
          <w:tcPr>
            <w:tcW w:w="504"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noWrap w:val="0"/>
            <w:vAlign w:val="center"/>
          </w:tcPr>
          <w:p>
            <w:pPr>
              <w:spacing w:line="400" w:lineRule="exact"/>
              <w:jc w:val="center"/>
              <w:rPr>
                <w:rFonts w:ascii="宋体" w:hAnsi="宋体"/>
                <w:color w:val="auto"/>
                <w:sz w:val="18"/>
                <w:szCs w:val="18"/>
              </w:rPr>
            </w:pPr>
          </w:p>
        </w:tc>
        <w:tc>
          <w:tcPr>
            <w:tcW w:w="720" w:type="dxa"/>
            <w:noWrap w:val="0"/>
            <w:vAlign w:val="top"/>
          </w:tcPr>
          <w:p>
            <w:pPr>
              <w:widowControl/>
              <w:spacing w:before="100" w:beforeAutospacing="1" w:after="100" w:afterAutospacing="1" w:line="400" w:lineRule="exact"/>
              <w:rPr>
                <w:rFonts w:hint="eastAsia" w:ascii="宋体" w:hAnsi="宋体"/>
                <w:color w:val="auto"/>
                <w:sz w:val="18"/>
                <w:szCs w:val="18"/>
              </w:rPr>
            </w:pPr>
          </w:p>
        </w:tc>
        <w:tc>
          <w:tcPr>
            <w:tcW w:w="683" w:type="dxa"/>
            <w:noWrap w:val="0"/>
            <w:vAlign w:val="top"/>
          </w:tcPr>
          <w:p>
            <w:pPr>
              <w:widowControl/>
              <w:spacing w:before="100" w:beforeAutospacing="1" w:after="100" w:afterAutospacing="1" w:line="400" w:lineRule="exact"/>
              <w:rPr>
                <w:rFonts w:hint="eastAsia" w:ascii="宋体" w:hAnsi="宋体"/>
                <w:color w:val="auto"/>
                <w:sz w:val="18"/>
                <w:szCs w:val="18"/>
              </w:rPr>
            </w:pPr>
          </w:p>
        </w:tc>
        <w:tc>
          <w:tcPr>
            <w:tcW w:w="577" w:type="dxa"/>
            <w:noWrap w:val="0"/>
            <w:vAlign w:val="top"/>
          </w:tcPr>
          <w:p>
            <w:pPr>
              <w:widowControl/>
              <w:spacing w:before="100" w:beforeAutospacing="1" w:after="100" w:afterAutospacing="1" w:line="400" w:lineRule="exact"/>
              <w:rPr>
                <w:rFonts w:hint="eastAsia" w:ascii="宋体" w:hAnsi="宋体"/>
                <w:color w:val="auto"/>
                <w:sz w:val="18"/>
                <w:szCs w:val="18"/>
              </w:rPr>
            </w:pPr>
          </w:p>
        </w:tc>
        <w:tc>
          <w:tcPr>
            <w:tcW w:w="540" w:type="dxa"/>
            <w:noWrap w:val="0"/>
            <w:vAlign w:val="top"/>
          </w:tcPr>
          <w:p>
            <w:pPr>
              <w:widowControl/>
              <w:spacing w:before="100" w:beforeAutospacing="1" w:after="100" w:afterAutospacing="1" w:line="400" w:lineRule="exact"/>
              <w:rPr>
                <w:rFonts w:hint="eastAsia" w:ascii="宋体" w:hAnsi="宋体"/>
                <w:color w:val="auto"/>
                <w:sz w:val="18"/>
                <w:szCs w:val="18"/>
              </w:rPr>
            </w:pPr>
          </w:p>
        </w:tc>
        <w:tc>
          <w:tcPr>
            <w:tcW w:w="720" w:type="dxa"/>
            <w:noWrap w:val="0"/>
            <w:vAlign w:val="top"/>
          </w:tcPr>
          <w:p>
            <w:pPr>
              <w:widowControl/>
              <w:spacing w:before="100" w:beforeAutospacing="1" w:after="100" w:afterAutospacing="1" w:line="400" w:lineRule="exact"/>
              <w:rPr>
                <w:rFonts w:hint="eastAsia" w:ascii="宋体" w:hAnsi="宋体"/>
                <w:color w:val="auto"/>
                <w:sz w:val="18"/>
                <w:szCs w:val="18"/>
              </w:rPr>
            </w:pPr>
          </w:p>
        </w:tc>
        <w:tc>
          <w:tcPr>
            <w:tcW w:w="720" w:type="dxa"/>
            <w:tcBorders>
              <w:right w:val="single" w:color="auto" w:sz="8"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bottom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auto"/>
                <w:spacing w:val="-12"/>
                <w:sz w:val="18"/>
                <w:szCs w:val="18"/>
              </w:rPr>
            </w:pPr>
          </w:p>
        </w:tc>
        <w:tc>
          <w:tcPr>
            <w:tcW w:w="1980" w:type="dxa"/>
            <w:noWrap w:val="0"/>
            <w:vAlign w:val="center"/>
          </w:tcPr>
          <w:p>
            <w:pPr>
              <w:widowControl/>
              <w:spacing w:before="100" w:beforeAutospacing="1" w:after="100" w:afterAutospacing="1" w:line="400" w:lineRule="exact"/>
              <w:ind w:left="-118" w:leftChars="-56" w:right="-63" w:rightChars="-30"/>
              <w:jc w:val="center"/>
              <w:rPr>
                <w:rFonts w:ascii="宋体" w:hAnsi="宋体"/>
                <w:color w:val="auto"/>
                <w:spacing w:val="-12"/>
                <w:sz w:val="18"/>
                <w:szCs w:val="18"/>
              </w:rPr>
            </w:pPr>
          </w:p>
        </w:tc>
        <w:tc>
          <w:tcPr>
            <w:tcW w:w="504"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noWrap w:val="0"/>
            <w:vAlign w:val="center"/>
          </w:tcPr>
          <w:p>
            <w:pPr>
              <w:spacing w:line="400" w:lineRule="exact"/>
              <w:jc w:val="center"/>
              <w:rPr>
                <w:rFonts w:hint="eastAsia" w:ascii="宋体" w:hAnsi="宋体"/>
                <w:color w:val="auto"/>
                <w:sz w:val="18"/>
                <w:szCs w:val="18"/>
              </w:rPr>
            </w:pPr>
          </w:p>
        </w:tc>
        <w:tc>
          <w:tcPr>
            <w:tcW w:w="720" w:type="dxa"/>
            <w:noWrap w:val="0"/>
            <w:vAlign w:val="top"/>
          </w:tcPr>
          <w:p>
            <w:pPr>
              <w:widowControl/>
              <w:spacing w:before="100" w:beforeAutospacing="1" w:after="100" w:afterAutospacing="1" w:line="400" w:lineRule="exact"/>
              <w:rPr>
                <w:rFonts w:hint="eastAsia" w:ascii="宋体" w:hAnsi="宋体"/>
                <w:color w:val="auto"/>
                <w:sz w:val="18"/>
                <w:szCs w:val="18"/>
              </w:rPr>
            </w:pPr>
          </w:p>
        </w:tc>
        <w:tc>
          <w:tcPr>
            <w:tcW w:w="683" w:type="dxa"/>
            <w:noWrap w:val="0"/>
            <w:vAlign w:val="top"/>
          </w:tcPr>
          <w:p>
            <w:pPr>
              <w:widowControl/>
              <w:spacing w:before="100" w:beforeAutospacing="1" w:after="100" w:afterAutospacing="1" w:line="400" w:lineRule="exact"/>
              <w:rPr>
                <w:rFonts w:hint="eastAsia" w:ascii="宋体" w:hAnsi="宋体"/>
                <w:color w:val="auto"/>
                <w:sz w:val="18"/>
                <w:szCs w:val="18"/>
              </w:rPr>
            </w:pPr>
          </w:p>
        </w:tc>
        <w:tc>
          <w:tcPr>
            <w:tcW w:w="577" w:type="dxa"/>
            <w:noWrap w:val="0"/>
            <w:vAlign w:val="top"/>
          </w:tcPr>
          <w:p>
            <w:pPr>
              <w:widowControl/>
              <w:spacing w:before="100" w:beforeAutospacing="1" w:after="100" w:afterAutospacing="1" w:line="400" w:lineRule="exact"/>
              <w:rPr>
                <w:rFonts w:hint="eastAsia" w:ascii="宋体" w:hAnsi="宋体"/>
                <w:color w:val="auto"/>
                <w:sz w:val="18"/>
                <w:szCs w:val="18"/>
              </w:rPr>
            </w:pPr>
          </w:p>
        </w:tc>
        <w:tc>
          <w:tcPr>
            <w:tcW w:w="540" w:type="dxa"/>
            <w:noWrap w:val="0"/>
            <w:vAlign w:val="top"/>
          </w:tcPr>
          <w:p>
            <w:pPr>
              <w:widowControl/>
              <w:spacing w:before="100" w:beforeAutospacing="1" w:after="100" w:afterAutospacing="1" w:line="400" w:lineRule="exact"/>
              <w:rPr>
                <w:rFonts w:hint="eastAsia" w:ascii="宋体" w:hAnsi="宋体"/>
                <w:color w:val="auto"/>
                <w:sz w:val="18"/>
                <w:szCs w:val="18"/>
              </w:rPr>
            </w:pPr>
          </w:p>
        </w:tc>
        <w:tc>
          <w:tcPr>
            <w:tcW w:w="720" w:type="dxa"/>
            <w:noWrap w:val="0"/>
            <w:vAlign w:val="top"/>
          </w:tcPr>
          <w:p>
            <w:pPr>
              <w:widowControl/>
              <w:spacing w:before="100" w:beforeAutospacing="1" w:after="100" w:afterAutospacing="1" w:line="400" w:lineRule="exact"/>
              <w:rPr>
                <w:rFonts w:hint="eastAsia" w:ascii="宋体" w:hAnsi="宋体"/>
                <w:color w:val="auto"/>
                <w:sz w:val="18"/>
                <w:szCs w:val="18"/>
              </w:rPr>
            </w:pPr>
          </w:p>
        </w:tc>
        <w:tc>
          <w:tcPr>
            <w:tcW w:w="720" w:type="dxa"/>
            <w:tcBorders>
              <w:right w:val="single" w:color="auto" w:sz="8"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540" w:type="dxa"/>
            <w:tcBorders>
              <w:top w:val="single" w:color="auto" w:sz="8" w:space="0"/>
              <w:left w:val="single" w:color="auto" w:sz="8" w:space="0"/>
              <w:bottom w:val="single" w:color="auto" w:sz="4"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c>
          <w:tcPr>
            <w:tcW w:w="1476" w:type="dxa"/>
            <w:tcBorders>
              <w:bottom w:val="single" w:color="auto" w:sz="4"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c>
          <w:tcPr>
            <w:tcW w:w="1980" w:type="dxa"/>
            <w:tcBorders>
              <w:bottom w:val="single" w:color="auto" w:sz="4"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c>
          <w:tcPr>
            <w:tcW w:w="504" w:type="dxa"/>
            <w:tcBorders>
              <w:bottom w:val="single" w:color="auto" w:sz="4"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c>
          <w:tcPr>
            <w:tcW w:w="720" w:type="dxa"/>
            <w:tcBorders>
              <w:bottom w:val="single" w:color="auto" w:sz="4"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c>
          <w:tcPr>
            <w:tcW w:w="720" w:type="dxa"/>
            <w:tcBorders>
              <w:bottom w:val="single" w:color="auto" w:sz="4"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c>
          <w:tcPr>
            <w:tcW w:w="683" w:type="dxa"/>
            <w:tcBorders>
              <w:bottom w:val="single" w:color="auto" w:sz="4"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c>
          <w:tcPr>
            <w:tcW w:w="577" w:type="dxa"/>
            <w:tcBorders>
              <w:bottom w:val="single" w:color="auto" w:sz="4"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c>
          <w:tcPr>
            <w:tcW w:w="540" w:type="dxa"/>
            <w:tcBorders>
              <w:bottom w:val="single" w:color="auto" w:sz="4"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c>
          <w:tcPr>
            <w:tcW w:w="720" w:type="dxa"/>
            <w:tcBorders>
              <w:bottom w:val="single" w:color="auto" w:sz="4"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c>
          <w:tcPr>
            <w:tcW w:w="720" w:type="dxa"/>
            <w:tcBorders>
              <w:bottom w:val="single" w:color="auto" w:sz="4" w:space="0"/>
              <w:right w:val="single" w:color="auto" w:sz="8"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5" w:hRule="atLeast"/>
        </w:trPr>
        <w:tc>
          <w:tcPr>
            <w:tcW w:w="540" w:type="dxa"/>
            <w:tcBorders>
              <w:top w:val="single" w:color="auto" w:sz="4" w:space="0"/>
              <w:left w:val="single" w:color="auto" w:sz="8"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c>
          <w:tcPr>
            <w:tcW w:w="1476" w:type="dxa"/>
            <w:tcBorders>
              <w:top w:val="single" w:color="auto" w:sz="4"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c>
          <w:tcPr>
            <w:tcW w:w="1980" w:type="dxa"/>
            <w:tcBorders>
              <w:top w:val="single" w:color="auto" w:sz="4"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c>
          <w:tcPr>
            <w:tcW w:w="504" w:type="dxa"/>
            <w:tcBorders>
              <w:top w:val="single" w:color="auto" w:sz="4"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c>
          <w:tcPr>
            <w:tcW w:w="720" w:type="dxa"/>
            <w:tcBorders>
              <w:top w:val="single" w:color="auto" w:sz="4"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c>
          <w:tcPr>
            <w:tcW w:w="720" w:type="dxa"/>
            <w:tcBorders>
              <w:top w:val="single" w:color="auto" w:sz="4"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c>
          <w:tcPr>
            <w:tcW w:w="683" w:type="dxa"/>
            <w:tcBorders>
              <w:top w:val="single" w:color="auto" w:sz="4"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c>
          <w:tcPr>
            <w:tcW w:w="577" w:type="dxa"/>
            <w:tcBorders>
              <w:top w:val="single" w:color="auto" w:sz="4"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c>
          <w:tcPr>
            <w:tcW w:w="540" w:type="dxa"/>
            <w:tcBorders>
              <w:top w:val="single" w:color="auto" w:sz="4"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c>
          <w:tcPr>
            <w:tcW w:w="720" w:type="dxa"/>
            <w:tcBorders>
              <w:top w:val="single" w:color="auto" w:sz="4"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c>
          <w:tcPr>
            <w:tcW w:w="720" w:type="dxa"/>
            <w:tcBorders>
              <w:top w:val="single" w:color="auto" w:sz="4" w:space="0"/>
              <w:right w:val="single" w:color="auto" w:sz="8"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r>
    </w:tbl>
    <w:p>
      <w:pPr>
        <w:spacing w:line="280" w:lineRule="exact"/>
        <w:rPr>
          <w:rFonts w:hint="eastAsia" w:ascii="宋体" w:hAnsi="宋体"/>
          <w:color w:val="auto"/>
          <w:szCs w:val="21"/>
        </w:rPr>
      </w:pPr>
      <w:r>
        <w:rPr>
          <w:rFonts w:hint="eastAsia" w:ascii="宋体" w:hAnsi="宋体"/>
          <w:color w:val="auto"/>
          <w:szCs w:val="21"/>
        </w:rPr>
        <w:t>注：1、如不使用省级或行业建设主管部门发布的计价依据，可不填写定额编号、定额项目名称等。</w:t>
      </w:r>
    </w:p>
    <w:p>
      <w:pPr>
        <w:spacing w:line="280" w:lineRule="exact"/>
        <w:ind w:firstLine="420" w:firstLineChars="200"/>
        <w:rPr>
          <w:rFonts w:hint="eastAsia" w:ascii="宋体" w:hAnsi="宋体"/>
          <w:color w:val="auto"/>
          <w:szCs w:val="21"/>
        </w:rPr>
      </w:pPr>
      <w:r>
        <w:rPr>
          <w:rFonts w:hint="eastAsia" w:ascii="宋体" w:hAnsi="宋体"/>
          <w:color w:val="auto"/>
          <w:szCs w:val="21"/>
        </w:rPr>
        <w:t>2、对于具有市场成活报价的项目可不提供分析表。</w:t>
      </w:r>
      <w:r>
        <w:rPr>
          <w:rFonts w:hint="eastAsia"/>
          <w:color w:val="auto"/>
          <w:szCs w:val="21"/>
        </w:rPr>
        <w:t xml:space="preserve">   </w:t>
      </w:r>
      <w:r>
        <w:rPr>
          <w:rFonts w:hint="eastAsia" w:ascii="宋体" w:hAnsi="宋体"/>
          <w:color w:val="auto"/>
          <w:szCs w:val="21"/>
        </w:rPr>
        <w:t xml:space="preserve"> </w:t>
      </w:r>
    </w:p>
    <w:p>
      <w:pPr>
        <w:spacing w:line="280" w:lineRule="exact"/>
        <w:ind w:firstLine="420" w:firstLineChars="200"/>
        <w:rPr>
          <w:rFonts w:hint="eastAsia" w:ascii="宋体" w:hAnsi="宋体"/>
          <w:color w:val="auto"/>
          <w:szCs w:val="21"/>
        </w:rPr>
      </w:pPr>
      <w:r>
        <w:rPr>
          <w:rFonts w:hint="eastAsia" w:ascii="宋体" w:hAnsi="宋体"/>
          <w:color w:val="auto"/>
          <w:szCs w:val="21"/>
        </w:rPr>
        <w:t>3、若为暂估价材料，在编码后标注“*”。</w:t>
      </w:r>
    </w:p>
    <w:p>
      <w:pPr>
        <w:spacing w:line="200" w:lineRule="exact"/>
        <w:ind w:firstLine="840" w:firstLineChars="400"/>
        <w:rPr>
          <w:rFonts w:hint="eastAsia" w:ascii="宋体" w:hAnsi="宋体"/>
          <w:color w:val="auto"/>
          <w:szCs w:val="21"/>
        </w:rPr>
      </w:pPr>
    </w:p>
    <w:p>
      <w:pPr>
        <w:rPr>
          <w:rFonts w:hint="eastAsia" w:ascii="黑体" w:eastAsia="黑体"/>
          <w:color w:val="auto"/>
          <w:sz w:val="24"/>
        </w:rPr>
      </w:pPr>
    </w:p>
    <w:p>
      <w:pPr>
        <w:rPr>
          <w:rFonts w:hint="eastAsia" w:ascii="黑体" w:eastAsia="黑体"/>
          <w:color w:val="auto"/>
          <w:sz w:val="24"/>
        </w:rPr>
      </w:pPr>
      <w:r>
        <w:rPr>
          <w:rFonts w:hint="eastAsia" w:ascii="黑体" w:eastAsia="黑体"/>
          <w:color w:val="auto"/>
          <w:sz w:val="24"/>
        </w:rPr>
        <w:t>4.9材料暂估价一览表</w:t>
      </w:r>
    </w:p>
    <w:p>
      <w:pPr>
        <w:jc w:val="center"/>
        <w:rPr>
          <w:rFonts w:hint="eastAsia" w:ascii="黑体" w:eastAsia="黑体"/>
          <w:color w:val="auto"/>
          <w:sz w:val="24"/>
        </w:rPr>
      </w:pPr>
      <w:r>
        <w:rPr>
          <w:rFonts w:hint="eastAsia" w:ascii="黑体" w:eastAsia="黑体"/>
          <w:color w:val="auto"/>
          <w:sz w:val="28"/>
          <w:szCs w:val="28"/>
        </w:rPr>
        <w:t>材料暂估价一览表</w:t>
      </w:r>
    </w:p>
    <w:p>
      <w:pPr>
        <w:spacing w:line="400" w:lineRule="exact"/>
        <w:rPr>
          <w:rFonts w:hint="eastAsia"/>
          <w:color w:val="auto"/>
        </w:rPr>
      </w:pPr>
      <w:r>
        <w:rPr>
          <w:rFonts w:hint="eastAsia"/>
          <w:color w:val="auto"/>
        </w:rPr>
        <w:t>工程名称 ：                        标段:                          第   页   共   页</w:t>
      </w:r>
    </w:p>
    <w:tbl>
      <w:tblPr>
        <w:tblStyle w:val="11"/>
        <w:tblW w:w="0" w:type="auto"/>
        <w:tblInd w:w="108" w:type="dxa"/>
        <w:tblLayout w:type="fixed"/>
        <w:tblCellMar>
          <w:top w:w="0" w:type="dxa"/>
          <w:left w:w="108" w:type="dxa"/>
          <w:bottom w:w="0" w:type="dxa"/>
          <w:right w:w="108" w:type="dxa"/>
        </w:tblCellMar>
      </w:tblPr>
      <w:tblGrid>
        <w:gridCol w:w="720"/>
        <w:gridCol w:w="2736"/>
        <w:gridCol w:w="1080"/>
        <w:gridCol w:w="1440"/>
        <w:gridCol w:w="3024"/>
      </w:tblGrid>
      <w:tr>
        <w:tblPrEx>
          <w:tblCellMar>
            <w:top w:w="0" w:type="dxa"/>
            <w:left w:w="108" w:type="dxa"/>
            <w:bottom w:w="0" w:type="dxa"/>
            <w:right w:w="108" w:type="dxa"/>
          </w:tblCellMar>
        </w:tblPrEx>
        <w:trPr>
          <w:trHeight w:val="1102" w:hRule="atLeast"/>
        </w:trPr>
        <w:tc>
          <w:tcPr>
            <w:tcW w:w="720" w:type="dxa"/>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序号</w:t>
            </w:r>
          </w:p>
        </w:tc>
        <w:tc>
          <w:tcPr>
            <w:tcW w:w="2736" w:type="dxa"/>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材料名称、规格、型号</w:t>
            </w:r>
          </w:p>
        </w:tc>
        <w:tc>
          <w:tcPr>
            <w:tcW w:w="1080" w:type="dxa"/>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计量单位</w:t>
            </w:r>
          </w:p>
        </w:tc>
        <w:tc>
          <w:tcPr>
            <w:tcW w:w="1440" w:type="dxa"/>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单价</w:t>
            </w:r>
          </w:p>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（元）</w:t>
            </w:r>
          </w:p>
        </w:tc>
        <w:tc>
          <w:tcPr>
            <w:tcW w:w="3024" w:type="dxa"/>
            <w:tcBorders>
              <w:top w:val="single" w:color="auto" w:sz="8" w:space="0"/>
              <w:left w:val="single" w:color="000000" w:sz="4" w:space="0"/>
              <w:bottom w:val="single" w:color="000000" w:sz="4" w:space="0"/>
              <w:right w:val="single" w:color="auto" w:sz="8" w:space="0"/>
            </w:tcBorders>
            <w:noWrap w:val="0"/>
            <w:vAlign w:val="center"/>
          </w:tcPr>
          <w:p>
            <w:pPr>
              <w:spacing w:line="400" w:lineRule="exact"/>
              <w:jc w:val="center"/>
              <w:rPr>
                <w:rFonts w:hint="eastAsia" w:ascii="宋体" w:hAnsi="宋体" w:cs="宋体"/>
                <w:color w:val="auto"/>
                <w:w w:val="90"/>
                <w:kern w:val="0"/>
                <w:szCs w:val="21"/>
              </w:rPr>
            </w:pPr>
            <w:r>
              <w:rPr>
                <w:rFonts w:hint="eastAsia" w:ascii="宋体" w:hAnsi="宋体" w:cs="宋体"/>
                <w:color w:val="auto"/>
                <w:kern w:val="0"/>
                <w:szCs w:val="21"/>
              </w:rPr>
              <w:t>备      注</w:t>
            </w: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 xml:space="preserve"> </w:t>
            </w: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auto"/>
                <w:w w:val="9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ind w:firstLine="831" w:firstLineChars="396"/>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rPr>
                <w:rFonts w:hint="eastAsia"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 xml:space="preserve"> </w:t>
            </w: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auto"/>
                <w:w w:val="90"/>
                <w:kern w:val="0"/>
                <w:szCs w:val="21"/>
              </w:rPr>
            </w:pPr>
            <w:r>
              <w:rPr>
                <w:rFonts w:hint="eastAsia" w:ascii="宋体" w:hAnsi="宋体" w:cs="宋体"/>
                <w:color w:val="auto"/>
                <w:w w:val="90"/>
                <w:kern w:val="0"/>
                <w:szCs w:val="21"/>
              </w:rPr>
              <w:t xml:space="preserve"> </w:t>
            </w: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r>
              <w:rPr>
                <w:rFonts w:hint="eastAsia" w:ascii="宋体" w:hAnsi="宋体" w:cs="宋体"/>
                <w:color w:val="auto"/>
                <w:w w:val="90"/>
                <w:kern w:val="0"/>
                <w:szCs w:val="21"/>
              </w:rPr>
              <w:t xml:space="preserve"> </w:t>
            </w: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55" w:hRule="atLeast"/>
        </w:trPr>
        <w:tc>
          <w:tcPr>
            <w:tcW w:w="720" w:type="dxa"/>
            <w:tcBorders>
              <w:top w:val="single" w:color="000000" w:sz="4" w:space="0"/>
              <w:left w:val="single" w:color="auto" w:sz="8" w:space="0"/>
              <w:bottom w:val="single" w:color="auto"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736" w:type="dxa"/>
            <w:tcBorders>
              <w:top w:val="single" w:color="000000" w:sz="4" w:space="0"/>
              <w:left w:val="nil"/>
              <w:bottom w:val="single" w:color="auto" w:sz="4" w:space="0"/>
              <w:right w:val="single" w:color="000000" w:sz="4" w:space="0"/>
            </w:tcBorders>
            <w:noWrap w:val="0"/>
            <w:vAlign w:val="center"/>
          </w:tcPr>
          <w:p>
            <w:pPr>
              <w:widowControl/>
              <w:spacing w:line="400" w:lineRule="exact"/>
              <w:rPr>
                <w:rFonts w:hint="eastAsia" w:ascii="宋体" w:hAnsi="宋体" w:cs="宋体"/>
                <w:color w:val="auto"/>
                <w:kern w:val="0"/>
                <w:szCs w:val="21"/>
              </w:rPr>
            </w:pPr>
          </w:p>
        </w:tc>
        <w:tc>
          <w:tcPr>
            <w:tcW w:w="1080" w:type="dxa"/>
            <w:tcBorders>
              <w:top w:val="single" w:color="000000" w:sz="4" w:space="0"/>
              <w:left w:val="nil"/>
              <w:bottom w:val="single" w:color="auto"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auto"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3024" w:type="dxa"/>
            <w:tcBorders>
              <w:top w:val="single" w:color="000000" w:sz="4" w:space="0"/>
              <w:left w:val="single" w:color="000000" w:sz="4" w:space="0"/>
              <w:bottom w:val="single" w:color="auto"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bl>
    <w:p>
      <w:pPr>
        <w:rPr>
          <w:rFonts w:hint="eastAsia" w:ascii="宋体" w:hAnsi="宋体"/>
          <w:color w:val="auto"/>
          <w:szCs w:val="21"/>
        </w:rPr>
      </w:pPr>
      <w:r>
        <w:rPr>
          <w:rFonts w:hint="eastAsia" w:ascii="宋体" w:hAnsi="宋体"/>
          <w:color w:val="auto"/>
          <w:szCs w:val="21"/>
        </w:rPr>
        <w:t>注：报价时，供应商按采购人在工程量清单中提供的暂估材料单价计入到相应项目综合单价中，</w:t>
      </w:r>
    </w:p>
    <w:p>
      <w:pPr>
        <w:rPr>
          <w:rFonts w:hint="eastAsia" w:ascii="宋体" w:hAnsi="宋体"/>
          <w:color w:val="auto"/>
          <w:szCs w:val="21"/>
        </w:rPr>
      </w:pPr>
      <w:r>
        <w:rPr>
          <w:rFonts w:hint="eastAsia" w:ascii="宋体" w:hAnsi="宋体"/>
          <w:color w:val="auto"/>
          <w:szCs w:val="21"/>
        </w:rPr>
        <w:t>备注为暂估清单综合单价的，供应商报价的综合单价应与采购人提供的暂估清单综合单价一致。</w:t>
      </w:r>
    </w:p>
    <w:p>
      <w:pPr>
        <w:rPr>
          <w:rFonts w:hint="eastAsia" w:ascii="黑体" w:eastAsia="黑体"/>
          <w:color w:val="auto"/>
          <w:sz w:val="24"/>
        </w:rPr>
      </w:pPr>
      <w:r>
        <w:rPr>
          <w:rFonts w:hint="eastAsia" w:ascii="宋体" w:hAnsi="宋体"/>
          <w:color w:val="auto"/>
          <w:szCs w:val="21"/>
        </w:rPr>
        <w:br w:type="page"/>
      </w:r>
      <w:r>
        <w:rPr>
          <w:rFonts w:hint="eastAsia" w:ascii="黑体" w:eastAsia="黑体"/>
          <w:color w:val="auto"/>
          <w:sz w:val="24"/>
        </w:rPr>
        <w:t>4.10工料机汇总表</w:t>
      </w:r>
    </w:p>
    <w:p>
      <w:pPr>
        <w:jc w:val="center"/>
        <w:rPr>
          <w:rFonts w:hint="eastAsia" w:ascii="黑体" w:eastAsia="黑体"/>
          <w:color w:val="auto"/>
          <w:sz w:val="28"/>
          <w:szCs w:val="28"/>
        </w:rPr>
      </w:pPr>
      <w:r>
        <w:rPr>
          <w:rFonts w:hint="eastAsia" w:ascii="黑体" w:eastAsia="黑体"/>
          <w:color w:val="auto"/>
          <w:sz w:val="28"/>
          <w:szCs w:val="28"/>
        </w:rPr>
        <w:t>工料机汇总表</w:t>
      </w:r>
    </w:p>
    <w:p>
      <w:pPr>
        <w:spacing w:line="400" w:lineRule="exact"/>
        <w:rPr>
          <w:rFonts w:hint="eastAsia"/>
          <w:color w:val="auto"/>
          <w:szCs w:val="21"/>
        </w:rPr>
      </w:pPr>
      <w:r>
        <w:rPr>
          <w:rFonts w:hint="eastAsia"/>
          <w:color w:val="auto"/>
          <w:szCs w:val="21"/>
        </w:rPr>
        <w:t>工程名称 ：                        标段：                          第   页   共   页</w:t>
      </w:r>
    </w:p>
    <w:tbl>
      <w:tblPr>
        <w:tblStyle w:val="11"/>
        <w:tblW w:w="0" w:type="auto"/>
        <w:tblInd w:w="108" w:type="dxa"/>
        <w:tblLayout w:type="fixed"/>
        <w:tblCellMar>
          <w:top w:w="0" w:type="dxa"/>
          <w:left w:w="108" w:type="dxa"/>
          <w:bottom w:w="0" w:type="dxa"/>
          <w:right w:w="108" w:type="dxa"/>
        </w:tblCellMar>
      </w:tblPr>
      <w:tblGrid>
        <w:gridCol w:w="540"/>
        <w:gridCol w:w="1440"/>
        <w:gridCol w:w="2520"/>
        <w:gridCol w:w="720"/>
        <w:gridCol w:w="900"/>
        <w:gridCol w:w="1080"/>
        <w:gridCol w:w="900"/>
        <w:gridCol w:w="900"/>
      </w:tblGrid>
      <w:tr>
        <w:tblPrEx>
          <w:tblCellMar>
            <w:top w:w="0" w:type="dxa"/>
            <w:left w:w="108" w:type="dxa"/>
            <w:bottom w:w="0" w:type="dxa"/>
            <w:right w:w="108" w:type="dxa"/>
          </w:tblCellMar>
        </w:tblPrEx>
        <w:trPr>
          <w:trHeight w:val="510" w:hRule="atLeast"/>
        </w:trPr>
        <w:tc>
          <w:tcPr>
            <w:tcW w:w="540" w:type="dxa"/>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序号</w:t>
            </w:r>
          </w:p>
        </w:tc>
        <w:tc>
          <w:tcPr>
            <w:tcW w:w="144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工料机</w:t>
            </w:r>
          </w:p>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编码</w:t>
            </w:r>
          </w:p>
        </w:tc>
        <w:tc>
          <w:tcPr>
            <w:tcW w:w="252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名称、规格、型号</w:t>
            </w:r>
          </w:p>
        </w:tc>
        <w:tc>
          <w:tcPr>
            <w:tcW w:w="72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单位</w:t>
            </w:r>
          </w:p>
        </w:tc>
        <w:tc>
          <w:tcPr>
            <w:tcW w:w="90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数量</w:t>
            </w:r>
          </w:p>
        </w:tc>
        <w:tc>
          <w:tcPr>
            <w:tcW w:w="108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单价</w:t>
            </w:r>
          </w:p>
        </w:tc>
        <w:tc>
          <w:tcPr>
            <w:tcW w:w="900" w:type="dxa"/>
            <w:tcBorders>
              <w:top w:val="single" w:color="auto" w:sz="8" w:space="0"/>
              <w:left w:val="nil"/>
              <w:bottom w:val="single" w:color="000000" w:sz="4" w:space="0"/>
              <w:right w:val="single" w:color="000000" w:sz="4" w:space="0"/>
            </w:tcBorders>
            <w:noWrap w:val="0"/>
            <w:vAlign w:val="center"/>
          </w:tcPr>
          <w:p>
            <w:pPr>
              <w:widowControl/>
              <w:spacing w:line="400" w:lineRule="exact"/>
              <w:ind w:left="-107" w:leftChars="-51" w:right="-107" w:rightChars="-51" w:firstLine="126" w:firstLineChars="60"/>
              <w:jc w:val="center"/>
              <w:rPr>
                <w:rFonts w:hint="eastAsia" w:ascii="宋体" w:hAnsi="宋体" w:cs="宋体"/>
                <w:color w:val="auto"/>
                <w:kern w:val="0"/>
                <w:szCs w:val="21"/>
              </w:rPr>
            </w:pPr>
            <w:r>
              <w:rPr>
                <w:rFonts w:hint="eastAsia" w:ascii="宋体" w:hAnsi="宋体" w:cs="宋体"/>
                <w:color w:val="auto"/>
                <w:kern w:val="0"/>
                <w:szCs w:val="21"/>
              </w:rPr>
              <w:t>合价</w:t>
            </w:r>
          </w:p>
        </w:tc>
        <w:tc>
          <w:tcPr>
            <w:tcW w:w="900" w:type="dxa"/>
            <w:tcBorders>
              <w:top w:val="single" w:color="auto" w:sz="8" w:space="0"/>
              <w:left w:val="nil"/>
              <w:bottom w:val="single" w:color="000000" w:sz="4" w:space="0"/>
              <w:right w:val="single" w:color="auto" w:sz="8"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备注</w:t>
            </w: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auto"/>
                <w:kern w:val="0"/>
                <w:szCs w:val="21"/>
              </w:rPr>
            </w:pPr>
          </w:p>
        </w:tc>
      </w:tr>
      <w:tr>
        <w:tblPrEx>
          <w:tblCellMar>
            <w:top w:w="0" w:type="dxa"/>
            <w:left w:w="108" w:type="dxa"/>
            <w:bottom w:w="0" w:type="dxa"/>
            <w:right w:w="108" w:type="dxa"/>
          </w:tblCellMar>
        </w:tblPrEx>
        <w:trPr>
          <w:trHeight w:val="480" w:hRule="atLeast"/>
        </w:trPr>
        <w:tc>
          <w:tcPr>
            <w:tcW w:w="540" w:type="dxa"/>
            <w:tcBorders>
              <w:top w:val="single" w:color="000000" w:sz="4" w:space="0"/>
              <w:left w:val="single" w:color="auto" w:sz="8" w:space="0"/>
              <w:bottom w:val="single" w:color="auto"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auto"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520" w:type="dxa"/>
            <w:tcBorders>
              <w:top w:val="single" w:color="000000" w:sz="4" w:space="0"/>
              <w:left w:val="nil"/>
              <w:bottom w:val="single" w:color="auto"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720" w:type="dxa"/>
            <w:tcBorders>
              <w:top w:val="single" w:color="000000" w:sz="4" w:space="0"/>
              <w:left w:val="nil"/>
              <w:bottom w:val="single" w:color="auto"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auto"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080" w:type="dxa"/>
            <w:tcBorders>
              <w:top w:val="single" w:color="000000" w:sz="4" w:space="0"/>
              <w:left w:val="nil"/>
              <w:bottom w:val="single" w:color="auto"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auto"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900" w:type="dxa"/>
            <w:tcBorders>
              <w:top w:val="single" w:color="000000" w:sz="4" w:space="0"/>
              <w:left w:val="nil"/>
              <w:bottom w:val="single" w:color="auto" w:sz="4" w:space="0"/>
              <w:right w:val="single" w:color="auto" w:sz="8" w:space="0"/>
            </w:tcBorders>
            <w:noWrap w:val="0"/>
            <w:vAlign w:val="center"/>
          </w:tcPr>
          <w:p>
            <w:pPr>
              <w:widowControl/>
              <w:spacing w:line="400" w:lineRule="exact"/>
              <w:jc w:val="left"/>
              <w:rPr>
                <w:rFonts w:hint="eastAsia" w:ascii="宋体" w:hAnsi="宋体" w:cs="宋体"/>
                <w:color w:val="auto"/>
                <w:kern w:val="0"/>
                <w:szCs w:val="21"/>
              </w:rPr>
            </w:pPr>
          </w:p>
        </w:tc>
      </w:tr>
      <w:tr>
        <w:tblPrEx>
          <w:tblCellMar>
            <w:top w:w="0" w:type="dxa"/>
            <w:left w:w="108" w:type="dxa"/>
            <w:bottom w:w="0" w:type="dxa"/>
            <w:right w:w="108" w:type="dxa"/>
          </w:tblCellMar>
        </w:tblPrEx>
        <w:trPr>
          <w:trHeight w:val="465" w:hRule="atLeast"/>
        </w:trPr>
        <w:tc>
          <w:tcPr>
            <w:tcW w:w="540" w:type="dxa"/>
            <w:tcBorders>
              <w:top w:val="single" w:color="auto"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auto"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520" w:type="dxa"/>
            <w:tcBorders>
              <w:top w:val="single" w:color="auto" w:sz="4" w:space="0"/>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720" w:type="dxa"/>
            <w:tcBorders>
              <w:top w:val="single" w:color="auto"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auto"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080" w:type="dxa"/>
            <w:tcBorders>
              <w:top w:val="single" w:color="auto"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auto"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900" w:type="dxa"/>
            <w:tcBorders>
              <w:top w:val="single" w:color="auto" w:sz="4" w:space="0"/>
              <w:left w:val="nil"/>
              <w:bottom w:val="single" w:color="000000" w:sz="4" w:space="0"/>
              <w:right w:val="single" w:color="auto" w:sz="8" w:space="0"/>
            </w:tcBorders>
            <w:noWrap w:val="0"/>
            <w:vAlign w:val="center"/>
          </w:tcPr>
          <w:p>
            <w:pPr>
              <w:widowControl/>
              <w:spacing w:line="400" w:lineRule="exact"/>
              <w:jc w:val="left"/>
              <w:rPr>
                <w:rFonts w:hint="eastAsia"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r>
              <w:rPr>
                <w:rFonts w:hint="eastAsia" w:ascii="宋体" w:hAnsi="宋体" w:cs="宋体"/>
                <w:color w:val="auto"/>
                <w:kern w:val="0"/>
                <w:szCs w:val="21"/>
              </w:rPr>
              <w:t>合计</w:t>
            </w: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r>
              <w:rPr>
                <w:rFonts w:hint="eastAsia" w:ascii="宋体" w:hAnsi="宋体" w:cs="宋体"/>
                <w:color w:val="auto"/>
                <w:kern w:val="0"/>
                <w:szCs w:val="21"/>
              </w:rPr>
              <w:t>其中：人工费合计</w:t>
            </w: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w:t>
            </w: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w:t>
            </w: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r>
              <w:rPr>
                <w:rFonts w:hint="eastAsia" w:ascii="宋体" w:hAnsi="宋体" w:cs="宋体"/>
                <w:color w:val="auto"/>
                <w:kern w:val="0"/>
                <w:szCs w:val="21"/>
              </w:rPr>
              <w:t xml:space="preserve">      材料费合计</w:t>
            </w: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w:t>
            </w: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w:t>
            </w: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ind w:firstLine="630" w:firstLineChars="300"/>
              <w:jc w:val="left"/>
              <w:rPr>
                <w:rFonts w:hint="eastAsia" w:ascii="宋体" w:hAnsi="宋体" w:cs="宋体"/>
                <w:color w:val="auto"/>
                <w:kern w:val="0"/>
                <w:szCs w:val="21"/>
              </w:rPr>
            </w:pPr>
            <w:r>
              <w:rPr>
                <w:rFonts w:hint="eastAsia" w:ascii="宋体" w:hAnsi="宋体" w:cs="宋体"/>
                <w:color w:val="auto"/>
                <w:kern w:val="0"/>
                <w:szCs w:val="21"/>
              </w:rPr>
              <w:t>其中：暂估材料费</w:t>
            </w: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w:t>
            </w: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w:t>
            </w: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auto" w:sz="8"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auto" w:sz="8"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520" w:type="dxa"/>
            <w:tcBorders>
              <w:top w:val="single" w:color="000000" w:sz="4" w:space="0"/>
              <w:left w:val="nil"/>
              <w:bottom w:val="single" w:color="auto" w:sz="8" w:space="0"/>
              <w:right w:val="single" w:color="000000" w:sz="4" w:space="0"/>
            </w:tcBorders>
            <w:noWrap w:val="0"/>
            <w:vAlign w:val="center"/>
          </w:tcPr>
          <w:p>
            <w:pPr>
              <w:widowControl/>
              <w:spacing w:line="400" w:lineRule="exact"/>
              <w:ind w:firstLine="630" w:firstLineChars="300"/>
              <w:jc w:val="left"/>
              <w:rPr>
                <w:rFonts w:hint="eastAsia" w:ascii="宋体" w:hAnsi="宋体" w:cs="宋体"/>
                <w:color w:val="auto"/>
                <w:kern w:val="0"/>
                <w:szCs w:val="21"/>
              </w:rPr>
            </w:pPr>
            <w:r>
              <w:rPr>
                <w:rFonts w:hint="eastAsia" w:ascii="宋体" w:hAnsi="宋体" w:cs="宋体"/>
                <w:color w:val="auto"/>
                <w:kern w:val="0"/>
                <w:szCs w:val="21"/>
              </w:rPr>
              <w:t>机械费合计</w:t>
            </w:r>
          </w:p>
        </w:tc>
        <w:tc>
          <w:tcPr>
            <w:tcW w:w="720" w:type="dxa"/>
            <w:tcBorders>
              <w:top w:val="single" w:color="000000" w:sz="4" w:space="0"/>
              <w:left w:val="nil"/>
              <w:bottom w:val="single" w:color="auto" w:sz="8"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w:t>
            </w:r>
          </w:p>
        </w:tc>
        <w:tc>
          <w:tcPr>
            <w:tcW w:w="900" w:type="dxa"/>
            <w:tcBorders>
              <w:top w:val="single" w:color="000000" w:sz="4" w:space="0"/>
              <w:left w:val="nil"/>
              <w:bottom w:val="single" w:color="auto" w:sz="8"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w:t>
            </w:r>
          </w:p>
        </w:tc>
        <w:tc>
          <w:tcPr>
            <w:tcW w:w="1080" w:type="dxa"/>
            <w:tcBorders>
              <w:top w:val="single" w:color="000000" w:sz="4" w:space="0"/>
              <w:left w:val="nil"/>
              <w:bottom w:val="single" w:color="auto" w:sz="8"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w:t>
            </w:r>
          </w:p>
        </w:tc>
        <w:tc>
          <w:tcPr>
            <w:tcW w:w="900" w:type="dxa"/>
            <w:tcBorders>
              <w:top w:val="single" w:color="000000" w:sz="4" w:space="0"/>
              <w:left w:val="nil"/>
              <w:bottom w:val="single" w:color="auto" w:sz="8"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900" w:type="dxa"/>
            <w:tcBorders>
              <w:top w:val="single" w:color="000000" w:sz="4" w:space="0"/>
              <w:left w:val="nil"/>
              <w:bottom w:val="single" w:color="auto" w:sz="8" w:space="0"/>
              <w:right w:val="single" w:color="auto" w:sz="8"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w:t>
            </w:r>
          </w:p>
        </w:tc>
      </w:tr>
    </w:tbl>
    <w:p>
      <w:pPr>
        <w:spacing w:line="360" w:lineRule="exact"/>
        <w:ind w:firstLine="420" w:firstLineChars="200"/>
        <w:rPr>
          <w:rFonts w:hint="eastAsia"/>
          <w:color w:val="auto"/>
          <w:szCs w:val="21"/>
        </w:rPr>
      </w:pPr>
      <w:r>
        <w:rPr>
          <w:rFonts w:hint="eastAsia"/>
          <w:color w:val="auto"/>
          <w:szCs w:val="21"/>
        </w:rPr>
        <w:t>注：1.暂估价的材料，在备注栏内标注“暂估价”。</w:t>
      </w:r>
    </w:p>
    <w:p>
      <w:pPr>
        <w:rPr>
          <w:rFonts w:hint="eastAsia"/>
          <w:color w:val="auto"/>
          <w:szCs w:val="21"/>
        </w:rPr>
      </w:pPr>
      <w:r>
        <w:rPr>
          <w:rFonts w:hint="eastAsia" w:ascii="黑体" w:eastAsia="黑体"/>
          <w:color w:val="auto"/>
          <w:sz w:val="24"/>
        </w:rPr>
        <w:t xml:space="preserve">      </w:t>
      </w:r>
      <w:r>
        <w:rPr>
          <w:rFonts w:hint="eastAsia"/>
          <w:color w:val="auto"/>
          <w:szCs w:val="21"/>
        </w:rPr>
        <w:t xml:space="preserve"> 2.除暂估材料的单价外，本表中各项内容均应根据供应商的自主报价汇总而成。</w:t>
      </w:r>
    </w:p>
    <w:p>
      <w:pPr>
        <w:rPr>
          <w:rFonts w:hint="eastAsia" w:ascii="黑体" w:eastAsia="黑体"/>
          <w:color w:val="auto"/>
          <w:sz w:val="24"/>
        </w:rPr>
      </w:pPr>
      <w:r>
        <w:rPr>
          <w:rFonts w:hint="eastAsia" w:ascii="黑体" w:eastAsia="黑体"/>
          <w:color w:val="auto"/>
          <w:sz w:val="24"/>
        </w:rPr>
        <w:br w:type="page"/>
      </w:r>
      <w:r>
        <w:rPr>
          <w:rFonts w:hint="eastAsia" w:ascii="黑体" w:eastAsia="黑体"/>
          <w:color w:val="auto"/>
          <w:sz w:val="24"/>
        </w:rPr>
        <w:t>4.11措施项目清单计价汇总表</w:t>
      </w:r>
    </w:p>
    <w:p>
      <w:pPr>
        <w:jc w:val="center"/>
        <w:rPr>
          <w:rFonts w:hint="eastAsia" w:ascii="黑体" w:eastAsia="黑体"/>
          <w:color w:val="auto"/>
          <w:sz w:val="24"/>
        </w:rPr>
      </w:pPr>
      <w:r>
        <w:rPr>
          <w:rFonts w:hint="eastAsia" w:ascii="黑体" w:eastAsia="黑体"/>
          <w:color w:val="auto"/>
          <w:sz w:val="28"/>
          <w:szCs w:val="28"/>
        </w:rPr>
        <w:t>措施项目清单计价汇总表</w:t>
      </w:r>
    </w:p>
    <w:p>
      <w:pPr>
        <w:spacing w:line="400" w:lineRule="exact"/>
        <w:rPr>
          <w:rFonts w:hint="eastAsia"/>
          <w:color w:val="auto"/>
        </w:rPr>
      </w:pPr>
      <w:r>
        <w:rPr>
          <w:rFonts w:hint="eastAsia"/>
          <w:color w:val="auto"/>
        </w:rPr>
        <w:t>工程名称 ：                        标段：                         第   页   共   页</w:t>
      </w:r>
    </w:p>
    <w:tbl>
      <w:tblPr>
        <w:tblStyle w:val="11"/>
        <w:tblW w:w="0" w:type="auto"/>
        <w:tblInd w:w="108" w:type="dxa"/>
        <w:tblLayout w:type="fixed"/>
        <w:tblCellMar>
          <w:top w:w="0" w:type="dxa"/>
          <w:left w:w="108" w:type="dxa"/>
          <w:bottom w:w="0" w:type="dxa"/>
          <w:right w:w="108" w:type="dxa"/>
        </w:tblCellMar>
      </w:tblPr>
      <w:tblGrid>
        <w:gridCol w:w="900"/>
        <w:gridCol w:w="5400"/>
        <w:gridCol w:w="2700"/>
      </w:tblGrid>
      <w:tr>
        <w:tblPrEx>
          <w:tblCellMar>
            <w:top w:w="0" w:type="dxa"/>
            <w:left w:w="108" w:type="dxa"/>
            <w:bottom w:w="0" w:type="dxa"/>
            <w:right w:w="108" w:type="dxa"/>
          </w:tblCellMar>
        </w:tblPrEx>
        <w:trPr>
          <w:trHeight w:val="696" w:hRule="atLeast"/>
        </w:trPr>
        <w:tc>
          <w:tcPr>
            <w:tcW w:w="900" w:type="dxa"/>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序号</w:t>
            </w:r>
          </w:p>
        </w:tc>
        <w:tc>
          <w:tcPr>
            <w:tcW w:w="540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项目名称</w:t>
            </w:r>
          </w:p>
        </w:tc>
        <w:tc>
          <w:tcPr>
            <w:tcW w:w="2700" w:type="dxa"/>
            <w:tcBorders>
              <w:top w:val="single" w:color="auto" w:sz="8" w:space="0"/>
              <w:left w:val="nil"/>
              <w:bottom w:val="single" w:color="000000" w:sz="4" w:space="0"/>
              <w:right w:val="single" w:color="auto" w:sz="8"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金额（元）</w:t>
            </w: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1</w:t>
            </w: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r>
              <w:rPr>
                <w:rFonts w:hint="eastAsia" w:ascii="宋体" w:hAnsi="宋体" w:cs="宋体"/>
                <w:color w:val="auto"/>
                <w:kern w:val="0"/>
                <w:szCs w:val="21"/>
              </w:rPr>
              <w:t>措施项目清单计价（一）</w:t>
            </w: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Cs w:val="21"/>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2</w:t>
            </w: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r>
              <w:rPr>
                <w:rFonts w:hint="eastAsia" w:ascii="宋体" w:hAnsi="宋体" w:cs="宋体"/>
                <w:color w:val="auto"/>
                <w:kern w:val="0"/>
                <w:szCs w:val="21"/>
              </w:rPr>
              <w:t>措施项目清单计价（二）</w:t>
            </w: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Cs w:val="21"/>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 w:val="18"/>
                <w:szCs w:val="18"/>
              </w:rPr>
            </w:pPr>
          </w:p>
        </w:tc>
      </w:tr>
      <w:tr>
        <w:tblPrEx>
          <w:tblCellMar>
            <w:top w:w="0" w:type="dxa"/>
            <w:left w:w="108" w:type="dxa"/>
            <w:bottom w:w="0" w:type="dxa"/>
            <w:right w:w="108" w:type="dxa"/>
          </w:tblCellMar>
        </w:tblPrEx>
        <w:trPr>
          <w:trHeight w:val="593" w:hRule="atLeast"/>
        </w:trPr>
        <w:tc>
          <w:tcPr>
            <w:tcW w:w="6300" w:type="dxa"/>
            <w:gridSpan w:val="2"/>
            <w:tcBorders>
              <w:top w:val="single" w:color="000000" w:sz="4" w:space="0"/>
              <w:left w:val="single" w:color="auto" w:sz="8" w:space="0"/>
              <w:bottom w:val="single" w:color="auto" w:sz="8"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合  计</w:t>
            </w:r>
          </w:p>
        </w:tc>
        <w:tc>
          <w:tcPr>
            <w:tcW w:w="2700" w:type="dxa"/>
            <w:tcBorders>
              <w:top w:val="single" w:color="000000" w:sz="4" w:space="0"/>
              <w:left w:val="nil"/>
              <w:bottom w:val="single" w:color="auto" w:sz="8" w:space="0"/>
              <w:right w:val="single" w:color="auto" w:sz="8" w:space="0"/>
            </w:tcBorders>
            <w:noWrap w:val="0"/>
            <w:vAlign w:val="center"/>
          </w:tcPr>
          <w:p>
            <w:pPr>
              <w:widowControl/>
              <w:spacing w:line="400" w:lineRule="exact"/>
              <w:jc w:val="right"/>
              <w:rPr>
                <w:rFonts w:hint="eastAsia" w:ascii="宋体" w:hAnsi="宋体" w:cs="宋体"/>
                <w:color w:val="auto"/>
                <w:kern w:val="0"/>
                <w:sz w:val="18"/>
                <w:szCs w:val="18"/>
              </w:rPr>
            </w:pPr>
          </w:p>
        </w:tc>
      </w:tr>
    </w:tbl>
    <w:p>
      <w:pPr>
        <w:rPr>
          <w:rFonts w:hint="eastAsia" w:ascii="黑体" w:eastAsia="黑体"/>
          <w:color w:val="auto"/>
          <w:sz w:val="24"/>
        </w:rPr>
      </w:pPr>
      <w:r>
        <w:rPr>
          <w:rFonts w:hint="eastAsia" w:ascii="黑体" w:eastAsia="黑体"/>
          <w:color w:val="auto"/>
          <w:sz w:val="24"/>
        </w:rPr>
        <w:br w:type="page"/>
      </w:r>
      <w:r>
        <w:rPr>
          <w:rFonts w:hint="eastAsia" w:ascii="黑体" w:eastAsia="黑体"/>
          <w:color w:val="auto"/>
          <w:sz w:val="24"/>
        </w:rPr>
        <w:t>4.11-1措施项目清单与计价表(一)</w:t>
      </w:r>
    </w:p>
    <w:p>
      <w:pPr>
        <w:spacing w:before="143" w:beforeLines="50" w:after="143" w:afterLines="50"/>
        <w:jc w:val="center"/>
        <w:rPr>
          <w:rFonts w:hint="eastAsia" w:ascii="黑体" w:eastAsia="黑体"/>
          <w:color w:val="auto"/>
          <w:sz w:val="28"/>
          <w:szCs w:val="28"/>
        </w:rPr>
      </w:pPr>
      <w:r>
        <w:rPr>
          <w:rFonts w:hint="eastAsia" w:ascii="黑体" w:eastAsia="黑体"/>
          <w:color w:val="auto"/>
          <w:sz w:val="28"/>
          <w:szCs w:val="28"/>
        </w:rPr>
        <w:t>措施项目清单与计价表(一)</w:t>
      </w:r>
    </w:p>
    <w:p>
      <w:pPr>
        <w:spacing w:line="400" w:lineRule="exact"/>
        <w:rPr>
          <w:rFonts w:hint="eastAsia"/>
          <w:color w:val="auto"/>
        </w:rPr>
      </w:pPr>
      <w:r>
        <w:rPr>
          <w:rFonts w:hint="eastAsia"/>
          <w:color w:val="auto"/>
        </w:rPr>
        <w:t>工程名称 ：                        标段：                          第   页   共   页</w:t>
      </w:r>
    </w:p>
    <w:tbl>
      <w:tblPr>
        <w:tblStyle w:val="11"/>
        <w:tblW w:w="0" w:type="auto"/>
        <w:tblInd w:w="108" w:type="dxa"/>
        <w:tblLayout w:type="fixed"/>
        <w:tblCellMar>
          <w:top w:w="0" w:type="dxa"/>
          <w:left w:w="108" w:type="dxa"/>
          <w:bottom w:w="0" w:type="dxa"/>
          <w:right w:w="108" w:type="dxa"/>
        </w:tblCellMar>
      </w:tblPr>
      <w:tblGrid>
        <w:gridCol w:w="576"/>
        <w:gridCol w:w="3384"/>
        <w:gridCol w:w="1440"/>
        <w:gridCol w:w="1080"/>
        <w:gridCol w:w="1469"/>
        <w:gridCol w:w="1231"/>
      </w:tblGrid>
      <w:tr>
        <w:tblPrEx>
          <w:tblCellMar>
            <w:top w:w="0" w:type="dxa"/>
            <w:left w:w="108" w:type="dxa"/>
            <w:bottom w:w="0" w:type="dxa"/>
            <w:right w:w="108" w:type="dxa"/>
          </w:tblCellMar>
        </w:tblPrEx>
        <w:trPr>
          <w:trHeight w:val="791" w:hRule="atLeast"/>
        </w:trPr>
        <w:tc>
          <w:tcPr>
            <w:tcW w:w="576" w:type="dxa"/>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序号</w:t>
            </w:r>
          </w:p>
        </w:tc>
        <w:tc>
          <w:tcPr>
            <w:tcW w:w="3384"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项目名称</w:t>
            </w:r>
          </w:p>
        </w:tc>
        <w:tc>
          <w:tcPr>
            <w:tcW w:w="144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计算基础</w:t>
            </w:r>
          </w:p>
        </w:tc>
        <w:tc>
          <w:tcPr>
            <w:tcW w:w="108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费 率（%）</w:t>
            </w:r>
          </w:p>
        </w:tc>
        <w:tc>
          <w:tcPr>
            <w:tcW w:w="1469" w:type="dxa"/>
            <w:tcBorders>
              <w:top w:val="single" w:color="auto" w:sz="8" w:space="0"/>
              <w:left w:val="nil"/>
              <w:bottom w:val="single" w:color="000000" w:sz="4" w:space="0"/>
              <w:right w:val="single" w:color="auto"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金额（元）</w:t>
            </w:r>
          </w:p>
        </w:tc>
        <w:tc>
          <w:tcPr>
            <w:tcW w:w="1231" w:type="dxa"/>
            <w:tcBorders>
              <w:top w:val="single" w:color="auto" w:sz="8" w:space="0"/>
              <w:left w:val="single" w:color="auto" w:sz="4" w:space="0"/>
              <w:bottom w:val="single" w:color="000000" w:sz="4" w:space="0"/>
              <w:right w:val="single" w:color="auto" w:sz="8"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备注</w:t>
            </w: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90"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b/>
                <w:bCs/>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b/>
                <w:bCs/>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b/>
                <w:bCs/>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宋体" w:hAnsi="宋体" w:cs="宋体"/>
                <w:color w:val="auto"/>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6480" w:type="dxa"/>
            <w:gridSpan w:val="4"/>
            <w:tcBorders>
              <w:top w:val="single" w:color="000000" w:sz="4" w:space="0"/>
              <w:left w:val="single" w:color="auto" w:sz="8" w:space="0"/>
              <w:bottom w:val="single" w:color="auto" w:sz="8"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合    计</w:t>
            </w:r>
          </w:p>
        </w:tc>
        <w:tc>
          <w:tcPr>
            <w:tcW w:w="1469" w:type="dxa"/>
            <w:tcBorders>
              <w:top w:val="nil"/>
              <w:left w:val="nil"/>
              <w:bottom w:val="single" w:color="auto" w:sz="8"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1231" w:type="dxa"/>
            <w:tcBorders>
              <w:top w:val="nil"/>
              <w:left w:val="single" w:color="auto" w:sz="4" w:space="0"/>
              <w:bottom w:val="single" w:color="auto" w:sz="8"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bl>
    <w:p>
      <w:pPr>
        <w:spacing w:line="360" w:lineRule="exact"/>
        <w:ind w:firstLine="420" w:firstLineChars="200"/>
        <w:rPr>
          <w:rFonts w:hint="eastAsia" w:ascii="宋体" w:hAnsi="宋体"/>
          <w:color w:val="auto"/>
          <w:szCs w:val="21"/>
        </w:rPr>
      </w:pPr>
      <w:r>
        <w:rPr>
          <w:rFonts w:hint="eastAsia" w:ascii="宋体" w:hAnsi="宋体"/>
          <w:color w:val="auto"/>
          <w:szCs w:val="21"/>
        </w:rPr>
        <w:t>注：1、本表适用于以“项”计价的措施费</w:t>
      </w:r>
      <w:r>
        <w:rPr>
          <w:rFonts w:hint="eastAsia"/>
          <w:color w:val="auto"/>
          <w:szCs w:val="21"/>
        </w:rPr>
        <w:t>，</w:t>
      </w:r>
      <w:r>
        <w:rPr>
          <w:rFonts w:hint="eastAsia" w:ascii="宋体" w:hAnsi="宋体"/>
          <w:color w:val="auto"/>
          <w:szCs w:val="21"/>
        </w:rPr>
        <w:t>供应商可自行增加项目。</w:t>
      </w:r>
    </w:p>
    <w:p>
      <w:pPr>
        <w:spacing w:line="360" w:lineRule="exact"/>
        <w:ind w:firstLine="840" w:firstLineChars="400"/>
        <w:rPr>
          <w:rFonts w:hint="eastAsia" w:ascii="宋体" w:hAnsi="宋体"/>
          <w:color w:val="auto"/>
          <w:szCs w:val="21"/>
        </w:rPr>
      </w:pPr>
      <w:r>
        <w:rPr>
          <w:rFonts w:hint="eastAsia" w:ascii="宋体" w:hAnsi="宋体"/>
          <w:color w:val="auto"/>
          <w:szCs w:val="21"/>
        </w:rPr>
        <w:t>2、表中各项费率，供应商可自主填报。</w:t>
      </w:r>
    </w:p>
    <w:p>
      <w:pPr>
        <w:spacing w:line="360" w:lineRule="exact"/>
        <w:ind w:left="420" w:leftChars="200" w:firstLine="420" w:firstLineChars="200"/>
        <w:rPr>
          <w:rFonts w:hint="eastAsia"/>
          <w:color w:val="auto"/>
        </w:rPr>
      </w:pPr>
      <w:r>
        <w:rPr>
          <w:rFonts w:hint="eastAsia" w:ascii="宋体" w:hAnsi="宋体"/>
          <w:color w:val="auto"/>
          <w:szCs w:val="21"/>
        </w:rPr>
        <w:t>3、按施工方案计算的措施费，若无“计算基础”和“费率”的数值，也可只填“金额”数值，但应在备注栏内注明施工方案出处（或计算办法）。</w:t>
      </w:r>
    </w:p>
    <w:p>
      <w:pPr>
        <w:rPr>
          <w:rFonts w:hint="eastAsia"/>
          <w:color w:val="auto"/>
        </w:rPr>
      </w:pPr>
      <w:r>
        <w:rPr>
          <w:color w:val="auto"/>
        </w:rPr>
        <w:br w:type="page"/>
      </w:r>
    </w:p>
    <w:p>
      <w:pPr>
        <w:rPr>
          <w:rFonts w:hint="eastAsia" w:ascii="黑体" w:eastAsia="黑体"/>
          <w:color w:val="auto"/>
          <w:sz w:val="24"/>
        </w:rPr>
      </w:pPr>
      <w:r>
        <w:rPr>
          <w:rFonts w:hint="eastAsia" w:ascii="黑体" w:eastAsia="黑体"/>
          <w:color w:val="auto"/>
          <w:sz w:val="24"/>
        </w:rPr>
        <w:t>4.11-2措施项目清单与计价表(二)</w:t>
      </w:r>
    </w:p>
    <w:p>
      <w:pPr>
        <w:spacing w:before="143" w:beforeLines="50" w:after="143" w:afterLines="50"/>
        <w:jc w:val="center"/>
        <w:rPr>
          <w:rFonts w:hint="eastAsia" w:ascii="黑体" w:eastAsia="黑体"/>
          <w:color w:val="auto"/>
          <w:sz w:val="28"/>
          <w:szCs w:val="28"/>
        </w:rPr>
      </w:pPr>
      <w:r>
        <w:rPr>
          <w:rFonts w:hint="eastAsia" w:ascii="黑体" w:eastAsia="黑体"/>
          <w:color w:val="auto"/>
          <w:sz w:val="28"/>
          <w:szCs w:val="28"/>
        </w:rPr>
        <w:t>措施项目清单与计价表(二)</w:t>
      </w:r>
    </w:p>
    <w:p>
      <w:pPr>
        <w:spacing w:line="400" w:lineRule="exact"/>
        <w:rPr>
          <w:rFonts w:hint="eastAsia"/>
          <w:color w:val="auto"/>
        </w:rPr>
      </w:pPr>
      <w:r>
        <w:rPr>
          <w:rFonts w:hint="eastAsia"/>
          <w:color w:val="auto"/>
        </w:rPr>
        <w:t>工程名称 ：                        标段                           第   页   共   页</w:t>
      </w:r>
    </w:p>
    <w:tbl>
      <w:tblPr>
        <w:tblStyle w:val="11"/>
        <w:tblW w:w="0" w:type="auto"/>
        <w:tblInd w:w="108" w:type="dxa"/>
        <w:tblLayout w:type="fixed"/>
        <w:tblCellMar>
          <w:top w:w="0" w:type="dxa"/>
          <w:left w:w="108" w:type="dxa"/>
          <w:bottom w:w="0" w:type="dxa"/>
          <w:right w:w="108" w:type="dxa"/>
        </w:tblCellMar>
      </w:tblPr>
      <w:tblGrid>
        <w:gridCol w:w="540"/>
        <w:gridCol w:w="1440"/>
        <w:gridCol w:w="2916"/>
        <w:gridCol w:w="754"/>
        <w:gridCol w:w="794"/>
        <w:gridCol w:w="900"/>
        <w:gridCol w:w="900"/>
        <w:gridCol w:w="936"/>
      </w:tblGrid>
      <w:tr>
        <w:tblPrEx>
          <w:tblCellMar>
            <w:top w:w="0" w:type="dxa"/>
            <w:left w:w="108" w:type="dxa"/>
            <w:bottom w:w="0" w:type="dxa"/>
            <w:right w:w="108" w:type="dxa"/>
          </w:tblCellMar>
        </w:tblPrEx>
        <w:trPr>
          <w:cantSplit/>
          <w:trHeight w:val="448" w:hRule="atLeast"/>
        </w:trPr>
        <w:tc>
          <w:tcPr>
            <w:tcW w:w="540" w:type="dxa"/>
            <w:vMerge w:val="restart"/>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序号</w:t>
            </w:r>
          </w:p>
        </w:tc>
        <w:tc>
          <w:tcPr>
            <w:tcW w:w="1440" w:type="dxa"/>
            <w:vMerge w:val="restart"/>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项目编码</w:t>
            </w:r>
          </w:p>
        </w:tc>
        <w:tc>
          <w:tcPr>
            <w:tcW w:w="2916" w:type="dxa"/>
            <w:vMerge w:val="restart"/>
            <w:tcBorders>
              <w:top w:val="single" w:color="auto" w:sz="8" w:space="0"/>
              <w:left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项目名称</w:t>
            </w:r>
          </w:p>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项目特征</w:t>
            </w:r>
          </w:p>
        </w:tc>
        <w:tc>
          <w:tcPr>
            <w:tcW w:w="754" w:type="dxa"/>
            <w:vMerge w:val="restart"/>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计量</w:t>
            </w:r>
          </w:p>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单位</w:t>
            </w:r>
          </w:p>
        </w:tc>
        <w:tc>
          <w:tcPr>
            <w:tcW w:w="794" w:type="dxa"/>
            <w:vMerge w:val="restart"/>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工程</w:t>
            </w:r>
          </w:p>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数量</w:t>
            </w:r>
          </w:p>
        </w:tc>
        <w:tc>
          <w:tcPr>
            <w:tcW w:w="2736" w:type="dxa"/>
            <w:gridSpan w:val="3"/>
            <w:tcBorders>
              <w:top w:val="single" w:color="auto" w:sz="8" w:space="0"/>
              <w:left w:val="nil"/>
              <w:bottom w:val="single" w:color="000000" w:sz="4" w:space="0"/>
              <w:right w:val="single" w:color="auto" w:sz="8"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金额（元）</w:t>
            </w:r>
          </w:p>
        </w:tc>
      </w:tr>
      <w:tr>
        <w:tblPrEx>
          <w:tblCellMar>
            <w:top w:w="0" w:type="dxa"/>
            <w:left w:w="108" w:type="dxa"/>
            <w:bottom w:w="0" w:type="dxa"/>
            <w:right w:w="108" w:type="dxa"/>
          </w:tblCellMar>
        </w:tblPrEx>
        <w:trPr>
          <w:cantSplit/>
          <w:trHeight w:val="525" w:hRule="atLeast"/>
        </w:trPr>
        <w:tc>
          <w:tcPr>
            <w:tcW w:w="540" w:type="dxa"/>
            <w:vMerge w:val="continue"/>
            <w:tcBorders>
              <w:top w:val="single" w:color="000000" w:sz="8"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2916" w:type="dxa"/>
            <w:vMerge w:val="continue"/>
            <w:tcBorders>
              <w:left w:val="single" w:color="000000" w:sz="4" w:space="0"/>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754" w:type="dxa"/>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794" w:type="dxa"/>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综合</w:t>
            </w:r>
          </w:p>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单价</w:t>
            </w:r>
          </w:p>
        </w:tc>
        <w:tc>
          <w:tcPr>
            <w:tcW w:w="900" w:type="dxa"/>
            <w:tcBorders>
              <w:top w:val="nil"/>
              <w:left w:val="nil"/>
              <w:bottom w:val="single" w:color="000000" w:sz="4" w:space="0"/>
              <w:right w:val="single" w:color="auto"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合价</w:t>
            </w: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其中：</w:t>
            </w:r>
          </w:p>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暂估价</w:t>
            </w: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auto"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nil"/>
              <w:left w:val="single" w:color="auto" w:sz="4" w:space="0"/>
              <w:bottom w:val="single" w:color="000000" w:sz="4" w:space="0"/>
              <w:right w:val="single" w:color="auto" w:sz="4" w:space="0"/>
            </w:tcBorders>
            <w:noWrap w:val="0"/>
            <w:vAlign w:val="center"/>
          </w:tcPr>
          <w:p>
            <w:pPr>
              <w:widowControl/>
              <w:spacing w:line="400" w:lineRule="exact"/>
              <w:jc w:val="center"/>
              <w:rPr>
                <w:rFonts w:ascii="宋体" w:hAnsi="宋体" w:cs="宋体"/>
                <w:color w:val="auto"/>
                <w:kern w:val="0"/>
                <w:szCs w:val="21"/>
              </w:rPr>
            </w:pPr>
          </w:p>
        </w:tc>
        <w:tc>
          <w:tcPr>
            <w:tcW w:w="2916" w:type="dxa"/>
            <w:tcBorders>
              <w:top w:val="nil"/>
              <w:left w:val="single" w:color="auto" w:sz="4" w:space="0"/>
              <w:bottom w:val="single" w:color="000000" w:sz="4" w:space="0"/>
              <w:right w:val="single" w:color="auto" w:sz="4" w:space="0"/>
            </w:tcBorders>
            <w:noWrap w:val="0"/>
            <w:vAlign w:val="center"/>
          </w:tcPr>
          <w:p>
            <w:pPr>
              <w:widowControl/>
              <w:spacing w:line="400" w:lineRule="exact"/>
              <w:jc w:val="left"/>
              <w:rPr>
                <w:rFonts w:ascii="宋体" w:hAnsi="宋体" w:cs="宋体"/>
                <w:color w:val="auto"/>
                <w:kern w:val="0"/>
                <w:szCs w:val="21"/>
              </w:rPr>
            </w:pPr>
          </w:p>
        </w:tc>
        <w:tc>
          <w:tcPr>
            <w:tcW w:w="754" w:type="dxa"/>
            <w:tcBorders>
              <w:top w:val="nil"/>
              <w:left w:val="single" w:color="auto" w:sz="4" w:space="0"/>
              <w:bottom w:val="single" w:color="000000" w:sz="4" w:space="0"/>
              <w:right w:val="single" w:color="auto" w:sz="4" w:space="0"/>
            </w:tcBorders>
            <w:noWrap w:val="0"/>
            <w:vAlign w:val="center"/>
          </w:tcPr>
          <w:p>
            <w:pPr>
              <w:widowControl/>
              <w:spacing w:line="400" w:lineRule="exact"/>
              <w:jc w:val="center"/>
              <w:rPr>
                <w:rFonts w:ascii="宋体" w:hAnsi="宋体" w:cs="宋体"/>
                <w:color w:val="auto"/>
                <w:kern w:val="0"/>
                <w:szCs w:val="21"/>
              </w:rPr>
            </w:pPr>
          </w:p>
        </w:tc>
        <w:tc>
          <w:tcPr>
            <w:tcW w:w="794" w:type="dxa"/>
            <w:tcBorders>
              <w:top w:val="nil"/>
              <w:left w:val="single" w:color="auto" w:sz="4" w:space="0"/>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single" w:color="auto" w:sz="4" w:space="0"/>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757" w:hRule="atLeast"/>
        </w:trPr>
        <w:tc>
          <w:tcPr>
            <w:tcW w:w="7344" w:type="dxa"/>
            <w:gridSpan w:val="6"/>
            <w:tcBorders>
              <w:top w:val="nil"/>
              <w:left w:val="single" w:color="auto" w:sz="8" w:space="0"/>
              <w:bottom w:val="single" w:color="auto" w:sz="8"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合    计</w:t>
            </w:r>
          </w:p>
        </w:tc>
        <w:tc>
          <w:tcPr>
            <w:tcW w:w="900" w:type="dxa"/>
            <w:tcBorders>
              <w:top w:val="nil"/>
              <w:left w:val="nil"/>
              <w:bottom w:val="single" w:color="auto" w:sz="8"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936" w:type="dxa"/>
            <w:tcBorders>
              <w:top w:val="nil"/>
              <w:left w:val="single" w:color="auto" w:sz="4" w:space="0"/>
              <w:bottom w:val="single" w:color="auto" w:sz="8"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bl>
    <w:p>
      <w:pPr>
        <w:spacing w:line="360" w:lineRule="exact"/>
        <w:ind w:firstLine="420" w:firstLineChars="200"/>
        <w:rPr>
          <w:rFonts w:hint="eastAsia" w:ascii="宋体" w:hAnsi="宋体"/>
          <w:color w:val="auto"/>
          <w:szCs w:val="21"/>
        </w:rPr>
      </w:pPr>
      <w:r>
        <w:rPr>
          <w:rFonts w:hint="eastAsia" w:ascii="宋体" w:hAnsi="宋体"/>
          <w:color w:val="auto"/>
          <w:szCs w:val="21"/>
        </w:rPr>
        <w:t>注：1、本表适用于以“综合单价”形式计价的措施项目，供应商可自行增加项目。</w:t>
      </w:r>
    </w:p>
    <w:p>
      <w:pPr>
        <w:spacing w:before="143" w:beforeLines="50" w:line="360" w:lineRule="exact"/>
        <w:ind w:left="420" w:hanging="420" w:hangingChars="200"/>
        <w:rPr>
          <w:b/>
          <w:color w:val="auto"/>
          <w:szCs w:val="21"/>
        </w:rPr>
      </w:pPr>
      <w:r>
        <w:rPr>
          <w:rFonts w:hint="eastAsia" w:ascii="宋体" w:hAnsi="宋体" w:cs="宋体"/>
          <w:color w:val="auto"/>
          <w:kern w:val="0"/>
          <w:szCs w:val="21"/>
        </w:rPr>
        <w:t xml:space="preserve">       </w:t>
      </w:r>
      <w:r>
        <w:rPr>
          <w:rFonts w:hint="eastAsia" w:ascii="宋体" w:hAnsi="宋体" w:cs="宋体"/>
          <w:b/>
          <w:color w:val="auto"/>
          <w:kern w:val="0"/>
          <w:szCs w:val="21"/>
        </w:rPr>
        <w:t xml:space="preserve"> 2、综合单价分析表使用同4.8工程量清单综合单价分析表，工料机汇总表使用同4.10工料机汇总表。</w:t>
      </w:r>
    </w:p>
    <w:p>
      <w:pPr>
        <w:rPr>
          <w:rFonts w:hint="eastAsia"/>
          <w:color w:val="auto"/>
          <w:szCs w:val="21"/>
        </w:rPr>
      </w:pPr>
      <w:r>
        <w:rPr>
          <w:color w:val="auto"/>
          <w:szCs w:val="21"/>
        </w:rPr>
        <w:br w:type="page"/>
      </w:r>
    </w:p>
    <w:p>
      <w:pPr>
        <w:rPr>
          <w:rFonts w:hint="eastAsia" w:ascii="黑体" w:eastAsia="黑体"/>
          <w:color w:val="auto"/>
          <w:sz w:val="24"/>
        </w:rPr>
      </w:pPr>
      <w:r>
        <w:rPr>
          <w:rFonts w:hint="eastAsia" w:ascii="黑体" w:eastAsia="黑体"/>
          <w:color w:val="auto"/>
          <w:sz w:val="24"/>
        </w:rPr>
        <w:t>4.12其他项目清单与计价汇总表</w:t>
      </w:r>
    </w:p>
    <w:p>
      <w:pPr>
        <w:spacing w:before="143" w:beforeLines="50" w:after="143" w:afterLines="50"/>
        <w:jc w:val="center"/>
        <w:rPr>
          <w:rFonts w:ascii="黑体" w:eastAsia="黑体"/>
          <w:color w:val="auto"/>
          <w:sz w:val="28"/>
          <w:szCs w:val="28"/>
        </w:rPr>
      </w:pPr>
      <w:r>
        <w:rPr>
          <w:rFonts w:hint="eastAsia" w:ascii="黑体" w:eastAsia="黑体"/>
          <w:color w:val="auto"/>
          <w:sz w:val="28"/>
          <w:szCs w:val="28"/>
        </w:rPr>
        <w:t>其他项目清单与计价汇总表</w:t>
      </w:r>
    </w:p>
    <w:p>
      <w:pPr>
        <w:ind w:firstLine="315" w:firstLineChars="150"/>
        <w:rPr>
          <w:rFonts w:hint="eastAsia"/>
          <w:color w:val="auto"/>
        </w:rPr>
      </w:pPr>
      <w:r>
        <w:rPr>
          <w:rFonts w:hint="eastAsia"/>
          <w:color w:val="auto"/>
        </w:rPr>
        <w:t>工程名称：                   标段                         第  页 共  页</w:t>
      </w:r>
    </w:p>
    <w:tbl>
      <w:tblPr>
        <w:tblStyle w:val="11"/>
        <w:tblW w:w="0" w:type="auto"/>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924"/>
        <w:gridCol w:w="1236"/>
        <w:gridCol w:w="1573"/>
        <w:gridCol w:w="6"/>
        <w:gridCol w:w="1568"/>
        <w:gridCol w:w="6"/>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5" w:hRule="atLeast"/>
          <w:jc w:val="center"/>
        </w:trPr>
        <w:tc>
          <w:tcPr>
            <w:tcW w:w="819" w:type="dxa"/>
            <w:noWrap w:val="0"/>
            <w:vAlign w:val="center"/>
          </w:tcPr>
          <w:p>
            <w:pPr>
              <w:jc w:val="center"/>
              <w:rPr>
                <w:rFonts w:hint="eastAsia"/>
                <w:color w:val="auto"/>
              </w:rPr>
            </w:pPr>
            <w:r>
              <w:rPr>
                <w:rFonts w:hint="eastAsia"/>
                <w:color w:val="auto"/>
              </w:rPr>
              <w:t>序号</w:t>
            </w:r>
          </w:p>
        </w:tc>
        <w:tc>
          <w:tcPr>
            <w:tcW w:w="2924" w:type="dxa"/>
            <w:noWrap w:val="0"/>
            <w:vAlign w:val="center"/>
          </w:tcPr>
          <w:p>
            <w:pPr>
              <w:jc w:val="center"/>
              <w:rPr>
                <w:rFonts w:hint="eastAsia"/>
                <w:color w:val="auto"/>
              </w:rPr>
            </w:pPr>
            <w:r>
              <w:rPr>
                <w:rFonts w:hint="eastAsia"/>
                <w:color w:val="auto"/>
              </w:rPr>
              <w:t>项目名称</w:t>
            </w:r>
          </w:p>
        </w:tc>
        <w:tc>
          <w:tcPr>
            <w:tcW w:w="1236" w:type="dxa"/>
            <w:noWrap w:val="0"/>
            <w:vAlign w:val="center"/>
          </w:tcPr>
          <w:p>
            <w:pPr>
              <w:jc w:val="center"/>
              <w:rPr>
                <w:rFonts w:hint="eastAsia"/>
                <w:color w:val="auto"/>
              </w:rPr>
            </w:pPr>
            <w:r>
              <w:rPr>
                <w:rFonts w:hint="eastAsia"/>
                <w:color w:val="auto"/>
              </w:rPr>
              <w:t>计算基础</w:t>
            </w:r>
          </w:p>
        </w:tc>
        <w:tc>
          <w:tcPr>
            <w:tcW w:w="1573" w:type="dxa"/>
            <w:noWrap w:val="0"/>
            <w:vAlign w:val="center"/>
          </w:tcPr>
          <w:p>
            <w:pPr>
              <w:jc w:val="center"/>
              <w:rPr>
                <w:rFonts w:hint="eastAsia"/>
                <w:color w:val="auto"/>
              </w:rPr>
            </w:pPr>
            <w:r>
              <w:rPr>
                <w:rFonts w:hint="eastAsia"/>
                <w:color w:val="auto"/>
              </w:rPr>
              <w:t>金额(元)</w:t>
            </w:r>
          </w:p>
        </w:tc>
        <w:tc>
          <w:tcPr>
            <w:tcW w:w="1574" w:type="dxa"/>
            <w:gridSpan w:val="2"/>
            <w:noWrap w:val="0"/>
            <w:vAlign w:val="center"/>
          </w:tcPr>
          <w:p>
            <w:pPr>
              <w:jc w:val="center"/>
              <w:rPr>
                <w:rFonts w:hint="eastAsia"/>
                <w:color w:val="auto"/>
              </w:rPr>
            </w:pPr>
            <w:r>
              <w:rPr>
                <w:rFonts w:hint="eastAsia"/>
                <w:color w:val="auto"/>
              </w:rPr>
              <w:t>备注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6" w:hRule="atLeast"/>
          <w:jc w:val="center"/>
        </w:trPr>
        <w:tc>
          <w:tcPr>
            <w:tcW w:w="819" w:type="dxa"/>
            <w:noWrap w:val="0"/>
            <w:vAlign w:val="center"/>
          </w:tcPr>
          <w:p>
            <w:pPr>
              <w:jc w:val="center"/>
              <w:rPr>
                <w:rFonts w:hint="eastAsia" w:ascii="黑体" w:eastAsia="黑体"/>
                <w:color w:val="auto"/>
              </w:rPr>
            </w:pPr>
            <w:r>
              <w:rPr>
                <w:rFonts w:hint="eastAsia" w:ascii="黑体" w:eastAsia="黑体"/>
                <w:color w:val="auto"/>
              </w:rPr>
              <w:t>1</w:t>
            </w:r>
          </w:p>
        </w:tc>
        <w:tc>
          <w:tcPr>
            <w:tcW w:w="2924" w:type="dxa"/>
            <w:noWrap w:val="0"/>
            <w:vAlign w:val="center"/>
          </w:tcPr>
          <w:p>
            <w:pPr>
              <w:rPr>
                <w:rFonts w:hint="eastAsia"/>
                <w:color w:val="auto"/>
              </w:rPr>
            </w:pPr>
            <w:r>
              <w:rPr>
                <w:rFonts w:hint="eastAsia"/>
                <w:color w:val="auto"/>
              </w:rPr>
              <w:t>暂列金额</w:t>
            </w:r>
          </w:p>
        </w:tc>
        <w:tc>
          <w:tcPr>
            <w:tcW w:w="1236" w:type="dxa"/>
            <w:noWrap w:val="0"/>
            <w:vAlign w:val="center"/>
          </w:tcPr>
          <w:p>
            <w:pPr>
              <w:jc w:val="center"/>
              <w:rPr>
                <w:rFonts w:hint="eastAsia"/>
                <w:color w:val="auto"/>
              </w:rPr>
            </w:pPr>
            <w:r>
              <w:rPr>
                <w:rFonts w:hint="eastAsia"/>
                <w:color w:val="auto"/>
              </w:rPr>
              <w:t>项</w:t>
            </w:r>
          </w:p>
        </w:tc>
        <w:tc>
          <w:tcPr>
            <w:tcW w:w="1573" w:type="dxa"/>
            <w:noWrap w:val="0"/>
            <w:vAlign w:val="center"/>
          </w:tcPr>
          <w:p>
            <w:pPr>
              <w:jc w:val="center"/>
              <w:rPr>
                <w:rFonts w:hint="eastAsia"/>
                <w:color w:val="auto"/>
              </w:rPr>
            </w:pPr>
          </w:p>
        </w:tc>
        <w:tc>
          <w:tcPr>
            <w:tcW w:w="1574" w:type="dxa"/>
            <w:gridSpan w:val="2"/>
            <w:noWrap w:val="0"/>
            <w:vAlign w:val="center"/>
          </w:tcPr>
          <w:p>
            <w:pPr>
              <w:jc w:val="center"/>
              <w:rPr>
                <w:rFonts w:hint="eastAsia"/>
                <w:color w:val="auto"/>
              </w:rPr>
            </w:pPr>
            <w:r>
              <w:rPr>
                <w:rFonts w:hint="eastAsia"/>
                <w:color w:val="auto"/>
              </w:rPr>
              <w:t>明细详见</w:t>
            </w:r>
          </w:p>
          <w:p>
            <w:pPr>
              <w:jc w:val="center"/>
              <w:rPr>
                <w:rFonts w:hint="eastAsia"/>
                <w:color w:val="auto"/>
              </w:rPr>
            </w:pPr>
            <w:r>
              <w:rPr>
                <w:rFonts w:hint="eastAsia"/>
                <w:color w:val="auto"/>
              </w:rPr>
              <w:t>表4.12-1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6" w:hRule="atLeast"/>
          <w:jc w:val="center"/>
        </w:trPr>
        <w:tc>
          <w:tcPr>
            <w:tcW w:w="819" w:type="dxa"/>
            <w:tcBorders>
              <w:bottom w:val="single" w:color="auto" w:sz="6" w:space="0"/>
            </w:tcBorders>
            <w:noWrap w:val="0"/>
            <w:vAlign w:val="center"/>
          </w:tcPr>
          <w:p>
            <w:pPr>
              <w:jc w:val="center"/>
              <w:rPr>
                <w:rFonts w:hint="eastAsia" w:ascii="黑体" w:eastAsia="黑体"/>
                <w:color w:val="auto"/>
              </w:rPr>
            </w:pPr>
            <w:r>
              <w:rPr>
                <w:rFonts w:hint="eastAsia" w:ascii="黑体" w:eastAsia="黑体"/>
                <w:color w:val="auto"/>
              </w:rPr>
              <w:t>2</w:t>
            </w:r>
          </w:p>
        </w:tc>
        <w:tc>
          <w:tcPr>
            <w:tcW w:w="2924" w:type="dxa"/>
            <w:noWrap w:val="0"/>
            <w:vAlign w:val="center"/>
          </w:tcPr>
          <w:p>
            <w:pPr>
              <w:rPr>
                <w:rFonts w:hint="eastAsia"/>
                <w:color w:val="auto"/>
              </w:rPr>
            </w:pPr>
            <w:r>
              <w:rPr>
                <w:rFonts w:hint="eastAsia"/>
                <w:color w:val="auto"/>
              </w:rPr>
              <w:t>特殊项目费用</w:t>
            </w:r>
          </w:p>
        </w:tc>
        <w:tc>
          <w:tcPr>
            <w:tcW w:w="1236" w:type="dxa"/>
            <w:noWrap w:val="0"/>
            <w:vAlign w:val="center"/>
          </w:tcPr>
          <w:p>
            <w:pPr>
              <w:jc w:val="center"/>
              <w:rPr>
                <w:rFonts w:hint="eastAsia"/>
                <w:color w:val="auto"/>
              </w:rPr>
            </w:pPr>
          </w:p>
        </w:tc>
        <w:tc>
          <w:tcPr>
            <w:tcW w:w="1573" w:type="dxa"/>
            <w:noWrap w:val="0"/>
            <w:vAlign w:val="center"/>
          </w:tcPr>
          <w:p>
            <w:pPr>
              <w:jc w:val="center"/>
              <w:rPr>
                <w:rFonts w:hint="eastAsia"/>
                <w:color w:val="auto"/>
              </w:rPr>
            </w:pPr>
          </w:p>
        </w:tc>
        <w:tc>
          <w:tcPr>
            <w:tcW w:w="1574" w:type="dxa"/>
            <w:gridSpan w:val="2"/>
            <w:noWrap w:val="0"/>
            <w:vAlign w:val="center"/>
          </w:tcPr>
          <w:p>
            <w:pPr>
              <w:jc w:val="center"/>
              <w:rPr>
                <w:rFonts w:hint="eastAsia"/>
                <w:color w:val="auto"/>
              </w:rPr>
            </w:pPr>
            <w:r>
              <w:rPr>
                <w:rFonts w:hint="eastAsia"/>
                <w:color w:val="auto"/>
              </w:rPr>
              <w:t>明细详见</w:t>
            </w:r>
          </w:p>
          <w:p>
            <w:pPr>
              <w:jc w:val="center"/>
              <w:rPr>
                <w:rFonts w:hint="eastAsia"/>
                <w:color w:val="auto"/>
              </w:rPr>
            </w:pPr>
            <w:r>
              <w:rPr>
                <w:rFonts w:hint="eastAsia"/>
                <w:color w:val="auto"/>
              </w:rPr>
              <w:t>表4.12-2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6" w:hRule="atLeast"/>
          <w:jc w:val="center"/>
        </w:trPr>
        <w:tc>
          <w:tcPr>
            <w:tcW w:w="819" w:type="dxa"/>
            <w:tcBorders>
              <w:top w:val="single" w:color="auto" w:sz="6" w:space="0"/>
            </w:tcBorders>
            <w:noWrap w:val="0"/>
            <w:vAlign w:val="center"/>
          </w:tcPr>
          <w:p>
            <w:pPr>
              <w:jc w:val="center"/>
              <w:rPr>
                <w:rFonts w:hint="eastAsia" w:ascii="黑体" w:eastAsia="黑体"/>
                <w:color w:val="auto"/>
              </w:rPr>
            </w:pPr>
            <w:r>
              <w:rPr>
                <w:rFonts w:hint="eastAsia" w:ascii="黑体" w:eastAsia="黑体"/>
                <w:color w:val="auto"/>
              </w:rPr>
              <w:t>3</w:t>
            </w:r>
          </w:p>
        </w:tc>
        <w:tc>
          <w:tcPr>
            <w:tcW w:w="2924" w:type="dxa"/>
            <w:noWrap w:val="0"/>
            <w:vAlign w:val="center"/>
          </w:tcPr>
          <w:p>
            <w:pPr>
              <w:rPr>
                <w:rFonts w:hint="eastAsia"/>
                <w:color w:val="auto"/>
              </w:rPr>
            </w:pPr>
            <w:r>
              <w:rPr>
                <w:rFonts w:hint="eastAsia"/>
                <w:color w:val="auto"/>
              </w:rPr>
              <w:t>计日工</w:t>
            </w:r>
          </w:p>
        </w:tc>
        <w:tc>
          <w:tcPr>
            <w:tcW w:w="1236" w:type="dxa"/>
            <w:noWrap w:val="0"/>
            <w:vAlign w:val="center"/>
          </w:tcPr>
          <w:p>
            <w:pPr>
              <w:jc w:val="center"/>
              <w:rPr>
                <w:rFonts w:hint="eastAsia"/>
                <w:color w:val="auto"/>
              </w:rPr>
            </w:pPr>
          </w:p>
        </w:tc>
        <w:tc>
          <w:tcPr>
            <w:tcW w:w="1573" w:type="dxa"/>
            <w:noWrap w:val="0"/>
            <w:vAlign w:val="center"/>
          </w:tcPr>
          <w:p>
            <w:pPr>
              <w:jc w:val="center"/>
              <w:rPr>
                <w:rFonts w:hint="eastAsia"/>
                <w:color w:val="auto"/>
              </w:rPr>
            </w:pPr>
          </w:p>
        </w:tc>
        <w:tc>
          <w:tcPr>
            <w:tcW w:w="1574" w:type="dxa"/>
            <w:gridSpan w:val="2"/>
            <w:noWrap w:val="0"/>
            <w:vAlign w:val="center"/>
          </w:tcPr>
          <w:p>
            <w:pPr>
              <w:jc w:val="center"/>
              <w:rPr>
                <w:rFonts w:hint="eastAsia"/>
                <w:color w:val="auto"/>
              </w:rPr>
            </w:pPr>
            <w:r>
              <w:rPr>
                <w:rFonts w:hint="eastAsia"/>
                <w:color w:val="auto"/>
              </w:rPr>
              <w:t>明细详见</w:t>
            </w:r>
          </w:p>
          <w:p>
            <w:pPr>
              <w:jc w:val="center"/>
              <w:rPr>
                <w:rFonts w:hint="eastAsia"/>
                <w:color w:val="auto"/>
              </w:rPr>
            </w:pPr>
            <w:r>
              <w:rPr>
                <w:rFonts w:hint="eastAsia"/>
                <w:color w:val="auto"/>
              </w:rPr>
              <w:t>表4.12-3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5" w:hRule="atLeast"/>
          <w:jc w:val="center"/>
        </w:trPr>
        <w:tc>
          <w:tcPr>
            <w:tcW w:w="819" w:type="dxa"/>
            <w:noWrap w:val="0"/>
            <w:vAlign w:val="center"/>
          </w:tcPr>
          <w:p>
            <w:pPr>
              <w:jc w:val="center"/>
              <w:rPr>
                <w:rFonts w:hint="eastAsia" w:ascii="黑体" w:eastAsia="黑体"/>
                <w:color w:val="auto"/>
              </w:rPr>
            </w:pPr>
            <w:r>
              <w:rPr>
                <w:rFonts w:hint="eastAsia" w:ascii="黑体" w:eastAsia="黑体"/>
                <w:color w:val="auto"/>
              </w:rPr>
              <w:t>4</w:t>
            </w:r>
          </w:p>
        </w:tc>
        <w:tc>
          <w:tcPr>
            <w:tcW w:w="2924" w:type="dxa"/>
            <w:noWrap w:val="0"/>
            <w:vAlign w:val="center"/>
          </w:tcPr>
          <w:p>
            <w:pPr>
              <w:rPr>
                <w:rFonts w:hint="eastAsia"/>
                <w:color w:val="auto"/>
              </w:rPr>
            </w:pPr>
            <w:r>
              <w:rPr>
                <w:rFonts w:hint="eastAsia"/>
                <w:color w:val="auto"/>
              </w:rPr>
              <w:t>总承包服务费</w:t>
            </w:r>
          </w:p>
        </w:tc>
        <w:tc>
          <w:tcPr>
            <w:tcW w:w="1236" w:type="dxa"/>
            <w:noWrap w:val="0"/>
            <w:vAlign w:val="center"/>
          </w:tcPr>
          <w:p>
            <w:pPr>
              <w:jc w:val="center"/>
              <w:rPr>
                <w:rFonts w:hint="eastAsia"/>
                <w:color w:val="auto"/>
              </w:rPr>
            </w:pPr>
          </w:p>
        </w:tc>
        <w:tc>
          <w:tcPr>
            <w:tcW w:w="1573" w:type="dxa"/>
            <w:noWrap w:val="0"/>
            <w:vAlign w:val="center"/>
          </w:tcPr>
          <w:p>
            <w:pPr>
              <w:jc w:val="center"/>
              <w:rPr>
                <w:rFonts w:hint="eastAsia"/>
                <w:color w:val="auto"/>
              </w:rPr>
            </w:pPr>
          </w:p>
        </w:tc>
        <w:tc>
          <w:tcPr>
            <w:tcW w:w="1574" w:type="dxa"/>
            <w:gridSpan w:val="2"/>
            <w:noWrap w:val="0"/>
            <w:vAlign w:val="center"/>
          </w:tcPr>
          <w:p>
            <w:pPr>
              <w:jc w:val="center"/>
              <w:rPr>
                <w:rFonts w:hint="eastAsia"/>
                <w:color w:val="auto"/>
              </w:rPr>
            </w:pPr>
            <w:r>
              <w:rPr>
                <w:rFonts w:hint="eastAsia"/>
                <w:color w:val="auto"/>
              </w:rPr>
              <w:t>明细详见</w:t>
            </w:r>
          </w:p>
          <w:p>
            <w:pPr>
              <w:jc w:val="center"/>
              <w:rPr>
                <w:rFonts w:hint="eastAsia"/>
                <w:color w:val="auto"/>
              </w:rPr>
            </w:pPr>
            <w:r>
              <w:rPr>
                <w:rFonts w:hint="eastAsia"/>
                <w:color w:val="auto"/>
              </w:rPr>
              <w:t>表4.12-4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6" w:hRule="atLeast"/>
          <w:jc w:val="center"/>
        </w:trPr>
        <w:tc>
          <w:tcPr>
            <w:tcW w:w="819" w:type="dxa"/>
            <w:noWrap w:val="0"/>
            <w:vAlign w:val="center"/>
          </w:tcPr>
          <w:p>
            <w:pPr>
              <w:jc w:val="center"/>
              <w:rPr>
                <w:rFonts w:hint="eastAsia" w:ascii="黑体" w:eastAsia="黑体"/>
                <w:color w:val="auto"/>
              </w:rPr>
            </w:pPr>
          </w:p>
        </w:tc>
        <w:tc>
          <w:tcPr>
            <w:tcW w:w="2924" w:type="dxa"/>
            <w:noWrap w:val="0"/>
            <w:vAlign w:val="center"/>
          </w:tcPr>
          <w:p>
            <w:pPr>
              <w:rPr>
                <w:rFonts w:hint="eastAsia"/>
                <w:color w:val="auto"/>
              </w:rPr>
            </w:pPr>
          </w:p>
        </w:tc>
        <w:tc>
          <w:tcPr>
            <w:tcW w:w="1236" w:type="dxa"/>
            <w:noWrap w:val="0"/>
            <w:vAlign w:val="center"/>
          </w:tcPr>
          <w:p>
            <w:pPr>
              <w:jc w:val="center"/>
              <w:rPr>
                <w:rFonts w:hint="eastAsia"/>
                <w:color w:val="auto"/>
              </w:rPr>
            </w:pPr>
          </w:p>
        </w:tc>
        <w:tc>
          <w:tcPr>
            <w:tcW w:w="1573" w:type="dxa"/>
            <w:noWrap w:val="0"/>
            <w:vAlign w:val="center"/>
          </w:tcPr>
          <w:p>
            <w:pPr>
              <w:jc w:val="center"/>
              <w:rPr>
                <w:rFonts w:hint="eastAsia"/>
                <w:color w:val="auto"/>
              </w:rPr>
            </w:pPr>
          </w:p>
        </w:tc>
        <w:tc>
          <w:tcPr>
            <w:tcW w:w="1574" w:type="dxa"/>
            <w:gridSpan w:val="2"/>
            <w:noWrap w:val="0"/>
            <w:vAlign w:val="center"/>
          </w:tcPr>
          <w:p>
            <w:pPr>
              <w:jc w:val="center"/>
              <w:rPr>
                <w:rFonts w:hint="eastAsia"/>
                <w:color w:val="auto"/>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6" w:hRule="atLeast"/>
          <w:jc w:val="center"/>
        </w:trPr>
        <w:tc>
          <w:tcPr>
            <w:tcW w:w="819" w:type="dxa"/>
            <w:noWrap w:val="0"/>
            <w:vAlign w:val="center"/>
          </w:tcPr>
          <w:p>
            <w:pPr>
              <w:jc w:val="center"/>
              <w:rPr>
                <w:rFonts w:hint="eastAsia" w:ascii="黑体" w:eastAsia="黑体"/>
                <w:color w:val="auto"/>
              </w:rPr>
            </w:pPr>
          </w:p>
        </w:tc>
        <w:tc>
          <w:tcPr>
            <w:tcW w:w="2924" w:type="dxa"/>
            <w:noWrap w:val="0"/>
            <w:vAlign w:val="center"/>
          </w:tcPr>
          <w:p>
            <w:pPr>
              <w:rPr>
                <w:rFonts w:hint="eastAsia"/>
                <w:color w:val="auto"/>
              </w:rPr>
            </w:pPr>
          </w:p>
        </w:tc>
        <w:tc>
          <w:tcPr>
            <w:tcW w:w="1236" w:type="dxa"/>
            <w:noWrap w:val="0"/>
            <w:vAlign w:val="center"/>
          </w:tcPr>
          <w:p>
            <w:pPr>
              <w:jc w:val="center"/>
              <w:rPr>
                <w:rFonts w:hint="eastAsia"/>
                <w:color w:val="auto"/>
              </w:rPr>
            </w:pPr>
          </w:p>
        </w:tc>
        <w:tc>
          <w:tcPr>
            <w:tcW w:w="1573" w:type="dxa"/>
            <w:noWrap w:val="0"/>
            <w:vAlign w:val="center"/>
          </w:tcPr>
          <w:p>
            <w:pPr>
              <w:jc w:val="center"/>
              <w:rPr>
                <w:rFonts w:hint="eastAsia"/>
                <w:color w:val="auto"/>
              </w:rPr>
            </w:pPr>
          </w:p>
        </w:tc>
        <w:tc>
          <w:tcPr>
            <w:tcW w:w="1574" w:type="dxa"/>
            <w:gridSpan w:val="2"/>
            <w:noWrap w:val="0"/>
            <w:vAlign w:val="center"/>
          </w:tcPr>
          <w:p>
            <w:pPr>
              <w:jc w:val="center"/>
              <w:rPr>
                <w:rFonts w:hint="eastAsia"/>
                <w:color w:val="auto"/>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6" w:hRule="atLeast"/>
          <w:jc w:val="center"/>
        </w:trPr>
        <w:tc>
          <w:tcPr>
            <w:tcW w:w="819" w:type="dxa"/>
            <w:noWrap w:val="0"/>
            <w:vAlign w:val="center"/>
          </w:tcPr>
          <w:p>
            <w:pPr>
              <w:jc w:val="center"/>
              <w:rPr>
                <w:rFonts w:hint="eastAsia"/>
                <w:color w:val="auto"/>
              </w:rPr>
            </w:pPr>
          </w:p>
        </w:tc>
        <w:tc>
          <w:tcPr>
            <w:tcW w:w="2924" w:type="dxa"/>
            <w:noWrap w:val="0"/>
            <w:vAlign w:val="center"/>
          </w:tcPr>
          <w:p>
            <w:pPr>
              <w:rPr>
                <w:rFonts w:hint="eastAsia"/>
                <w:color w:val="auto"/>
              </w:rPr>
            </w:pPr>
          </w:p>
        </w:tc>
        <w:tc>
          <w:tcPr>
            <w:tcW w:w="1236" w:type="dxa"/>
            <w:noWrap w:val="0"/>
            <w:vAlign w:val="center"/>
          </w:tcPr>
          <w:p>
            <w:pPr>
              <w:jc w:val="center"/>
              <w:rPr>
                <w:rFonts w:hint="eastAsia"/>
                <w:color w:val="auto"/>
              </w:rPr>
            </w:pPr>
          </w:p>
        </w:tc>
        <w:tc>
          <w:tcPr>
            <w:tcW w:w="1573" w:type="dxa"/>
            <w:noWrap w:val="0"/>
            <w:vAlign w:val="center"/>
          </w:tcPr>
          <w:p>
            <w:pPr>
              <w:jc w:val="center"/>
              <w:rPr>
                <w:rFonts w:hint="eastAsia"/>
                <w:color w:val="auto"/>
              </w:rPr>
            </w:pPr>
          </w:p>
        </w:tc>
        <w:tc>
          <w:tcPr>
            <w:tcW w:w="1574" w:type="dxa"/>
            <w:gridSpan w:val="2"/>
            <w:noWrap w:val="0"/>
            <w:vAlign w:val="center"/>
          </w:tcPr>
          <w:p>
            <w:pPr>
              <w:jc w:val="center"/>
              <w:rPr>
                <w:rFonts w:hint="eastAsia"/>
                <w:color w:val="auto"/>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5" w:hRule="atLeast"/>
          <w:jc w:val="center"/>
        </w:trPr>
        <w:tc>
          <w:tcPr>
            <w:tcW w:w="819" w:type="dxa"/>
            <w:noWrap w:val="0"/>
            <w:vAlign w:val="center"/>
          </w:tcPr>
          <w:p>
            <w:pPr>
              <w:jc w:val="center"/>
              <w:rPr>
                <w:rFonts w:hint="eastAsia"/>
                <w:color w:val="auto"/>
              </w:rPr>
            </w:pPr>
          </w:p>
        </w:tc>
        <w:tc>
          <w:tcPr>
            <w:tcW w:w="2924" w:type="dxa"/>
            <w:noWrap w:val="0"/>
            <w:vAlign w:val="center"/>
          </w:tcPr>
          <w:p>
            <w:pPr>
              <w:rPr>
                <w:rFonts w:hint="eastAsia"/>
                <w:color w:val="auto"/>
              </w:rPr>
            </w:pPr>
          </w:p>
        </w:tc>
        <w:tc>
          <w:tcPr>
            <w:tcW w:w="1236" w:type="dxa"/>
            <w:noWrap w:val="0"/>
            <w:vAlign w:val="center"/>
          </w:tcPr>
          <w:p>
            <w:pPr>
              <w:jc w:val="center"/>
              <w:rPr>
                <w:rFonts w:hint="eastAsia"/>
                <w:color w:val="auto"/>
              </w:rPr>
            </w:pPr>
          </w:p>
        </w:tc>
        <w:tc>
          <w:tcPr>
            <w:tcW w:w="1573" w:type="dxa"/>
            <w:noWrap w:val="0"/>
            <w:vAlign w:val="center"/>
          </w:tcPr>
          <w:p>
            <w:pPr>
              <w:jc w:val="center"/>
              <w:rPr>
                <w:rFonts w:hint="eastAsia"/>
                <w:color w:val="auto"/>
              </w:rPr>
            </w:pPr>
          </w:p>
        </w:tc>
        <w:tc>
          <w:tcPr>
            <w:tcW w:w="1574" w:type="dxa"/>
            <w:gridSpan w:val="2"/>
            <w:noWrap w:val="0"/>
            <w:vAlign w:val="center"/>
          </w:tcPr>
          <w:p>
            <w:pPr>
              <w:jc w:val="center"/>
              <w:rPr>
                <w:rFonts w:hint="eastAsia"/>
                <w:color w:val="auto"/>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6" w:hRule="atLeast"/>
          <w:jc w:val="center"/>
        </w:trPr>
        <w:tc>
          <w:tcPr>
            <w:tcW w:w="819" w:type="dxa"/>
            <w:noWrap w:val="0"/>
            <w:vAlign w:val="center"/>
          </w:tcPr>
          <w:p>
            <w:pPr>
              <w:jc w:val="center"/>
              <w:rPr>
                <w:rFonts w:hint="eastAsia"/>
                <w:color w:val="auto"/>
              </w:rPr>
            </w:pPr>
          </w:p>
        </w:tc>
        <w:tc>
          <w:tcPr>
            <w:tcW w:w="2924" w:type="dxa"/>
            <w:noWrap w:val="0"/>
            <w:vAlign w:val="center"/>
          </w:tcPr>
          <w:p>
            <w:pPr>
              <w:rPr>
                <w:rFonts w:hint="eastAsia"/>
                <w:color w:val="auto"/>
              </w:rPr>
            </w:pPr>
          </w:p>
        </w:tc>
        <w:tc>
          <w:tcPr>
            <w:tcW w:w="1236" w:type="dxa"/>
            <w:noWrap w:val="0"/>
            <w:vAlign w:val="center"/>
          </w:tcPr>
          <w:p>
            <w:pPr>
              <w:jc w:val="center"/>
              <w:rPr>
                <w:rFonts w:hint="eastAsia"/>
                <w:color w:val="auto"/>
              </w:rPr>
            </w:pPr>
          </w:p>
        </w:tc>
        <w:tc>
          <w:tcPr>
            <w:tcW w:w="1573" w:type="dxa"/>
            <w:noWrap w:val="0"/>
            <w:vAlign w:val="center"/>
          </w:tcPr>
          <w:p>
            <w:pPr>
              <w:jc w:val="center"/>
              <w:rPr>
                <w:rFonts w:hint="eastAsia"/>
                <w:color w:val="auto"/>
              </w:rPr>
            </w:pPr>
          </w:p>
        </w:tc>
        <w:tc>
          <w:tcPr>
            <w:tcW w:w="1574" w:type="dxa"/>
            <w:gridSpan w:val="2"/>
            <w:noWrap w:val="0"/>
            <w:vAlign w:val="center"/>
          </w:tcPr>
          <w:p>
            <w:pPr>
              <w:jc w:val="center"/>
              <w:rPr>
                <w:rFonts w:hint="eastAsia"/>
                <w:color w:val="auto"/>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4979" w:type="dxa"/>
            <w:gridSpan w:val="3"/>
            <w:noWrap w:val="0"/>
            <w:vAlign w:val="center"/>
          </w:tcPr>
          <w:p>
            <w:pPr>
              <w:jc w:val="center"/>
              <w:rPr>
                <w:rFonts w:hint="eastAsia"/>
                <w:color w:val="auto"/>
              </w:rPr>
            </w:pPr>
            <w:r>
              <w:rPr>
                <w:rFonts w:hint="eastAsia"/>
                <w:color w:val="auto"/>
              </w:rPr>
              <w:t>合计</w:t>
            </w:r>
          </w:p>
        </w:tc>
        <w:tc>
          <w:tcPr>
            <w:tcW w:w="1579" w:type="dxa"/>
            <w:gridSpan w:val="2"/>
            <w:noWrap w:val="0"/>
            <w:vAlign w:val="center"/>
          </w:tcPr>
          <w:p>
            <w:pPr>
              <w:jc w:val="center"/>
              <w:rPr>
                <w:rFonts w:hint="eastAsia"/>
                <w:color w:val="auto"/>
              </w:rPr>
            </w:pPr>
          </w:p>
        </w:tc>
        <w:tc>
          <w:tcPr>
            <w:tcW w:w="1574" w:type="dxa"/>
            <w:gridSpan w:val="2"/>
            <w:noWrap w:val="0"/>
            <w:vAlign w:val="center"/>
          </w:tcPr>
          <w:p>
            <w:pPr>
              <w:jc w:val="center"/>
              <w:rPr>
                <w:rFonts w:hint="eastAsia"/>
                <w:color w:val="auto"/>
              </w:rPr>
            </w:pPr>
            <w:r>
              <w:rPr>
                <w:rFonts w:hint="eastAsia"/>
                <w:color w:val="auto"/>
              </w:rPr>
              <w:t>—</w:t>
            </w:r>
          </w:p>
        </w:tc>
      </w:tr>
    </w:tbl>
    <w:p>
      <w:pPr>
        <w:spacing w:before="143" w:beforeLines="50"/>
        <w:rPr>
          <w:rFonts w:hint="eastAsia"/>
          <w:color w:val="auto"/>
        </w:rPr>
      </w:pPr>
    </w:p>
    <w:p>
      <w:pPr>
        <w:rPr>
          <w:rFonts w:hint="eastAsia"/>
          <w:color w:val="auto"/>
        </w:rPr>
      </w:pPr>
      <w:r>
        <w:rPr>
          <w:color w:val="auto"/>
        </w:rPr>
        <w:br w:type="page"/>
      </w:r>
    </w:p>
    <w:p>
      <w:pPr>
        <w:rPr>
          <w:rFonts w:hint="eastAsia" w:ascii="黑体" w:eastAsia="黑体"/>
          <w:color w:val="auto"/>
          <w:sz w:val="24"/>
        </w:rPr>
      </w:pPr>
      <w:r>
        <w:rPr>
          <w:rFonts w:hint="eastAsia" w:ascii="黑体" w:eastAsia="黑体"/>
          <w:color w:val="auto"/>
          <w:sz w:val="24"/>
        </w:rPr>
        <w:t>4.12-1暂列金额明细表</w:t>
      </w:r>
    </w:p>
    <w:p>
      <w:pPr>
        <w:spacing w:before="143" w:beforeLines="50" w:after="143" w:afterLines="50"/>
        <w:jc w:val="center"/>
        <w:rPr>
          <w:rFonts w:ascii="黑体" w:eastAsia="黑体"/>
          <w:color w:val="auto"/>
          <w:sz w:val="28"/>
          <w:szCs w:val="28"/>
        </w:rPr>
      </w:pPr>
      <w:r>
        <w:rPr>
          <w:rFonts w:hint="eastAsia" w:ascii="黑体" w:eastAsia="黑体"/>
          <w:color w:val="auto"/>
          <w:sz w:val="28"/>
          <w:szCs w:val="28"/>
        </w:rPr>
        <w:t>暂列金额明细表</w:t>
      </w:r>
    </w:p>
    <w:p>
      <w:pPr>
        <w:ind w:firstLine="315" w:firstLineChars="150"/>
        <w:rPr>
          <w:rFonts w:hint="eastAsia"/>
          <w:color w:val="auto"/>
        </w:rPr>
      </w:pPr>
      <w:r>
        <w:rPr>
          <w:rFonts w:hint="eastAsia"/>
          <w:color w:val="auto"/>
        </w:rPr>
        <w:t>工程名称：                    标段                        第  页  共  页</w:t>
      </w:r>
    </w:p>
    <w:tbl>
      <w:tblPr>
        <w:tblStyle w:val="11"/>
        <w:tblW w:w="0" w:type="auto"/>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819"/>
        <w:gridCol w:w="3069"/>
        <w:gridCol w:w="1527"/>
        <w:gridCol w:w="1527"/>
        <w:gridCol w:w="1527"/>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19" w:type="dxa"/>
            <w:noWrap w:val="0"/>
            <w:vAlign w:val="center"/>
          </w:tcPr>
          <w:p>
            <w:pPr>
              <w:jc w:val="center"/>
              <w:rPr>
                <w:rFonts w:hint="eastAsia"/>
                <w:color w:val="auto"/>
              </w:rPr>
            </w:pPr>
            <w:r>
              <w:rPr>
                <w:rFonts w:hint="eastAsia"/>
                <w:color w:val="auto"/>
              </w:rPr>
              <w:t>序号</w:t>
            </w:r>
          </w:p>
        </w:tc>
        <w:tc>
          <w:tcPr>
            <w:tcW w:w="3069" w:type="dxa"/>
            <w:noWrap w:val="0"/>
            <w:vAlign w:val="center"/>
          </w:tcPr>
          <w:p>
            <w:pPr>
              <w:jc w:val="center"/>
              <w:rPr>
                <w:rFonts w:hint="eastAsia"/>
                <w:color w:val="auto"/>
              </w:rPr>
            </w:pPr>
            <w:r>
              <w:rPr>
                <w:rFonts w:hint="eastAsia"/>
                <w:color w:val="auto"/>
              </w:rPr>
              <w:t>项目名称</w:t>
            </w:r>
          </w:p>
        </w:tc>
        <w:tc>
          <w:tcPr>
            <w:tcW w:w="1527" w:type="dxa"/>
            <w:noWrap w:val="0"/>
            <w:vAlign w:val="center"/>
          </w:tcPr>
          <w:p>
            <w:pPr>
              <w:jc w:val="center"/>
              <w:rPr>
                <w:rFonts w:hint="eastAsia"/>
                <w:color w:val="auto"/>
              </w:rPr>
            </w:pPr>
            <w:r>
              <w:rPr>
                <w:rFonts w:hint="eastAsia"/>
                <w:color w:val="auto"/>
              </w:rPr>
              <w:t>计量单位</w:t>
            </w:r>
          </w:p>
        </w:tc>
        <w:tc>
          <w:tcPr>
            <w:tcW w:w="1527" w:type="dxa"/>
            <w:noWrap w:val="0"/>
            <w:vAlign w:val="center"/>
          </w:tcPr>
          <w:p>
            <w:pPr>
              <w:jc w:val="center"/>
              <w:rPr>
                <w:rFonts w:hint="eastAsia"/>
                <w:color w:val="auto"/>
              </w:rPr>
            </w:pPr>
            <w:r>
              <w:rPr>
                <w:rFonts w:hint="eastAsia"/>
                <w:color w:val="auto"/>
              </w:rPr>
              <w:t>暂列金额</w:t>
            </w:r>
          </w:p>
          <w:p>
            <w:pPr>
              <w:jc w:val="center"/>
              <w:rPr>
                <w:rFonts w:hint="eastAsia"/>
                <w:color w:val="auto"/>
              </w:rPr>
            </w:pPr>
            <w:r>
              <w:rPr>
                <w:rFonts w:hint="eastAsia"/>
                <w:color w:val="auto"/>
              </w:rPr>
              <w:t>(元)</w:t>
            </w:r>
          </w:p>
        </w:tc>
        <w:tc>
          <w:tcPr>
            <w:tcW w:w="1527" w:type="dxa"/>
            <w:noWrap w:val="0"/>
            <w:vAlign w:val="center"/>
          </w:tcPr>
          <w:p>
            <w:pPr>
              <w:jc w:val="center"/>
              <w:rPr>
                <w:rFonts w:hint="eastAsia"/>
                <w:color w:val="auto"/>
              </w:rPr>
            </w:pPr>
            <w:r>
              <w:rPr>
                <w:rFonts w:hint="eastAsia"/>
                <w:color w:val="auto"/>
              </w:rPr>
              <w:t>备注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noWrap w:val="0"/>
            <w:vAlign w:val="center"/>
          </w:tcPr>
          <w:p>
            <w:pPr>
              <w:jc w:val="center"/>
              <w:rPr>
                <w:rFonts w:hint="eastAsia"/>
                <w:color w:val="auto"/>
              </w:rPr>
            </w:pPr>
            <w:r>
              <w:rPr>
                <w:rFonts w:hint="eastAsia"/>
                <w:color w:val="auto"/>
              </w:rPr>
              <w:t>1</w:t>
            </w:r>
          </w:p>
        </w:tc>
        <w:tc>
          <w:tcPr>
            <w:tcW w:w="3069" w:type="dxa"/>
            <w:noWrap w:val="0"/>
            <w:vAlign w:val="center"/>
          </w:tcPr>
          <w:p>
            <w:pPr>
              <w:widowControl/>
              <w:jc w:val="center"/>
              <w:textAlignment w:val="center"/>
              <w:rPr>
                <w:rFonts w:hint="eastAsia"/>
                <w:color w:val="auto"/>
              </w:rPr>
            </w:pPr>
          </w:p>
        </w:tc>
        <w:tc>
          <w:tcPr>
            <w:tcW w:w="1527" w:type="dxa"/>
            <w:noWrap w:val="0"/>
            <w:vAlign w:val="center"/>
          </w:tcPr>
          <w:p>
            <w:pPr>
              <w:jc w:val="center"/>
              <w:rPr>
                <w:rFonts w:hint="eastAsia"/>
                <w:color w:val="auto"/>
              </w:rPr>
            </w:pPr>
          </w:p>
        </w:tc>
        <w:tc>
          <w:tcPr>
            <w:tcW w:w="1527" w:type="dxa"/>
            <w:noWrap w:val="0"/>
            <w:vAlign w:val="center"/>
          </w:tcPr>
          <w:p>
            <w:pPr>
              <w:jc w:val="center"/>
              <w:rPr>
                <w:rFonts w:hint="eastAsia"/>
                <w:color w:val="auto"/>
              </w:rPr>
            </w:pPr>
          </w:p>
        </w:tc>
        <w:tc>
          <w:tcPr>
            <w:tcW w:w="1527" w:type="dxa"/>
            <w:noWrap w:val="0"/>
            <w:vAlign w:val="center"/>
          </w:tcPr>
          <w:p>
            <w:pPr>
              <w:jc w:val="center"/>
              <w:rPr>
                <w:rFonts w:hint="eastAsia"/>
                <w:color w:val="auto"/>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tcBorders>
              <w:bottom w:val="single" w:color="auto" w:sz="6" w:space="0"/>
            </w:tcBorders>
            <w:noWrap w:val="0"/>
            <w:vAlign w:val="center"/>
          </w:tcPr>
          <w:p>
            <w:pPr>
              <w:jc w:val="center"/>
              <w:rPr>
                <w:rFonts w:hint="eastAsia" w:ascii="黑体" w:eastAsia="黑体"/>
                <w:color w:val="auto"/>
              </w:rPr>
            </w:pPr>
            <w:r>
              <w:rPr>
                <w:rFonts w:hint="eastAsia" w:ascii="黑体" w:eastAsia="黑体"/>
                <w:color w:val="auto"/>
              </w:rPr>
              <w:t>2</w:t>
            </w:r>
          </w:p>
        </w:tc>
        <w:tc>
          <w:tcPr>
            <w:tcW w:w="3069" w:type="dxa"/>
            <w:noWrap w:val="0"/>
            <w:vAlign w:val="center"/>
          </w:tcPr>
          <w:p>
            <w:pPr>
              <w:widowControl/>
              <w:jc w:val="center"/>
              <w:textAlignment w:val="center"/>
              <w:rPr>
                <w:rFonts w:hint="eastAsia"/>
                <w:color w:val="auto"/>
              </w:rPr>
            </w:pPr>
          </w:p>
        </w:tc>
        <w:tc>
          <w:tcPr>
            <w:tcW w:w="1527" w:type="dxa"/>
            <w:noWrap w:val="0"/>
            <w:vAlign w:val="center"/>
          </w:tcPr>
          <w:p>
            <w:pPr>
              <w:jc w:val="center"/>
              <w:rPr>
                <w:rFonts w:hint="eastAsia"/>
                <w:color w:val="auto"/>
              </w:rPr>
            </w:pPr>
          </w:p>
        </w:tc>
        <w:tc>
          <w:tcPr>
            <w:tcW w:w="1527" w:type="dxa"/>
            <w:noWrap w:val="0"/>
            <w:vAlign w:val="center"/>
          </w:tcPr>
          <w:p>
            <w:pPr>
              <w:jc w:val="center"/>
              <w:rPr>
                <w:rFonts w:hint="eastAsia"/>
                <w:color w:val="auto"/>
              </w:rPr>
            </w:pPr>
          </w:p>
        </w:tc>
        <w:tc>
          <w:tcPr>
            <w:tcW w:w="1527" w:type="dxa"/>
            <w:noWrap w:val="0"/>
            <w:vAlign w:val="center"/>
          </w:tcPr>
          <w:p>
            <w:pPr>
              <w:jc w:val="center"/>
              <w:rPr>
                <w:rFonts w:hint="eastAsia"/>
                <w:color w:val="auto"/>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tcBorders>
              <w:top w:val="single" w:color="auto" w:sz="6" w:space="0"/>
            </w:tcBorders>
            <w:noWrap w:val="0"/>
            <w:vAlign w:val="center"/>
          </w:tcPr>
          <w:p>
            <w:pPr>
              <w:jc w:val="center"/>
              <w:rPr>
                <w:rFonts w:hint="eastAsia" w:ascii="黑体" w:eastAsia="黑体"/>
                <w:color w:val="auto"/>
              </w:rPr>
            </w:pPr>
          </w:p>
        </w:tc>
        <w:tc>
          <w:tcPr>
            <w:tcW w:w="3069" w:type="dxa"/>
            <w:noWrap w:val="0"/>
            <w:vAlign w:val="center"/>
          </w:tcPr>
          <w:p>
            <w:pPr>
              <w:rPr>
                <w:rFonts w:hint="eastAsia"/>
                <w:color w:val="auto"/>
              </w:rPr>
            </w:pPr>
          </w:p>
        </w:tc>
        <w:tc>
          <w:tcPr>
            <w:tcW w:w="1527" w:type="dxa"/>
            <w:noWrap w:val="0"/>
            <w:vAlign w:val="center"/>
          </w:tcPr>
          <w:p>
            <w:pPr>
              <w:jc w:val="center"/>
              <w:rPr>
                <w:rFonts w:hint="eastAsia"/>
                <w:color w:val="auto"/>
              </w:rPr>
            </w:pPr>
          </w:p>
        </w:tc>
        <w:tc>
          <w:tcPr>
            <w:tcW w:w="1527" w:type="dxa"/>
            <w:noWrap w:val="0"/>
            <w:vAlign w:val="center"/>
          </w:tcPr>
          <w:p>
            <w:pPr>
              <w:jc w:val="center"/>
              <w:rPr>
                <w:rFonts w:hint="eastAsia"/>
                <w:color w:val="auto"/>
              </w:rPr>
            </w:pPr>
          </w:p>
        </w:tc>
        <w:tc>
          <w:tcPr>
            <w:tcW w:w="1527" w:type="dxa"/>
            <w:noWrap w:val="0"/>
            <w:vAlign w:val="center"/>
          </w:tcPr>
          <w:p>
            <w:pPr>
              <w:jc w:val="center"/>
              <w:rPr>
                <w:rFonts w:hint="eastAsia"/>
                <w:color w:val="auto"/>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19" w:type="dxa"/>
            <w:noWrap w:val="0"/>
            <w:vAlign w:val="center"/>
          </w:tcPr>
          <w:p>
            <w:pPr>
              <w:jc w:val="center"/>
              <w:rPr>
                <w:rFonts w:hint="eastAsia" w:ascii="黑体" w:eastAsia="黑体"/>
                <w:color w:val="auto"/>
              </w:rPr>
            </w:pPr>
          </w:p>
        </w:tc>
        <w:tc>
          <w:tcPr>
            <w:tcW w:w="3069" w:type="dxa"/>
            <w:noWrap w:val="0"/>
            <w:vAlign w:val="center"/>
          </w:tcPr>
          <w:p>
            <w:pPr>
              <w:rPr>
                <w:rFonts w:hint="eastAsia"/>
                <w:color w:val="auto"/>
              </w:rPr>
            </w:pPr>
          </w:p>
        </w:tc>
        <w:tc>
          <w:tcPr>
            <w:tcW w:w="1527" w:type="dxa"/>
            <w:noWrap w:val="0"/>
            <w:vAlign w:val="center"/>
          </w:tcPr>
          <w:p>
            <w:pPr>
              <w:jc w:val="center"/>
              <w:rPr>
                <w:rFonts w:hint="eastAsia"/>
                <w:color w:val="auto"/>
              </w:rPr>
            </w:pPr>
          </w:p>
        </w:tc>
        <w:tc>
          <w:tcPr>
            <w:tcW w:w="1527" w:type="dxa"/>
            <w:noWrap w:val="0"/>
            <w:vAlign w:val="center"/>
          </w:tcPr>
          <w:p>
            <w:pPr>
              <w:jc w:val="center"/>
              <w:rPr>
                <w:rFonts w:hint="eastAsia"/>
                <w:color w:val="auto"/>
              </w:rPr>
            </w:pPr>
          </w:p>
        </w:tc>
        <w:tc>
          <w:tcPr>
            <w:tcW w:w="1527" w:type="dxa"/>
            <w:noWrap w:val="0"/>
            <w:vAlign w:val="center"/>
          </w:tcPr>
          <w:p>
            <w:pPr>
              <w:jc w:val="center"/>
              <w:rPr>
                <w:rFonts w:hint="eastAsia"/>
                <w:color w:val="auto"/>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noWrap w:val="0"/>
            <w:vAlign w:val="center"/>
          </w:tcPr>
          <w:p>
            <w:pPr>
              <w:jc w:val="center"/>
              <w:rPr>
                <w:rFonts w:hint="eastAsia" w:ascii="黑体" w:eastAsia="黑体"/>
                <w:color w:val="auto"/>
              </w:rPr>
            </w:pPr>
          </w:p>
        </w:tc>
        <w:tc>
          <w:tcPr>
            <w:tcW w:w="3069" w:type="dxa"/>
            <w:noWrap w:val="0"/>
            <w:vAlign w:val="center"/>
          </w:tcPr>
          <w:p>
            <w:pPr>
              <w:rPr>
                <w:rFonts w:hint="eastAsia"/>
                <w:color w:val="auto"/>
              </w:rPr>
            </w:pPr>
          </w:p>
        </w:tc>
        <w:tc>
          <w:tcPr>
            <w:tcW w:w="1527" w:type="dxa"/>
            <w:noWrap w:val="0"/>
            <w:vAlign w:val="center"/>
          </w:tcPr>
          <w:p>
            <w:pPr>
              <w:jc w:val="center"/>
              <w:rPr>
                <w:rFonts w:hint="eastAsia"/>
                <w:color w:val="auto"/>
              </w:rPr>
            </w:pPr>
          </w:p>
        </w:tc>
        <w:tc>
          <w:tcPr>
            <w:tcW w:w="1527" w:type="dxa"/>
            <w:noWrap w:val="0"/>
            <w:vAlign w:val="center"/>
          </w:tcPr>
          <w:p>
            <w:pPr>
              <w:jc w:val="center"/>
              <w:rPr>
                <w:rFonts w:hint="eastAsia"/>
                <w:color w:val="auto"/>
              </w:rPr>
            </w:pPr>
          </w:p>
        </w:tc>
        <w:tc>
          <w:tcPr>
            <w:tcW w:w="1527" w:type="dxa"/>
            <w:noWrap w:val="0"/>
            <w:vAlign w:val="center"/>
          </w:tcPr>
          <w:p>
            <w:pPr>
              <w:jc w:val="center"/>
              <w:rPr>
                <w:rFonts w:hint="eastAsia"/>
                <w:color w:val="auto"/>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noWrap w:val="0"/>
            <w:vAlign w:val="center"/>
          </w:tcPr>
          <w:p>
            <w:pPr>
              <w:jc w:val="center"/>
              <w:rPr>
                <w:rFonts w:hint="eastAsia" w:ascii="黑体" w:eastAsia="黑体"/>
                <w:color w:val="auto"/>
              </w:rPr>
            </w:pPr>
          </w:p>
        </w:tc>
        <w:tc>
          <w:tcPr>
            <w:tcW w:w="3069" w:type="dxa"/>
            <w:noWrap w:val="0"/>
            <w:vAlign w:val="center"/>
          </w:tcPr>
          <w:p>
            <w:pPr>
              <w:rPr>
                <w:rFonts w:hint="eastAsia"/>
                <w:color w:val="auto"/>
              </w:rPr>
            </w:pPr>
          </w:p>
        </w:tc>
        <w:tc>
          <w:tcPr>
            <w:tcW w:w="1527" w:type="dxa"/>
            <w:noWrap w:val="0"/>
            <w:vAlign w:val="center"/>
          </w:tcPr>
          <w:p>
            <w:pPr>
              <w:jc w:val="center"/>
              <w:rPr>
                <w:rFonts w:hint="eastAsia"/>
                <w:color w:val="auto"/>
              </w:rPr>
            </w:pPr>
          </w:p>
        </w:tc>
        <w:tc>
          <w:tcPr>
            <w:tcW w:w="1527" w:type="dxa"/>
            <w:noWrap w:val="0"/>
            <w:vAlign w:val="center"/>
          </w:tcPr>
          <w:p>
            <w:pPr>
              <w:jc w:val="center"/>
              <w:rPr>
                <w:rFonts w:hint="eastAsia"/>
                <w:color w:val="auto"/>
              </w:rPr>
            </w:pPr>
          </w:p>
        </w:tc>
        <w:tc>
          <w:tcPr>
            <w:tcW w:w="1527" w:type="dxa"/>
            <w:noWrap w:val="0"/>
            <w:vAlign w:val="center"/>
          </w:tcPr>
          <w:p>
            <w:pPr>
              <w:jc w:val="center"/>
              <w:rPr>
                <w:rFonts w:hint="eastAsia"/>
                <w:color w:val="auto"/>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noWrap w:val="0"/>
            <w:vAlign w:val="center"/>
          </w:tcPr>
          <w:p>
            <w:pPr>
              <w:jc w:val="center"/>
              <w:rPr>
                <w:rFonts w:hint="eastAsia"/>
                <w:color w:val="auto"/>
              </w:rPr>
            </w:pPr>
          </w:p>
        </w:tc>
        <w:tc>
          <w:tcPr>
            <w:tcW w:w="3069" w:type="dxa"/>
            <w:noWrap w:val="0"/>
            <w:vAlign w:val="center"/>
          </w:tcPr>
          <w:p>
            <w:pPr>
              <w:rPr>
                <w:rFonts w:hint="eastAsia"/>
                <w:color w:val="auto"/>
              </w:rPr>
            </w:pPr>
          </w:p>
        </w:tc>
        <w:tc>
          <w:tcPr>
            <w:tcW w:w="1527" w:type="dxa"/>
            <w:noWrap w:val="0"/>
            <w:vAlign w:val="center"/>
          </w:tcPr>
          <w:p>
            <w:pPr>
              <w:jc w:val="center"/>
              <w:rPr>
                <w:rFonts w:hint="eastAsia"/>
                <w:color w:val="auto"/>
              </w:rPr>
            </w:pPr>
          </w:p>
        </w:tc>
        <w:tc>
          <w:tcPr>
            <w:tcW w:w="1527" w:type="dxa"/>
            <w:noWrap w:val="0"/>
            <w:vAlign w:val="center"/>
          </w:tcPr>
          <w:p>
            <w:pPr>
              <w:jc w:val="center"/>
              <w:rPr>
                <w:rFonts w:hint="eastAsia"/>
                <w:color w:val="auto"/>
              </w:rPr>
            </w:pPr>
          </w:p>
        </w:tc>
        <w:tc>
          <w:tcPr>
            <w:tcW w:w="1527" w:type="dxa"/>
            <w:noWrap w:val="0"/>
            <w:vAlign w:val="center"/>
          </w:tcPr>
          <w:p>
            <w:pPr>
              <w:jc w:val="center"/>
              <w:rPr>
                <w:rFonts w:hint="eastAsia"/>
                <w:color w:val="auto"/>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19" w:type="dxa"/>
            <w:noWrap w:val="0"/>
            <w:vAlign w:val="center"/>
          </w:tcPr>
          <w:p>
            <w:pPr>
              <w:jc w:val="center"/>
              <w:rPr>
                <w:rFonts w:hint="eastAsia"/>
                <w:color w:val="auto"/>
              </w:rPr>
            </w:pPr>
          </w:p>
        </w:tc>
        <w:tc>
          <w:tcPr>
            <w:tcW w:w="3069" w:type="dxa"/>
            <w:noWrap w:val="0"/>
            <w:vAlign w:val="center"/>
          </w:tcPr>
          <w:p>
            <w:pPr>
              <w:rPr>
                <w:rFonts w:hint="eastAsia"/>
                <w:color w:val="auto"/>
              </w:rPr>
            </w:pPr>
          </w:p>
        </w:tc>
        <w:tc>
          <w:tcPr>
            <w:tcW w:w="1527" w:type="dxa"/>
            <w:noWrap w:val="0"/>
            <w:vAlign w:val="center"/>
          </w:tcPr>
          <w:p>
            <w:pPr>
              <w:jc w:val="center"/>
              <w:rPr>
                <w:rFonts w:hint="eastAsia"/>
                <w:color w:val="auto"/>
              </w:rPr>
            </w:pPr>
          </w:p>
        </w:tc>
        <w:tc>
          <w:tcPr>
            <w:tcW w:w="1527" w:type="dxa"/>
            <w:noWrap w:val="0"/>
            <w:vAlign w:val="center"/>
          </w:tcPr>
          <w:p>
            <w:pPr>
              <w:jc w:val="center"/>
              <w:rPr>
                <w:rFonts w:hint="eastAsia"/>
                <w:color w:val="auto"/>
              </w:rPr>
            </w:pPr>
          </w:p>
        </w:tc>
        <w:tc>
          <w:tcPr>
            <w:tcW w:w="1527" w:type="dxa"/>
            <w:noWrap w:val="0"/>
            <w:vAlign w:val="center"/>
          </w:tcPr>
          <w:p>
            <w:pPr>
              <w:jc w:val="center"/>
              <w:rPr>
                <w:rFonts w:hint="eastAsia"/>
                <w:color w:val="auto"/>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noWrap w:val="0"/>
            <w:vAlign w:val="center"/>
          </w:tcPr>
          <w:p>
            <w:pPr>
              <w:jc w:val="center"/>
              <w:rPr>
                <w:rFonts w:hint="eastAsia"/>
                <w:color w:val="auto"/>
              </w:rPr>
            </w:pPr>
          </w:p>
        </w:tc>
        <w:tc>
          <w:tcPr>
            <w:tcW w:w="3069" w:type="dxa"/>
            <w:noWrap w:val="0"/>
            <w:vAlign w:val="center"/>
          </w:tcPr>
          <w:p>
            <w:pPr>
              <w:rPr>
                <w:rFonts w:hint="eastAsia"/>
                <w:color w:val="auto"/>
              </w:rPr>
            </w:pPr>
          </w:p>
        </w:tc>
        <w:tc>
          <w:tcPr>
            <w:tcW w:w="1527" w:type="dxa"/>
            <w:noWrap w:val="0"/>
            <w:vAlign w:val="center"/>
          </w:tcPr>
          <w:p>
            <w:pPr>
              <w:jc w:val="center"/>
              <w:rPr>
                <w:rFonts w:hint="eastAsia"/>
                <w:color w:val="auto"/>
              </w:rPr>
            </w:pPr>
          </w:p>
        </w:tc>
        <w:tc>
          <w:tcPr>
            <w:tcW w:w="1527" w:type="dxa"/>
            <w:noWrap w:val="0"/>
            <w:vAlign w:val="center"/>
          </w:tcPr>
          <w:p>
            <w:pPr>
              <w:jc w:val="center"/>
              <w:rPr>
                <w:rFonts w:hint="eastAsia"/>
                <w:color w:val="auto"/>
              </w:rPr>
            </w:pPr>
          </w:p>
        </w:tc>
        <w:tc>
          <w:tcPr>
            <w:tcW w:w="1527" w:type="dxa"/>
            <w:noWrap w:val="0"/>
            <w:vAlign w:val="center"/>
          </w:tcPr>
          <w:p>
            <w:pPr>
              <w:jc w:val="center"/>
              <w:rPr>
                <w:rFonts w:hint="eastAsia"/>
                <w:color w:val="auto"/>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noWrap w:val="0"/>
            <w:vAlign w:val="center"/>
          </w:tcPr>
          <w:p>
            <w:pPr>
              <w:jc w:val="center"/>
              <w:rPr>
                <w:rFonts w:hint="eastAsia"/>
                <w:color w:val="auto"/>
              </w:rPr>
            </w:pPr>
          </w:p>
        </w:tc>
        <w:tc>
          <w:tcPr>
            <w:tcW w:w="3069" w:type="dxa"/>
            <w:noWrap w:val="0"/>
            <w:vAlign w:val="center"/>
          </w:tcPr>
          <w:p>
            <w:pPr>
              <w:rPr>
                <w:rFonts w:hint="eastAsia"/>
                <w:color w:val="auto"/>
              </w:rPr>
            </w:pPr>
          </w:p>
        </w:tc>
        <w:tc>
          <w:tcPr>
            <w:tcW w:w="1527" w:type="dxa"/>
            <w:noWrap w:val="0"/>
            <w:vAlign w:val="center"/>
          </w:tcPr>
          <w:p>
            <w:pPr>
              <w:jc w:val="center"/>
              <w:rPr>
                <w:rFonts w:hint="eastAsia"/>
                <w:color w:val="auto"/>
              </w:rPr>
            </w:pPr>
          </w:p>
        </w:tc>
        <w:tc>
          <w:tcPr>
            <w:tcW w:w="1527" w:type="dxa"/>
            <w:noWrap w:val="0"/>
            <w:vAlign w:val="center"/>
          </w:tcPr>
          <w:p>
            <w:pPr>
              <w:jc w:val="center"/>
              <w:rPr>
                <w:rFonts w:hint="eastAsia"/>
                <w:color w:val="auto"/>
              </w:rPr>
            </w:pPr>
          </w:p>
        </w:tc>
        <w:tc>
          <w:tcPr>
            <w:tcW w:w="1527" w:type="dxa"/>
            <w:noWrap w:val="0"/>
            <w:vAlign w:val="center"/>
          </w:tcPr>
          <w:p>
            <w:pPr>
              <w:jc w:val="center"/>
              <w:rPr>
                <w:rFonts w:hint="eastAsia"/>
                <w:color w:val="auto"/>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5415" w:type="dxa"/>
            <w:gridSpan w:val="3"/>
            <w:noWrap w:val="0"/>
            <w:vAlign w:val="center"/>
          </w:tcPr>
          <w:p>
            <w:pPr>
              <w:jc w:val="center"/>
              <w:rPr>
                <w:rFonts w:hint="eastAsia"/>
                <w:color w:val="auto"/>
              </w:rPr>
            </w:pPr>
            <w:r>
              <w:rPr>
                <w:rFonts w:hint="eastAsia"/>
                <w:color w:val="auto"/>
              </w:rPr>
              <w:t>合计</w:t>
            </w:r>
          </w:p>
        </w:tc>
        <w:tc>
          <w:tcPr>
            <w:tcW w:w="1527" w:type="dxa"/>
            <w:noWrap w:val="0"/>
            <w:vAlign w:val="center"/>
          </w:tcPr>
          <w:p>
            <w:pPr>
              <w:jc w:val="center"/>
              <w:rPr>
                <w:rFonts w:hint="eastAsia"/>
                <w:color w:val="auto"/>
              </w:rPr>
            </w:pPr>
          </w:p>
        </w:tc>
        <w:tc>
          <w:tcPr>
            <w:tcW w:w="1527" w:type="dxa"/>
            <w:noWrap w:val="0"/>
            <w:vAlign w:val="center"/>
          </w:tcPr>
          <w:p>
            <w:pPr>
              <w:jc w:val="center"/>
              <w:rPr>
                <w:rFonts w:hint="eastAsia"/>
                <w:color w:val="auto"/>
              </w:rPr>
            </w:pPr>
            <w:r>
              <w:rPr>
                <w:rFonts w:hint="eastAsia"/>
                <w:color w:val="auto"/>
              </w:rPr>
              <w:t>—</w:t>
            </w:r>
          </w:p>
        </w:tc>
      </w:tr>
    </w:tbl>
    <w:p>
      <w:pPr>
        <w:spacing w:before="143" w:beforeLines="50"/>
        <w:ind w:firstLine="315" w:firstLineChars="150"/>
        <w:rPr>
          <w:rFonts w:hint="eastAsia" w:ascii="黑体" w:eastAsia="黑体"/>
          <w:color w:val="auto"/>
          <w:szCs w:val="21"/>
        </w:rPr>
      </w:pPr>
      <w:r>
        <w:rPr>
          <w:rFonts w:hint="eastAsia" w:ascii="宋体" w:hAnsi="宋体" w:cs="宋体"/>
          <w:color w:val="auto"/>
          <w:kern w:val="0"/>
          <w:szCs w:val="21"/>
        </w:rPr>
        <w:t>注：响应文件中该表应同采购人在工程量清单中提供的该表内容完全一致。</w:t>
      </w:r>
    </w:p>
    <w:p>
      <w:pPr>
        <w:spacing w:before="143" w:beforeLines="50"/>
        <w:rPr>
          <w:rFonts w:hint="eastAsia" w:ascii="黑体" w:eastAsia="黑体"/>
          <w:color w:val="auto"/>
        </w:rPr>
      </w:pPr>
    </w:p>
    <w:p>
      <w:pPr>
        <w:rPr>
          <w:rFonts w:hint="eastAsia" w:ascii="黑体" w:eastAsia="黑体"/>
          <w:color w:val="auto"/>
        </w:rPr>
      </w:pPr>
      <w:r>
        <w:rPr>
          <w:rFonts w:ascii="黑体" w:eastAsia="黑体"/>
          <w:color w:val="auto"/>
        </w:rPr>
        <w:br w:type="page"/>
      </w:r>
    </w:p>
    <w:p>
      <w:pPr>
        <w:rPr>
          <w:rFonts w:hint="eastAsia" w:ascii="黑体" w:eastAsia="黑体"/>
          <w:color w:val="auto"/>
          <w:sz w:val="24"/>
        </w:rPr>
      </w:pPr>
      <w:r>
        <w:rPr>
          <w:rFonts w:hint="eastAsia" w:ascii="黑体" w:eastAsia="黑体"/>
          <w:color w:val="auto"/>
          <w:sz w:val="24"/>
        </w:rPr>
        <w:t>4.12-2特殊项目暂估单价表</w:t>
      </w:r>
    </w:p>
    <w:p>
      <w:pPr>
        <w:spacing w:before="143" w:beforeLines="50" w:after="143" w:afterLines="50"/>
        <w:jc w:val="center"/>
        <w:rPr>
          <w:rFonts w:ascii="黑体" w:eastAsia="黑体"/>
          <w:color w:val="auto"/>
          <w:sz w:val="28"/>
          <w:szCs w:val="28"/>
        </w:rPr>
      </w:pPr>
      <w:r>
        <w:rPr>
          <w:rFonts w:hint="eastAsia" w:ascii="黑体" w:eastAsia="黑体"/>
          <w:color w:val="auto"/>
          <w:sz w:val="28"/>
          <w:szCs w:val="28"/>
        </w:rPr>
        <w:t>特殊项目暂估单价表</w:t>
      </w:r>
    </w:p>
    <w:p>
      <w:pPr>
        <w:spacing w:line="400" w:lineRule="exact"/>
        <w:rPr>
          <w:rFonts w:hint="eastAsia"/>
          <w:iCs/>
          <w:color w:val="auto"/>
        </w:rPr>
      </w:pPr>
      <w:r>
        <w:rPr>
          <w:rFonts w:hint="eastAsia"/>
          <w:iCs/>
          <w:color w:val="auto"/>
        </w:rPr>
        <w:t>工程名称 ：                        标段：                          第   页   共   页</w:t>
      </w:r>
    </w:p>
    <w:tbl>
      <w:tblPr>
        <w:tblStyle w:val="11"/>
        <w:tblW w:w="0" w:type="auto"/>
        <w:tblInd w:w="108" w:type="dxa"/>
        <w:tblLayout w:type="fixed"/>
        <w:tblCellMar>
          <w:top w:w="0" w:type="dxa"/>
          <w:left w:w="108" w:type="dxa"/>
          <w:bottom w:w="0" w:type="dxa"/>
          <w:right w:w="108" w:type="dxa"/>
        </w:tblCellMar>
      </w:tblPr>
      <w:tblGrid>
        <w:gridCol w:w="540"/>
        <w:gridCol w:w="1440"/>
        <w:gridCol w:w="1980"/>
        <w:gridCol w:w="720"/>
        <w:gridCol w:w="2160"/>
        <w:gridCol w:w="1260"/>
        <w:gridCol w:w="1080"/>
      </w:tblGrid>
      <w:tr>
        <w:tblPrEx>
          <w:tblCellMar>
            <w:top w:w="0" w:type="dxa"/>
            <w:left w:w="108" w:type="dxa"/>
            <w:bottom w:w="0" w:type="dxa"/>
            <w:right w:w="108" w:type="dxa"/>
          </w:tblCellMar>
        </w:tblPrEx>
        <w:trPr>
          <w:trHeight w:val="567" w:hRule="atLeast"/>
        </w:trPr>
        <w:tc>
          <w:tcPr>
            <w:tcW w:w="540" w:type="dxa"/>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iCs/>
                <w:color w:val="auto"/>
                <w:kern w:val="0"/>
                <w:szCs w:val="21"/>
              </w:rPr>
            </w:pPr>
            <w:r>
              <w:rPr>
                <w:rFonts w:hint="eastAsia" w:ascii="宋体" w:hAnsi="宋体" w:cs="宋体"/>
                <w:iCs/>
                <w:color w:val="auto"/>
                <w:kern w:val="0"/>
                <w:szCs w:val="21"/>
              </w:rPr>
              <w:t>序号</w:t>
            </w:r>
          </w:p>
        </w:tc>
        <w:tc>
          <w:tcPr>
            <w:tcW w:w="1440" w:type="dxa"/>
            <w:tcBorders>
              <w:top w:val="single" w:color="auto" w:sz="8" w:space="0"/>
              <w:left w:val="nil"/>
              <w:bottom w:val="single" w:color="000000" w:sz="4" w:space="0"/>
              <w:right w:val="single" w:color="auto" w:sz="4" w:space="0"/>
            </w:tcBorders>
            <w:noWrap w:val="0"/>
            <w:vAlign w:val="center"/>
          </w:tcPr>
          <w:p>
            <w:pPr>
              <w:widowControl/>
              <w:spacing w:line="400" w:lineRule="exact"/>
              <w:jc w:val="center"/>
              <w:rPr>
                <w:rFonts w:ascii="宋体" w:hAnsi="宋体" w:cs="宋体"/>
                <w:iCs/>
                <w:color w:val="auto"/>
                <w:kern w:val="0"/>
                <w:szCs w:val="21"/>
              </w:rPr>
            </w:pPr>
            <w:r>
              <w:rPr>
                <w:rFonts w:hint="eastAsia" w:ascii="宋体" w:hAnsi="宋体" w:cs="宋体"/>
                <w:iCs/>
                <w:color w:val="auto"/>
                <w:kern w:val="0"/>
                <w:szCs w:val="21"/>
              </w:rPr>
              <w:t>特殊项目名称</w:t>
            </w:r>
          </w:p>
        </w:tc>
        <w:tc>
          <w:tcPr>
            <w:tcW w:w="1980" w:type="dxa"/>
            <w:tcBorders>
              <w:top w:val="single" w:color="auto" w:sz="8" w:space="0"/>
              <w:left w:val="single" w:color="auto" w:sz="4" w:space="0"/>
              <w:bottom w:val="single" w:color="000000" w:sz="4" w:space="0"/>
              <w:right w:val="single" w:color="000000" w:sz="4" w:space="0"/>
            </w:tcBorders>
            <w:noWrap w:val="0"/>
            <w:vAlign w:val="center"/>
          </w:tcPr>
          <w:p>
            <w:pPr>
              <w:widowControl/>
              <w:spacing w:line="400" w:lineRule="exact"/>
              <w:jc w:val="center"/>
              <w:rPr>
                <w:rFonts w:ascii="宋体" w:hAnsi="宋体" w:cs="宋体"/>
                <w:iCs/>
                <w:color w:val="auto"/>
                <w:kern w:val="0"/>
                <w:szCs w:val="21"/>
              </w:rPr>
            </w:pPr>
            <w:r>
              <w:rPr>
                <w:rFonts w:hint="eastAsia" w:ascii="宋体" w:hAnsi="宋体" w:cs="宋体"/>
                <w:iCs/>
                <w:color w:val="auto"/>
                <w:kern w:val="0"/>
                <w:szCs w:val="21"/>
              </w:rPr>
              <w:t>内容、范围</w:t>
            </w:r>
          </w:p>
        </w:tc>
        <w:tc>
          <w:tcPr>
            <w:tcW w:w="720" w:type="dxa"/>
            <w:tcBorders>
              <w:top w:val="single" w:color="auto" w:sz="8" w:space="0"/>
              <w:left w:val="single" w:color="auto" w:sz="4" w:space="0"/>
              <w:bottom w:val="single" w:color="000000" w:sz="4" w:space="0"/>
              <w:right w:val="single" w:color="000000" w:sz="4" w:space="0"/>
            </w:tcBorders>
            <w:noWrap w:val="0"/>
            <w:vAlign w:val="center"/>
          </w:tcPr>
          <w:p>
            <w:pPr>
              <w:widowControl/>
              <w:spacing w:line="400" w:lineRule="exact"/>
              <w:jc w:val="center"/>
              <w:rPr>
                <w:rFonts w:ascii="宋体" w:hAnsi="宋体" w:cs="宋体"/>
                <w:iCs/>
                <w:color w:val="auto"/>
                <w:kern w:val="0"/>
                <w:szCs w:val="21"/>
              </w:rPr>
            </w:pPr>
            <w:r>
              <w:rPr>
                <w:rFonts w:hint="eastAsia" w:ascii="宋体" w:hAnsi="宋体" w:cs="宋体"/>
                <w:iCs/>
                <w:color w:val="auto"/>
                <w:kern w:val="0"/>
                <w:szCs w:val="21"/>
              </w:rPr>
              <w:t>计量单位</w:t>
            </w:r>
          </w:p>
        </w:tc>
        <w:tc>
          <w:tcPr>
            <w:tcW w:w="216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iCs/>
                <w:color w:val="auto"/>
                <w:kern w:val="0"/>
                <w:szCs w:val="21"/>
              </w:rPr>
            </w:pPr>
            <w:r>
              <w:rPr>
                <w:rFonts w:hint="eastAsia" w:ascii="宋体" w:hAnsi="宋体" w:cs="宋体"/>
                <w:iCs/>
                <w:color w:val="auto"/>
                <w:kern w:val="0"/>
                <w:szCs w:val="21"/>
              </w:rPr>
              <w:t>计算方法</w:t>
            </w:r>
          </w:p>
        </w:tc>
        <w:tc>
          <w:tcPr>
            <w:tcW w:w="126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iCs/>
                <w:color w:val="auto"/>
                <w:kern w:val="0"/>
                <w:szCs w:val="21"/>
              </w:rPr>
            </w:pPr>
            <w:r>
              <w:rPr>
                <w:rFonts w:hint="eastAsia" w:ascii="宋体" w:hAnsi="宋体" w:cs="宋体"/>
                <w:iCs/>
                <w:color w:val="auto"/>
                <w:kern w:val="0"/>
                <w:szCs w:val="21"/>
              </w:rPr>
              <w:t>金额（元）</w:t>
            </w:r>
          </w:p>
        </w:tc>
        <w:tc>
          <w:tcPr>
            <w:tcW w:w="1080" w:type="dxa"/>
            <w:tcBorders>
              <w:top w:val="single" w:color="auto" w:sz="8" w:space="0"/>
              <w:left w:val="nil"/>
              <w:bottom w:val="single" w:color="000000" w:sz="4" w:space="0"/>
              <w:right w:val="single" w:color="auto" w:sz="8" w:space="0"/>
            </w:tcBorders>
            <w:noWrap w:val="0"/>
            <w:vAlign w:val="center"/>
          </w:tcPr>
          <w:p>
            <w:pPr>
              <w:widowControl/>
              <w:spacing w:line="400" w:lineRule="exact"/>
              <w:jc w:val="center"/>
              <w:rPr>
                <w:rFonts w:ascii="宋体" w:hAnsi="宋体" w:cs="宋体"/>
                <w:iCs/>
                <w:color w:val="auto"/>
                <w:kern w:val="0"/>
                <w:szCs w:val="21"/>
              </w:rPr>
            </w:pPr>
            <w:r>
              <w:rPr>
                <w:rFonts w:hint="eastAsia" w:ascii="宋体" w:hAnsi="宋体" w:cs="宋体"/>
                <w:iCs/>
                <w:color w:val="auto"/>
                <w:kern w:val="0"/>
                <w:szCs w:val="21"/>
              </w:rPr>
              <w:t>备注</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iCs/>
                <w:color w:val="auto"/>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center"/>
              <w:rPr>
                <w:rFonts w:hint="eastAsia" w:ascii="宋体" w:hAnsi="宋体" w:cs="宋体"/>
                <w:iCs/>
                <w:color w:val="auto"/>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iCs/>
                <w:color w:val="auto"/>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iCs/>
                <w:color w:val="auto"/>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iCs/>
                <w:color w:val="auto"/>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iCs/>
                <w:color w:val="auto"/>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宋体" w:hAnsi="宋体" w:cs="宋体"/>
                <w:iCs/>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宋体" w:hAnsi="宋体" w:cs="宋体"/>
                <w:i/>
                <w:color w:val="auto"/>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i/>
                <w:color w:val="auto"/>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i/>
                <w:color w:val="auto"/>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ascii="宋体" w:hAnsi="宋体" w:cs="宋体"/>
                <w:i/>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宋体" w:hAnsi="宋体" w:cs="宋体"/>
                <w:i/>
                <w:color w:val="auto"/>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i/>
                <w:color w:val="auto"/>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i/>
                <w:color w:val="auto"/>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ascii="宋体" w:hAnsi="宋体" w:cs="宋体"/>
                <w:i/>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宋体" w:hAnsi="宋体" w:cs="宋体"/>
                <w:i/>
                <w:color w:val="auto"/>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i/>
                <w:color w:val="auto"/>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i/>
                <w:color w:val="auto"/>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ascii="宋体" w:hAnsi="宋体" w:cs="宋体"/>
                <w:i/>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宋体" w:hAnsi="宋体" w:cs="宋体"/>
                <w:i/>
                <w:color w:val="auto"/>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i/>
                <w:color w:val="auto"/>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i/>
                <w:color w:val="auto"/>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ascii="宋体" w:hAnsi="宋体" w:cs="宋体"/>
                <w:i/>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宋体" w:hAnsi="宋体" w:cs="宋体"/>
                <w:i/>
                <w:color w:val="auto"/>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i/>
                <w:color w:val="auto"/>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i/>
                <w:color w:val="auto"/>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ascii="宋体" w:hAnsi="宋体" w:cs="宋体"/>
                <w:i/>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宋体" w:hAnsi="宋体" w:cs="宋体"/>
                <w:i/>
                <w:color w:val="auto"/>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i/>
                <w:color w:val="auto"/>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i/>
                <w:color w:val="auto"/>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ascii="宋体" w:hAnsi="宋体" w:cs="宋体"/>
                <w:i/>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宋体" w:hAnsi="宋体" w:cs="宋体"/>
                <w:i/>
                <w:color w:val="auto"/>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i/>
                <w:color w:val="auto"/>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i/>
                <w:color w:val="auto"/>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ascii="宋体" w:hAnsi="宋体" w:cs="宋体"/>
                <w:i/>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宋体" w:hAnsi="宋体" w:cs="宋体"/>
                <w:i/>
                <w:color w:val="auto"/>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i/>
                <w:color w:val="auto"/>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i/>
                <w:color w:val="auto"/>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ascii="宋体" w:hAnsi="宋体" w:cs="宋体"/>
                <w:i/>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宋体" w:hAnsi="宋体" w:cs="宋体"/>
                <w:i/>
                <w:color w:val="auto"/>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i/>
                <w:color w:val="auto"/>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i/>
                <w:color w:val="auto"/>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ascii="宋体" w:hAnsi="宋体" w:cs="宋体"/>
                <w:i/>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宋体" w:hAnsi="宋体" w:cs="宋体"/>
                <w:i/>
                <w:color w:val="auto"/>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i/>
                <w:color w:val="auto"/>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i/>
                <w:color w:val="auto"/>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ascii="宋体" w:hAnsi="宋体" w:cs="宋体"/>
                <w:i/>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宋体" w:hAnsi="宋体" w:cs="宋体"/>
                <w:i/>
                <w:color w:val="auto"/>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i/>
                <w:color w:val="auto"/>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i/>
                <w:color w:val="auto"/>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ascii="宋体" w:hAnsi="宋体" w:cs="宋体"/>
                <w:i/>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宋体" w:hAnsi="宋体" w:cs="宋体"/>
                <w:i/>
                <w:color w:val="auto"/>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i/>
                <w:color w:val="auto"/>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i/>
                <w:color w:val="auto"/>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i/>
                <w:color w:val="auto"/>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i/>
                <w:color w:val="auto"/>
                <w:kern w:val="0"/>
                <w:szCs w:val="21"/>
              </w:rPr>
            </w:pPr>
            <w:r>
              <w:rPr>
                <w:rFonts w:hint="eastAsia" w:ascii="宋体" w:hAnsi="宋体" w:cs="宋体"/>
                <w:i/>
                <w:color w:val="auto"/>
                <w:kern w:val="0"/>
                <w:szCs w:val="21"/>
              </w:rPr>
              <w:t>　</w:t>
            </w: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ascii="宋体" w:hAnsi="宋体" w:cs="宋体"/>
                <w:i/>
                <w:color w:val="auto"/>
                <w:kern w:val="0"/>
                <w:szCs w:val="21"/>
              </w:rPr>
            </w:pPr>
          </w:p>
        </w:tc>
      </w:tr>
      <w:tr>
        <w:tblPrEx>
          <w:tblCellMar>
            <w:top w:w="0" w:type="dxa"/>
            <w:left w:w="108" w:type="dxa"/>
            <w:bottom w:w="0" w:type="dxa"/>
            <w:right w:w="108" w:type="dxa"/>
          </w:tblCellMar>
        </w:tblPrEx>
        <w:trPr>
          <w:trHeight w:val="567" w:hRule="atLeast"/>
        </w:trPr>
        <w:tc>
          <w:tcPr>
            <w:tcW w:w="6840" w:type="dxa"/>
            <w:gridSpan w:val="5"/>
            <w:tcBorders>
              <w:top w:val="single" w:color="000000" w:sz="4" w:space="0"/>
              <w:left w:val="single" w:color="auto" w:sz="8" w:space="0"/>
              <w:bottom w:val="single" w:color="auto" w:sz="8" w:space="0"/>
              <w:right w:val="single" w:color="000000" w:sz="4" w:space="0"/>
            </w:tcBorders>
            <w:noWrap w:val="0"/>
            <w:vAlign w:val="center"/>
          </w:tcPr>
          <w:p>
            <w:pPr>
              <w:widowControl/>
              <w:spacing w:line="400" w:lineRule="exact"/>
              <w:jc w:val="center"/>
              <w:rPr>
                <w:rFonts w:ascii="宋体" w:hAnsi="宋体" w:cs="宋体"/>
                <w:iCs/>
                <w:color w:val="auto"/>
                <w:kern w:val="0"/>
                <w:szCs w:val="21"/>
              </w:rPr>
            </w:pPr>
            <w:r>
              <w:rPr>
                <w:rFonts w:hint="eastAsia" w:ascii="宋体" w:hAnsi="宋体" w:cs="宋体"/>
                <w:iCs/>
                <w:color w:val="auto"/>
                <w:kern w:val="0"/>
                <w:szCs w:val="21"/>
              </w:rPr>
              <w:t>合    计</w:t>
            </w:r>
          </w:p>
        </w:tc>
        <w:tc>
          <w:tcPr>
            <w:tcW w:w="1260" w:type="dxa"/>
            <w:tcBorders>
              <w:top w:val="nil"/>
              <w:left w:val="nil"/>
              <w:bottom w:val="single" w:color="auto" w:sz="8" w:space="0"/>
              <w:right w:val="single" w:color="000000" w:sz="4" w:space="0"/>
            </w:tcBorders>
            <w:noWrap w:val="0"/>
            <w:vAlign w:val="center"/>
          </w:tcPr>
          <w:p>
            <w:pPr>
              <w:widowControl/>
              <w:spacing w:line="400" w:lineRule="exact"/>
              <w:jc w:val="right"/>
              <w:rPr>
                <w:rFonts w:ascii="宋体" w:hAnsi="宋体" w:cs="宋体"/>
                <w:iCs/>
                <w:color w:val="auto"/>
                <w:kern w:val="0"/>
                <w:szCs w:val="21"/>
              </w:rPr>
            </w:pPr>
          </w:p>
        </w:tc>
        <w:tc>
          <w:tcPr>
            <w:tcW w:w="1080" w:type="dxa"/>
            <w:tcBorders>
              <w:top w:val="nil"/>
              <w:left w:val="nil"/>
              <w:bottom w:val="single" w:color="auto" w:sz="8" w:space="0"/>
              <w:right w:val="single" w:color="auto" w:sz="8" w:space="0"/>
            </w:tcBorders>
            <w:noWrap w:val="0"/>
            <w:vAlign w:val="center"/>
          </w:tcPr>
          <w:p>
            <w:pPr>
              <w:widowControl/>
              <w:spacing w:line="400" w:lineRule="exact"/>
              <w:jc w:val="center"/>
              <w:rPr>
                <w:rFonts w:ascii="宋体" w:hAnsi="宋体" w:cs="宋体"/>
                <w:iCs/>
                <w:color w:val="auto"/>
                <w:kern w:val="0"/>
                <w:szCs w:val="21"/>
              </w:rPr>
            </w:pPr>
          </w:p>
        </w:tc>
      </w:tr>
    </w:tbl>
    <w:p>
      <w:pPr>
        <w:spacing w:line="360" w:lineRule="exact"/>
        <w:ind w:left="420" w:hanging="420" w:hangingChars="200"/>
        <w:rPr>
          <w:rFonts w:hint="eastAsia" w:ascii="黑体" w:eastAsia="黑体"/>
          <w:color w:val="auto"/>
          <w:sz w:val="24"/>
        </w:rPr>
      </w:pPr>
      <w:r>
        <w:rPr>
          <w:rFonts w:hint="eastAsia" w:ascii="宋体" w:hAnsi="宋体" w:cs="宋体"/>
          <w:color w:val="auto"/>
          <w:kern w:val="0"/>
          <w:szCs w:val="21"/>
        </w:rPr>
        <w:t>注：响应文件中该表应同采购人在工程量清单中提供的该表内容完全一致。</w:t>
      </w:r>
      <w:r>
        <w:rPr>
          <w:rFonts w:ascii="黑体" w:eastAsia="黑体"/>
          <w:color w:val="auto"/>
        </w:rPr>
        <w:br w:type="page"/>
      </w:r>
      <w:r>
        <w:rPr>
          <w:rFonts w:hint="eastAsia" w:ascii="黑体" w:eastAsia="黑体"/>
          <w:color w:val="auto"/>
          <w:sz w:val="24"/>
        </w:rPr>
        <w:t>4.12-3计日工表</w:t>
      </w:r>
    </w:p>
    <w:p>
      <w:pPr>
        <w:spacing w:before="143" w:beforeLines="50" w:after="143" w:afterLines="50"/>
        <w:jc w:val="center"/>
        <w:rPr>
          <w:rFonts w:ascii="黑体" w:eastAsia="黑体"/>
          <w:color w:val="auto"/>
          <w:sz w:val="28"/>
          <w:szCs w:val="28"/>
        </w:rPr>
      </w:pPr>
      <w:r>
        <w:rPr>
          <w:rFonts w:hint="eastAsia" w:ascii="黑体" w:eastAsia="黑体"/>
          <w:color w:val="auto"/>
          <w:sz w:val="28"/>
          <w:szCs w:val="28"/>
        </w:rPr>
        <w:t>计日工表</w:t>
      </w:r>
    </w:p>
    <w:p>
      <w:pPr>
        <w:spacing w:line="400" w:lineRule="exact"/>
        <w:rPr>
          <w:rFonts w:hint="eastAsia"/>
          <w:color w:val="auto"/>
        </w:rPr>
      </w:pPr>
      <w:r>
        <w:rPr>
          <w:rFonts w:hint="eastAsia"/>
          <w:color w:val="auto"/>
        </w:rPr>
        <w:t>工程名称 ：                        标段：                          第   页   共   页</w:t>
      </w:r>
    </w:p>
    <w:tbl>
      <w:tblPr>
        <w:tblStyle w:val="11"/>
        <w:tblW w:w="0" w:type="auto"/>
        <w:tblInd w:w="108" w:type="dxa"/>
        <w:tblLayout w:type="fixed"/>
        <w:tblCellMar>
          <w:top w:w="0" w:type="dxa"/>
          <w:left w:w="108" w:type="dxa"/>
          <w:bottom w:w="0" w:type="dxa"/>
          <w:right w:w="108" w:type="dxa"/>
        </w:tblCellMar>
      </w:tblPr>
      <w:tblGrid>
        <w:gridCol w:w="540"/>
        <w:gridCol w:w="3464"/>
        <w:gridCol w:w="1000"/>
        <w:gridCol w:w="1240"/>
        <w:gridCol w:w="1316"/>
        <w:gridCol w:w="1620"/>
      </w:tblGrid>
      <w:tr>
        <w:tblPrEx>
          <w:tblCellMar>
            <w:top w:w="0" w:type="dxa"/>
            <w:left w:w="108" w:type="dxa"/>
            <w:bottom w:w="0" w:type="dxa"/>
            <w:right w:w="108" w:type="dxa"/>
          </w:tblCellMar>
        </w:tblPrEx>
        <w:trPr>
          <w:trHeight w:val="567" w:hRule="atLeast"/>
        </w:trPr>
        <w:tc>
          <w:tcPr>
            <w:tcW w:w="540" w:type="dxa"/>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编号</w:t>
            </w:r>
          </w:p>
        </w:tc>
        <w:tc>
          <w:tcPr>
            <w:tcW w:w="3464"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项目名称、型号、规格</w:t>
            </w:r>
          </w:p>
        </w:tc>
        <w:tc>
          <w:tcPr>
            <w:tcW w:w="100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单位</w:t>
            </w:r>
          </w:p>
        </w:tc>
        <w:tc>
          <w:tcPr>
            <w:tcW w:w="124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暂定数量</w:t>
            </w:r>
          </w:p>
        </w:tc>
        <w:tc>
          <w:tcPr>
            <w:tcW w:w="1316"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综合单价（元）</w:t>
            </w:r>
          </w:p>
        </w:tc>
        <w:tc>
          <w:tcPr>
            <w:tcW w:w="1620" w:type="dxa"/>
            <w:tcBorders>
              <w:top w:val="single" w:color="auto" w:sz="8" w:space="0"/>
              <w:left w:val="nil"/>
              <w:bottom w:val="single" w:color="000000" w:sz="4" w:space="0"/>
              <w:right w:val="single" w:color="auto" w:sz="8"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合价（元）</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一</w:t>
            </w: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r>
              <w:rPr>
                <w:rFonts w:hint="eastAsia" w:ascii="宋体" w:hAnsi="宋体" w:cs="宋体"/>
                <w:color w:val="auto"/>
                <w:kern w:val="0"/>
                <w:szCs w:val="21"/>
              </w:rPr>
              <w:t>人工</w:t>
            </w: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r>
              <w:rPr>
                <w:rFonts w:hint="eastAsia" w:ascii="宋体" w:hAnsi="宋体" w:cs="宋体"/>
                <w:color w:val="auto"/>
                <w:kern w:val="0"/>
                <w:szCs w:val="21"/>
              </w:rPr>
              <w:t>　</w:t>
            </w: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r>
              <w:rPr>
                <w:rFonts w:hint="eastAsia" w:ascii="宋体" w:hAnsi="宋体" w:cs="宋体"/>
                <w:color w:val="auto"/>
                <w:kern w:val="0"/>
                <w:szCs w:val="21"/>
              </w:rPr>
              <w:t>　</w:t>
            </w: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r>
              <w:rPr>
                <w:rFonts w:hint="eastAsia" w:ascii="宋体" w:hAnsi="宋体" w:cs="宋体"/>
                <w:color w:val="auto"/>
                <w:kern w:val="0"/>
                <w:szCs w:val="21"/>
              </w:rPr>
              <w:t>　</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1</w:t>
            </w: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r>
              <w:rPr>
                <w:rFonts w:hint="eastAsia" w:ascii="宋体" w:hAnsi="宋体" w:cs="宋体"/>
                <w:color w:val="auto"/>
                <w:kern w:val="0"/>
                <w:szCs w:val="21"/>
              </w:rPr>
              <w:t>　</w:t>
            </w: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　</w:t>
            </w: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r>
              <w:rPr>
                <w:rFonts w:hint="eastAsia" w:ascii="宋体" w:hAnsi="宋体" w:cs="宋体"/>
                <w:color w:val="auto"/>
                <w:kern w:val="0"/>
                <w:szCs w:val="21"/>
              </w:rPr>
              <w:t>　</w:t>
            </w: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r>
              <w:rPr>
                <w:rFonts w:hint="eastAsia" w:ascii="宋体" w:hAnsi="宋体" w:cs="宋体"/>
                <w:color w:val="auto"/>
                <w:kern w:val="0"/>
                <w:szCs w:val="21"/>
              </w:rPr>
              <w:t>　</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宋体" w:hAnsi="宋体" w:cs="宋体"/>
                <w:color w:val="auto"/>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宋体" w:hAnsi="宋体" w:cs="宋体"/>
                <w:color w:val="auto"/>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宋体" w:hAnsi="宋体" w:cs="宋体"/>
                <w:color w:val="auto"/>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宋体" w:hAnsi="宋体" w:cs="宋体"/>
                <w:color w:val="auto"/>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7560" w:type="dxa"/>
            <w:gridSpan w:val="5"/>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人工小计</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二</w:t>
            </w: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r>
              <w:rPr>
                <w:rFonts w:hint="eastAsia" w:ascii="宋体" w:hAnsi="宋体" w:cs="宋体"/>
                <w:color w:val="auto"/>
                <w:kern w:val="0"/>
                <w:szCs w:val="21"/>
              </w:rPr>
              <w:t>材料</w:t>
            </w: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r>
              <w:rPr>
                <w:rFonts w:hint="eastAsia" w:ascii="宋体" w:hAnsi="宋体" w:cs="宋体"/>
                <w:color w:val="auto"/>
                <w:kern w:val="0"/>
                <w:szCs w:val="21"/>
              </w:rPr>
              <w:t>　</w:t>
            </w: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r>
              <w:rPr>
                <w:rFonts w:hint="eastAsia" w:ascii="宋体" w:hAnsi="宋体" w:cs="宋体"/>
                <w:color w:val="auto"/>
                <w:kern w:val="0"/>
                <w:szCs w:val="21"/>
              </w:rPr>
              <w:t>　</w:t>
            </w: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r>
              <w:rPr>
                <w:rFonts w:hint="eastAsia" w:ascii="宋体" w:hAnsi="宋体" w:cs="宋体"/>
                <w:color w:val="auto"/>
                <w:kern w:val="0"/>
                <w:szCs w:val="21"/>
              </w:rPr>
              <w:t>　</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1</w:t>
            </w: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r>
              <w:rPr>
                <w:rFonts w:hint="eastAsia" w:ascii="宋体" w:hAnsi="宋体" w:cs="宋体"/>
                <w:color w:val="auto"/>
                <w:kern w:val="0"/>
                <w:szCs w:val="21"/>
              </w:rPr>
              <w:t>　</w:t>
            </w: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　</w:t>
            </w: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r>
              <w:rPr>
                <w:rFonts w:hint="eastAsia" w:ascii="宋体" w:hAnsi="宋体" w:cs="宋体"/>
                <w:color w:val="auto"/>
                <w:kern w:val="0"/>
                <w:szCs w:val="21"/>
              </w:rPr>
              <w:t>　</w:t>
            </w: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r>
              <w:rPr>
                <w:rFonts w:hint="eastAsia" w:ascii="宋体" w:hAnsi="宋体" w:cs="宋体"/>
                <w:color w:val="auto"/>
                <w:kern w:val="0"/>
                <w:szCs w:val="21"/>
              </w:rPr>
              <w:t>　</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540"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宋体" w:hAnsi="宋体" w:cs="宋体"/>
                <w:color w:val="auto"/>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宋体" w:hAnsi="宋体" w:cs="宋体"/>
                <w:color w:val="auto"/>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Cs w:val="21"/>
              </w:rPr>
            </w:pPr>
          </w:p>
        </w:tc>
      </w:tr>
      <w:tr>
        <w:tblPrEx>
          <w:tblCellMar>
            <w:top w:w="0" w:type="dxa"/>
            <w:left w:w="108" w:type="dxa"/>
            <w:bottom w:w="0" w:type="dxa"/>
            <w:right w:w="108" w:type="dxa"/>
          </w:tblCellMar>
        </w:tblPrEx>
        <w:trPr>
          <w:trHeight w:val="615"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3464"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10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12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hint="eastAsia" w:ascii="宋体" w:hAnsi="宋体" w:cs="宋体"/>
                <w:color w:val="auto"/>
                <w:kern w:val="0"/>
                <w:szCs w:val="21"/>
              </w:rPr>
            </w:pPr>
          </w:p>
        </w:tc>
        <w:tc>
          <w:tcPr>
            <w:tcW w:w="1316"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hint="eastAsia" w:ascii="宋体" w:hAnsi="宋体" w:cs="宋体"/>
                <w:color w:val="auto"/>
                <w:kern w:val="0"/>
                <w:szCs w:val="21"/>
              </w:rPr>
            </w:pPr>
          </w:p>
        </w:tc>
        <w:tc>
          <w:tcPr>
            <w:tcW w:w="1620" w:type="dxa"/>
            <w:tcBorders>
              <w:top w:val="single" w:color="000000" w:sz="4" w:space="0"/>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宋体" w:hAnsi="宋体" w:cs="宋体"/>
                <w:color w:val="auto"/>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宋体" w:hAnsi="宋体" w:cs="宋体"/>
                <w:color w:val="auto"/>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宋体" w:hAnsi="宋体" w:cs="宋体"/>
                <w:color w:val="auto"/>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宋体" w:hAnsi="宋体" w:cs="宋体"/>
                <w:color w:val="auto"/>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7560" w:type="dxa"/>
            <w:gridSpan w:val="5"/>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材料小计</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三</w:t>
            </w: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r>
              <w:rPr>
                <w:rFonts w:hint="eastAsia" w:ascii="宋体" w:hAnsi="宋体" w:cs="宋体"/>
                <w:color w:val="auto"/>
                <w:kern w:val="0"/>
                <w:szCs w:val="21"/>
              </w:rPr>
              <w:t>机械</w:t>
            </w: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r>
              <w:rPr>
                <w:rFonts w:hint="eastAsia" w:ascii="宋体" w:hAnsi="宋体" w:cs="宋体"/>
                <w:color w:val="auto"/>
                <w:kern w:val="0"/>
                <w:szCs w:val="21"/>
              </w:rPr>
              <w:t>　</w:t>
            </w: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r>
              <w:rPr>
                <w:rFonts w:hint="eastAsia" w:ascii="宋体" w:hAnsi="宋体" w:cs="宋体"/>
                <w:color w:val="auto"/>
                <w:kern w:val="0"/>
                <w:szCs w:val="21"/>
              </w:rPr>
              <w:t>　</w:t>
            </w: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r>
              <w:rPr>
                <w:rFonts w:hint="eastAsia" w:ascii="宋体" w:hAnsi="宋体" w:cs="宋体"/>
                <w:color w:val="auto"/>
                <w:kern w:val="0"/>
                <w:szCs w:val="21"/>
              </w:rPr>
              <w:t>　</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1</w:t>
            </w: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r>
              <w:rPr>
                <w:rFonts w:hint="eastAsia" w:ascii="宋体" w:hAnsi="宋体" w:cs="宋体"/>
                <w:color w:val="auto"/>
                <w:kern w:val="0"/>
                <w:szCs w:val="21"/>
              </w:rPr>
              <w:t>　</w:t>
            </w: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　</w:t>
            </w: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r>
              <w:rPr>
                <w:rFonts w:hint="eastAsia" w:ascii="宋体" w:hAnsi="宋体" w:cs="宋体"/>
                <w:color w:val="auto"/>
                <w:kern w:val="0"/>
                <w:szCs w:val="21"/>
              </w:rPr>
              <w:t>　</w:t>
            </w: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r>
              <w:rPr>
                <w:rFonts w:hint="eastAsia" w:ascii="宋体" w:hAnsi="宋体" w:cs="宋体"/>
                <w:color w:val="auto"/>
                <w:kern w:val="0"/>
                <w:szCs w:val="21"/>
              </w:rPr>
              <w:t>　</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宋体" w:hAnsi="宋体" w:cs="宋体"/>
                <w:color w:val="auto"/>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宋体" w:hAnsi="宋体" w:cs="宋体"/>
                <w:color w:val="auto"/>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宋体" w:hAnsi="宋体" w:cs="宋体"/>
                <w:color w:val="auto"/>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宋体" w:hAnsi="宋体" w:cs="宋体"/>
                <w:color w:val="auto"/>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宋体" w:hAnsi="宋体" w:cs="宋体"/>
                <w:color w:val="auto"/>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宋体" w:hAnsi="宋体" w:cs="宋体"/>
                <w:color w:val="auto"/>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7560" w:type="dxa"/>
            <w:gridSpan w:val="5"/>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机械小计</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567" w:hRule="atLeast"/>
        </w:trPr>
        <w:tc>
          <w:tcPr>
            <w:tcW w:w="7560" w:type="dxa"/>
            <w:gridSpan w:val="5"/>
            <w:tcBorders>
              <w:top w:val="single" w:color="000000" w:sz="4" w:space="0"/>
              <w:left w:val="single" w:color="auto" w:sz="8" w:space="0"/>
              <w:bottom w:val="single" w:color="auto" w:sz="8"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总    计</w:t>
            </w:r>
          </w:p>
        </w:tc>
        <w:tc>
          <w:tcPr>
            <w:tcW w:w="1620" w:type="dxa"/>
            <w:tcBorders>
              <w:top w:val="nil"/>
              <w:left w:val="nil"/>
              <w:bottom w:val="single" w:color="auto" w:sz="8" w:space="0"/>
              <w:right w:val="single" w:color="auto" w:sz="8" w:space="0"/>
            </w:tcBorders>
            <w:noWrap w:val="0"/>
            <w:vAlign w:val="center"/>
          </w:tcPr>
          <w:p>
            <w:pPr>
              <w:widowControl/>
              <w:spacing w:line="400" w:lineRule="exact"/>
              <w:jc w:val="right"/>
              <w:rPr>
                <w:rFonts w:ascii="宋体" w:hAnsi="宋体" w:cs="宋体"/>
                <w:color w:val="auto"/>
                <w:kern w:val="0"/>
                <w:szCs w:val="21"/>
              </w:rPr>
            </w:pPr>
            <w:r>
              <w:rPr>
                <w:rFonts w:hint="eastAsia" w:ascii="宋体" w:hAnsi="宋体" w:cs="宋体"/>
                <w:color w:val="auto"/>
                <w:kern w:val="0"/>
                <w:szCs w:val="21"/>
              </w:rPr>
              <w:t>　</w:t>
            </w:r>
          </w:p>
        </w:tc>
      </w:tr>
    </w:tbl>
    <w:p>
      <w:pPr>
        <w:rPr>
          <w:rFonts w:hint="eastAsia" w:ascii="黑体" w:eastAsia="黑体"/>
          <w:color w:val="auto"/>
          <w:sz w:val="24"/>
        </w:rPr>
      </w:pPr>
    </w:p>
    <w:p>
      <w:pPr>
        <w:rPr>
          <w:rFonts w:hint="eastAsia" w:ascii="黑体" w:eastAsia="黑体"/>
          <w:color w:val="auto"/>
          <w:sz w:val="24"/>
        </w:rPr>
      </w:pPr>
      <w:r>
        <w:rPr>
          <w:rFonts w:hint="eastAsia" w:ascii="黑体" w:eastAsia="黑体"/>
          <w:color w:val="auto"/>
          <w:sz w:val="24"/>
        </w:rPr>
        <w:t>4.12-4总承包服务费清单与计价表</w:t>
      </w:r>
    </w:p>
    <w:p>
      <w:pPr>
        <w:spacing w:before="143" w:beforeLines="50" w:after="143" w:afterLines="50"/>
        <w:jc w:val="center"/>
        <w:rPr>
          <w:rFonts w:ascii="黑体" w:eastAsia="黑体"/>
          <w:color w:val="auto"/>
          <w:sz w:val="28"/>
          <w:szCs w:val="28"/>
        </w:rPr>
      </w:pPr>
      <w:r>
        <w:rPr>
          <w:rFonts w:hint="eastAsia" w:ascii="黑体" w:eastAsia="黑体"/>
          <w:color w:val="auto"/>
          <w:sz w:val="28"/>
          <w:szCs w:val="28"/>
        </w:rPr>
        <w:t>总承包服务费清单与计价表</w:t>
      </w:r>
    </w:p>
    <w:p>
      <w:pPr>
        <w:spacing w:line="400" w:lineRule="exact"/>
        <w:rPr>
          <w:rFonts w:hint="eastAsia"/>
          <w:color w:val="auto"/>
        </w:rPr>
      </w:pPr>
      <w:r>
        <w:rPr>
          <w:rFonts w:hint="eastAsia"/>
          <w:color w:val="auto"/>
        </w:rPr>
        <w:t>工程名称 ：                        标段：                         第   页   共   页</w:t>
      </w:r>
    </w:p>
    <w:tbl>
      <w:tblPr>
        <w:tblStyle w:val="11"/>
        <w:tblW w:w="0" w:type="auto"/>
        <w:tblInd w:w="108" w:type="dxa"/>
        <w:tblLayout w:type="fixed"/>
        <w:tblCellMar>
          <w:top w:w="0" w:type="dxa"/>
          <w:left w:w="108" w:type="dxa"/>
          <w:bottom w:w="0" w:type="dxa"/>
          <w:right w:w="108" w:type="dxa"/>
        </w:tblCellMar>
      </w:tblPr>
      <w:tblGrid>
        <w:gridCol w:w="540"/>
        <w:gridCol w:w="3420"/>
        <w:gridCol w:w="1980"/>
        <w:gridCol w:w="1440"/>
        <w:gridCol w:w="1800"/>
      </w:tblGrid>
      <w:tr>
        <w:tblPrEx>
          <w:tblCellMar>
            <w:top w:w="0" w:type="dxa"/>
            <w:left w:w="108" w:type="dxa"/>
            <w:bottom w:w="0" w:type="dxa"/>
            <w:right w:w="108" w:type="dxa"/>
          </w:tblCellMar>
        </w:tblPrEx>
        <w:trPr>
          <w:cantSplit/>
          <w:trHeight w:val="903" w:hRule="atLeast"/>
        </w:trPr>
        <w:tc>
          <w:tcPr>
            <w:tcW w:w="540" w:type="dxa"/>
            <w:tcBorders>
              <w:top w:val="single" w:color="auto" w:sz="8" w:space="0"/>
              <w:left w:val="single" w:color="auto" w:sz="8"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序号</w:t>
            </w:r>
          </w:p>
        </w:tc>
        <w:tc>
          <w:tcPr>
            <w:tcW w:w="3420" w:type="dxa"/>
            <w:tcBorders>
              <w:top w:val="single" w:color="auto" w:sz="8" w:space="0"/>
              <w:left w:val="nil"/>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项目名称及服务内容</w:t>
            </w:r>
          </w:p>
        </w:tc>
        <w:tc>
          <w:tcPr>
            <w:tcW w:w="1980" w:type="dxa"/>
            <w:tcBorders>
              <w:top w:val="single" w:color="auto" w:sz="8" w:space="0"/>
              <w:left w:val="nil"/>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项目费用(元)</w:t>
            </w:r>
          </w:p>
        </w:tc>
        <w:tc>
          <w:tcPr>
            <w:tcW w:w="1440" w:type="dxa"/>
            <w:tcBorders>
              <w:top w:val="single" w:color="auto" w:sz="8" w:space="0"/>
              <w:left w:val="nil"/>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费率(%)</w:t>
            </w:r>
          </w:p>
        </w:tc>
        <w:tc>
          <w:tcPr>
            <w:tcW w:w="1800" w:type="dxa"/>
            <w:tcBorders>
              <w:top w:val="single" w:color="auto" w:sz="8" w:space="0"/>
              <w:left w:val="nil"/>
              <w:right w:val="single" w:color="auto" w:sz="8"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金额（元）</w:t>
            </w: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400" w:lineRule="exact"/>
              <w:jc w:val="center"/>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400" w:lineRule="exact"/>
              <w:jc w:val="center"/>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400" w:lineRule="exact"/>
              <w:jc w:val="center"/>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400" w:lineRule="exact"/>
              <w:jc w:val="center"/>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400" w:lineRule="exact"/>
              <w:jc w:val="center"/>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400" w:lineRule="exact"/>
              <w:jc w:val="center"/>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400" w:lineRule="exact"/>
              <w:jc w:val="center"/>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400" w:lineRule="exact"/>
              <w:jc w:val="center"/>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400" w:lineRule="exact"/>
              <w:jc w:val="center"/>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400" w:lineRule="exact"/>
              <w:jc w:val="center"/>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400" w:lineRule="exact"/>
              <w:jc w:val="center"/>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400" w:lineRule="exact"/>
              <w:jc w:val="center"/>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400" w:lineRule="exact"/>
              <w:jc w:val="center"/>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400" w:lineRule="exact"/>
              <w:jc w:val="center"/>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400" w:lineRule="exact"/>
              <w:jc w:val="center"/>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4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9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800" w:type="dxa"/>
            <w:tcBorders>
              <w:top w:val="single" w:color="000000" w:sz="4" w:space="0"/>
              <w:left w:val="nil"/>
              <w:bottom w:val="single" w:color="000000" w:sz="4" w:space="0"/>
              <w:right w:val="single" w:color="auto" w:sz="8" w:space="0"/>
            </w:tcBorders>
            <w:noWrap w:val="0"/>
            <w:vAlign w:val="center"/>
          </w:tcPr>
          <w:p>
            <w:pPr>
              <w:widowControl/>
              <w:spacing w:line="400" w:lineRule="exact"/>
              <w:jc w:val="center"/>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400" w:lineRule="exact"/>
              <w:jc w:val="center"/>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7380" w:type="dxa"/>
            <w:gridSpan w:val="4"/>
            <w:tcBorders>
              <w:top w:val="single" w:color="000000" w:sz="4" w:space="0"/>
              <w:left w:val="single" w:color="auto" w:sz="8" w:space="0"/>
              <w:bottom w:val="single" w:color="auto" w:sz="8"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合    计</w:t>
            </w:r>
          </w:p>
        </w:tc>
        <w:tc>
          <w:tcPr>
            <w:tcW w:w="1800" w:type="dxa"/>
            <w:tcBorders>
              <w:top w:val="nil"/>
              <w:left w:val="nil"/>
              <w:bottom w:val="single" w:color="auto" w:sz="8" w:space="0"/>
              <w:right w:val="single" w:color="auto" w:sz="8" w:space="0"/>
            </w:tcBorders>
            <w:noWrap w:val="0"/>
            <w:vAlign w:val="center"/>
          </w:tcPr>
          <w:p>
            <w:pPr>
              <w:widowControl/>
              <w:spacing w:line="400" w:lineRule="exact"/>
              <w:jc w:val="right"/>
              <w:rPr>
                <w:rFonts w:ascii="宋体" w:hAnsi="宋体" w:cs="宋体"/>
                <w:color w:val="auto"/>
                <w:kern w:val="0"/>
                <w:szCs w:val="21"/>
              </w:rPr>
            </w:pPr>
            <w:r>
              <w:rPr>
                <w:rFonts w:hint="eastAsia" w:ascii="宋体" w:hAnsi="宋体" w:cs="宋体"/>
                <w:color w:val="auto"/>
                <w:kern w:val="0"/>
                <w:szCs w:val="21"/>
              </w:rPr>
              <w:t>　</w:t>
            </w:r>
          </w:p>
        </w:tc>
      </w:tr>
    </w:tbl>
    <w:p>
      <w:pPr>
        <w:rPr>
          <w:rFonts w:hint="eastAsia"/>
          <w:color w:val="auto"/>
        </w:rPr>
      </w:pPr>
      <w:r>
        <w:rPr>
          <w:color w:val="auto"/>
        </w:rPr>
        <w:br w:type="page"/>
      </w:r>
    </w:p>
    <w:p>
      <w:pPr>
        <w:rPr>
          <w:rFonts w:hint="eastAsia" w:ascii="黑体" w:eastAsia="黑体"/>
          <w:color w:val="auto"/>
          <w:sz w:val="24"/>
        </w:rPr>
      </w:pPr>
      <w:r>
        <w:rPr>
          <w:rFonts w:hint="eastAsia" w:ascii="黑体" w:eastAsia="黑体"/>
          <w:color w:val="auto"/>
          <w:sz w:val="24"/>
        </w:rPr>
        <w:t>4.13规费、税金项目清单与计价表</w:t>
      </w:r>
    </w:p>
    <w:p>
      <w:pPr>
        <w:spacing w:before="143" w:beforeLines="50" w:after="143" w:afterLines="50"/>
        <w:jc w:val="center"/>
        <w:rPr>
          <w:rFonts w:ascii="黑体" w:eastAsia="黑体"/>
          <w:color w:val="auto"/>
          <w:sz w:val="28"/>
          <w:szCs w:val="28"/>
        </w:rPr>
      </w:pPr>
      <w:r>
        <w:rPr>
          <w:rFonts w:hint="eastAsia" w:ascii="黑体" w:eastAsia="黑体"/>
          <w:color w:val="auto"/>
          <w:sz w:val="28"/>
          <w:szCs w:val="28"/>
        </w:rPr>
        <w:t>规费、税金项目清单与计价表</w:t>
      </w:r>
    </w:p>
    <w:p>
      <w:pPr>
        <w:spacing w:line="400" w:lineRule="exact"/>
        <w:ind w:firstLine="210" w:firstLineChars="100"/>
        <w:rPr>
          <w:rFonts w:hint="eastAsia"/>
          <w:color w:val="auto"/>
          <w:szCs w:val="21"/>
        </w:rPr>
      </w:pPr>
      <w:r>
        <w:rPr>
          <w:rFonts w:hint="eastAsia"/>
          <w:color w:val="auto"/>
          <w:szCs w:val="21"/>
        </w:rPr>
        <w:t>工程名称：                     标段：                            第   页  共   页</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804"/>
        <w:gridCol w:w="1754"/>
        <w:gridCol w:w="1591"/>
        <w:gridCol w:w="2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741" w:type="dxa"/>
            <w:vMerge w:val="restart"/>
            <w:tcBorders>
              <w:top w:val="single" w:color="auto" w:sz="8"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序号</w:t>
            </w:r>
          </w:p>
        </w:tc>
        <w:tc>
          <w:tcPr>
            <w:tcW w:w="2804" w:type="dxa"/>
            <w:vMerge w:val="restart"/>
            <w:tcBorders>
              <w:top w:val="single" w:color="auto" w:sz="8"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项目名称</w:t>
            </w:r>
          </w:p>
        </w:tc>
        <w:tc>
          <w:tcPr>
            <w:tcW w:w="1754" w:type="dxa"/>
            <w:vMerge w:val="restart"/>
            <w:tcBorders>
              <w:top w:val="single" w:color="auto" w:sz="8"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计算基础</w:t>
            </w:r>
          </w:p>
        </w:tc>
        <w:tc>
          <w:tcPr>
            <w:tcW w:w="1591" w:type="dxa"/>
            <w:vMerge w:val="restart"/>
            <w:tcBorders>
              <w:top w:val="single" w:color="auto" w:sz="8"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费率</w:t>
            </w:r>
          </w:p>
          <w:p>
            <w:pPr>
              <w:spacing w:line="400" w:lineRule="exact"/>
              <w:jc w:val="center"/>
              <w:rPr>
                <w:rFonts w:hint="eastAsia" w:ascii="宋体" w:hAnsi="宋体"/>
                <w:color w:val="auto"/>
                <w:szCs w:val="21"/>
              </w:rPr>
            </w:pPr>
            <w:r>
              <w:rPr>
                <w:rFonts w:hint="eastAsia" w:ascii="宋体" w:hAnsi="宋体"/>
                <w:color w:val="auto"/>
                <w:szCs w:val="21"/>
              </w:rPr>
              <w:t>（%）</w:t>
            </w:r>
          </w:p>
        </w:tc>
        <w:tc>
          <w:tcPr>
            <w:tcW w:w="2290" w:type="dxa"/>
            <w:vMerge w:val="restart"/>
            <w:tcBorders>
              <w:top w:val="single" w:color="auto" w:sz="8" w:space="0"/>
              <w:left w:val="single" w:color="auto" w:sz="4" w:space="0"/>
              <w:bottom w:val="single" w:color="auto" w:sz="4" w:space="0"/>
              <w:right w:val="single" w:color="auto" w:sz="8" w:space="0"/>
            </w:tcBorders>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金额</w:t>
            </w:r>
          </w:p>
          <w:p>
            <w:pPr>
              <w:spacing w:line="400" w:lineRule="exact"/>
              <w:jc w:val="center"/>
              <w:rPr>
                <w:rFonts w:hint="eastAsia" w:ascii="宋体" w:hAnsi="宋体"/>
                <w:color w:val="auto"/>
                <w:szCs w:val="21"/>
              </w:rPr>
            </w:pPr>
            <w:r>
              <w:rPr>
                <w:rFonts w:hint="eastAsia" w:ascii="宋体" w:hAnsi="宋体"/>
                <w:color w:val="auto"/>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741" w:type="dxa"/>
            <w:vMerge w:val="continue"/>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rPr>
            </w:pPr>
          </w:p>
        </w:tc>
        <w:tc>
          <w:tcPr>
            <w:tcW w:w="280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olor w:val="auto"/>
                <w:szCs w:val="21"/>
              </w:rPr>
            </w:pPr>
          </w:p>
        </w:tc>
        <w:tc>
          <w:tcPr>
            <w:tcW w:w="175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olor w:val="auto"/>
                <w:szCs w:val="21"/>
              </w:rPr>
            </w:pPr>
          </w:p>
        </w:tc>
        <w:tc>
          <w:tcPr>
            <w:tcW w:w="159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olor w:val="auto"/>
                <w:szCs w:val="21"/>
              </w:rPr>
            </w:pPr>
          </w:p>
        </w:tc>
        <w:tc>
          <w:tcPr>
            <w:tcW w:w="2290" w:type="dxa"/>
            <w:vMerge w:val="continue"/>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1</w:t>
            </w:r>
          </w:p>
        </w:tc>
        <w:tc>
          <w:tcPr>
            <w:tcW w:w="28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olor w:val="auto"/>
                <w:szCs w:val="21"/>
              </w:rPr>
            </w:pPr>
            <w:r>
              <w:rPr>
                <w:rFonts w:hint="eastAsia" w:ascii="宋体" w:hAnsi="宋体"/>
                <w:color w:val="auto"/>
                <w:szCs w:val="21"/>
              </w:rPr>
              <w:t>规费</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olor w:val="auto"/>
                <w:szCs w:val="21"/>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olor w:val="auto"/>
                <w:szCs w:val="21"/>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1.1</w:t>
            </w:r>
          </w:p>
        </w:tc>
        <w:tc>
          <w:tcPr>
            <w:tcW w:w="28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宋体" w:hAnsi="宋体"/>
                <w:color w:val="auto"/>
                <w:szCs w:val="21"/>
              </w:rPr>
            </w:pPr>
            <w:r>
              <w:rPr>
                <w:rFonts w:hint="eastAsia" w:ascii="宋体" w:hAnsi="宋体"/>
                <w:color w:val="auto"/>
                <w:szCs w:val="21"/>
              </w:rPr>
              <w:t>安全文明施工费</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olor w:val="auto"/>
                <w:szCs w:val="21"/>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olor w:val="auto"/>
                <w:szCs w:val="21"/>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1.1.1</w:t>
            </w:r>
          </w:p>
        </w:tc>
        <w:tc>
          <w:tcPr>
            <w:tcW w:w="28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宋体" w:hAnsi="宋体"/>
                <w:color w:val="auto"/>
                <w:szCs w:val="21"/>
              </w:rPr>
            </w:pPr>
            <w:r>
              <w:rPr>
                <w:rFonts w:hint="eastAsia" w:ascii="宋体" w:hAnsi="宋体"/>
                <w:color w:val="auto"/>
                <w:szCs w:val="21"/>
              </w:rPr>
              <w:t>环境保护费</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Cs w:val="21"/>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Cs w:val="21"/>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1.1.2</w:t>
            </w:r>
          </w:p>
        </w:tc>
        <w:tc>
          <w:tcPr>
            <w:tcW w:w="28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宋体" w:hAnsi="宋体"/>
                <w:color w:val="auto"/>
                <w:szCs w:val="21"/>
              </w:rPr>
            </w:pPr>
            <w:r>
              <w:rPr>
                <w:rFonts w:hint="eastAsia" w:ascii="宋体" w:hAnsi="宋体"/>
                <w:color w:val="auto"/>
                <w:szCs w:val="21"/>
              </w:rPr>
              <w:t>文明施工费</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Cs w:val="21"/>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Cs w:val="21"/>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1.1.3</w:t>
            </w:r>
          </w:p>
        </w:tc>
        <w:tc>
          <w:tcPr>
            <w:tcW w:w="28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宋体" w:hAnsi="宋体"/>
                <w:color w:val="auto"/>
                <w:szCs w:val="21"/>
              </w:rPr>
            </w:pPr>
            <w:r>
              <w:rPr>
                <w:rFonts w:hint="eastAsia" w:ascii="宋体" w:hAnsi="宋体"/>
                <w:color w:val="auto"/>
                <w:szCs w:val="21"/>
              </w:rPr>
              <w:t>临时设施费</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Cs w:val="21"/>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Cs w:val="21"/>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1.1.4</w:t>
            </w:r>
          </w:p>
        </w:tc>
        <w:tc>
          <w:tcPr>
            <w:tcW w:w="28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宋体" w:hAnsi="宋体"/>
                <w:color w:val="auto"/>
                <w:szCs w:val="21"/>
              </w:rPr>
            </w:pPr>
            <w:r>
              <w:rPr>
                <w:rFonts w:hint="eastAsia" w:ascii="宋体" w:hAnsi="宋体"/>
                <w:color w:val="auto"/>
                <w:szCs w:val="21"/>
              </w:rPr>
              <w:t>安全施工费</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Cs w:val="21"/>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Cs w:val="21"/>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1.2</w:t>
            </w:r>
          </w:p>
        </w:tc>
        <w:tc>
          <w:tcPr>
            <w:tcW w:w="28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宋体" w:hAnsi="宋体"/>
                <w:color w:val="auto"/>
                <w:szCs w:val="21"/>
              </w:rPr>
            </w:pPr>
            <w:r>
              <w:rPr>
                <w:rFonts w:hint="eastAsia" w:ascii="宋体" w:hAnsi="宋体"/>
                <w:color w:val="auto"/>
                <w:szCs w:val="21"/>
              </w:rPr>
              <w:t>工程排污费</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Cs w:val="21"/>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Cs w:val="21"/>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1.3</w:t>
            </w:r>
          </w:p>
        </w:tc>
        <w:tc>
          <w:tcPr>
            <w:tcW w:w="28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10" w:firstLineChars="100"/>
              <w:jc w:val="left"/>
              <w:rPr>
                <w:rFonts w:hint="eastAsia" w:ascii="宋体" w:hAnsi="宋体"/>
                <w:color w:val="auto"/>
                <w:szCs w:val="21"/>
              </w:rPr>
            </w:pPr>
            <w:r>
              <w:rPr>
                <w:rFonts w:hint="eastAsia" w:ascii="宋体" w:hAnsi="宋体"/>
                <w:color w:val="auto"/>
                <w:szCs w:val="21"/>
              </w:rPr>
              <w:t>社会保障费</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Cs w:val="21"/>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Cs w:val="21"/>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1.4</w:t>
            </w:r>
          </w:p>
        </w:tc>
        <w:tc>
          <w:tcPr>
            <w:tcW w:w="28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80"/>
              <w:jc w:val="left"/>
              <w:rPr>
                <w:rFonts w:hint="eastAsia" w:ascii="宋体" w:hAnsi="宋体"/>
                <w:color w:val="auto"/>
                <w:szCs w:val="21"/>
              </w:rPr>
            </w:pPr>
            <w:r>
              <w:rPr>
                <w:rFonts w:hint="eastAsia" w:ascii="宋体" w:hAnsi="宋体"/>
                <w:color w:val="auto"/>
                <w:szCs w:val="21"/>
              </w:rPr>
              <w:t>住房公积金</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Cs w:val="21"/>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Cs w:val="21"/>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1.5</w:t>
            </w:r>
          </w:p>
        </w:tc>
        <w:tc>
          <w:tcPr>
            <w:tcW w:w="28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80"/>
              <w:jc w:val="left"/>
              <w:rPr>
                <w:rFonts w:hint="eastAsia" w:ascii="宋体" w:hAnsi="宋体"/>
                <w:color w:val="auto"/>
                <w:szCs w:val="21"/>
              </w:rPr>
            </w:pPr>
            <w:r>
              <w:rPr>
                <w:rFonts w:hint="eastAsia" w:ascii="宋体" w:hAnsi="宋体"/>
                <w:color w:val="auto"/>
                <w:szCs w:val="21"/>
              </w:rPr>
              <w:t>危险作业意外伤害保险费</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olor w:val="auto"/>
                <w:szCs w:val="21"/>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Cs w:val="21"/>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2</w:t>
            </w:r>
          </w:p>
        </w:tc>
        <w:tc>
          <w:tcPr>
            <w:tcW w:w="28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color w:val="auto"/>
                <w:szCs w:val="21"/>
              </w:rPr>
            </w:pPr>
            <w:r>
              <w:rPr>
                <w:rFonts w:hint="eastAsia" w:ascii="宋体" w:hAnsi="宋体"/>
                <w:color w:val="auto"/>
                <w:szCs w:val="21"/>
              </w:rPr>
              <w:t>税金</w:t>
            </w:r>
          </w:p>
        </w:tc>
        <w:tc>
          <w:tcPr>
            <w:tcW w:w="1754"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auto"/>
                <w:szCs w:val="21"/>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Cs w:val="21"/>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rPr>
            </w:pPr>
          </w:p>
        </w:tc>
        <w:tc>
          <w:tcPr>
            <w:tcW w:w="28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olor w:val="auto"/>
                <w:szCs w:val="21"/>
              </w:rPr>
            </w:pPr>
          </w:p>
        </w:tc>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olor w:val="auto"/>
                <w:szCs w:val="21"/>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Cs w:val="21"/>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890" w:type="dxa"/>
            <w:gridSpan w:val="4"/>
            <w:tcBorders>
              <w:top w:val="single" w:color="auto" w:sz="4" w:space="0"/>
              <w:left w:val="single" w:color="auto" w:sz="8" w:space="0"/>
              <w:bottom w:val="single" w:color="auto" w:sz="8" w:space="0"/>
              <w:right w:val="single" w:color="auto" w:sz="4" w:space="0"/>
            </w:tcBorders>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合     计</w:t>
            </w:r>
          </w:p>
        </w:tc>
        <w:tc>
          <w:tcPr>
            <w:tcW w:w="2290" w:type="dxa"/>
            <w:tcBorders>
              <w:top w:val="single" w:color="auto" w:sz="4" w:space="0"/>
              <w:left w:val="single" w:color="auto" w:sz="4" w:space="0"/>
              <w:bottom w:val="single" w:color="auto" w:sz="8" w:space="0"/>
              <w:right w:val="single" w:color="auto" w:sz="8" w:space="0"/>
            </w:tcBorders>
            <w:noWrap w:val="0"/>
            <w:vAlign w:val="center"/>
          </w:tcPr>
          <w:p>
            <w:pPr>
              <w:spacing w:line="400" w:lineRule="exact"/>
              <w:rPr>
                <w:rFonts w:hint="eastAsia" w:ascii="宋体" w:hAnsi="宋体"/>
                <w:color w:val="auto"/>
                <w:szCs w:val="21"/>
              </w:rPr>
            </w:pPr>
          </w:p>
        </w:tc>
      </w:tr>
    </w:tbl>
    <w:p>
      <w:pPr>
        <w:spacing w:line="360" w:lineRule="auto"/>
        <w:jc w:val="left"/>
        <w:outlineLvl w:val="0"/>
        <w:rPr>
          <w:rFonts w:hint="eastAsia" w:ascii="宋体" w:hAnsi="宋体"/>
          <w:color w:val="auto"/>
          <w:szCs w:val="21"/>
        </w:rPr>
      </w:pPr>
      <w:bookmarkStart w:id="19" w:name="_Toc10759"/>
      <w:r>
        <w:rPr>
          <w:rFonts w:hint="eastAsia" w:ascii="宋体" w:hAnsi="宋体"/>
          <w:color w:val="auto"/>
          <w:szCs w:val="21"/>
        </w:rPr>
        <w:t>注：表中费用应按规定计算，不可竞争。</w:t>
      </w:r>
      <w:bookmarkEnd w:id="19"/>
    </w:p>
    <w:p>
      <w:pPr>
        <w:spacing w:line="360" w:lineRule="auto"/>
        <w:jc w:val="left"/>
        <w:rPr>
          <w:rFonts w:hint="eastAsia" w:ascii="宋体" w:hAnsi="宋体"/>
          <w:b/>
          <w:color w:val="auto"/>
          <w:sz w:val="32"/>
          <w:szCs w:val="32"/>
        </w:rPr>
      </w:pPr>
      <w:r>
        <w:rPr>
          <w:rFonts w:hint="eastAsia" w:ascii="宋体" w:hAnsi="宋体"/>
          <w:color w:val="auto"/>
          <w:szCs w:val="21"/>
        </w:rPr>
        <w:br w:type="page"/>
      </w:r>
    </w:p>
    <w:p>
      <w:pPr>
        <w:spacing w:line="360" w:lineRule="auto"/>
        <w:jc w:val="center"/>
        <w:outlineLvl w:val="0"/>
        <w:rPr>
          <w:rFonts w:hint="eastAsia" w:ascii="宋体" w:hAnsi="宋体"/>
          <w:color w:val="auto"/>
          <w:sz w:val="32"/>
          <w:szCs w:val="32"/>
        </w:rPr>
      </w:pPr>
      <w:bookmarkStart w:id="20" w:name="_Toc18155"/>
      <w:bookmarkStart w:id="21" w:name="_Toc1263"/>
      <w:r>
        <w:rPr>
          <w:rFonts w:hint="eastAsia" w:ascii="宋体" w:hAnsi="宋体"/>
          <w:b/>
          <w:color w:val="auto"/>
          <w:sz w:val="32"/>
          <w:szCs w:val="32"/>
        </w:rPr>
        <w:t>第五部分  合同授予</w:t>
      </w:r>
      <w:bookmarkEnd w:id="20"/>
      <w:bookmarkEnd w:id="21"/>
    </w:p>
    <w:p>
      <w:pPr>
        <w:spacing w:line="360" w:lineRule="auto"/>
        <w:ind w:firstLine="420" w:firstLineChars="200"/>
        <w:rPr>
          <w:rFonts w:hint="eastAsia" w:ascii="宋体" w:hAnsi="宋体"/>
          <w:color w:val="auto"/>
          <w:szCs w:val="21"/>
        </w:rPr>
      </w:pPr>
      <w:r>
        <w:rPr>
          <w:rFonts w:hint="eastAsia" w:ascii="宋体" w:hAnsi="宋体"/>
          <w:color w:val="auto"/>
          <w:szCs w:val="21"/>
        </w:rPr>
        <w:t>一、签订合同：</w:t>
      </w:r>
    </w:p>
    <w:p>
      <w:pPr>
        <w:widowControl/>
        <w:spacing w:line="600" w:lineRule="exact"/>
        <w:ind w:firstLine="420" w:firstLineChars="200"/>
        <w:rPr>
          <w:rFonts w:hint="eastAsia" w:hAnsi="宋体" w:cs="宋体"/>
          <w:color w:val="auto"/>
          <w:szCs w:val="21"/>
        </w:rPr>
      </w:pPr>
      <w:r>
        <w:rPr>
          <w:rFonts w:hint="eastAsia" w:hAnsi="宋体" w:cs="宋体"/>
          <w:color w:val="auto"/>
          <w:szCs w:val="21"/>
        </w:rPr>
        <w:t>采购人和成交供应商按成交通知书约定签订合同，合同签订的内容不能超出磋商文件、成交供应商的磋商响应文件、磋商过程中的补充承诺、最终书面报价的实质性内容。</w:t>
      </w:r>
    </w:p>
    <w:p>
      <w:pPr>
        <w:spacing w:line="360" w:lineRule="auto"/>
        <w:ind w:firstLine="420" w:firstLineChars="200"/>
        <w:rPr>
          <w:rFonts w:hint="eastAsia" w:ascii="宋体" w:hAnsi="宋体"/>
          <w:color w:val="auto"/>
          <w:szCs w:val="21"/>
        </w:rPr>
      </w:pPr>
    </w:p>
    <w:p>
      <w:pPr>
        <w:spacing w:line="360" w:lineRule="auto"/>
        <w:ind w:firstLine="420" w:firstLineChars="200"/>
        <w:rPr>
          <w:rFonts w:hint="eastAsia" w:ascii="宋体" w:hAnsi="宋体"/>
          <w:color w:val="auto"/>
          <w:szCs w:val="21"/>
        </w:rPr>
      </w:pPr>
      <w:r>
        <w:rPr>
          <w:rFonts w:hint="eastAsia" w:ascii="宋体" w:hAnsi="宋体"/>
          <w:color w:val="auto"/>
          <w:szCs w:val="21"/>
        </w:rPr>
        <w:t>二、合同格式：</w:t>
      </w:r>
    </w:p>
    <w:p>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b w:val="0"/>
          <w:color w:val="auto"/>
          <w:sz w:val="28"/>
          <w:szCs w:val="28"/>
        </w:rPr>
      </w:pPr>
      <w:r>
        <w:rPr>
          <w:color w:val="auto"/>
          <w:sz w:val="44"/>
          <w:szCs w:val="44"/>
        </w:rPr>
        <w:br w:type="page"/>
      </w:r>
      <w:bookmarkStart w:id="22" w:name="_Toc196637648"/>
      <w:bookmarkStart w:id="23" w:name="_Toc196637766"/>
      <w:bookmarkStart w:id="24" w:name="_Toc184635097"/>
      <w:bookmarkStart w:id="25" w:name="_Toc196637412"/>
      <w:bookmarkStart w:id="26" w:name="_Toc416701274"/>
      <w:r>
        <w:rPr>
          <w:rFonts w:hint="eastAsia" w:ascii="宋体" w:hAnsi="宋体" w:eastAsia="宋体"/>
          <w:color w:val="auto"/>
          <w:sz w:val="24"/>
          <w:szCs w:val="30"/>
        </w:rPr>
        <w:t>第一节  合同协议书</w:t>
      </w:r>
    </w:p>
    <w:p>
      <w:pPr>
        <w:wordWrap w:val="0"/>
        <w:spacing w:line="360" w:lineRule="exact"/>
        <w:ind w:right="69" w:rightChars="33" w:firstLine="420" w:firstLineChars="200"/>
        <w:jc w:val="right"/>
        <w:rPr>
          <w:rFonts w:hint="eastAsia" w:ascii="宋体" w:hAnsi="宋体"/>
          <w:color w:val="auto"/>
          <w:szCs w:val="21"/>
        </w:rPr>
      </w:pPr>
      <w:r>
        <w:rPr>
          <w:rFonts w:hint="eastAsia" w:ascii="宋体" w:hAnsi="宋体"/>
          <w:color w:val="auto"/>
          <w:szCs w:val="21"/>
        </w:rPr>
        <w:t>编号：</w:t>
      </w:r>
      <w:r>
        <w:rPr>
          <w:rFonts w:hint="eastAsia" w:ascii="宋体" w:hAnsi="宋体"/>
          <w:color w:val="auto"/>
          <w:szCs w:val="21"/>
          <w:u w:val="single"/>
        </w:rPr>
        <w:t xml:space="preserve">                       </w:t>
      </w:r>
    </w:p>
    <w:p>
      <w:pPr>
        <w:spacing w:line="360" w:lineRule="exact"/>
        <w:rPr>
          <w:rFonts w:hint="eastAsia" w:ascii="宋体" w:hAnsi="宋体"/>
          <w:b/>
          <w:color w:val="auto"/>
          <w:szCs w:val="21"/>
          <w:u w:val="single"/>
        </w:rPr>
      </w:pPr>
      <w:r>
        <w:rPr>
          <w:rFonts w:hint="eastAsia" w:ascii="宋体" w:hAnsi="宋体"/>
          <w:b/>
          <w:color w:val="auto"/>
          <w:szCs w:val="21"/>
        </w:rPr>
        <w:t>发包人（全称）：</w:t>
      </w:r>
      <w:r>
        <w:rPr>
          <w:rFonts w:hint="eastAsia" w:ascii="宋体" w:hAnsi="宋体"/>
          <w:b/>
          <w:color w:val="auto"/>
          <w:szCs w:val="21"/>
          <w:u w:val="single"/>
        </w:rPr>
        <w:t xml:space="preserve">                                                                </w:t>
      </w:r>
    </w:p>
    <w:p>
      <w:pPr>
        <w:spacing w:line="360" w:lineRule="exact"/>
        <w:rPr>
          <w:rFonts w:hint="eastAsia" w:ascii="宋体" w:hAnsi="宋体"/>
          <w:b/>
          <w:color w:val="auto"/>
          <w:spacing w:val="10"/>
          <w:szCs w:val="21"/>
        </w:rPr>
      </w:pPr>
      <w:r>
        <w:rPr>
          <w:rFonts w:hint="eastAsia" w:ascii="宋体" w:hAnsi="宋体"/>
          <w:b/>
          <w:color w:val="auto"/>
          <w:spacing w:val="30"/>
          <w:szCs w:val="21"/>
        </w:rPr>
        <w:t>法定代表人</w:t>
      </w:r>
      <w:r>
        <w:rPr>
          <w:rFonts w:hint="eastAsia" w:ascii="宋体" w:hAnsi="宋体"/>
          <w:b/>
          <w:color w:val="auto"/>
          <w:spacing w:val="10"/>
          <w:szCs w:val="21"/>
        </w:rPr>
        <w:t>：</w:t>
      </w:r>
      <w:r>
        <w:rPr>
          <w:rFonts w:hint="eastAsia" w:ascii="宋体" w:hAnsi="宋体"/>
          <w:b/>
          <w:color w:val="auto"/>
          <w:szCs w:val="21"/>
          <w:u w:val="single"/>
        </w:rPr>
        <w:t xml:space="preserve">                                                                 </w:t>
      </w:r>
    </w:p>
    <w:p>
      <w:pPr>
        <w:spacing w:line="360" w:lineRule="exact"/>
        <w:rPr>
          <w:rFonts w:hint="eastAsia" w:ascii="宋体" w:hAnsi="宋体"/>
          <w:b/>
          <w:color w:val="auto"/>
          <w:szCs w:val="21"/>
        </w:rPr>
      </w:pPr>
      <w:r>
        <w:rPr>
          <w:rFonts w:hint="eastAsia" w:ascii="宋体" w:hAnsi="宋体"/>
          <w:b/>
          <w:color w:val="auto"/>
          <w:spacing w:val="10"/>
          <w:szCs w:val="21"/>
        </w:rPr>
        <w:t>法定注册地址：</w:t>
      </w:r>
      <w:r>
        <w:rPr>
          <w:rFonts w:hint="eastAsia" w:ascii="宋体" w:hAnsi="宋体"/>
          <w:b/>
          <w:color w:val="auto"/>
          <w:szCs w:val="21"/>
          <w:u w:val="single"/>
        </w:rPr>
        <w:t xml:space="preserve">                                                                 </w:t>
      </w:r>
    </w:p>
    <w:p>
      <w:pPr>
        <w:spacing w:line="360" w:lineRule="exact"/>
        <w:rPr>
          <w:rFonts w:hint="eastAsia" w:ascii="宋体" w:hAnsi="宋体"/>
          <w:b/>
          <w:color w:val="auto"/>
          <w:szCs w:val="21"/>
        </w:rPr>
      </w:pPr>
    </w:p>
    <w:p>
      <w:pPr>
        <w:spacing w:line="360" w:lineRule="exact"/>
        <w:rPr>
          <w:rFonts w:hint="eastAsia" w:ascii="宋体" w:hAnsi="宋体"/>
          <w:b/>
          <w:color w:val="auto"/>
          <w:szCs w:val="21"/>
        </w:rPr>
      </w:pPr>
      <w:r>
        <w:rPr>
          <w:rFonts w:hint="eastAsia" w:ascii="宋体" w:hAnsi="宋体"/>
          <w:b/>
          <w:color w:val="auto"/>
          <w:szCs w:val="21"/>
        </w:rPr>
        <w:t>承包人(全称）</w:t>
      </w:r>
      <w:r>
        <w:rPr>
          <w:rFonts w:hint="eastAsia" w:ascii="宋体" w:hAnsi="宋体"/>
          <w:b/>
          <w:color w:val="auto"/>
          <w:spacing w:val="10"/>
          <w:szCs w:val="21"/>
        </w:rPr>
        <w:t>：</w:t>
      </w:r>
      <w:r>
        <w:rPr>
          <w:rFonts w:hint="eastAsia" w:ascii="宋体" w:hAnsi="宋体"/>
          <w:b/>
          <w:color w:val="auto"/>
          <w:szCs w:val="21"/>
          <w:u w:val="single"/>
        </w:rPr>
        <w:t xml:space="preserve">                                                                 </w:t>
      </w:r>
    </w:p>
    <w:p>
      <w:pPr>
        <w:spacing w:line="360" w:lineRule="exact"/>
        <w:rPr>
          <w:rFonts w:hint="eastAsia" w:ascii="宋体" w:hAnsi="宋体"/>
          <w:b/>
          <w:color w:val="auto"/>
          <w:szCs w:val="21"/>
        </w:rPr>
      </w:pPr>
      <w:r>
        <w:rPr>
          <w:rFonts w:hint="eastAsia" w:ascii="宋体" w:hAnsi="宋体"/>
          <w:b/>
          <w:color w:val="auto"/>
          <w:spacing w:val="30"/>
          <w:szCs w:val="21"/>
        </w:rPr>
        <w:t>法定代表人：</w:t>
      </w:r>
      <w:r>
        <w:rPr>
          <w:rFonts w:hint="eastAsia" w:ascii="宋体" w:hAnsi="宋体"/>
          <w:b/>
          <w:color w:val="auto"/>
          <w:szCs w:val="21"/>
          <w:u w:val="single"/>
        </w:rPr>
        <w:t xml:space="preserve">                                                                 </w:t>
      </w:r>
    </w:p>
    <w:p>
      <w:pPr>
        <w:spacing w:after="143" w:afterLines="50" w:line="360" w:lineRule="exact"/>
        <w:rPr>
          <w:rFonts w:hint="eastAsia" w:ascii="宋体" w:hAnsi="宋体"/>
          <w:b/>
          <w:color w:val="auto"/>
          <w:szCs w:val="21"/>
        </w:rPr>
      </w:pPr>
      <w:r>
        <w:rPr>
          <w:rFonts w:hint="eastAsia" w:ascii="宋体" w:hAnsi="宋体"/>
          <w:b/>
          <w:color w:val="auto"/>
          <w:spacing w:val="10"/>
          <w:szCs w:val="21"/>
        </w:rPr>
        <w:t>法定注册地址：</w:t>
      </w:r>
      <w:r>
        <w:rPr>
          <w:rFonts w:hint="eastAsia" w:ascii="宋体" w:hAnsi="宋体"/>
          <w:b/>
          <w:color w:val="auto"/>
          <w:szCs w:val="21"/>
          <w:u w:val="single"/>
        </w:rPr>
        <w:t xml:space="preserve">                                                                 </w:t>
      </w:r>
    </w:p>
    <w:p>
      <w:pPr>
        <w:spacing w:line="360" w:lineRule="exact"/>
        <w:ind w:firstLine="420" w:firstLineChars="200"/>
        <w:rPr>
          <w:rFonts w:hint="eastAsia" w:ascii="宋体" w:hAnsi="宋体"/>
          <w:color w:val="auto"/>
          <w:szCs w:val="21"/>
        </w:rPr>
      </w:pPr>
      <w:r>
        <w:rPr>
          <w:rFonts w:hint="eastAsia" w:ascii="宋体" w:hAnsi="宋体"/>
          <w:color w:val="auto"/>
          <w:szCs w:val="21"/>
        </w:rPr>
        <w:t>发包人为建设</w:t>
      </w:r>
      <w:r>
        <w:rPr>
          <w:rFonts w:hint="eastAsia" w:ascii="宋体" w:hAnsi="宋体"/>
          <w:color w:val="auto"/>
          <w:szCs w:val="21"/>
          <w:u w:val="single"/>
        </w:rPr>
        <w:t xml:space="preserve">                                 </w:t>
      </w:r>
      <w:r>
        <w:rPr>
          <w:rFonts w:hint="eastAsia" w:ascii="宋体" w:hAnsi="宋体"/>
          <w:color w:val="auto"/>
          <w:szCs w:val="21"/>
        </w:rPr>
        <w:t>(以下简称“本工程”)，已接受承包人提出的承担本工程的施工、竣工、交付并维修其任何缺陷的投标。依照《中华人民共和国招标投标法》、《中华人民共和国</w:t>
      </w:r>
      <w:r>
        <w:rPr>
          <w:rFonts w:hint="eastAsia" w:ascii="宋体" w:hAnsi="宋体"/>
          <w:color w:val="auto"/>
          <w:szCs w:val="21"/>
          <w:lang w:val="en-US" w:eastAsia="zh-CN"/>
        </w:rPr>
        <w:t>合同法</w:t>
      </w:r>
      <w:r>
        <w:rPr>
          <w:rFonts w:hint="eastAsia" w:ascii="宋体" w:hAnsi="宋体"/>
          <w:color w:val="auto"/>
          <w:szCs w:val="21"/>
        </w:rPr>
        <w:t>》、《中华人民共和国建筑法》、及其他有关法律、行政法规，遵循平等、自愿、公平和诚实信用的原则，双方共同达成并订立如下协议。</w:t>
      </w:r>
    </w:p>
    <w:p>
      <w:pPr>
        <w:spacing w:line="360" w:lineRule="exact"/>
        <w:ind w:firstLine="420" w:firstLineChars="200"/>
        <w:rPr>
          <w:rFonts w:hint="eastAsia" w:ascii="宋体" w:hAnsi="宋体"/>
          <w:color w:val="auto"/>
          <w:szCs w:val="21"/>
        </w:rPr>
      </w:pPr>
      <w:r>
        <w:rPr>
          <w:rFonts w:hint="eastAsia" w:ascii="宋体" w:hAnsi="宋体"/>
          <w:color w:val="auto"/>
          <w:szCs w:val="21"/>
        </w:rPr>
        <w:t>一、工程概况</w:t>
      </w:r>
    </w:p>
    <w:p>
      <w:pPr>
        <w:spacing w:line="360" w:lineRule="exact"/>
        <w:ind w:firstLine="420" w:firstLineChars="200"/>
        <w:rPr>
          <w:rFonts w:hint="eastAsia" w:ascii="宋体" w:hAnsi="宋体"/>
          <w:color w:val="auto"/>
          <w:szCs w:val="21"/>
        </w:rPr>
      </w:pPr>
      <w:r>
        <w:rPr>
          <w:rFonts w:hint="eastAsia" w:ascii="宋体" w:hAnsi="宋体"/>
          <w:color w:val="auto"/>
          <w:szCs w:val="21"/>
        </w:rPr>
        <w:t>工程名称：</w:t>
      </w:r>
      <w:r>
        <w:rPr>
          <w:rFonts w:hint="eastAsia" w:ascii="宋体" w:hAnsi="宋体"/>
          <w:color w:val="auto"/>
          <w:szCs w:val="21"/>
          <w:u w:val="single"/>
        </w:rPr>
        <w:t xml:space="preserve">                </w:t>
      </w:r>
      <w:r>
        <w:rPr>
          <w:rFonts w:hint="eastAsia" w:ascii="宋体" w:hAnsi="宋体"/>
          <w:color w:val="auto"/>
          <w:szCs w:val="21"/>
        </w:rPr>
        <w:t xml:space="preserve"> (项目名称)</w:t>
      </w:r>
      <w:r>
        <w:rPr>
          <w:rFonts w:hint="eastAsia" w:ascii="宋体" w:hAnsi="宋体"/>
          <w:color w:val="auto"/>
          <w:szCs w:val="21"/>
          <w:u w:val="single"/>
        </w:rPr>
        <w:t xml:space="preserve">                      </w:t>
      </w:r>
      <w:r>
        <w:rPr>
          <w:rFonts w:hint="eastAsia" w:ascii="宋体" w:hAnsi="宋体"/>
          <w:color w:val="auto"/>
          <w:szCs w:val="21"/>
        </w:rPr>
        <w:t>标段</w:t>
      </w:r>
    </w:p>
    <w:p>
      <w:pPr>
        <w:spacing w:line="360" w:lineRule="exact"/>
        <w:ind w:firstLine="420" w:firstLineChars="200"/>
        <w:rPr>
          <w:rFonts w:hint="eastAsia" w:ascii="宋体" w:hAnsi="宋体"/>
          <w:color w:val="auto"/>
          <w:szCs w:val="21"/>
        </w:rPr>
      </w:pPr>
      <w:r>
        <w:rPr>
          <w:rFonts w:hint="eastAsia" w:ascii="宋体" w:hAnsi="宋体"/>
          <w:color w:val="auto"/>
          <w:szCs w:val="21"/>
        </w:rPr>
        <w:t>工程地点：</w:t>
      </w:r>
      <w:r>
        <w:rPr>
          <w:rFonts w:hint="eastAsia" w:ascii="宋体" w:hAnsi="宋体"/>
          <w:color w:val="auto"/>
          <w:szCs w:val="21"/>
          <w:u w:val="single"/>
        </w:rPr>
        <w:t xml:space="preserve">                                                 </w:t>
      </w:r>
    </w:p>
    <w:p>
      <w:pPr>
        <w:spacing w:line="360" w:lineRule="exact"/>
        <w:ind w:firstLine="420" w:firstLineChars="200"/>
        <w:rPr>
          <w:rFonts w:hint="eastAsia" w:ascii="宋体" w:hAnsi="宋体"/>
          <w:color w:val="auto"/>
          <w:szCs w:val="21"/>
        </w:rPr>
      </w:pPr>
      <w:r>
        <w:rPr>
          <w:rFonts w:hint="eastAsia" w:ascii="宋体" w:hAnsi="宋体"/>
          <w:color w:val="auto"/>
          <w:szCs w:val="21"/>
        </w:rPr>
        <w:t>工程内容：</w:t>
      </w:r>
      <w:r>
        <w:rPr>
          <w:rFonts w:hint="eastAsia" w:ascii="宋体" w:hAnsi="宋体"/>
          <w:color w:val="auto"/>
          <w:szCs w:val="21"/>
          <w:u w:val="single"/>
        </w:rPr>
        <w:t xml:space="preserve">                                                 </w:t>
      </w:r>
    </w:p>
    <w:p>
      <w:pPr>
        <w:spacing w:line="360" w:lineRule="exact"/>
        <w:ind w:firstLine="420" w:firstLineChars="200"/>
        <w:rPr>
          <w:rFonts w:hint="eastAsia" w:ascii="宋体" w:hAnsi="宋体"/>
          <w:color w:val="auto"/>
          <w:szCs w:val="21"/>
        </w:rPr>
      </w:pPr>
      <w:r>
        <w:rPr>
          <w:rFonts w:hint="eastAsia" w:ascii="宋体" w:hAnsi="宋体"/>
          <w:color w:val="auto"/>
          <w:szCs w:val="21"/>
        </w:rPr>
        <w:t>工程立项批准文号：</w:t>
      </w:r>
      <w:r>
        <w:rPr>
          <w:rFonts w:hint="eastAsia" w:ascii="宋体" w:hAnsi="宋体"/>
          <w:color w:val="auto"/>
          <w:szCs w:val="21"/>
          <w:u w:val="single"/>
        </w:rPr>
        <w:t xml:space="preserve">                                         </w:t>
      </w:r>
    </w:p>
    <w:p>
      <w:pPr>
        <w:spacing w:line="360" w:lineRule="exact"/>
        <w:ind w:firstLine="420" w:firstLineChars="200"/>
        <w:rPr>
          <w:rFonts w:hint="eastAsia" w:ascii="宋体" w:hAnsi="宋体"/>
          <w:color w:val="auto"/>
          <w:szCs w:val="21"/>
          <w:u w:val="single"/>
        </w:rPr>
      </w:pPr>
      <w:r>
        <w:rPr>
          <w:rFonts w:hint="eastAsia" w:ascii="宋体" w:hAnsi="宋体"/>
          <w:color w:val="auto"/>
          <w:szCs w:val="21"/>
        </w:rPr>
        <w:t>资金来源：</w:t>
      </w:r>
      <w:r>
        <w:rPr>
          <w:rFonts w:hint="eastAsia" w:ascii="宋体" w:hAnsi="宋体"/>
          <w:color w:val="auto"/>
          <w:szCs w:val="21"/>
          <w:u w:val="single"/>
        </w:rPr>
        <w:t xml:space="preserve">                                                 </w:t>
      </w:r>
    </w:p>
    <w:p>
      <w:pPr>
        <w:spacing w:line="360" w:lineRule="exact"/>
        <w:ind w:firstLine="420" w:firstLineChars="200"/>
        <w:rPr>
          <w:rFonts w:hint="eastAsia" w:ascii="宋体" w:hAnsi="宋体"/>
          <w:color w:val="auto"/>
          <w:szCs w:val="21"/>
        </w:rPr>
      </w:pPr>
      <w:r>
        <w:rPr>
          <w:rFonts w:hint="eastAsia" w:ascii="宋体" w:hAnsi="宋体"/>
          <w:color w:val="auto"/>
          <w:szCs w:val="21"/>
        </w:rPr>
        <w:t>二、工程承包范围</w:t>
      </w:r>
    </w:p>
    <w:p>
      <w:pPr>
        <w:spacing w:line="360" w:lineRule="exact"/>
        <w:ind w:left="420"/>
        <w:rPr>
          <w:rFonts w:hint="eastAsia" w:ascii="宋体" w:hAnsi="宋体"/>
          <w:color w:val="auto"/>
          <w:szCs w:val="21"/>
        </w:rPr>
      </w:pPr>
      <w:r>
        <w:rPr>
          <w:rFonts w:hint="eastAsia" w:ascii="宋体" w:hAnsi="宋体"/>
          <w:color w:val="auto"/>
          <w:szCs w:val="21"/>
        </w:rPr>
        <w:t>承包范围：</w:t>
      </w:r>
      <w:r>
        <w:rPr>
          <w:rFonts w:hint="eastAsia" w:ascii="宋体" w:hAnsi="宋体"/>
          <w:color w:val="auto"/>
          <w:szCs w:val="21"/>
          <w:u w:val="single"/>
        </w:rPr>
        <w:t xml:space="preserve">                                                 </w:t>
      </w:r>
    </w:p>
    <w:p>
      <w:pPr>
        <w:spacing w:line="360" w:lineRule="exact"/>
        <w:ind w:left="420"/>
        <w:rPr>
          <w:rFonts w:hint="eastAsia" w:ascii="宋体" w:hAnsi="宋体"/>
          <w:color w:val="auto"/>
          <w:szCs w:val="21"/>
        </w:rPr>
      </w:pPr>
      <w:r>
        <w:rPr>
          <w:rFonts w:hint="eastAsia" w:ascii="宋体" w:hAnsi="宋体"/>
          <w:color w:val="auto"/>
          <w:szCs w:val="21"/>
        </w:rPr>
        <w:t>三、合同工期</w:t>
      </w:r>
    </w:p>
    <w:p>
      <w:pPr>
        <w:spacing w:line="360" w:lineRule="exact"/>
        <w:ind w:firstLine="420" w:firstLineChars="200"/>
        <w:rPr>
          <w:rFonts w:hint="eastAsia" w:ascii="宋体" w:hAnsi="宋体"/>
          <w:color w:val="auto"/>
          <w:szCs w:val="21"/>
        </w:rPr>
      </w:pPr>
      <w:r>
        <w:rPr>
          <w:rFonts w:hint="eastAsia" w:ascii="宋体" w:hAnsi="宋体"/>
          <w:color w:val="auto"/>
          <w:szCs w:val="21"/>
        </w:rPr>
        <w:t>计划开工日期：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spacing w:line="360" w:lineRule="exact"/>
        <w:ind w:firstLine="420" w:firstLineChars="200"/>
        <w:rPr>
          <w:rFonts w:hint="eastAsia" w:ascii="宋体" w:hAnsi="宋体"/>
          <w:color w:val="auto"/>
          <w:szCs w:val="21"/>
        </w:rPr>
      </w:pPr>
      <w:r>
        <w:rPr>
          <w:rFonts w:hint="eastAsia" w:ascii="宋体" w:hAnsi="宋体"/>
          <w:color w:val="auto"/>
          <w:szCs w:val="21"/>
        </w:rPr>
        <w:t>计划竣工日期：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spacing w:line="360" w:lineRule="exact"/>
        <w:ind w:firstLine="420" w:firstLineChars="200"/>
        <w:rPr>
          <w:rFonts w:hint="eastAsia" w:ascii="宋体" w:hAnsi="宋体"/>
          <w:color w:val="auto"/>
          <w:szCs w:val="21"/>
        </w:rPr>
      </w:pPr>
      <w:r>
        <w:rPr>
          <w:rFonts w:hint="eastAsia" w:ascii="宋体" w:hAnsi="宋体"/>
          <w:color w:val="auto"/>
          <w:szCs w:val="21"/>
        </w:rPr>
        <w:t>工期总日历天数</w:t>
      </w:r>
      <w:r>
        <w:rPr>
          <w:rFonts w:hint="eastAsia" w:ascii="宋体" w:hAnsi="宋体"/>
          <w:color w:val="auto"/>
          <w:szCs w:val="21"/>
          <w:u w:val="single"/>
        </w:rPr>
        <w:t xml:space="preserve">                           </w:t>
      </w:r>
      <w:r>
        <w:rPr>
          <w:rFonts w:hint="eastAsia" w:ascii="宋体" w:hAnsi="宋体"/>
          <w:color w:val="auto"/>
          <w:szCs w:val="21"/>
        </w:rPr>
        <w:t>天。</w:t>
      </w:r>
    </w:p>
    <w:p>
      <w:pPr>
        <w:pStyle w:val="2"/>
        <w:ind w:firstLine="420" w:firstLineChars="200"/>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成交单位应在接到采购人或代理机构通知之日起3日内缴纳代理服务费并领取成交通知书，领取成交通知书之日起3日内按磋商文件要求签订施工合同，合同签订生效后3日内必须组织施工人员进场施工，否则，采购人有权取消其成交资格。如承包人不能在合同约定的工期时间内竣工，发包人有权直接终止合同。</w:t>
      </w:r>
    </w:p>
    <w:p>
      <w:pPr>
        <w:spacing w:line="360" w:lineRule="exact"/>
        <w:ind w:firstLine="420" w:firstLineChars="200"/>
        <w:rPr>
          <w:rFonts w:hint="eastAsia" w:ascii="宋体" w:hAnsi="宋体"/>
          <w:color w:val="auto"/>
          <w:szCs w:val="21"/>
        </w:rPr>
      </w:pPr>
      <w:r>
        <w:rPr>
          <w:rFonts w:hint="eastAsia" w:ascii="宋体" w:hAnsi="宋体"/>
          <w:color w:val="auto"/>
          <w:szCs w:val="21"/>
        </w:rPr>
        <w:t>四、质量标准</w:t>
      </w:r>
    </w:p>
    <w:p>
      <w:pPr>
        <w:spacing w:line="360" w:lineRule="exact"/>
        <w:ind w:firstLine="420" w:firstLineChars="200"/>
        <w:rPr>
          <w:rFonts w:hint="eastAsia" w:ascii="宋体" w:hAnsi="宋体"/>
          <w:color w:val="auto"/>
          <w:szCs w:val="21"/>
        </w:rPr>
      </w:pPr>
      <w:r>
        <w:rPr>
          <w:rFonts w:hint="eastAsia" w:ascii="宋体" w:hAnsi="宋体"/>
          <w:color w:val="auto"/>
          <w:szCs w:val="21"/>
        </w:rPr>
        <w:t>工程质量标准：</w:t>
      </w:r>
      <w:r>
        <w:rPr>
          <w:rFonts w:hint="eastAsia" w:ascii="宋体" w:hAnsi="宋体"/>
          <w:color w:val="auto"/>
          <w:szCs w:val="21"/>
          <w:u w:val="single"/>
        </w:rPr>
        <w:t xml:space="preserve">                                               </w:t>
      </w:r>
    </w:p>
    <w:p>
      <w:pPr>
        <w:spacing w:line="360" w:lineRule="exact"/>
        <w:ind w:firstLine="420" w:firstLineChars="200"/>
        <w:rPr>
          <w:rFonts w:hint="eastAsia" w:ascii="宋体" w:hAnsi="宋体"/>
          <w:color w:val="auto"/>
          <w:szCs w:val="21"/>
        </w:rPr>
      </w:pPr>
      <w:r>
        <w:rPr>
          <w:rFonts w:hint="eastAsia" w:ascii="宋体" w:hAnsi="宋体"/>
          <w:color w:val="auto"/>
          <w:szCs w:val="21"/>
        </w:rPr>
        <w:t>五、合同形式</w:t>
      </w:r>
    </w:p>
    <w:p>
      <w:pPr>
        <w:spacing w:line="360" w:lineRule="exact"/>
        <w:ind w:firstLine="420" w:firstLineChars="200"/>
        <w:rPr>
          <w:rFonts w:hint="eastAsia" w:ascii="宋体" w:hAnsi="宋体"/>
          <w:color w:val="auto"/>
          <w:szCs w:val="21"/>
        </w:rPr>
      </w:pPr>
      <w:r>
        <w:rPr>
          <w:rFonts w:hint="eastAsia" w:ascii="宋体" w:hAnsi="宋体"/>
          <w:color w:val="auto"/>
          <w:szCs w:val="21"/>
        </w:rPr>
        <w:t>本合同采用</w:t>
      </w:r>
      <w:r>
        <w:rPr>
          <w:rFonts w:hint="eastAsia" w:ascii="宋体" w:hAnsi="宋体"/>
          <w:color w:val="auto"/>
          <w:szCs w:val="21"/>
          <w:u w:val="single"/>
        </w:rPr>
        <w:t xml:space="preserve"> 单价 </w:t>
      </w:r>
      <w:r>
        <w:rPr>
          <w:rFonts w:hint="eastAsia" w:ascii="宋体" w:hAnsi="宋体"/>
          <w:color w:val="auto"/>
          <w:szCs w:val="21"/>
        </w:rPr>
        <w:t>合同形式。</w:t>
      </w:r>
    </w:p>
    <w:p>
      <w:pPr>
        <w:spacing w:line="360" w:lineRule="exact"/>
        <w:ind w:firstLine="420" w:firstLineChars="200"/>
        <w:rPr>
          <w:rFonts w:hint="eastAsia" w:ascii="宋体" w:hAnsi="宋体"/>
          <w:color w:val="auto"/>
          <w:szCs w:val="21"/>
        </w:rPr>
      </w:pPr>
      <w:r>
        <w:rPr>
          <w:rFonts w:hint="eastAsia" w:ascii="宋体" w:hAnsi="宋体"/>
          <w:color w:val="auto"/>
          <w:szCs w:val="21"/>
        </w:rPr>
        <w:t>六、签约合同价</w:t>
      </w:r>
    </w:p>
    <w:p>
      <w:pPr>
        <w:spacing w:line="360" w:lineRule="exact"/>
        <w:ind w:firstLine="420" w:firstLineChars="200"/>
        <w:rPr>
          <w:rFonts w:hint="eastAsia" w:ascii="宋体" w:hAnsi="宋体"/>
          <w:color w:val="auto"/>
          <w:szCs w:val="21"/>
        </w:rPr>
      </w:pPr>
      <w:r>
        <w:rPr>
          <w:rFonts w:hint="eastAsia" w:ascii="宋体" w:hAnsi="宋体"/>
          <w:color w:val="auto"/>
          <w:szCs w:val="21"/>
        </w:rPr>
        <w:t>金额(大写）：</w:t>
      </w:r>
      <w:r>
        <w:rPr>
          <w:rFonts w:hint="eastAsia" w:ascii="宋体" w:hAnsi="宋体"/>
          <w:color w:val="auto"/>
          <w:szCs w:val="21"/>
          <w:u w:val="single"/>
        </w:rPr>
        <w:t xml:space="preserve">                                                     </w:t>
      </w:r>
      <w:r>
        <w:rPr>
          <w:rFonts w:hint="eastAsia" w:ascii="宋体" w:hAnsi="宋体"/>
          <w:color w:val="auto"/>
          <w:szCs w:val="21"/>
        </w:rPr>
        <w:t>元(人民币)</w:t>
      </w:r>
    </w:p>
    <w:p>
      <w:pPr>
        <w:spacing w:line="360" w:lineRule="exact"/>
        <w:ind w:firstLine="642" w:firstLineChars="306"/>
        <w:rPr>
          <w:rFonts w:hint="eastAsia" w:ascii="宋体" w:hAnsi="宋体"/>
          <w:color w:val="auto"/>
          <w:szCs w:val="21"/>
        </w:rPr>
      </w:pPr>
      <w:r>
        <w:rPr>
          <w:rFonts w:hint="eastAsia" w:ascii="宋体" w:hAnsi="宋体"/>
          <w:color w:val="auto"/>
          <w:szCs w:val="21"/>
        </w:rPr>
        <w:t>(小写)￥：</w:t>
      </w:r>
      <w:r>
        <w:rPr>
          <w:rFonts w:hint="eastAsia" w:ascii="宋体" w:hAnsi="宋体"/>
          <w:color w:val="auto"/>
          <w:szCs w:val="21"/>
          <w:u w:val="single"/>
        </w:rPr>
        <w:t xml:space="preserve">                                                              </w:t>
      </w:r>
      <w:r>
        <w:rPr>
          <w:rFonts w:hint="eastAsia" w:ascii="宋体" w:hAnsi="宋体"/>
          <w:color w:val="auto"/>
          <w:szCs w:val="21"/>
        </w:rPr>
        <w:t>元</w:t>
      </w:r>
    </w:p>
    <w:p>
      <w:pPr>
        <w:spacing w:line="360" w:lineRule="exact"/>
        <w:ind w:firstLine="420" w:firstLineChars="200"/>
        <w:rPr>
          <w:rFonts w:hint="eastAsia" w:ascii="宋体" w:hAnsi="宋体"/>
          <w:color w:val="auto"/>
          <w:szCs w:val="21"/>
        </w:rPr>
      </w:pPr>
      <w:r>
        <w:rPr>
          <w:rFonts w:hint="eastAsia" w:ascii="宋体" w:hAnsi="宋体"/>
          <w:color w:val="auto"/>
          <w:szCs w:val="21"/>
        </w:rPr>
        <w:t>其中：安全文明施工费：</w:t>
      </w:r>
      <w:r>
        <w:rPr>
          <w:rFonts w:hint="eastAsia" w:ascii="宋体" w:hAnsi="宋体"/>
          <w:color w:val="auto"/>
          <w:szCs w:val="21"/>
          <w:u w:val="single"/>
        </w:rPr>
        <w:t xml:space="preserve">                                         </w:t>
      </w:r>
      <w:r>
        <w:rPr>
          <w:rFonts w:hint="eastAsia" w:ascii="宋体" w:hAnsi="宋体"/>
          <w:color w:val="auto"/>
          <w:szCs w:val="21"/>
        </w:rPr>
        <w:t>元</w:t>
      </w:r>
    </w:p>
    <w:p>
      <w:pPr>
        <w:spacing w:line="360" w:lineRule="exact"/>
        <w:ind w:firstLine="1050" w:firstLineChars="500"/>
        <w:rPr>
          <w:rFonts w:hint="eastAsia" w:ascii="宋体" w:hAnsi="宋体"/>
          <w:color w:val="auto"/>
          <w:szCs w:val="21"/>
        </w:rPr>
      </w:pPr>
      <w:r>
        <w:rPr>
          <w:rFonts w:hint="eastAsia" w:ascii="宋体" w:hAnsi="宋体"/>
          <w:color w:val="auto"/>
          <w:szCs w:val="21"/>
        </w:rPr>
        <w:t>暂列金额：</w:t>
      </w:r>
      <w:r>
        <w:rPr>
          <w:rFonts w:hint="eastAsia" w:ascii="宋体" w:hAnsi="宋体"/>
          <w:color w:val="auto"/>
          <w:szCs w:val="21"/>
          <w:u w:val="single"/>
        </w:rPr>
        <w:t xml:space="preserve">                  </w:t>
      </w:r>
      <w:r>
        <w:rPr>
          <w:rFonts w:hint="eastAsia" w:ascii="宋体" w:hAnsi="宋体"/>
          <w:color w:val="auto"/>
          <w:szCs w:val="21"/>
        </w:rPr>
        <w:t>元（其中计日工金额</w:t>
      </w:r>
      <w:r>
        <w:rPr>
          <w:rFonts w:hint="eastAsia" w:ascii="宋体" w:hAnsi="宋体"/>
          <w:color w:val="auto"/>
          <w:szCs w:val="21"/>
          <w:u w:val="single"/>
        </w:rPr>
        <w:t xml:space="preserve">          </w:t>
      </w:r>
      <w:r>
        <w:rPr>
          <w:rFonts w:hint="eastAsia" w:ascii="宋体" w:hAnsi="宋体"/>
          <w:color w:val="auto"/>
          <w:szCs w:val="21"/>
        </w:rPr>
        <w:t>元）</w:t>
      </w:r>
    </w:p>
    <w:p>
      <w:pPr>
        <w:spacing w:line="360" w:lineRule="exact"/>
        <w:ind w:firstLine="1050" w:firstLineChars="500"/>
        <w:rPr>
          <w:rFonts w:hint="eastAsia" w:ascii="宋体" w:hAnsi="宋体"/>
          <w:color w:val="auto"/>
          <w:szCs w:val="21"/>
        </w:rPr>
      </w:pPr>
      <w:r>
        <w:rPr>
          <w:rFonts w:hint="eastAsia" w:ascii="宋体" w:hAnsi="宋体"/>
          <w:color w:val="auto"/>
          <w:szCs w:val="21"/>
        </w:rPr>
        <w:t>材料和工程设备暂估价：</w:t>
      </w:r>
      <w:r>
        <w:rPr>
          <w:rFonts w:hint="eastAsia" w:ascii="宋体" w:hAnsi="宋体"/>
          <w:color w:val="auto"/>
          <w:szCs w:val="21"/>
          <w:u w:val="single"/>
        </w:rPr>
        <w:t xml:space="preserve">                                   </w:t>
      </w:r>
      <w:r>
        <w:rPr>
          <w:rFonts w:hint="eastAsia" w:ascii="宋体" w:hAnsi="宋体"/>
          <w:color w:val="auto"/>
          <w:szCs w:val="21"/>
        </w:rPr>
        <w:t>元</w:t>
      </w:r>
    </w:p>
    <w:p>
      <w:pPr>
        <w:spacing w:line="360" w:lineRule="exact"/>
        <w:ind w:firstLine="1050" w:firstLineChars="500"/>
        <w:rPr>
          <w:rFonts w:hint="eastAsia" w:ascii="宋体" w:hAnsi="宋体"/>
          <w:color w:val="auto"/>
          <w:szCs w:val="21"/>
        </w:rPr>
      </w:pPr>
      <w:r>
        <w:rPr>
          <w:rFonts w:hint="eastAsia" w:ascii="宋体" w:hAnsi="宋体"/>
          <w:color w:val="auto"/>
          <w:szCs w:val="21"/>
        </w:rPr>
        <w:t>专业工程暂估价：</w:t>
      </w:r>
      <w:r>
        <w:rPr>
          <w:rFonts w:hint="eastAsia" w:ascii="宋体" w:hAnsi="宋体"/>
          <w:color w:val="auto"/>
          <w:szCs w:val="21"/>
          <w:u w:val="single"/>
        </w:rPr>
        <w:t xml:space="preserve">                                         </w:t>
      </w:r>
      <w:r>
        <w:rPr>
          <w:rFonts w:hint="eastAsia" w:ascii="宋体" w:hAnsi="宋体"/>
          <w:color w:val="auto"/>
          <w:szCs w:val="21"/>
        </w:rPr>
        <w:t>元</w:t>
      </w:r>
    </w:p>
    <w:p>
      <w:pPr>
        <w:spacing w:line="360" w:lineRule="exact"/>
        <w:ind w:firstLine="420" w:firstLineChars="200"/>
        <w:rPr>
          <w:rFonts w:hint="eastAsia" w:ascii="宋体" w:hAnsi="宋体"/>
          <w:color w:val="auto"/>
          <w:szCs w:val="21"/>
        </w:rPr>
      </w:pPr>
      <w:r>
        <w:rPr>
          <w:rFonts w:hint="eastAsia" w:ascii="宋体" w:hAnsi="宋体"/>
          <w:color w:val="auto"/>
          <w:szCs w:val="21"/>
        </w:rPr>
        <w:t>七、承包人项目经理：</w:t>
      </w:r>
    </w:p>
    <w:p>
      <w:pPr>
        <w:spacing w:line="360" w:lineRule="exact"/>
        <w:ind w:firstLine="420" w:firstLineChars="200"/>
        <w:rPr>
          <w:rFonts w:hint="eastAsia" w:ascii="宋体" w:hAnsi="宋体"/>
          <w:color w:val="auto"/>
          <w:szCs w:val="21"/>
        </w:rPr>
      </w:pPr>
      <w:r>
        <w:rPr>
          <w:rFonts w:hint="eastAsia" w:ascii="宋体" w:hAnsi="宋体"/>
          <w:color w:val="auto"/>
          <w:szCs w:val="21"/>
        </w:rPr>
        <w:t>姓名：</w:t>
      </w:r>
      <w:r>
        <w:rPr>
          <w:rFonts w:hint="eastAsia" w:ascii="宋体" w:hAnsi="宋体"/>
          <w:color w:val="auto"/>
          <w:szCs w:val="21"/>
          <w:u w:val="single"/>
        </w:rPr>
        <w:t xml:space="preserve">                          </w:t>
      </w:r>
      <w:r>
        <w:rPr>
          <w:rFonts w:hint="eastAsia" w:ascii="宋体" w:hAnsi="宋体"/>
          <w:color w:val="auto"/>
          <w:szCs w:val="21"/>
        </w:rPr>
        <w:t>；     职称：</w:t>
      </w:r>
      <w:r>
        <w:rPr>
          <w:rFonts w:hint="eastAsia" w:ascii="宋体" w:hAnsi="宋体"/>
          <w:color w:val="auto"/>
          <w:szCs w:val="21"/>
          <w:u w:val="single"/>
        </w:rPr>
        <w:t xml:space="preserve">                            </w:t>
      </w:r>
      <w:r>
        <w:rPr>
          <w:rFonts w:hint="eastAsia" w:ascii="宋体" w:hAnsi="宋体"/>
          <w:color w:val="auto"/>
          <w:szCs w:val="21"/>
        </w:rPr>
        <w:t>；</w:t>
      </w:r>
    </w:p>
    <w:p>
      <w:pPr>
        <w:spacing w:line="360" w:lineRule="exact"/>
        <w:ind w:firstLine="420" w:firstLineChars="200"/>
        <w:rPr>
          <w:rFonts w:hint="eastAsia" w:ascii="宋体" w:hAnsi="宋体"/>
          <w:color w:val="auto"/>
          <w:szCs w:val="21"/>
        </w:rPr>
      </w:pPr>
      <w:r>
        <w:rPr>
          <w:rFonts w:hint="eastAsia" w:ascii="宋体" w:hAnsi="宋体"/>
          <w:color w:val="auto"/>
          <w:szCs w:val="21"/>
        </w:rPr>
        <w:t>身份证号：</w:t>
      </w:r>
      <w:r>
        <w:rPr>
          <w:rFonts w:hint="eastAsia" w:ascii="宋体" w:hAnsi="宋体"/>
          <w:color w:val="auto"/>
          <w:szCs w:val="21"/>
          <w:u w:val="single"/>
        </w:rPr>
        <w:t xml:space="preserve">                      </w:t>
      </w:r>
      <w:r>
        <w:rPr>
          <w:rFonts w:hint="eastAsia" w:ascii="宋体" w:hAnsi="宋体"/>
          <w:color w:val="auto"/>
          <w:szCs w:val="21"/>
        </w:rPr>
        <w:t>；     建造师执业资格证书号：</w:t>
      </w:r>
      <w:r>
        <w:rPr>
          <w:rFonts w:hint="eastAsia" w:ascii="宋体" w:hAnsi="宋体"/>
          <w:color w:val="auto"/>
          <w:szCs w:val="21"/>
          <w:u w:val="single"/>
        </w:rPr>
        <w:t xml:space="preserve">            </w:t>
      </w:r>
      <w:r>
        <w:rPr>
          <w:rFonts w:hint="eastAsia" w:ascii="宋体" w:hAnsi="宋体"/>
          <w:color w:val="auto"/>
          <w:szCs w:val="21"/>
        </w:rPr>
        <w:t>；</w:t>
      </w:r>
    </w:p>
    <w:p>
      <w:pPr>
        <w:spacing w:line="360" w:lineRule="exact"/>
        <w:ind w:firstLine="420" w:firstLineChars="200"/>
        <w:rPr>
          <w:rFonts w:hint="eastAsia" w:ascii="宋体" w:hAnsi="宋体"/>
          <w:color w:val="auto"/>
          <w:szCs w:val="21"/>
        </w:rPr>
      </w:pPr>
      <w:r>
        <w:rPr>
          <w:rFonts w:hint="eastAsia" w:ascii="宋体" w:hAnsi="宋体"/>
          <w:color w:val="auto"/>
          <w:szCs w:val="21"/>
        </w:rPr>
        <w:t>建造师注册证书号：</w:t>
      </w:r>
      <w:r>
        <w:rPr>
          <w:rFonts w:hint="eastAsia" w:ascii="宋体" w:hAnsi="宋体"/>
          <w:color w:val="auto"/>
          <w:szCs w:val="21"/>
          <w:u w:val="single"/>
        </w:rPr>
        <w:t xml:space="preserve">                                                         </w:t>
      </w:r>
      <w:r>
        <w:rPr>
          <w:rFonts w:hint="eastAsia" w:ascii="宋体" w:hAnsi="宋体"/>
          <w:color w:val="auto"/>
          <w:szCs w:val="21"/>
        </w:rPr>
        <w:t>。</w:t>
      </w:r>
    </w:p>
    <w:p>
      <w:pPr>
        <w:spacing w:line="360" w:lineRule="exact"/>
        <w:ind w:firstLine="420" w:firstLineChars="200"/>
        <w:rPr>
          <w:rFonts w:hint="eastAsia" w:ascii="宋体" w:hAnsi="宋体"/>
          <w:color w:val="auto"/>
          <w:szCs w:val="21"/>
        </w:rPr>
      </w:pPr>
      <w:r>
        <w:rPr>
          <w:rFonts w:hint="eastAsia" w:ascii="宋体" w:hAnsi="宋体"/>
          <w:color w:val="auto"/>
          <w:szCs w:val="21"/>
        </w:rPr>
        <w:t>建造师执业印章号：</w:t>
      </w:r>
      <w:r>
        <w:rPr>
          <w:rFonts w:hint="eastAsia" w:ascii="宋体" w:hAnsi="宋体"/>
          <w:color w:val="auto"/>
          <w:szCs w:val="21"/>
          <w:u w:val="single"/>
        </w:rPr>
        <w:t xml:space="preserve">                                                         </w:t>
      </w:r>
      <w:r>
        <w:rPr>
          <w:rFonts w:hint="eastAsia" w:ascii="宋体" w:hAnsi="宋体"/>
          <w:color w:val="auto"/>
          <w:szCs w:val="21"/>
        </w:rPr>
        <w:t>。</w:t>
      </w:r>
    </w:p>
    <w:p>
      <w:pPr>
        <w:spacing w:line="360" w:lineRule="exact"/>
        <w:ind w:firstLine="420" w:firstLineChars="200"/>
        <w:rPr>
          <w:rFonts w:hint="eastAsia" w:ascii="宋体" w:hAnsi="宋体"/>
          <w:color w:val="auto"/>
          <w:szCs w:val="21"/>
        </w:rPr>
      </w:pPr>
      <w:r>
        <w:rPr>
          <w:rFonts w:hint="eastAsia" w:ascii="宋体" w:hAnsi="宋体"/>
          <w:color w:val="auto"/>
          <w:szCs w:val="21"/>
        </w:rPr>
        <w:t>安全生产考核合格证书号：</w:t>
      </w:r>
      <w:r>
        <w:rPr>
          <w:rFonts w:hint="eastAsia" w:ascii="宋体" w:hAnsi="宋体"/>
          <w:color w:val="auto"/>
          <w:szCs w:val="21"/>
          <w:u w:val="single"/>
        </w:rPr>
        <w:t xml:space="preserve">                                                   </w:t>
      </w:r>
      <w:r>
        <w:rPr>
          <w:rFonts w:hint="eastAsia" w:ascii="宋体" w:hAnsi="宋体"/>
          <w:color w:val="auto"/>
          <w:szCs w:val="21"/>
        </w:rPr>
        <w:t>。</w:t>
      </w:r>
    </w:p>
    <w:p>
      <w:pPr>
        <w:spacing w:line="360" w:lineRule="exact"/>
        <w:ind w:firstLine="420" w:firstLineChars="200"/>
        <w:rPr>
          <w:rFonts w:hint="eastAsia" w:ascii="宋体" w:hAnsi="宋体"/>
          <w:color w:val="auto"/>
          <w:szCs w:val="21"/>
        </w:rPr>
      </w:pPr>
      <w:r>
        <w:rPr>
          <w:rFonts w:hint="eastAsia" w:ascii="宋体" w:hAnsi="宋体"/>
          <w:color w:val="auto"/>
          <w:szCs w:val="21"/>
        </w:rPr>
        <w:t>项目经理证书号：</w:t>
      </w:r>
      <w:r>
        <w:rPr>
          <w:rFonts w:hint="eastAsia" w:ascii="宋体" w:hAnsi="宋体"/>
          <w:color w:val="auto"/>
          <w:szCs w:val="21"/>
          <w:u w:val="single"/>
        </w:rPr>
        <w:t xml:space="preserve">                                                            </w:t>
      </w:r>
      <w:r>
        <w:rPr>
          <w:rFonts w:hint="eastAsia" w:ascii="宋体" w:hAnsi="宋体"/>
          <w:color w:val="auto"/>
          <w:szCs w:val="21"/>
        </w:rPr>
        <w:t>。</w:t>
      </w:r>
    </w:p>
    <w:p>
      <w:pPr>
        <w:spacing w:line="360" w:lineRule="exact"/>
        <w:ind w:firstLine="420" w:firstLineChars="200"/>
        <w:rPr>
          <w:rFonts w:hint="eastAsia" w:ascii="宋体" w:hAnsi="宋体"/>
          <w:color w:val="auto"/>
          <w:szCs w:val="21"/>
        </w:rPr>
      </w:pPr>
      <w:r>
        <w:rPr>
          <w:rFonts w:hint="eastAsia" w:ascii="宋体" w:hAnsi="宋体"/>
          <w:color w:val="auto"/>
          <w:szCs w:val="21"/>
        </w:rPr>
        <w:t>八、合同文件的组成</w:t>
      </w:r>
    </w:p>
    <w:p>
      <w:pPr>
        <w:spacing w:line="360" w:lineRule="exact"/>
        <w:ind w:firstLine="420" w:firstLineChars="200"/>
        <w:rPr>
          <w:rFonts w:hint="eastAsia" w:ascii="宋体" w:hAnsi="宋体"/>
          <w:color w:val="auto"/>
          <w:szCs w:val="21"/>
        </w:rPr>
      </w:pPr>
      <w:r>
        <w:rPr>
          <w:rFonts w:hint="eastAsia" w:ascii="宋体" w:hAnsi="宋体"/>
          <w:color w:val="auto"/>
          <w:szCs w:val="21"/>
        </w:rPr>
        <w:t>下列文件共同构成合同文件：</w:t>
      </w:r>
    </w:p>
    <w:p>
      <w:pPr>
        <w:spacing w:line="360" w:lineRule="exact"/>
        <w:ind w:firstLine="420" w:firstLineChars="200"/>
        <w:rPr>
          <w:rFonts w:hint="eastAsia" w:ascii="宋体" w:hAnsi="宋体"/>
          <w:color w:val="auto"/>
          <w:szCs w:val="21"/>
        </w:rPr>
      </w:pPr>
      <w:r>
        <w:rPr>
          <w:rFonts w:hint="eastAsia" w:ascii="宋体" w:hAnsi="宋体"/>
          <w:color w:val="auto"/>
          <w:szCs w:val="21"/>
        </w:rPr>
        <w:t>1、本协议书；</w:t>
      </w:r>
    </w:p>
    <w:p>
      <w:pPr>
        <w:spacing w:line="360" w:lineRule="exact"/>
        <w:ind w:firstLine="420" w:firstLineChars="200"/>
        <w:rPr>
          <w:rFonts w:hint="eastAsia" w:ascii="宋体" w:hAnsi="宋体"/>
          <w:color w:val="auto"/>
          <w:szCs w:val="21"/>
        </w:rPr>
      </w:pPr>
      <w:r>
        <w:rPr>
          <w:rFonts w:hint="eastAsia" w:ascii="宋体" w:hAnsi="宋体"/>
          <w:color w:val="auto"/>
          <w:szCs w:val="21"/>
        </w:rPr>
        <w:t>2、成交通知书；</w:t>
      </w:r>
    </w:p>
    <w:p>
      <w:pPr>
        <w:spacing w:line="360" w:lineRule="exact"/>
        <w:ind w:firstLine="420" w:firstLineChars="200"/>
        <w:rPr>
          <w:rFonts w:hint="eastAsia" w:ascii="宋体" w:hAnsi="宋体"/>
          <w:color w:val="auto"/>
          <w:szCs w:val="21"/>
        </w:rPr>
      </w:pPr>
      <w:r>
        <w:rPr>
          <w:rFonts w:hint="eastAsia" w:ascii="宋体" w:hAnsi="宋体"/>
          <w:color w:val="auto"/>
          <w:szCs w:val="21"/>
        </w:rPr>
        <w:t>3、磋商响应函；</w:t>
      </w:r>
    </w:p>
    <w:p>
      <w:pPr>
        <w:spacing w:line="360" w:lineRule="exact"/>
        <w:ind w:firstLine="420" w:firstLineChars="200"/>
        <w:rPr>
          <w:rFonts w:hint="eastAsia" w:ascii="宋体" w:hAnsi="宋体"/>
          <w:color w:val="auto"/>
          <w:szCs w:val="21"/>
        </w:rPr>
      </w:pPr>
      <w:r>
        <w:rPr>
          <w:rFonts w:hint="eastAsia" w:ascii="宋体" w:hAnsi="宋体"/>
          <w:color w:val="auto"/>
          <w:szCs w:val="21"/>
        </w:rPr>
        <w:t>4、专用合同条款；</w:t>
      </w:r>
    </w:p>
    <w:p>
      <w:pPr>
        <w:spacing w:line="360" w:lineRule="exact"/>
        <w:ind w:firstLine="420" w:firstLineChars="200"/>
        <w:rPr>
          <w:rFonts w:hint="eastAsia" w:ascii="宋体" w:hAnsi="宋体"/>
          <w:color w:val="auto"/>
          <w:szCs w:val="21"/>
        </w:rPr>
      </w:pPr>
      <w:r>
        <w:rPr>
          <w:rFonts w:hint="eastAsia" w:ascii="宋体" w:hAnsi="宋体"/>
          <w:color w:val="auto"/>
          <w:szCs w:val="21"/>
        </w:rPr>
        <w:t>5、通用合同条款；</w:t>
      </w:r>
    </w:p>
    <w:p>
      <w:pPr>
        <w:spacing w:line="360" w:lineRule="exact"/>
        <w:ind w:firstLine="420" w:firstLineChars="200"/>
        <w:rPr>
          <w:rFonts w:hint="eastAsia" w:ascii="宋体" w:hAnsi="宋体"/>
          <w:color w:val="auto"/>
          <w:szCs w:val="21"/>
        </w:rPr>
      </w:pPr>
      <w:r>
        <w:rPr>
          <w:rFonts w:hint="eastAsia" w:ascii="宋体" w:hAnsi="宋体"/>
          <w:color w:val="auto"/>
          <w:szCs w:val="21"/>
        </w:rPr>
        <w:t>6、图纸；</w:t>
      </w:r>
    </w:p>
    <w:p>
      <w:pPr>
        <w:spacing w:line="360" w:lineRule="exact"/>
        <w:ind w:firstLine="420" w:firstLineChars="200"/>
        <w:rPr>
          <w:rFonts w:hint="eastAsia" w:ascii="宋体" w:hAnsi="宋体"/>
          <w:color w:val="auto"/>
          <w:szCs w:val="21"/>
        </w:rPr>
      </w:pPr>
      <w:r>
        <w:rPr>
          <w:rFonts w:hint="eastAsia" w:ascii="宋体" w:hAnsi="宋体"/>
          <w:color w:val="auto"/>
          <w:szCs w:val="21"/>
        </w:rPr>
        <w:t>7、已标价工程量清单（按最终承诺报价与初次报价的调整比例同比例调整的）；</w:t>
      </w:r>
    </w:p>
    <w:p>
      <w:pPr>
        <w:spacing w:line="360" w:lineRule="exact"/>
        <w:ind w:firstLine="420" w:firstLineChars="200"/>
        <w:rPr>
          <w:rFonts w:hint="eastAsia" w:ascii="宋体" w:hAnsi="宋体"/>
          <w:color w:val="auto"/>
          <w:szCs w:val="21"/>
        </w:rPr>
      </w:pPr>
      <w:r>
        <w:rPr>
          <w:rFonts w:hint="eastAsia" w:ascii="宋体" w:hAnsi="宋体"/>
          <w:color w:val="auto"/>
          <w:szCs w:val="21"/>
        </w:rPr>
        <w:t>8、其他合同文件。</w:t>
      </w:r>
    </w:p>
    <w:p>
      <w:pPr>
        <w:spacing w:line="360" w:lineRule="exact"/>
        <w:ind w:firstLine="420" w:firstLineChars="200"/>
        <w:rPr>
          <w:rFonts w:hint="eastAsia" w:ascii="宋体" w:hAnsi="宋体"/>
          <w:color w:val="auto"/>
          <w:szCs w:val="21"/>
        </w:rPr>
      </w:pPr>
      <w:r>
        <w:rPr>
          <w:rFonts w:hint="eastAsia" w:ascii="宋体" w:hAnsi="宋体"/>
          <w:color w:val="auto"/>
          <w:szCs w:val="21"/>
        </w:rPr>
        <w:t>上述文件互相补充和解释，如有不明确或不一致之处，以合同约定次序在先者为准。</w:t>
      </w:r>
    </w:p>
    <w:p>
      <w:pPr>
        <w:spacing w:line="360" w:lineRule="exact"/>
        <w:ind w:firstLine="420" w:firstLineChars="200"/>
        <w:rPr>
          <w:rFonts w:hint="eastAsia" w:ascii="宋体" w:hAnsi="宋体"/>
          <w:color w:val="auto"/>
          <w:szCs w:val="21"/>
        </w:rPr>
      </w:pPr>
      <w:r>
        <w:rPr>
          <w:rFonts w:hint="eastAsia" w:ascii="宋体" w:hAnsi="宋体"/>
          <w:color w:val="auto"/>
          <w:szCs w:val="21"/>
        </w:rPr>
        <w:t>九、本协议书中有关词语定义与合同条款中的定义相同。</w:t>
      </w:r>
    </w:p>
    <w:p>
      <w:pPr>
        <w:spacing w:line="360" w:lineRule="exact"/>
        <w:ind w:firstLine="420" w:firstLineChars="200"/>
        <w:rPr>
          <w:rFonts w:hint="eastAsia" w:ascii="宋体" w:hAnsi="宋体"/>
          <w:color w:val="auto"/>
          <w:szCs w:val="21"/>
        </w:rPr>
      </w:pPr>
      <w:r>
        <w:rPr>
          <w:rFonts w:hint="eastAsia" w:ascii="宋体" w:hAnsi="宋体"/>
          <w:color w:val="auto"/>
          <w:szCs w:val="21"/>
        </w:rPr>
        <w:t>十、承包人承诺按照合同约定进行施工、竣工、交付并在缺陷责任期内对工程缺陷承担维修责任。</w:t>
      </w:r>
    </w:p>
    <w:p>
      <w:pPr>
        <w:spacing w:line="360" w:lineRule="exact"/>
        <w:ind w:firstLine="420" w:firstLineChars="200"/>
        <w:rPr>
          <w:rFonts w:hint="eastAsia" w:ascii="宋体" w:hAnsi="宋体"/>
          <w:color w:val="auto"/>
          <w:szCs w:val="21"/>
        </w:rPr>
      </w:pPr>
      <w:r>
        <w:rPr>
          <w:rFonts w:hint="eastAsia" w:ascii="宋体" w:hAnsi="宋体"/>
          <w:color w:val="auto"/>
          <w:szCs w:val="21"/>
        </w:rPr>
        <w:t>十一、发包人承诺按照合同约定的条件、期限和方式向承包人支付合同价款。</w:t>
      </w:r>
    </w:p>
    <w:p>
      <w:pPr>
        <w:spacing w:line="360" w:lineRule="exact"/>
        <w:ind w:firstLine="420" w:firstLineChars="200"/>
        <w:rPr>
          <w:rFonts w:hint="eastAsia" w:ascii="宋体" w:hAnsi="宋体"/>
          <w:color w:val="auto"/>
          <w:szCs w:val="21"/>
        </w:rPr>
      </w:pPr>
      <w:r>
        <w:rPr>
          <w:rFonts w:hint="eastAsia" w:ascii="宋体" w:hAnsi="宋体"/>
          <w:color w:val="auto"/>
          <w:szCs w:val="21"/>
        </w:rPr>
        <w:t>十二、本协议书连同其他合同文件正本一式两份，合同双方各执一份；副本一式</w:t>
      </w:r>
      <w:r>
        <w:rPr>
          <w:rFonts w:hint="eastAsia" w:ascii="宋体" w:hAnsi="宋体"/>
          <w:color w:val="auto"/>
          <w:szCs w:val="21"/>
          <w:u w:val="single"/>
        </w:rPr>
        <w:t xml:space="preserve">       </w:t>
      </w:r>
      <w:r>
        <w:rPr>
          <w:rFonts w:hint="eastAsia" w:ascii="宋体" w:hAnsi="宋体"/>
          <w:color w:val="auto"/>
          <w:szCs w:val="21"/>
        </w:rPr>
        <w:t>份。</w:t>
      </w:r>
    </w:p>
    <w:p>
      <w:pPr>
        <w:numPr>
          <w:ilvl w:val="0"/>
          <w:numId w:val="4"/>
        </w:numPr>
        <w:spacing w:line="360" w:lineRule="exact"/>
        <w:ind w:firstLine="420" w:firstLineChars="200"/>
        <w:rPr>
          <w:rFonts w:hint="eastAsia" w:ascii="宋体" w:hAnsi="宋体"/>
          <w:color w:val="auto"/>
          <w:szCs w:val="21"/>
        </w:rPr>
      </w:pPr>
      <w:r>
        <w:rPr>
          <w:rFonts w:hint="eastAsia" w:ascii="宋体" w:hAnsi="宋体"/>
          <w:color w:val="auto"/>
          <w:szCs w:val="21"/>
        </w:rPr>
        <w:t>合同未尽事宜，双方另行签订补充协议，但不得背离本协议第八条所约定的合同文件的实质性内容。补充协议是合同文件的组成部分。</w:t>
      </w:r>
    </w:p>
    <w:p>
      <w:pPr>
        <w:widowControl/>
        <w:spacing w:line="360" w:lineRule="auto"/>
        <w:jc w:val="center"/>
        <w:rPr>
          <w:rFonts w:hint="eastAsia"/>
          <w:color w:val="auto"/>
          <w:szCs w:val="21"/>
          <w:u w:val="single"/>
        </w:rPr>
      </w:pPr>
    </w:p>
    <w:p>
      <w:pPr>
        <w:spacing w:line="360" w:lineRule="exact"/>
        <w:rPr>
          <w:rFonts w:hint="eastAsia" w:ascii="宋体" w:hAnsi="宋体"/>
          <w:color w:val="auto"/>
          <w:szCs w:val="21"/>
        </w:rPr>
      </w:pPr>
      <w:r>
        <w:rPr>
          <w:rFonts w:hint="eastAsia" w:ascii="宋体" w:hAnsi="宋体"/>
          <w:color w:val="auto"/>
          <w:szCs w:val="21"/>
        </w:rPr>
        <w:t>发包人：</w:t>
      </w:r>
      <w:r>
        <w:rPr>
          <w:rFonts w:hint="eastAsia" w:ascii="宋体" w:hAnsi="宋体"/>
          <w:color w:val="auto"/>
          <w:szCs w:val="21"/>
          <w:u w:val="single"/>
        </w:rPr>
        <w:t xml:space="preserve">                </w:t>
      </w:r>
      <w:r>
        <w:rPr>
          <w:rFonts w:hint="eastAsia" w:ascii="宋体" w:hAnsi="宋体"/>
          <w:color w:val="auto"/>
          <w:szCs w:val="21"/>
        </w:rPr>
        <w:t>(盖单位章)        承包人：</w:t>
      </w:r>
      <w:r>
        <w:rPr>
          <w:rFonts w:hint="eastAsia" w:ascii="宋体" w:hAnsi="宋体"/>
          <w:color w:val="auto"/>
          <w:szCs w:val="21"/>
          <w:u w:val="single"/>
        </w:rPr>
        <w:t xml:space="preserve">                     </w:t>
      </w:r>
      <w:r>
        <w:rPr>
          <w:rFonts w:hint="eastAsia" w:ascii="宋体" w:hAnsi="宋体"/>
          <w:color w:val="auto"/>
          <w:szCs w:val="21"/>
        </w:rPr>
        <w:t xml:space="preserve"> (盖单位章)</w:t>
      </w:r>
    </w:p>
    <w:p>
      <w:pPr>
        <w:spacing w:line="360" w:lineRule="exact"/>
        <w:rPr>
          <w:rFonts w:hint="eastAsia" w:ascii="宋体" w:hAnsi="宋体"/>
          <w:color w:val="auto"/>
          <w:szCs w:val="21"/>
        </w:rPr>
      </w:pPr>
      <w:r>
        <w:rPr>
          <w:rFonts w:hint="eastAsia" w:ascii="宋体" w:hAnsi="宋体"/>
          <w:color w:val="auto"/>
          <w:szCs w:val="21"/>
        </w:rPr>
        <w:t>法定代表人或其                           法定代表人或其</w:t>
      </w:r>
    </w:p>
    <w:p>
      <w:pPr>
        <w:spacing w:line="360" w:lineRule="exact"/>
        <w:rPr>
          <w:rFonts w:hint="eastAsia" w:ascii="宋体" w:hAnsi="宋体"/>
          <w:color w:val="auto"/>
          <w:szCs w:val="21"/>
        </w:rPr>
      </w:pPr>
      <w:r>
        <w:rPr>
          <w:rFonts w:hint="eastAsia" w:ascii="宋体" w:hAnsi="宋体"/>
          <w:color w:val="auto"/>
          <w:szCs w:val="21"/>
        </w:rPr>
        <w:t>委托代理人：</w:t>
      </w:r>
      <w:r>
        <w:rPr>
          <w:rFonts w:hint="eastAsia" w:ascii="宋体" w:hAnsi="宋体"/>
          <w:color w:val="auto"/>
          <w:szCs w:val="21"/>
          <w:u w:val="single"/>
        </w:rPr>
        <w:t xml:space="preserve">                 </w:t>
      </w:r>
      <w:r>
        <w:rPr>
          <w:rFonts w:hint="eastAsia" w:ascii="宋体" w:hAnsi="宋体"/>
          <w:color w:val="auto"/>
          <w:szCs w:val="21"/>
        </w:rPr>
        <w:t>(签字)      委托代理人：</w:t>
      </w:r>
      <w:r>
        <w:rPr>
          <w:rFonts w:hint="eastAsia" w:ascii="宋体" w:hAnsi="宋体"/>
          <w:color w:val="auto"/>
          <w:szCs w:val="21"/>
          <w:u w:val="single"/>
        </w:rPr>
        <w:t xml:space="preserve">                      </w:t>
      </w:r>
      <w:r>
        <w:rPr>
          <w:rFonts w:hint="eastAsia" w:ascii="宋体" w:hAnsi="宋体"/>
          <w:color w:val="auto"/>
          <w:szCs w:val="21"/>
        </w:rPr>
        <w:t xml:space="preserve"> (签字)</w:t>
      </w:r>
    </w:p>
    <w:p>
      <w:pPr>
        <w:spacing w:line="360" w:lineRule="exact"/>
        <w:rPr>
          <w:rFonts w:hint="eastAsia" w:ascii="宋体" w:hAnsi="宋体"/>
          <w:color w:val="auto"/>
          <w:szCs w:val="21"/>
        </w:rPr>
      </w:pP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 xml:space="preserve">日      </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spacing w:line="360" w:lineRule="exact"/>
        <w:rPr>
          <w:rFonts w:ascii="宋体" w:hAnsi="宋体"/>
          <w:color w:val="auto"/>
          <w:szCs w:val="21"/>
          <w:u w:val="single"/>
        </w:rPr>
      </w:pPr>
      <w:r>
        <w:rPr>
          <w:rFonts w:hint="eastAsia" w:ascii="宋体" w:hAnsi="宋体"/>
          <w:color w:val="auto"/>
          <w:szCs w:val="21"/>
        </w:rPr>
        <w:t>签约地点：</w:t>
      </w:r>
      <w:r>
        <w:rPr>
          <w:rFonts w:hint="eastAsia" w:ascii="宋体" w:hAnsi="宋体"/>
          <w:color w:val="auto"/>
          <w:szCs w:val="21"/>
          <w:u w:val="single"/>
        </w:rPr>
        <w:t xml:space="preserve">                                                                 </w:t>
      </w:r>
    </w:p>
    <w:p>
      <w:pPr>
        <w:spacing w:line="360" w:lineRule="exact"/>
        <w:ind w:firstLine="420" w:firstLineChars="200"/>
        <w:rPr>
          <w:rFonts w:ascii="宋体" w:hAnsi="宋体"/>
          <w:color w:val="auto"/>
          <w:szCs w:val="21"/>
          <w:u w:val="single"/>
        </w:rPr>
      </w:pPr>
    </w:p>
    <w:p>
      <w:pPr>
        <w:widowControl/>
        <w:spacing w:line="360" w:lineRule="auto"/>
        <w:jc w:val="center"/>
        <w:rPr>
          <w:rFonts w:hint="eastAsia" w:ascii="宋体" w:hAnsi="宋体" w:cs="宋体"/>
          <w:color w:val="auto"/>
          <w:kern w:val="0"/>
          <w:szCs w:val="21"/>
        </w:rPr>
      </w:pPr>
      <w:r>
        <w:rPr>
          <w:color w:val="auto"/>
          <w:szCs w:val="21"/>
          <w:u w:val="single"/>
        </w:rPr>
        <w:br w:type="page"/>
      </w:r>
      <w:r>
        <w:rPr>
          <w:rFonts w:hint="eastAsia" w:ascii="宋体" w:hAnsi="宋体" w:cs="宋体"/>
          <w:b/>
          <w:color w:val="auto"/>
          <w:kern w:val="0"/>
          <w:sz w:val="24"/>
        </w:rPr>
        <w:t>第二节  通用合同条款</w:t>
      </w:r>
      <w:bookmarkEnd w:id="22"/>
      <w:bookmarkEnd w:id="23"/>
      <w:bookmarkEnd w:id="24"/>
      <w:bookmarkEnd w:id="25"/>
    </w:p>
    <w:p>
      <w:pPr>
        <w:pStyle w:val="3"/>
        <w:widowControl/>
        <w:jc w:val="center"/>
        <w:rPr>
          <w:rFonts w:hint="eastAsia" w:ascii="宋体" w:hAnsi="宋体" w:eastAsia="宋体" w:cs="宋体"/>
          <w:color w:val="auto"/>
          <w:sz w:val="24"/>
          <w:szCs w:val="30"/>
        </w:rPr>
      </w:pPr>
      <w:r>
        <w:rPr>
          <w:rFonts w:hint="eastAsia" w:ascii="宋体" w:hAnsi="宋体" w:cs="宋体"/>
          <w:color w:val="auto"/>
          <w:kern w:val="0"/>
          <w:szCs w:val="21"/>
        </w:rPr>
        <w:t>通用合同条款（见《中华人民共和国标准施工招标文件》2007年版</w:t>
      </w:r>
      <w:r>
        <w:rPr>
          <w:rFonts w:ascii="宋体" w:hAnsi="宋体" w:cs="宋体"/>
          <w:color w:val="auto"/>
          <w:kern w:val="0"/>
          <w:szCs w:val="21"/>
        </w:rPr>
        <w:br w:type="page"/>
      </w:r>
      <w:bookmarkEnd w:id="26"/>
      <w:bookmarkStart w:id="27" w:name="_Toc22187"/>
      <w:bookmarkStart w:id="28" w:name="_Toc14590"/>
      <w:bookmarkStart w:id="29" w:name="_Toc11316"/>
      <w:r>
        <w:rPr>
          <w:rFonts w:hint="eastAsia" w:ascii="宋体" w:hAnsi="宋体" w:eastAsia="宋体" w:cs="宋体"/>
          <w:color w:val="auto"/>
          <w:sz w:val="24"/>
          <w:szCs w:val="30"/>
        </w:rPr>
        <w:t>第三节  专用合同条款</w:t>
      </w:r>
      <w:bookmarkEnd w:id="27"/>
      <w:bookmarkEnd w:id="28"/>
      <w:bookmarkEnd w:id="29"/>
    </w:p>
    <w:p>
      <w:pPr>
        <w:pStyle w:val="4"/>
        <w:widowControl/>
        <w:rPr>
          <w:rFonts w:hint="eastAsia" w:ascii="宋体" w:hAnsi="宋体" w:cs="宋体"/>
          <w:color w:val="auto"/>
          <w:sz w:val="21"/>
        </w:rPr>
      </w:pPr>
      <w:r>
        <w:rPr>
          <w:rFonts w:hint="eastAsia" w:ascii="宋体" w:hAnsi="宋体" w:cs="宋体"/>
          <w:color w:val="auto"/>
          <w:sz w:val="21"/>
        </w:rPr>
        <w:t>1.一般约定</w:t>
      </w:r>
    </w:p>
    <w:p>
      <w:pPr>
        <w:pStyle w:val="4"/>
        <w:widowControl/>
        <w:spacing w:line="400" w:lineRule="exact"/>
        <w:rPr>
          <w:rFonts w:hint="eastAsia" w:ascii="宋体" w:hAnsi="宋体" w:cs="宋体"/>
          <w:color w:val="auto"/>
          <w:sz w:val="21"/>
        </w:rPr>
      </w:pPr>
      <w:r>
        <w:rPr>
          <w:rFonts w:hint="eastAsia" w:ascii="宋体" w:hAnsi="宋体" w:cs="宋体"/>
          <w:color w:val="auto"/>
          <w:sz w:val="21"/>
        </w:rPr>
        <w:t>1.1词语定义</w:t>
      </w:r>
    </w:p>
    <w:p>
      <w:pPr>
        <w:spacing w:before="57" w:beforeLines="20" w:line="400" w:lineRule="exact"/>
        <w:ind w:firstLine="422" w:firstLineChars="200"/>
        <w:rPr>
          <w:rFonts w:hint="eastAsia" w:ascii="宋体" w:hAnsi="宋体" w:cs="宋体"/>
          <w:b/>
          <w:color w:val="auto"/>
          <w:szCs w:val="21"/>
        </w:rPr>
      </w:pPr>
      <w:r>
        <w:rPr>
          <w:rFonts w:hint="eastAsia" w:ascii="宋体" w:hAnsi="宋体" w:cs="宋体"/>
          <w:b/>
          <w:color w:val="auto"/>
          <w:szCs w:val="21"/>
          <w:lang w:bidi="ar"/>
        </w:rPr>
        <w:t>1.1.2合同当事人和人员</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1.1.2.2发包人：</w:t>
      </w:r>
      <w:r>
        <w:rPr>
          <w:rFonts w:hint="eastAsia" w:ascii="宋体" w:hAnsi="宋体" w:cs="宋体"/>
          <w:color w:val="auto"/>
          <w:kern w:val="0"/>
          <w:szCs w:val="21"/>
          <w:u w:val="single"/>
          <w:lang w:bidi="ar"/>
        </w:rPr>
        <w:t xml:space="preserve">                      </w:t>
      </w:r>
      <w:r>
        <w:rPr>
          <w:rFonts w:hint="eastAsia" w:ascii="宋体" w:hAnsi="宋体" w:cs="宋体"/>
          <w:color w:val="auto"/>
          <w:szCs w:val="21"/>
          <w:u w:val="single"/>
          <w:lang w:bidi="ar"/>
        </w:rPr>
        <w:t xml:space="preserve">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1.1.2.6监理人：</w:t>
      </w:r>
      <w:r>
        <w:rPr>
          <w:rFonts w:hint="eastAsia" w:ascii="宋体" w:hAnsi="宋体" w:cs="宋体"/>
          <w:color w:val="auto"/>
          <w:szCs w:val="21"/>
          <w:u w:val="single"/>
          <w:lang w:bidi="ar"/>
        </w:rPr>
        <w:t xml:space="preserve">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1.1.2.8发包人代表：指发包人指定的派驻施工场地(现场)的全权代表。</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姓    名：</w:t>
      </w:r>
      <w:r>
        <w:rPr>
          <w:rFonts w:hint="eastAsia" w:ascii="宋体" w:hAnsi="宋体" w:cs="宋体"/>
          <w:color w:val="auto"/>
          <w:szCs w:val="21"/>
          <w:u w:val="single"/>
          <w:lang w:bidi="ar"/>
        </w:rPr>
        <w:t xml:space="preserve">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职    称：</w:t>
      </w:r>
      <w:r>
        <w:rPr>
          <w:rFonts w:hint="eastAsia" w:ascii="宋体" w:hAnsi="宋体" w:cs="宋体"/>
          <w:color w:val="auto"/>
          <w:szCs w:val="21"/>
          <w:u w:val="single"/>
          <w:lang w:bidi="ar"/>
        </w:rPr>
        <w:t xml:space="preserve">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联系电话：</w:t>
      </w:r>
      <w:r>
        <w:rPr>
          <w:rFonts w:hint="eastAsia" w:ascii="宋体" w:hAnsi="宋体" w:cs="宋体"/>
          <w:color w:val="auto"/>
          <w:szCs w:val="21"/>
          <w:u w:val="single"/>
          <w:lang w:bidi="ar"/>
        </w:rPr>
        <w:t xml:space="preserve">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电子信箱：</w:t>
      </w:r>
      <w:r>
        <w:rPr>
          <w:rFonts w:hint="eastAsia" w:ascii="宋体" w:hAnsi="宋体" w:cs="宋体"/>
          <w:color w:val="auto"/>
          <w:szCs w:val="21"/>
          <w:u w:val="single"/>
          <w:lang w:bidi="ar"/>
        </w:rPr>
        <w:t xml:space="preserve">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通信地址：</w:t>
      </w:r>
      <w:r>
        <w:rPr>
          <w:rFonts w:hint="eastAsia" w:ascii="宋体" w:hAnsi="宋体" w:cs="宋体"/>
          <w:color w:val="auto"/>
          <w:szCs w:val="21"/>
          <w:u w:val="single"/>
          <w:lang w:bidi="ar"/>
        </w:rPr>
        <w:t xml:space="preserve">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1.1.2.9 专业分包人：指根据合同条款第15.8.1项的约定，由发包人和承包人以招标方式选择的分包人。</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1.1.2.10 专项供应商：指根据合同条款第15.8.1项的约定，由发包人和承包人以招标方式选择的供应商。</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1.1.2.11独立承包人：指与发包人直接订立工程承包合同，负责实施与工程有关的其他工作的当事人。</w:t>
      </w:r>
    </w:p>
    <w:p>
      <w:pPr>
        <w:spacing w:line="400" w:lineRule="exact"/>
        <w:ind w:firstLine="422" w:firstLineChars="200"/>
        <w:rPr>
          <w:rFonts w:hint="eastAsia" w:ascii="宋体" w:hAnsi="宋体" w:cs="宋体"/>
          <w:b/>
          <w:color w:val="auto"/>
          <w:szCs w:val="21"/>
        </w:rPr>
      </w:pPr>
      <w:r>
        <w:rPr>
          <w:rFonts w:hint="eastAsia" w:ascii="宋体" w:hAnsi="宋体" w:cs="宋体"/>
          <w:b/>
          <w:color w:val="auto"/>
          <w:szCs w:val="21"/>
          <w:lang w:bidi="ar"/>
        </w:rPr>
        <w:t>1.1.3工程和设备</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1.1.3.2永久工程：</w:t>
      </w:r>
      <w:r>
        <w:rPr>
          <w:rFonts w:hint="eastAsia" w:ascii="宋体" w:hAnsi="宋体" w:cs="宋体"/>
          <w:color w:val="auto"/>
          <w:szCs w:val="21"/>
          <w:u w:val="single"/>
          <w:lang w:bidi="ar"/>
        </w:rPr>
        <w:t xml:space="preserve">按合同约定建造并移交给发包人的工程，包括工程设备              </w:t>
      </w:r>
      <w:r>
        <w:rPr>
          <w:rFonts w:hint="eastAsia" w:ascii="宋体" w:hAnsi="宋体" w:cs="宋体"/>
          <w:color w:val="auto"/>
          <w:szCs w:val="21"/>
          <w:lang w:bidi="ar"/>
        </w:rPr>
        <w:t>。</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lang w:bidi="ar"/>
        </w:rPr>
        <w:t>1.1.3.3临时工程：</w:t>
      </w:r>
      <w:r>
        <w:rPr>
          <w:rFonts w:hint="eastAsia" w:ascii="宋体" w:hAnsi="宋体" w:cs="宋体"/>
          <w:color w:val="auto"/>
          <w:szCs w:val="21"/>
          <w:u w:val="single"/>
          <w:lang w:bidi="ar"/>
        </w:rPr>
        <w:t>为完成合同约定的永久工程所修建的各类临时性工程，不包括施工设备</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1.1.3.4单位工程：指具有相对独立的设计文件，能够独立组织施工并能形成独立使用功能的永久工程的组成部分。</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1.1.3.10永久占地：</w:t>
      </w:r>
      <w:r>
        <w:rPr>
          <w:rFonts w:hint="eastAsia" w:ascii="宋体" w:hAnsi="宋体" w:cs="宋体"/>
          <w:color w:val="auto"/>
          <w:szCs w:val="21"/>
          <w:u w:val="single"/>
          <w:lang w:bidi="ar"/>
        </w:rPr>
        <w:t xml:space="preserve">指为实施本合同工程而需要的一切永久占用的土地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1.1.3.11临时占地：</w:t>
      </w:r>
      <w:r>
        <w:rPr>
          <w:rFonts w:hint="eastAsia" w:ascii="宋体" w:hAnsi="宋体" w:cs="宋体"/>
          <w:color w:val="auto"/>
          <w:szCs w:val="21"/>
          <w:u w:val="single"/>
          <w:lang w:bidi="ar"/>
        </w:rPr>
        <w:t>指为实施本合同工程而需要的一切临时占用的土地</w:t>
      </w:r>
      <w:r>
        <w:rPr>
          <w:rFonts w:hint="eastAsia" w:ascii="宋体" w:hAnsi="宋体" w:cs="宋体"/>
          <w:color w:val="auto"/>
          <w:szCs w:val="21"/>
          <w:lang w:bidi="ar"/>
        </w:rPr>
        <w:t>。</w:t>
      </w:r>
    </w:p>
    <w:p>
      <w:pPr>
        <w:spacing w:line="400" w:lineRule="exact"/>
        <w:ind w:firstLine="422" w:firstLineChars="200"/>
        <w:rPr>
          <w:rFonts w:hint="eastAsia" w:ascii="宋体" w:hAnsi="宋体" w:cs="宋体"/>
          <w:b/>
          <w:color w:val="auto"/>
          <w:szCs w:val="21"/>
        </w:rPr>
      </w:pPr>
      <w:r>
        <w:rPr>
          <w:rFonts w:hint="eastAsia" w:ascii="宋体" w:hAnsi="宋体" w:cs="宋体"/>
          <w:b/>
          <w:color w:val="auto"/>
          <w:szCs w:val="21"/>
          <w:lang w:bidi="ar"/>
        </w:rPr>
        <w:t>1.1.4日期</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1.1.4.5缺陷责任期期限：</w:t>
      </w:r>
      <w:r>
        <w:rPr>
          <w:rFonts w:hint="eastAsia" w:ascii="宋体" w:hAnsi="宋体" w:cs="宋体"/>
          <w:b/>
          <w:bCs/>
          <w:color w:val="auto"/>
          <w:szCs w:val="21"/>
          <w:u w:val="single"/>
          <w:lang w:val="en-US" w:eastAsia="zh-CN" w:bidi="ar"/>
        </w:rPr>
        <w:t xml:space="preserve"> 24</w:t>
      </w:r>
      <w:r>
        <w:rPr>
          <w:rFonts w:hint="eastAsia" w:ascii="宋体" w:hAnsi="宋体" w:cs="宋体"/>
          <w:b/>
          <w:bCs/>
          <w:color w:val="auto"/>
          <w:szCs w:val="21"/>
          <w:u w:val="single"/>
          <w:lang w:bidi="ar"/>
        </w:rPr>
        <w:t>个</w:t>
      </w:r>
      <w:r>
        <w:rPr>
          <w:rFonts w:hint="eastAsia" w:ascii="宋体" w:hAnsi="宋体" w:cs="宋体"/>
          <w:b/>
          <w:bCs/>
          <w:color w:val="auto"/>
          <w:szCs w:val="21"/>
          <w:lang w:bidi="ar"/>
        </w:rPr>
        <w:t>月</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1.1.4.8保修期：是根据现行有关法律规定，在合同条款第19.7款中约定的由承包人负责对合同约定的保修范围内发生的质量问题履行保修义务并对造成的损失承担赔偿责任的期限。</w:t>
      </w:r>
    </w:p>
    <w:p>
      <w:pPr>
        <w:spacing w:line="400" w:lineRule="exact"/>
        <w:ind w:firstLine="422" w:firstLineChars="200"/>
        <w:rPr>
          <w:rFonts w:hint="eastAsia" w:ascii="宋体" w:hAnsi="宋体" w:cs="宋体"/>
          <w:b/>
          <w:color w:val="auto"/>
          <w:szCs w:val="21"/>
        </w:rPr>
      </w:pPr>
      <w:r>
        <w:rPr>
          <w:rFonts w:hint="eastAsia" w:ascii="宋体" w:hAnsi="宋体" w:cs="宋体"/>
          <w:b/>
          <w:color w:val="auto"/>
          <w:szCs w:val="21"/>
          <w:lang w:bidi="ar"/>
        </w:rPr>
        <w:t>1.1.6其他</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1.1.6.2材料：指构成或将构成永久工程组成部分的各类物品(工程设备除外)，包括合同中可能约定的承包人仅负责供应的材料。</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1.1.6.4除另有特别指明外，专用合同条款中使用的措辞“合同条款”指通用合同条款和(或)专用合同条款。</w:t>
      </w:r>
    </w:p>
    <w:p>
      <w:pPr>
        <w:pStyle w:val="4"/>
        <w:widowControl/>
        <w:spacing w:line="400" w:lineRule="exact"/>
        <w:rPr>
          <w:rFonts w:hint="eastAsia" w:ascii="宋体" w:hAnsi="宋体" w:cs="宋体"/>
          <w:color w:val="auto"/>
          <w:sz w:val="21"/>
        </w:rPr>
      </w:pPr>
      <w:r>
        <w:rPr>
          <w:rFonts w:hint="eastAsia" w:ascii="宋体" w:hAnsi="宋体" w:cs="宋体"/>
          <w:color w:val="auto"/>
          <w:sz w:val="21"/>
        </w:rPr>
        <w:t>1.4合同文件的优先顺序</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合同文件的优先解释顺序如下：</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(1)合同协议书；</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(2)成交通知书；</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(3)磋商响应函；</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(4)专用合同条款；</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(5)通用合同条款；</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(6)图纸；</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(7)已标价工程量清单；</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(8)其他合同文件。</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合同协议书中约定采用总价合同形式的，已标价工程量清单中的各项工程量对合同双方不具合同约束力。</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图纸与施工组织设计准和要求之间有矛盾或者不一致的，以其中要求较严格的标准为准。</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合同双方在合同履行过程中签订的补充协议亦构成合同文件的组成部分，其解释顺序视其内容与其他合同文件的相互关系而定。</w:t>
      </w:r>
    </w:p>
    <w:p>
      <w:pPr>
        <w:pStyle w:val="4"/>
        <w:widowControl/>
        <w:spacing w:line="400" w:lineRule="exact"/>
        <w:rPr>
          <w:rFonts w:hint="eastAsia" w:ascii="宋体" w:hAnsi="宋体" w:cs="宋体"/>
          <w:color w:val="auto"/>
          <w:sz w:val="21"/>
        </w:rPr>
      </w:pPr>
      <w:r>
        <w:rPr>
          <w:rFonts w:hint="eastAsia" w:ascii="宋体" w:hAnsi="宋体" w:cs="宋体"/>
          <w:color w:val="auto"/>
          <w:sz w:val="21"/>
        </w:rPr>
        <w:t>1.5合同协议书</w:t>
      </w:r>
    </w:p>
    <w:p>
      <w:pPr>
        <w:spacing w:before="143" w:beforeLines="50" w:after="143" w:afterLines="50"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合同生效的条件：</w:t>
      </w:r>
      <w:r>
        <w:rPr>
          <w:rFonts w:hint="eastAsia" w:ascii="宋体" w:hAnsi="宋体" w:cs="宋体"/>
          <w:color w:val="auto"/>
          <w:szCs w:val="21"/>
          <w:u w:val="single"/>
          <w:lang w:bidi="ar"/>
        </w:rPr>
        <w:t>发包人和承包人的法定代表人或其委托代理人在合同协议书上签字并盖单位章后，合同生效</w:t>
      </w:r>
      <w:r>
        <w:rPr>
          <w:rFonts w:hint="eastAsia" w:ascii="宋体" w:hAnsi="宋体" w:cs="宋体"/>
          <w:color w:val="auto"/>
          <w:szCs w:val="21"/>
          <w:lang w:bidi="ar"/>
        </w:rPr>
        <w:t>。</w:t>
      </w:r>
    </w:p>
    <w:p>
      <w:pPr>
        <w:pStyle w:val="4"/>
        <w:widowControl/>
        <w:spacing w:line="400" w:lineRule="exact"/>
        <w:rPr>
          <w:rFonts w:hint="eastAsia" w:ascii="宋体" w:hAnsi="宋体" w:cs="宋体"/>
          <w:color w:val="auto"/>
          <w:sz w:val="21"/>
        </w:rPr>
      </w:pPr>
      <w:r>
        <w:rPr>
          <w:rFonts w:hint="eastAsia" w:ascii="宋体" w:hAnsi="宋体" w:cs="宋体"/>
          <w:color w:val="auto"/>
          <w:sz w:val="21"/>
        </w:rPr>
        <w:t>1.6图纸和承包人文件</w:t>
      </w:r>
    </w:p>
    <w:p>
      <w:pPr>
        <w:spacing w:before="143" w:beforeLines="50" w:after="143" w:afterLines="50" w:line="400" w:lineRule="exact"/>
        <w:ind w:firstLine="422" w:firstLineChars="200"/>
        <w:rPr>
          <w:rFonts w:hint="eastAsia" w:ascii="宋体" w:hAnsi="宋体" w:cs="宋体"/>
          <w:b/>
          <w:color w:val="auto"/>
          <w:szCs w:val="21"/>
        </w:rPr>
      </w:pPr>
      <w:r>
        <w:rPr>
          <w:rFonts w:hint="eastAsia" w:ascii="宋体" w:hAnsi="宋体" w:cs="宋体"/>
          <w:b/>
          <w:color w:val="auto"/>
          <w:szCs w:val="21"/>
          <w:lang w:bidi="ar"/>
        </w:rPr>
        <w:t>1.6.1图纸的提供</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(1)发包人按照合同条款本项的约定向承包人提供图纸。承包人需要增加图纸套数的，发包人应代为复制，复制费用由承包人承担。</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承包人未按照本目约定的时间向监理人提交图纸供应计划，致使发包人或者监理人未能在合理的时间内提供相应图纸或者承包人未按照图纸供应计划组织施工所造成的费用增加和(或)工期延误由承包人承担。</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(3)发包人提供图纸的期限：</w:t>
      </w:r>
      <w:r>
        <w:rPr>
          <w:rFonts w:hint="eastAsia" w:ascii="宋体" w:hAnsi="宋体" w:cs="宋体"/>
          <w:color w:val="auto"/>
          <w:szCs w:val="21"/>
          <w:u w:val="single"/>
          <w:lang w:bidi="ar"/>
        </w:rPr>
        <w:t>开工前三天</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(4)发包人提供图纸的数量：</w:t>
      </w:r>
      <w:r>
        <w:rPr>
          <w:rFonts w:hint="eastAsia" w:ascii="宋体" w:hAnsi="宋体" w:cs="宋体"/>
          <w:color w:val="auto"/>
          <w:szCs w:val="21"/>
          <w:u w:val="single"/>
          <w:lang w:bidi="ar"/>
        </w:rPr>
        <w:t xml:space="preserve">   </w:t>
      </w:r>
      <w:r>
        <w:rPr>
          <w:rFonts w:hint="eastAsia" w:ascii="宋体" w:hAnsi="宋体" w:cs="宋体"/>
          <w:color w:val="auto"/>
          <w:szCs w:val="21"/>
          <w:u w:val="single"/>
          <w:lang w:val="en-US" w:eastAsia="zh-CN" w:bidi="ar"/>
        </w:rPr>
        <w:t xml:space="preserve"> </w:t>
      </w:r>
      <w:r>
        <w:rPr>
          <w:rFonts w:hint="eastAsia" w:ascii="宋体" w:hAnsi="宋体" w:cs="宋体"/>
          <w:color w:val="auto"/>
          <w:szCs w:val="21"/>
          <w:u w:val="single"/>
          <w:lang w:bidi="ar"/>
        </w:rPr>
        <w:t xml:space="preserve">   </w:t>
      </w:r>
      <w:r>
        <w:rPr>
          <w:rFonts w:hint="eastAsia" w:ascii="宋体" w:hAnsi="宋体" w:cs="宋体"/>
          <w:color w:val="auto"/>
          <w:szCs w:val="21"/>
          <w:lang w:bidi="ar"/>
        </w:rPr>
        <w:t>。</w:t>
      </w:r>
    </w:p>
    <w:p>
      <w:pPr>
        <w:spacing w:line="400" w:lineRule="exact"/>
        <w:ind w:firstLine="422" w:firstLineChars="200"/>
        <w:rPr>
          <w:rFonts w:hint="eastAsia" w:ascii="宋体" w:hAnsi="宋体" w:cs="宋体"/>
          <w:b/>
          <w:color w:val="auto"/>
          <w:szCs w:val="21"/>
        </w:rPr>
      </w:pPr>
      <w:r>
        <w:rPr>
          <w:rFonts w:hint="eastAsia" w:ascii="宋体" w:hAnsi="宋体" w:cs="宋体"/>
          <w:b/>
          <w:color w:val="auto"/>
          <w:szCs w:val="21"/>
          <w:lang w:bidi="ar"/>
        </w:rPr>
        <w:t>1.6.2承包人提供的文件</w:t>
      </w:r>
    </w:p>
    <w:p>
      <w:pPr>
        <w:spacing w:line="400" w:lineRule="exact"/>
        <w:ind w:firstLine="420" w:firstLineChars="200"/>
        <w:rPr>
          <w:rFonts w:hint="eastAsia" w:ascii="宋体" w:hAnsi="宋体" w:cs="宋体"/>
          <w:color w:val="auto"/>
          <w:szCs w:val="21"/>
          <w:u w:val="single"/>
        </w:rPr>
      </w:pPr>
      <w:r>
        <w:rPr>
          <w:rFonts w:hint="eastAsia" w:ascii="宋体" w:hAnsi="宋体" w:cs="宋体"/>
          <w:color w:val="auto"/>
          <w:szCs w:val="21"/>
          <w:lang w:bidi="ar"/>
        </w:rPr>
        <w:t>(1)除专用合同条款第4.1.10(1)目约定的由承包人提供的设计文件外，本项约定的其他应由承包人提供的文件，包括必要的加工图和大样图，均不是合同计量与支付的依据文件。由承包人提供的文件范围：</w:t>
      </w:r>
      <w:r>
        <w:rPr>
          <w:rFonts w:hint="eastAsia" w:ascii="宋体" w:hAnsi="宋体" w:cs="宋体"/>
          <w:color w:val="auto"/>
          <w:szCs w:val="21"/>
          <w:u w:val="single"/>
          <w:lang w:bidi="ar"/>
        </w:rPr>
        <w:t xml:space="preserve">   需要时按发包人及监理人要求                                                </w:t>
      </w:r>
    </w:p>
    <w:p>
      <w:pPr>
        <w:spacing w:line="400" w:lineRule="exact"/>
        <w:ind w:firstLine="420" w:firstLineChars="200"/>
        <w:rPr>
          <w:rFonts w:hint="eastAsia" w:ascii="宋体" w:hAnsi="宋体" w:cs="宋体"/>
          <w:color w:val="auto"/>
          <w:szCs w:val="21"/>
          <w:u w:val="single"/>
        </w:rPr>
      </w:pPr>
      <w:r>
        <w:rPr>
          <w:rFonts w:hint="eastAsia" w:ascii="宋体" w:hAnsi="宋体" w:cs="宋体"/>
          <w:color w:val="auto"/>
          <w:szCs w:val="21"/>
          <w:lang w:bidi="ar"/>
        </w:rPr>
        <w:t xml:space="preserve"> (2)承包人提供文件的期限：</w:t>
      </w:r>
      <w:r>
        <w:rPr>
          <w:rFonts w:hint="eastAsia" w:ascii="宋体" w:hAnsi="宋体" w:cs="宋体"/>
          <w:color w:val="auto"/>
          <w:szCs w:val="21"/>
          <w:u w:val="single"/>
          <w:lang w:bidi="ar"/>
        </w:rPr>
        <w:t xml:space="preserve">  按发包人及监理人要求                             </w:t>
      </w:r>
    </w:p>
    <w:p>
      <w:pPr>
        <w:spacing w:line="400" w:lineRule="exact"/>
        <w:ind w:firstLine="420" w:firstLineChars="200"/>
        <w:rPr>
          <w:rFonts w:hint="eastAsia" w:ascii="宋体" w:hAnsi="宋体" w:cs="宋体"/>
          <w:color w:val="auto"/>
          <w:szCs w:val="21"/>
          <w:u w:val="single"/>
        </w:rPr>
      </w:pPr>
      <w:r>
        <w:rPr>
          <w:rFonts w:hint="eastAsia" w:ascii="宋体" w:hAnsi="宋体" w:cs="宋体"/>
          <w:color w:val="auto"/>
          <w:szCs w:val="21"/>
          <w:lang w:bidi="ar"/>
        </w:rPr>
        <w:t xml:space="preserve"> (3)承包人提供文件的数量：</w:t>
      </w:r>
      <w:r>
        <w:rPr>
          <w:rFonts w:hint="eastAsia" w:ascii="宋体" w:hAnsi="宋体" w:cs="宋体"/>
          <w:color w:val="auto"/>
          <w:szCs w:val="21"/>
          <w:u w:val="single"/>
          <w:lang w:bidi="ar"/>
        </w:rPr>
        <w:t xml:space="preserve">  按发包人及监理人要求                                     </w:t>
      </w:r>
    </w:p>
    <w:p>
      <w:pPr>
        <w:spacing w:line="400" w:lineRule="exact"/>
        <w:ind w:firstLine="420" w:firstLineChars="200"/>
        <w:rPr>
          <w:rFonts w:hint="eastAsia" w:ascii="宋体" w:hAnsi="宋体" w:cs="宋体"/>
          <w:color w:val="auto"/>
          <w:szCs w:val="21"/>
          <w:u w:val="single"/>
        </w:rPr>
      </w:pPr>
      <w:r>
        <w:rPr>
          <w:rFonts w:hint="eastAsia" w:ascii="宋体" w:hAnsi="宋体" w:cs="宋体"/>
          <w:color w:val="auto"/>
          <w:szCs w:val="21"/>
          <w:lang w:bidi="ar"/>
        </w:rPr>
        <w:t xml:space="preserve"> (4)监理人批复承包人提供文件的期限：</w:t>
      </w:r>
      <w:r>
        <w:rPr>
          <w:rFonts w:hint="eastAsia" w:ascii="宋体" w:hAnsi="宋体" w:cs="宋体"/>
          <w:color w:val="auto"/>
          <w:szCs w:val="21"/>
          <w:u w:val="single"/>
          <w:lang w:bidi="ar"/>
        </w:rPr>
        <w:t xml:space="preserve">  收到承包人提供的文件后7天内          </w:t>
      </w:r>
    </w:p>
    <w:p>
      <w:pPr>
        <w:spacing w:line="400" w:lineRule="exact"/>
        <w:ind w:firstLine="420" w:firstLineChars="200"/>
        <w:rPr>
          <w:rFonts w:hint="eastAsia" w:ascii="宋体" w:hAnsi="宋体" w:cs="宋体"/>
          <w:color w:val="auto"/>
          <w:szCs w:val="21"/>
          <w:u w:val="single"/>
        </w:rPr>
      </w:pPr>
      <w:r>
        <w:rPr>
          <w:rFonts w:hint="eastAsia" w:ascii="宋体" w:hAnsi="宋体" w:cs="宋体"/>
          <w:color w:val="auto"/>
          <w:szCs w:val="21"/>
          <w:lang w:bidi="ar"/>
        </w:rPr>
        <w:t xml:space="preserve"> (5)其他约定：</w:t>
      </w:r>
      <w:r>
        <w:rPr>
          <w:rFonts w:hint="eastAsia" w:ascii="宋体" w:hAnsi="宋体" w:cs="宋体"/>
          <w:color w:val="auto"/>
          <w:szCs w:val="21"/>
          <w:u w:val="single"/>
          <w:lang w:bidi="ar"/>
        </w:rPr>
        <w:t xml:space="preserve">                  /                                             </w:t>
      </w:r>
    </w:p>
    <w:p>
      <w:pPr>
        <w:spacing w:line="400" w:lineRule="exact"/>
        <w:ind w:firstLine="422" w:firstLineChars="200"/>
        <w:rPr>
          <w:rFonts w:hint="eastAsia" w:ascii="宋体" w:hAnsi="宋体" w:cs="宋体"/>
          <w:b/>
          <w:color w:val="auto"/>
          <w:szCs w:val="21"/>
        </w:rPr>
      </w:pPr>
      <w:r>
        <w:rPr>
          <w:rFonts w:hint="eastAsia" w:ascii="宋体" w:hAnsi="宋体" w:cs="宋体"/>
          <w:b/>
          <w:color w:val="auto"/>
          <w:szCs w:val="21"/>
          <w:lang w:bidi="ar"/>
        </w:rPr>
        <w:t>1.6.3图纸的修改</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监理人应当按照合同条款第1.6.1(2)目约定的有合同约束力的图纸供应计划，签发图纸修改图给承包人。</w:t>
      </w:r>
    </w:p>
    <w:p>
      <w:pPr>
        <w:pStyle w:val="4"/>
        <w:widowControl/>
        <w:spacing w:line="400" w:lineRule="exact"/>
        <w:rPr>
          <w:rFonts w:hint="eastAsia" w:ascii="宋体" w:hAnsi="宋体" w:cs="宋体"/>
          <w:color w:val="auto"/>
          <w:sz w:val="21"/>
        </w:rPr>
      </w:pPr>
      <w:r>
        <w:rPr>
          <w:rFonts w:hint="eastAsia" w:ascii="宋体" w:hAnsi="宋体" w:cs="宋体"/>
          <w:color w:val="auto"/>
          <w:sz w:val="21"/>
        </w:rPr>
        <w:t>1.7联络</w:t>
      </w:r>
    </w:p>
    <w:p>
      <w:pPr>
        <w:spacing w:line="400" w:lineRule="exact"/>
        <w:ind w:firstLine="422" w:firstLineChars="200"/>
        <w:rPr>
          <w:rFonts w:hint="eastAsia" w:ascii="宋体" w:hAnsi="宋体" w:cs="宋体"/>
          <w:b/>
          <w:color w:val="auto"/>
          <w:szCs w:val="21"/>
        </w:rPr>
      </w:pPr>
      <w:r>
        <w:rPr>
          <w:rFonts w:hint="eastAsia" w:ascii="宋体" w:hAnsi="宋体" w:cs="宋体"/>
          <w:b/>
          <w:color w:val="auto"/>
          <w:szCs w:val="21"/>
          <w:lang w:bidi="ar"/>
        </w:rPr>
        <w:t>1.7.2联络来往函件的送达和接收</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(1)联络来往信函的送达期限：合同约定了发出期限的，送达期限为合同约定的发出期限后的24小时内；合同约定了通知、提供或者报送期限的，通知、提供或者报送期限即为送达期限。</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(2)发包人指定的接收地点：</w:t>
      </w:r>
      <w:r>
        <w:rPr>
          <w:rFonts w:hint="eastAsia" w:ascii="宋体" w:hAnsi="宋体" w:cs="宋体"/>
          <w:color w:val="auto"/>
          <w:szCs w:val="21"/>
          <w:u w:val="single"/>
          <w:lang w:bidi="ar"/>
        </w:rPr>
        <w:t xml:space="preserve">  本工程现场发包人代表办公室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(3)发包人指定的接收人为：</w:t>
      </w:r>
      <w:r>
        <w:rPr>
          <w:rFonts w:hint="eastAsia" w:ascii="宋体" w:hAnsi="宋体" w:cs="宋体"/>
          <w:color w:val="auto"/>
          <w:szCs w:val="21"/>
          <w:u w:val="single"/>
          <w:lang w:bidi="ar"/>
        </w:rPr>
        <w:t xml:space="preserve">  发包人代表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(4)监理人指定的接收地点：</w:t>
      </w:r>
      <w:r>
        <w:rPr>
          <w:rFonts w:hint="eastAsia" w:ascii="宋体" w:hAnsi="宋体" w:cs="宋体"/>
          <w:color w:val="auto"/>
          <w:szCs w:val="21"/>
          <w:u w:val="single"/>
          <w:lang w:bidi="ar"/>
        </w:rPr>
        <w:t xml:space="preserve">  本工程现场总监代表办公室                          </w:t>
      </w:r>
      <w:r>
        <w:rPr>
          <w:rFonts w:hint="eastAsia" w:ascii="宋体" w:hAnsi="宋体" w:cs="宋体"/>
          <w:color w:val="auto"/>
          <w:szCs w:val="21"/>
          <w:lang w:bidi="ar"/>
        </w:rPr>
        <w:t>。</w:t>
      </w:r>
    </w:p>
    <w:p>
      <w:pPr>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lang w:bidi="ar"/>
        </w:rPr>
        <w:t>(5)监理人指定的接收人为：</w:t>
      </w:r>
      <w:r>
        <w:rPr>
          <w:rFonts w:hint="eastAsia" w:ascii="宋体" w:hAnsi="宋体" w:cs="宋体"/>
          <w:color w:val="auto"/>
          <w:szCs w:val="21"/>
          <w:u w:val="single"/>
          <w:lang w:bidi="ar"/>
        </w:rPr>
        <w:t xml:space="preserve">  总监或总监代表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(8)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pPr>
        <w:pStyle w:val="4"/>
        <w:widowControl/>
        <w:rPr>
          <w:rFonts w:hint="eastAsia" w:ascii="宋体" w:hAnsi="宋体" w:cs="宋体"/>
          <w:color w:val="auto"/>
          <w:sz w:val="21"/>
        </w:rPr>
      </w:pPr>
      <w:r>
        <w:rPr>
          <w:rFonts w:hint="eastAsia" w:ascii="宋体" w:hAnsi="宋体" w:cs="宋体"/>
          <w:color w:val="auto"/>
          <w:sz w:val="21"/>
        </w:rPr>
        <w:t>2.发包人义务</w:t>
      </w:r>
    </w:p>
    <w:p>
      <w:pPr>
        <w:pStyle w:val="4"/>
        <w:widowControl/>
        <w:spacing w:line="400" w:lineRule="exact"/>
        <w:rPr>
          <w:rFonts w:hint="eastAsia" w:ascii="宋体" w:hAnsi="宋体" w:cs="宋体"/>
          <w:color w:val="auto"/>
          <w:sz w:val="21"/>
        </w:rPr>
      </w:pPr>
      <w:r>
        <w:rPr>
          <w:rFonts w:hint="eastAsia" w:ascii="宋体" w:hAnsi="宋体" w:cs="宋体"/>
          <w:color w:val="auto"/>
          <w:sz w:val="21"/>
        </w:rPr>
        <w:t>2.3提供施工场地</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施工场地应当在监理人发出的开工通知中载明的开工日期前</w:t>
      </w:r>
      <w:r>
        <w:rPr>
          <w:rFonts w:hint="eastAsia" w:ascii="宋体" w:hAnsi="宋体" w:cs="宋体"/>
          <w:color w:val="auto"/>
          <w:szCs w:val="21"/>
          <w:u w:val="single"/>
          <w:lang w:bidi="ar"/>
        </w:rPr>
        <w:t xml:space="preserve"> 3 </w:t>
      </w:r>
      <w:r>
        <w:rPr>
          <w:rFonts w:hint="eastAsia" w:ascii="宋体" w:hAnsi="宋体" w:cs="宋体"/>
          <w:color w:val="auto"/>
          <w:szCs w:val="21"/>
          <w:lang w:bidi="ar"/>
        </w:rPr>
        <w:t>天具备施工条件并移交给承包人，具体施工条件在第七章“施工组织设计准和要求”第一节“一般要求”中约定。发包人最迟应当在移交施工场地的同时向承包人提供施工场地内地下管线和地下设施等有关资料，并保证资料的真实、准确和完整。</w:t>
      </w:r>
    </w:p>
    <w:p>
      <w:pPr>
        <w:pStyle w:val="4"/>
        <w:widowControl/>
        <w:spacing w:line="400" w:lineRule="exact"/>
        <w:rPr>
          <w:rFonts w:hint="eastAsia" w:ascii="宋体" w:hAnsi="宋体" w:cs="宋体"/>
          <w:color w:val="auto"/>
          <w:sz w:val="21"/>
        </w:rPr>
      </w:pPr>
      <w:r>
        <w:rPr>
          <w:rFonts w:hint="eastAsia" w:ascii="宋体" w:hAnsi="宋体" w:cs="宋体"/>
          <w:color w:val="auto"/>
          <w:sz w:val="21"/>
        </w:rPr>
        <w:t>2.5组织设计交底</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pPr>
        <w:pStyle w:val="4"/>
        <w:widowControl/>
        <w:spacing w:line="400" w:lineRule="exact"/>
        <w:rPr>
          <w:rFonts w:hint="eastAsia" w:ascii="宋体" w:hAnsi="宋体" w:cs="宋体"/>
          <w:color w:val="auto"/>
          <w:sz w:val="21"/>
        </w:rPr>
      </w:pPr>
      <w:r>
        <w:rPr>
          <w:rFonts w:hint="eastAsia" w:ascii="宋体" w:hAnsi="宋体" w:cs="宋体"/>
          <w:color w:val="auto"/>
          <w:sz w:val="21"/>
        </w:rPr>
        <w:t>2.8其他义务</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(1)按有关规定及时办理工程质量监督手续。</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(2)根据建设行政主管部门和(或)城市建设档案管理机构的规定，收集、整理、立卷、归档工程资料，并按规定时间向建设行政主管部门或者城市建设档案管理机构移交规定的工程档案。</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(3)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(4)发包人应当履行合同约定的其他义务以及下述义务：</w:t>
      </w:r>
      <w:r>
        <w:rPr>
          <w:rFonts w:hint="eastAsia" w:ascii="宋体" w:hAnsi="宋体" w:cs="宋体"/>
          <w:color w:val="auto"/>
          <w:szCs w:val="21"/>
          <w:u w:val="single"/>
          <w:lang w:bidi="ar"/>
        </w:rPr>
        <w:t xml:space="preserve">            /               </w:t>
      </w:r>
    </w:p>
    <w:p>
      <w:pPr>
        <w:pStyle w:val="4"/>
        <w:widowControl/>
        <w:rPr>
          <w:rFonts w:hint="eastAsia" w:ascii="宋体" w:hAnsi="宋体" w:cs="宋体"/>
          <w:color w:val="auto"/>
          <w:sz w:val="21"/>
        </w:rPr>
      </w:pPr>
      <w:r>
        <w:rPr>
          <w:rFonts w:hint="eastAsia" w:ascii="宋体" w:hAnsi="宋体" w:cs="宋体"/>
          <w:color w:val="auto"/>
          <w:sz w:val="21"/>
        </w:rPr>
        <w:t>3.监理人</w:t>
      </w:r>
    </w:p>
    <w:p>
      <w:pPr>
        <w:pStyle w:val="4"/>
        <w:widowControl/>
        <w:spacing w:line="400" w:lineRule="exact"/>
        <w:rPr>
          <w:rFonts w:hint="eastAsia" w:ascii="宋体" w:hAnsi="宋体" w:cs="宋体"/>
          <w:color w:val="auto"/>
          <w:sz w:val="21"/>
        </w:rPr>
      </w:pPr>
      <w:r>
        <w:rPr>
          <w:rFonts w:hint="eastAsia" w:ascii="宋体" w:hAnsi="宋体" w:cs="宋体"/>
          <w:color w:val="auto"/>
          <w:sz w:val="21"/>
        </w:rPr>
        <w:t>3.1监理人的职责和权力</w:t>
      </w:r>
    </w:p>
    <w:p>
      <w:pPr>
        <w:spacing w:line="400" w:lineRule="exact"/>
        <w:ind w:firstLine="420" w:firstLineChars="200"/>
        <w:rPr>
          <w:rFonts w:hint="eastAsia" w:ascii="宋体" w:hAnsi="宋体" w:cs="宋体"/>
          <w:color w:val="auto"/>
          <w:szCs w:val="21"/>
          <w:u w:val="single"/>
        </w:rPr>
      </w:pPr>
      <w:r>
        <w:rPr>
          <w:rFonts w:hint="eastAsia" w:ascii="宋体" w:hAnsi="宋体" w:cs="宋体"/>
          <w:color w:val="auto"/>
          <w:szCs w:val="21"/>
          <w:lang w:bidi="ar"/>
        </w:rPr>
        <w:t>3.1.1须经发包人批准行使的权力：</w:t>
      </w:r>
      <w:r>
        <w:rPr>
          <w:rFonts w:hint="eastAsia" w:ascii="宋体" w:hAnsi="宋体" w:cs="宋体"/>
          <w:color w:val="auto"/>
          <w:szCs w:val="21"/>
          <w:u w:val="single"/>
          <w:lang w:bidi="ar"/>
        </w:rPr>
        <w:t xml:space="preserve"> 涉及本工程分包、变更、费用、质量、工期的事项及监理合同中须发包人批准才能行使的监理人的权力。  </w:t>
      </w:r>
    </w:p>
    <w:p>
      <w:pPr>
        <w:spacing w:line="400" w:lineRule="exact"/>
        <w:rPr>
          <w:rFonts w:hint="eastAsia" w:ascii="宋体" w:hAnsi="宋体" w:cs="宋体"/>
          <w:color w:val="auto"/>
          <w:szCs w:val="21"/>
        </w:rPr>
      </w:pPr>
      <w:r>
        <w:rPr>
          <w:rFonts w:hint="eastAsia" w:ascii="宋体" w:hAnsi="宋体" w:cs="宋体"/>
          <w:color w:val="auto"/>
          <w:szCs w:val="21"/>
          <w:lang w:bidi="ar"/>
        </w:rPr>
        <w:t>不管通用合同条款第3.1.1项如何约定，监理人履行须经发包人批准行使的权力时，应当向承包人出示其行使该权力已经取得发包人批准的文件或者其他合法有效的证明。</w:t>
      </w:r>
    </w:p>
    <w:p>
      <w:pPr>
        <w:pStyle w:val="4"/>
        <w:widowControl/>
        <w:spacing w:line="400" w:lineRule="exact"/>
        <w:rPr>
          <w:rFonts w:hint="eastAsia" w:ascii="宋体" w:hAnsi="宋体" w:cs="宋体"/>
          <w:color w:val="auto"/>
          <w:sz w:val="21"/>
        </w:rPr>
      </w:pPr>
      <w:r>
        <w:rPr>
          <w:rFonts w:hint="eastAsia" w:ascii="宋体" w:hAnsi="宋体" w:cs="宋体"/>
          <w:color w:val="auto"/>
          <w:sz w:val="21"/>
        </w:rPr>
        <w:t>3.3监理人员</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3.3.4总监理工程师不应将第3.5款约定应由总监理工程师作出确定的权力授权或者委托给其他监理人员。</w:t>
      </w:r>
    </w:p>
    <w:p>
      <w:pPr>
        <w:pStyle w:val="4"/>
        <w:widowControl/>
        <w:spacing w:line="400" w:lineRule="exact"/>
        <w:rPr>
          <w:rFonts w:hint="eastAsia" w:ascii="宋体" w:hAnsi="宋体" w:cs="宋体"/>
          <w:color w:val="auto"/>
          <w:sz w:val="21"/>
        </w:rPr>
      </w:pPr>
      <w:r>
        <w:rPr>
          <w:rFonts w:hint="eastAsia" w:ascii="宋体" w:hAnsi="宋体" w:cs="宋体"/>
          <w:color w:val="auto"/>
          <w:sz w:val="21"/>
        </w:rPr>
        <w:t>3.4监理人的指示</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3.4.4除通用合同条款已有的专门约定外，承包人只能从总监理工程师或按第3.3.1项授权的监理人员处取得指示，发包人应当通过监理人向承包人发出指示。</w:t>
      </w:r>
    </w:p>
    <w:p>
      <w:pPr>
        <w:pStyle w:val="4"/>
        <w:widowControl/>
        <w:spacing w:line="400" w:lineRule="exact"/>
        <w:rPr>
          <w:rFonts w:hint="eastAsia" w:ascii="宋体" w:hAnsi="宋体" w:cs="宋体"/>
          <w:color w:val="auto"/>
          <w:sz w:val="21"/>
        </w:rPr>
      </w:pPr>
      <w:r>
        <w:rPr>
          <w:rFonts w:hint="eastAsia" w:ascii="宋体" w:hAnsi="宋体" w:cs="宋体"/>
          <w:color w:val="auto"/>
          <w:sz w:val="21"/>
        </w:rPr>
        <w:t>3.6监理人的宽恕</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lang w:bidi="ar"/>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pPr>
        <w:pStyle w:val="4"/>
        <w:widowControl/>
        <w:rPr>
          <w:rFonts w:hint="eastAsia" w:ascii="宋体" w:hAnsi="宋体" w:cs="宋体"/>
          <w:color w:val="auto"/>
          <w:sz w:val="21"/>
        </w:rPr>
      </w:pPr>
      <w:r>
        <w:rPr>
          <w:rFonts w:hint="eastAsia" w:ascii="宋体" w:hAnsi="宋体" w:cs="宋体"/>
          <w:color w:val="auto"/>
          <w:sz w:val="21"/>
        </w:rPr>
        <w:t>4.承包人</w:t>
      </w:r>
    </w:p>
    <w:p>
      <w:pPr>
        <w:pStyle w:val="4"/>
        <w:widowControl/>
        <w:spacing w:line="400" w:lineRule="exact"/>
        <w:rPr>
          <w:rFonts w:hint="eastAsia" w:ascii="宋体" w:hAnsi="宋体" w:cs="宋体"/>
          <w:color w:val="auto"/>
          <w:sz w:val="21"/>
        </w:rPr>
      </w:pPr>
      <w:r>
        <w:rPr>
          <w:rFonts w:hint="eastAsia" w:ascii="宋体" w:hAnsi="宋体" w:cs="宋体"/>
          <w:color w:val="auto"/>
          <w:sz w:val="21"/>
        </w:rPr>
        <w:t>4.1承包人的一般义务</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lang w:bidi="ar"/>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pPr>
        <w:spacing w:line="400" w:lineRule="exact"/>
        <w:ind w:firstLine="422" w:firstLineChars="200"/>
        <w:rPr>
          <w:rFonts w:hint="eastAsia" w:ascii="宋体" w:hAnsi="宋体" w:cs="宋体"/>
          <w:b/>
          <w:color w:val="auto"/>
          <w:szCs w:val="21"/>
        </w:rPr>
      </w:pPr>
      <w:r>
        <w:rPr>
          <w:rFonts w:hint="eastAsia" w:ascii="宋体" w:hAnsi="宋体" w:cs="宋体"/>
          <w:b/>
          <w:color w:val="auto"/>
          <w:szCs w:val="21"/>
          <w:lang w:bidi="ar"/>
        </w:rPr>
        <w:t>4.1.8为他人提供方便</w:t>
      </w:r>
    </w:p>
    <w:p>
      <w:pPr>
        <w:spacing w:line="380" w:lineRule="exact"/>
        <w:ind w:firstLine="420" w:firstLineChars="200"/>
        <w:rPr>
          <w:rFonts w:hint="eastAsia" w:ascii="宋体" w:hAnsi="宋体" w:cs="宋体"/>
          <w:color w:val="auto"/>
          <w:szCs w:val="21"/>
          <w:u w:val="single"/>
        </w:rPr>
      </w:pPr>
      <w:r>
        <w:rPr>
          <w:rFonts w:hint="eastAsia" w:ascii="宋体" w:hAnsi="宋体" w:cs="宋体"/>
          <w:color w:val="auto"/>
          <w:szCs w:val="21"/>
          <w:lang w:bidi="ar"/>
        </w:rPr>
        <w:t>(1)承包人应当对在施工场地或者附近实施与合同工程有关的其他工作的独立承包人履行管理、协调、配合、照管和服务义务，由此发生的费用被认为已经包括在承包人的签约合同价(投标总报价)中，具体工作内容和要求包括：</w:t>
      </w:r>
      <w:r>
        <w:rPr>
          <w:rFonts w:hint="eastAsia" w:ascii="宋体" w:hAnsi="宋体" w:cs="宋体"/>
          <w:color w:val="auto"/>
          <w:szCs w:val="21"/>
          <w:u w:val="single"/>
          <w:lang w:bidi="ar"/>
        </w:rPr>
        <w:t xml:space="preserve">根据施工过程中实际情况由发包人和监理人指派并审批 </w:t>
      </w:r>
      <w:r>
        <w:rPr>
          <w:rFonts w:hint="eastAsia" w:ascii="宋体" w:hAnsi="宋体" w:cs="宋体"/>
          <w:color w:val="auto"/>
          <w:szCs w:val="21"/>
          <w:lang w:bidi="ar"/>
        </w:rPr>
        <w:t>。</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lang w:bidi="ar"/>
        </w:rPr>
        <w:t>(2)承包人还应按监理人指示为独立承包人以外的他人在施工场地或者附近实施与合同工程有关的其他工作提供可能的条件，可能发生费用由发包人与承包人商定或者确定。</w:t>
      </w:r>
    </w:p>
    <w:p>
      <w:pPr>
        <w:spacing w:line="400" w:lineRule="exact"/>
        <w:ind w:firstLine="422" w:firstLineChars="200"/>
        <w:rPr>
          <w:rFonts w:hint="eastAsia" w:ascii="宋体" w:hAnsi="宋体" w:cs="宋体"/>
          <w:b/>
          <w:color w:val="auto"/>
          <w:szCs w:val="21"/>
        </w:rPr>
      </w:pPr>
      <w:r>
        <w:rPr>
          <w:rFonts w:hint="eastAsia" w:ascii="宋体" w:hAnsi="宋体" w:cs="宋体"/>
          <w:b/>
          <w:color w:val="auto"/>
          <w:szCs w:val="21"/>
          <w:lang w:bidi="ar"/>
        </w:rPr>
        <w:t>4.1.10其他义务</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lang w:bidi="ar"/>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投标总报价)中。由承包人承担的施工图设计或与工程配套的设计工作内容：</w:t>
      </w:r>
      <w:r>
        <w:rPr>
          <w:rFonts w:hint="eastAsia" w:ascii="宋体" w:hAnsi="宋体" w:cs="宋体"/>
          <w:color w:val="auto"/>
          <w:szCs w:val="21"/>
          <w:u w:val="single"/>
          <w:lang w:bidi="ar"/>
        </w:rPr>
        <w:t xml:space="preserve">需要时发包人与承包人另行约定         </w:t>
      </w:r>
      <w:r>
        <w:rPr>
          <w:rFonts w:hint="eastAsia" w:ascii="宋体" w:hAnsi="宋体" w:cs="宋体"/>
          <w:color w:val="auto"/>
          <w:szCs w:val="21"/>
          <w:lang w:bidi="ar"/>
        </w:rPr>
        <w:t>。</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lang w:bidi="ar"/>
        </w:rPr>
        <w:t>(2)承包人应履行合同约定的其他义务以及下述义务：</w:t>
      </w:r>
      <w:r>
        <w:rPr>
          <w:rFonts w:hint="eastAsia" w:ascii="宋体" w:hAnsi="宋体" w:cs="宋体"/>
          <w:color w:val="auto"/>
          <w:szCs w:val="21"/>
          <w:u w:val="single"/>
          <w:lang w:bidi="ar"/>
        </w:rPr>
        <w:t xml:space="preserve">需要时发包人与承包人另行约定      </w:t>
      </w:r>
      <w:r>
        <w:rPr>
          <w:rFonts w:hint="eastAsia" w:ascii="宋体" w:hAnsi="宋体" w:cs="宋体"/>
          <w:color w:val="auto"/>
          <w:szCs w:val="21"/>
          <w:lang w:bidi="ar"/>
        </w:rPr>
        <w:t>。</w:t>
      </w:r>
    </w:p>
    <w:p>
      <w:pPr>
        <w:pStyle w:val="4"/>
        <w:widowControl/>
        <w:spacing w:line="400" w:lineRule="exact"/>
        <w:rPr>
          <w:rFonts w:hint="eastAsia" w:ascii="宋体" w:hAnsi="宋体" w:cs="宋体"/>
          <w:color w:val="auto"/>
          <w:sz w:val="21"/>
        </w:rPr>
      </w:pPr>
      <w:r>
        <w:rPr>
          <w:rFonts w:hint="eastAsia" w:ascii="宋体" w:hAnsi="宋体" w:cs="宋体"/>
          <w:color w:val="auto"/>
          <w:sz w:val="21"/>
        </w:rPr>
        <w:t>4.2履约担保</w:t>
      </w:r>
    </w:p>
    <w:p>
      <w:pPr>
        <w:spacing w:line="360" w:lineRule="exact"/>
        <w:ind w:firstLine="422" w:firstLineChars="200"/>
        <w:rPr>
          <w:rFonts w:hint="eastAsia" w:ascii="宋体" w:hAnsi="宋体"/>
          <w:color w:val="auto"/>
          <w:szCs w:val="21"/>
        </w:rPr>
      </w:pPr>
      <w:r>
        <w:rPr>
          <w:rFonts w:hint="eastAsia" w:ascii="宋体" w:hAnsi="宋体"/>
          <w:b/>
          <w:color w:val="auto"/>
          <w:szCs w:val="21"/>
        </w:rPr>
        <w:t>本项目不收取履约保证金</w:t>
      </w:r>
    </w:p>
    <w:p>
      <w:pPr>
        <w:pStyle w:val="4"/>
        <w:widowControl/>
        <w:spacing w:line="400" w:lineRule="exact"/>
        <w:rPr>
          <w:rFonts w:hint="eastAsia" w:ascii="宋体" w:hAnsi="宋体" w:cs="宋体"/>
          <w:color w:val="auto"/>
          <w:sz w:val="21"/>
        </w:rPr>
      </w:pPr>
      <w:r>
        <w:rPr>
          <w:rFonts w:hint="eastAsia" w:ascii="宋体" w:hAnsi="宋体" w:cs="宋体"/>
          <w:color w:val="auto"/>
          <w:sz w:val="21"/>
        </w:rPr>
        <w:t>4.3分包</w:t>
      </w:r>
    </w:p>
    <w:p>
      <w:pPr>
        <w:ind w:firstLine="420" w:firstLineChars="200"/>
        <w:rPr>
          <w:rFonts w:hint="eastAsia"/>
          <w:color w:val="auto"/>
        </w:rPr>
      </w:pPr>
      <w:r>
        <w:rPr>
          <w:rFonts w:hint="eastAsia"/>
          <w:color w:val="auto"/>
        </w:rPr>
        <w:t>本工程不允许分包。</w:t>
      </w:r>
    </w:p>
    <w:p>
      <w:pPr>
        <w:pStyle w:val="4"/>
        <w:widowControl/>
        <w:spacing w:line="400" w:lineRule="exact"/>
        <w:rPr>
          <w:rFonts w:hint="eastAsia" w:ascii="宋体" w:hAnsi="宋体" w:cs="宋体"/>
          <w:color w:val="auto"/>
          <w:sz w:val="21"/>
        </w:rPr>
      </w:pPr>
      <w:r>
        <w:rPr>
          <w:rFonts w:hint="eastAsia" w:ascii="宋体" w:hAnsi="宋体" w:cs="宋体"/>
          <w:color w:val="auto"/>
          <w:sz w:val="21"/>
        </w:rPr>
        <w:t>4.5承包人项目经理</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pPr>
        <w:spacing w:line="400" w:lineRule="exact"/>
        <w:ind w:firstLine="422" w:firstLineChars="200"/>
        <w:rPr>
          <w:rFonts w:hint="eastAsia" w:ascii="宋体" w:hAnsi="宋体" w:cs="宋体"/>
          <w:b/>
          <w:bCs/>
          <w:color w:val="auto"/>
          <w:szCs w:val="21"/>
          <w:u w:val="single"/>
        </w:rPr>
      </w:pPr>
      <w:r>
        <w:rPr>
          <w:rFonts w:hint="eastAsia" w:ascii="宋体" w:hAnsi="宋体" w:cs="宋体"/>
          <w:b/>
          <w:color w:val="auto"/>
          <w:lang w:bidi="ar"/>
        </w:rPr>
        <w:t>4.5.2</w:t>
      </w:r>
      <w:r>
        <w:rPr>
          <w:rFonts w:hint="eastAsia" w:ascii="宋体" w:hAnsi="宋体" w:cs="宋体"/>
          <w:b/>
          <w:color w:val="auto"/>
          <w:szCs w:val="21"/>
          <w:u w:val="single"/>
          <w:lang w:bidi="ar"/>
        </w:rPr>
        <w:t xml:space="preserve"> 项目经理及管理班子人员名单（包括项目副经理、技术负责人、预算员、施工员、安全员等）及其专业资格证书复印件作为合同附件，其组成人员在本工程实施过程中应坚守岗位，不得另外承担其它工程项目的管理工作，未经发包人同意不得更换或撤回，否则视为承包人违约，发包人因此有权解除合同，并追究由此带来的发包人的一切损失。本工程要求项目经理本人每周不少于5天、每天至少8小时在本工程现场工作，如发现项目经理未经发包人同意，违反上述规定，每发现一次承包人支付违约金1000元。由发包人安排专人对承包人的现场人员考勤考核。不经发包人同意，项目经理不允许更换，否则承包人将向发包人支付合同价5％的违约金，发包人有权解除合同。发包人可以随时要求承包人更换不合格的项目经理。</w:t>
      </w:r>
    </w:p>
    <w:p>
      <w:pPr>
        <w:spacing w:line="400" w:lineRule="exact"/>
        <w:ind w:firstLine="422" w:firstLineChars="200"/>
        <w:rPr>
          <w:rFonts w:hint="eastAsia" w:ascii="宋体" w:hAnsi="宋体" w:cs="宋体"/>
          <w:b/>
          <w:color w:val="auto"/>
          <w:szCs w:val="21"/>
        </w:rPr>
      </w:pPr>
      <w:r>
        <w:rPr>
          <w:rFonts w:hint="eastAsia" w:ascii="宋体" w:hAnsi="宋体" w:cs="宋体"/>
          <w:b/>
          <w:color w:val="auto"/>
          <w:szCs w:val="21"/>
          <w:u w:val="single"/>
          <w:lang w:bidi="ar"/>
        </w:rPr>
        <w:t>本条未提到的项目经理其它权利和义务执行合同通用条款</w:t>
      </w:r>
      <w:r>
        <w:rPr>
          <w:rFonts w:hint="eastAsia" w:ascii="宋体" w:hAnsi="宋体" w:cs="宋体"/>
          <w:b/>
          <w:color w:val="auto"/>
          <w:szCs w:val="21"/>
          <w:lang w:bidi="ar"/>
        </w:rPr>
        <w:t>。</w:t>
      </w:r>
    </w:p>
    <w:p>
      <w:pPr>
        <w:pStyle w:val="4"/>
        <w:widowControl/>
        <w:spacing w:line="400" w:lineRule="exact"/>
        <w:rPr>
          <w:rFonts w:hint="eastAsia" w:ascii="宋体" w:hAnsi="宋体" w:cs="宋体"/>
          <w:color w:val="auto"/>
          <w:sz w:val="21"/>
        </w:rPr>
      </w:pPr>
      <w:r>
        <w:rPr>
          <w:rFonts w:hint="eastAsia" w:ascii="宋体" w:hAnsi="宋体" w:cs="宋体"/>
          <w:color w:val="auto"/>
          <w:sz w:val="21"/>
        </w:rPr>
        <w:t>4.6不利物质条件</w:t>
      </w:r>
    </w:p>
    <w:p>
      <w:pPr>
        <w:spacing w:line="400" w:lineRule="exact"/>
        <w:rPr>
          <w:rFonts w:hint="eastAsia" w:ascii="宋体" w:hAnsi="宋体" w:cs="宋体"/>
          <w:color w:val="auto"/>
          <w:szCs w:val="21"/>
          <w:u w:val="single"/>
        </w:rPr>
      </w:pPr>
      <w:r>
        <w:rPr>
          <w:rFonts w:hint="eastAsia" w:ascii="宋体" w:hAnsi="宋体" w:cs="宋体"/>
          <w:color w:val="auto"/>
          <w:szCs w:val="21"/>
          <w:lang w:bidi="ar"/>
        </w:rPr>
        <w:t>4.6.1不利物质条件的范围：</w:t>
      </w:r>
      <w:r>
        <w:rPr>
          <w:rFonts w:hint="eastAsia" w:ascii="宋体" w:hAnsi="宋体" w:cs="宋体"/>
          <w:color w:val="auto"/>
          <w:szCs w:val="21"/>
          <w:u w:val="single"/>
          <w:lang w:bidi="ar"/>
        </w:rPr>
        <w:t>不利物质条件指承包人在施工场地遇到的不可预见的自然物质条件、非自然的物质障碍和污染物，包括地下和水文条件，但不包括气候条件。</w:t>
      </w:r>
    </w:p>
    <w:p>
      <w:pPr>
        <w:spacing w:line="400" w:lineRule="exact"/>
        <w:rPr>
          <w:rFonts w:hint="eastAsia" w:ascii="宋体" w:hAnsi="宋体" w:cs="宋体"/>
          <w:color w:val="auto"/>
          <w:szCs w:val="21"/>
          <w:u w:val="single"/>
          <w:lang w:bidi="ar"/>
        </w:rPr>
      </w:pPr>
      <w:r>
        <w:rPr>
          <w:rFonts w:hint="eastAsia" w:ascii="宋体" w:hAnsi="宋体" w:cs="宋体"/>
          <w:color w:val="auto"/>
          <w:szCs w:val="21"/>
          <w:lang w:bidi="ar"/>
        </w:rPr>
        <w:t>4.11.3</w:t>
      </w:r>
      <w:r>
        <w:rPr>
          <w:rFonts w:hint="eastAsia" w:ascii="宋体" w:hAnsi="宋体" w:cs="宋体"/>
          <w:color w:val="auto"/>
          <w:szCs w:val="21"/>
          <w:u w:val="single"/>
          <w:lang w:bidi="ar"/>
        </w:rPr>
        <w:t>在不利物质条件发生之前，监理人已经指示承包人有可能发生，但承包人未能及时采取有效措施，而导致的损失和后果均由承包人承担。</w:t>
      </w:r>
    </w:p>
    <w:p>
      <w:pPr>
        <w:pStyle w:val="4"/>
        <w:widowControl/>
        <w:rPr>
          <w:rFonts w:hint="eastAsia" w:ascii="宋体" w:hAnsi="宋体" w:cs="宋体"/>
          <w:color w:val="auto"/>
          <w:sz w:val="21"/>
        </w:rPr>
      </w:pPr>
      <w:r>
        <w:rPr>
          <w:rFonts w:hint="eastAsia" w:ascii="宋体" w:hAnsi="宋体" w:cs="宋体"/>
          <w:color w:val="auto"/>
          <w:sz w:val="21"/>
        </w:rPr>
        <w:t>5.材料和工程设备</w:t>
      </w:r>
    </w:p>
    <w:p>
      <w:pPr>
        <w:pStyle w:val="4"/>
        <w:widowControl/>
        <w:spacing w:line="400" w:lineRule="exact"/>
        <w:rPr>
          <w:rFonts w:hint="eastAsia" w:ascii="宋体" w:hAnsi="宋体" w:cs="宋体"/>
          <w:color w:val="auto"/>
          <w:sz w:val="21"/>
        </w:rPr>
      </w:pPr>
      <w:r>
        <w:rPr>
          <w:rFonts w:hint="eastAsia" w:ascii="宋体" w:hAnsi="宋体" w:cs="宋体"/>
          <w:color w:val="auto"/>
          <w:sz w:val="21"/>
        </w:rPr>
        <w:t>5.1承包人提供的材料和工程设备</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二“承包人提供的材料和工程设备一览表”。</w:t>
      </w:r>
    </w:p>
    <w:p>
      <w:pPr>
        <w:spacing w:line="440" w:lineRule="exact"/>
        <w:ind w:firstLine="422" w:firstLineChars="200"/>
        <w:rPr>
          <w:rFonts w:hint="eastAsia" w:ascii="宋体" w:hAnsi="宋体" w:cs="宋体"/>
          <w:b/>
          <w:color w:val="auto"/>
          <w:szCs w:val="21"/>
          <w:u w:val="single"/>
        </w:rPr>
      </w:pPr>
      <w:r>
        <w:rPr>
          <w:rFonts w:hint="eastAsia" w:ascii="宋体" w:hAnsi="宋体" w:cs="宋体"/>
          <w:b/>
          <w:color w:val="auto"/>
          <w:szCs w:val="21"/>
          <w:u w:val="single"/>
          <w:lang w:bidi="ar"/>
        </w:rPr>
        <w:t>承包人负责提供的材料和工程设备，专用条款中有规定的必须优于或等同于专用条款中的规定。</w:t>
      </w:r>
    </w:p>
    <w:p>
      <w:pPr>
        <w:spacing w:line="440" w:lineRule="exact"/>
        <w:ind w:firstLine="422" w:firstLineChars="200"/>
        <w:rPr>
          <w:rFonts w:hint="eastAsia" w:ascii="宋体" w:hAnsi="宋体" w:cs="宋体"/>
          <w:b/>
          <w:color w:val="auto"/>
          <w:szCs w:val="21"/>
          <w:u w:val="single"/>
        </w:rPr>
      </w:pPr>
      <w:r>
        <w:rPr>
          <w:rFonts w:hint="eastAsia" w:ascii="宋体" w:hAnsi="宋体" w:cs="宋体"/>
          <w:b/>
          <w:color w:val="auto"/>
          <w:szCs w:val="21"/>
          <w:u w:val="single"/>
          <w:lang w:bidi="ar"/>
        </w:rPr>
        <w:t>承包人负责提供的主要材料和工程设备必须经发包人和承包人共同考察，经发包人确定材料品牌、规格后方可投入工程。</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5.1.2承包人将由其提供的材料和工程设备的供货人及品种、规格、数量和供货时间等报送监理人审批的期限：</w:t>
      </w:r>
      <w:r>
        <w:rPr>
          <w:rFonts w:hint="eastAsia" w:ascii="宋体" w:hAnsi="宋体" w:cs="宋体"/>
          <w:color w:val="auto"/>
          <w:szCs w:val="21"/>
          <w:u w:val="single"/>
          <w:lang w:bidi="ar"/>
        </w:rPr>
        <w:t xml:space="preserve">相关分部分项工程开始施工前7天报送监理人审批。 </w:t>
      </w:r>
    </w:p>
    <w:p>
      <w:pPr>
        <w:pStyle w:val="4"/>
        <w:widowControl/>
        <w:spacing w:line="400" w:lineRule="exact"/>
        <w:rPr>
          <w:rFonts w:hint="eastAsia" w:ascii="宋体" w:hAnsi="宋体" w:cs="宋体"/>
          <w:color w:val="auto"/>
          <w:sz w:val="21"/>
        </w:rPr>
      </w:pPr>
      <w:r>
        <w:rPr>
          <w:rFonts w:hint="eastAsia" w:ascii="宋体" w:hAnsi="宋体" w:cs="宋体"/>
          <w:color w:val="auto"/>
          <w:sz w:val="21"/>
        </w:rPr>
        <w:t>5.2发包人提供的材料和工程设备</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5.2.1发包人负责提供的材料和工程设备的名称、规格、数量、价格、交货方式、交货地点和计划交货日期等见合同附件三“发包人提供的材料和工程设备一览表”。</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5.2.3由发包人提供的材料和工程设备验收后，由承包人负责接收、运输和保管。</w:t>
      </w:r>
    </w:p>
    <w:p>
      <w:pPr>
        <w:pStyle w:val="4"/>
        <w:widowControl/>
        <w:rPr>
          <w:rFonts w:hint="eastAsia" w:ascii="宋体" w:hAnsi="宋体" w:cs="宋体"/>
          <w:color w:val="auto"/>
          <w:sz w:val="21"/>
        </w:rPr>
      </w:pPr>
      <w:r>
        <w:rPr>
          <w:rFonts w:hint="eastAsia" w:ascii="宋体" w:hAnsi="宋体" w:cs="宋体"/>
          <w:color w:val="auto"/>
          <w:sz w:val="21"/>
        </w:rPr>
        <w:t>6.施工设备和临时设施</w:t>
      </w:r>
    </w:p>
    <w:p>
      <w:pPr>
        <w:pStyle w:val="4"/>
        <w:widowControl/>
        <w:spacing w:line="400" w:lineRule="exact"/>
        <w:rPr>
          <w:rFonts w:hint="eastAsia" w:ascii="宋体" w:hAnsi="宋体" w:cs="宋体"/>
          <w:color w:val="auto"/>
          <w:sz w:val="21"/>
        </w:rPr>
      </w:pPr>
      <w:r>
        <w:rPr>
          <w:rFonts w:hint="eastAsia" w:ascii="宋体" w:hAnsi="宋体" w:cs="宋体"/>
          <w:color w:val="auto"/>
          <w:sz w:val="21"/>
        </w:rPr>
        <w:t>6.1承包人提供的施工设备和临时设施</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6.1.2发包人承担修建临时设施的费用的范围：</w:t>
      </w:r>
      <w:r>
        <w:rPr>
          <w:rFonts w:hint="eastAsia" w:ascii="宋体" w:hAnsi="宋体" w:cs="宋体"/>
          <w:color w:val="auto"/>
          <w:szCs w:val="21"/>
          <w:u w:val="single"/>
          <w:lang w:bidi="ar"/>
        </w:rPr>
        <w:t xml:space="preserve">         无         </w:t>
      </w:r>
      <w:r>
        <w:rPr>
          <w:rFonts w:hint="eastAsia" w:ascii="宋体" w:hAnsi="宋体" w:cs="宋体"/>
          <w:color w:val="auto"/>
          <w:szCs w:val="21"/>
          <w:lang w:bidi="ar"/>
        </w:rPr>
        <w:t>。</w:t>
      </w:r>
    </w:p>
    <w:p>
      <w:pPr>
        <w:spacing w:line="400" w:lineRule="exact"/>
        <w:rPr>
          <w:rFonts w:hint="eastAsia" w:ascii="宋体" w:hAnsi="宋体" w:cs="宋体"/>
          <w:color w:val="auto"/>
          <w:szCs w:val="21"/>
        </w:rPr>
      </w:pPr>
      <w:r>
        <w:rPr>
          <w:rFonts w:hint="eastAsia" w:ascii="宋体" w:hAnsi="宋体" w:cs="宋体"/>
          <w:color w:val="auto"/>
          <w:szCs w:val="21"/>
          <w:lang w:bidi="ar"/>
        </w:rPr>
        <w:t>需要发包人办理申请手续和承担相关费用的临时占地：</w:t>
      </w:r>
      <w:r>
        <w:rPr>
          <w:rFonts w:hint="eastAsia" w:ascii="宋体" w:hAnsi="宋体" w:cs="宋体"/>
          <w:color w:val="auto"/>
          <w:szCs w:val="21"/>
          <w:u w:val="single"/>
          <w:lang w:bidi="ar"/>
        </w:rPr>
        <w:t xml:space="preserve">        无         </w:t>
      </w:r>
      <w:r>
        <w:rPr>
          <w:rFonts w:hint="eastAsia" w:ascii="宋体" w:hAnsi="宋体" w:cs="宋体"/>
          <w:color w:val="auto"/>
          <w:szCs w:val="21"/>
          <w:lang w:bidi="ar"/>
        </w:rPr>
        <w:t>。</w:t>
      </w:r>
    </w:p>
    <w:p>
      <w:pPr>
        <w:pStyle w:val="4"/>
        <w:widowControl/>
        <w:spacing w:line="400" w:lineRule="exact"/>
        <w:rPr>
          <w:rFonts w:hint="eastAsia" w:ascii="宋体" w:hAnsi="宋体" w:cs="宋体"/>
          <w:color w:val="auto"/>
          <w:sz w:val="21"/>
        </w:rPr>
      </w:pPr>
      <w:r>
        <w:rPr>
          <w:rFonts w:hint="eastAsia" w:ascii="宋体" w:hAnsi="宋体" w:cs="宋体"/>
          <w:color w:val="auto"/>
          <w:sz w:val="21"/>
        </w:rPr>
        <w:t>6.2发包人提供的施工设备和临时设施</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发包人提供的施工设备和临时设施：</w:t>
      </w:r>
      <w:r>
        <w:rPr>
          <w:rFonts w:hint="eastAsia" w:ascii="宋体" w:hAnsi="宋体" w:cs="宋体"/>
          <w:color w:val="auto"/>
          <w:szCs w:val="21"/>
          <w:u w:val="single"/>
          <w:lang w:bidi="ar"/>
        </w:rPr>
        <w:t xml:space="preserve">          无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发包人提供的施工设备和临时设施的运行、维护、拆除、清运费用的承担人：</w:t>
      </w:r>
      <w:r>
        <w:rPr>
          <w:rFonts w:hint="eastAsia" w:ascii="宋体" w:hAnsi="宋体" w:cs="宋体"/>
          <w:color w:val="auto"/>
          <w:szCs w:val="21"/>
          <w:u w:val="single"/>
          <w:lang w:bidi="ar"/>
        </w:rPr>
        <w:t xml:space="preserve">   /   </w:t>
      </w:r>
      <w:r>
        <w:rPr>
          <w:rFonts w:hint="eastAsia" w:ascii="宋体" w:hAnsi="宋体" w:cs="宋体"/>
          <w:color w:val="auto"/>
          <w:szCs w:val="21"/>
          <w:lang w:bidi="ar"/>
        </w:rPr>
        <w:t>。</w:t>
      </w:r>
    </w:p>
    <w:p>
      <w:pPr>
        <w:pStyle w:val="4"/>
        <w:widowControl/>
        <w:spacing w:line="400" w:lineRule="exact"/>
        <w:rPr>
          <w:rFonts w:hint="eastAsia" w:ascii="宋体" w:hAnsi="宋体" w:cs="宋体"/>
          <w:color w:val="auto"/>
          <w:sz w:val="21"/>
        </w:rPr>
      </w:pPr>
      <w:r>
        <w:rPr>
          <w:rFonts w:hint="eastAsia" w:ascii="宋体" w:hAnsi="宋体" w:cs="宋体"/>
          <w:color w:val="auto"/>
          <w:sz w:val="21"/>
        </w:rPr>
        <w:t>6.4施工设备和临时设施专用于合同工程</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6.4.1除为专用合同条款第4.1.8项约定的其他独立承包人和监理人指示的他人提供条件外，承包人运入施工场地的所有施工设备以及在施工场地建设的临时设施仅限于用于合同工程。</w:t>
      </w:r>
    </w:p>
    <w:p>
      <w:pPr>
        <w:pStyle w:val="4"/>
        <w:widowControl/>
        <w:rPr>
          <w:rFonts w:hint="eastAsia" w:ascii="宋体" w:hAnsi="宋体" w:cs="宋体"/>
          <w:color w:val="auto"/>
          <w:sz w:val="21"/>
        </w:rPr>
      </w:pPr>
      <w:r>
        <w:rPr>
          <w:rFonts w:hint="eastAsia" w:ascii="宋体" w:hAnsi="宋体" w:cs="宋体"/>
          <w:color w:val="auto"/>
          <w:sz w:val="21"/>
        </w:rPr>
        <w:t>7.交通运输</w:t>
      </w:r>
    </w:p>
    <w:p>
      <w:pPr>
        <w:pStyle w:val="4"/>
        <w:widowControl/>
        <w:spacing w:line="400" w:lineRule="exact"/>
        <w:rPr>
          <w:rFonts w:hint="eastAsia" w:ascii="宋体" w:hAnsi="宋体" w:cs="宋体"/>
          <w:color w:val="auto"/>
          <w:sz w:val="21"/>
        </w:rPr>
      </w:pPr>
      <w:r>
        <w:rPr>
          <w:rFonts w:hint="eastAsia" w:ascii="宋体" w:hAnsi="宋体" w:cs="宋体"/>
          <w:color w:val="auto"/>
          <w:sz w:val="21"/>
        </w:rPr>
        <w:t>7.1道路通行权和场外设施</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取得道路通行权、场外设施修建权的办理人：</w:t>
      </w:r>
      <w:r>
        <w:rPr>
          <w:rFonts w:hint="eastAsia" w:ascii="宋体" w:hAnsi="宋体" w:cs="宋体"/>
          <w:color w:val="auto"/>
          <w:szCs w:val="21"/>
          <w:u w:val="single"/>
          <w:lang w:bidi="ar"/>
        </w:rPr>
        <w:t xml:space="preserve"> 承包人 </w:t>
      </w:r>
      <w:r>
        <w:rPr>
          <w:rFonts w:hint="eastAsia" w:ascii="宋体" w:hAnsi="宋体" w:cs="宋体"/>
          <w:color w:val="auto"/>
          <w:szCs w:val="21"/>
          <w:lang w:bidi="ar"/>
        </w:rPr>
        <w:t>，其相关费用由承包人承担。</w:t>
      </w:r>
    </w:p>
    <w:p>
      <w:pPr>
        <w:pStyle w:val="4"/>
        <w:widowControl/>
        <w:spacing w:line="400" w:lineRule="exact"/>
        <w:rPr>
          <w:rFonts w:hint="eastAsia" w:ascii="宋体" w:hAnsi="宋体" w:cs="宋体"/>
          <w:color w:val="auto"/>
          <w:sz w:val="21"/>
        </w:rPr>
      </w:pPr>
      <w:r>
        <w:rPr>
          <w:rFonts w:hint="eastAsia" w:ascii="宋体" w:hAnsi="宋体" w:cs="宋体"/>
          <w:color w:val="auto"/>
          <w:sz w:val="21"/>
        </w:rPr>
        <w:t>7.2场内施工道路</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7.2.1施工所需的场内临时道路和交通设施的修建、维护、养护和管理人：</w:t>
      </w:r>
      <w:r>
        <w:rPr>
          <w:rFonts w:hint="eastAsia" w:ascii="宋体" w:hAnsi="宋体" w:cs="宋体"/>
          <w:color w:val="auto"/>
          <w:szCs w:val="21"/>
          <w:u w:val="single"/>
          <w:lang w:bidi="ar"/>
        </w:rPr>
        <w:t xml:space="preserve"> 承包人 </w:t>
      </w:r>
      <w:r>
        <w:rPr>
          <w:rFonts w:hint="eastAsia" w:ascii="宋体" w:hAnsi="宋体" w:cs="宋体"/>
          <w:color w:val="auto"/>
          <w:szCs w:val="21"/>
          <w:lang w:bidi="ar"/>
        </w:rPr>
        <w:t>，相关费用由</w:t>
      </w:r>
      <w:r>
        <w:rPr>
          <w:rFonts w:hint="eastAsia" w:ascii="宋体" w:hAnsi="宋体" w:cs="宋体"/>
          <w:color w:val="auto"/>
          <w:szCs w:val="21"/>
          <w:u w:val="single"/>
          <w:lang w:bidi="ar"/>
        </w:rPr>
        <w:t xml:space="preserve"> 承包人 </w:t>
      </w:r>
      <w:r>
        <w:rPr>
          <w:rFonts w:hint="eastAsia" w:ascii="宋体" w:hAnsi="宋体" w:cs="宋体"/>
          <w:color w:val="auto"/>
          <w:szCs w:val="21"/>
          <w:lang w:bidi="ar"/>
        </w:rPr>
        <w:t>承担。</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7.2.2发包人和监理人有权无偿使用承包人修建的临时道路和交通设施，不需要交纳任何费用。</w:t>
      </w:r>
    </w:p>
    <w:p>
      <w:pPr>
        <w:pStyle w:val="4"/>
        <w:widowControl/>
        <w:spacing w:line="400" w:lineRule="exact"/>
        <w:rPr>
          <w:rFonts w:hint="eastAsia" w:ascii="宋体" w:hAnsi="宋体" w:cs="宋体"/>
          <w:color w:val="auto"/>
          <w:sz w:val="21"/>
        </w:rPr>
      </w:pPr>
      <w:r>
        <w:rPr>
          <w:rFonts w:hint="eastAsia" w:ascii="宋体" w:hAnsi="宋体" w:cs="宋体"/>
          <w:color w:val="auto"/>
          <w:sz w:val="21"/>
        </w:rPr>
        <w:t>7.4超大件和超重件的运输</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运输超大件或超重件所需的道路和桥梁临时加固改造等费用的承担人：</w:t>
      </w:r>
      <w:r>
        <w:rPr>
          <w:rFonts w:hint="eastAsia" w:ascii="宋体" w:hAnsi="宋体" w:cs="宋体"/>
          <w:color w:val="auto"/>
          <w:szCs w:val="21"/>
          <w:u w:val="single"/>
          <w:lang w:bidi="ar"/>
        </w:rPr>
        <w:t xml:space="preserve"> 承包人     </w:t>
      </w:r>
      <w:r>
        <w:rPr>
          <w:rFonts w:hint="eastAsia" w:ascii="宋体" w:hAnsi="宋体" w:cs="宋体"/>
          <w:color w:val="auto"/>
          <w:szCs w:val="21"/>
          <w:lang w:bidi="ar"/>
        </w:rPr>
        <w:t>。</w:t>
      </w:r>
    </w:p>
    <w:p>
      <w:pPr>
        <w:pStyle w:val="4"/>
        <w:widowControl/>
        <w:rPr>
          <w:rFonts w:hint="eastAsia" w:ascii="宋体" w:hAnsi="宋体" w:cs="宋体"/>
          <w:color w:val="auto"/>
          <w:sz w:val="21"/>
        </w:rPr>
      </w:pPr>
      <w:r>
        <w:rPr>
          <w:rFonts w:hint="eastAsia" w:ascii="宋体" w:hAnsi="宋体" w:cs="宋体"/>
          <w:color w:val="auto"/>
          <w:sz w:val="21"/>
        </w:rPr>
        <w:t>8.测量放线</w:t>
      </w:r>
    </w:p>
    <w:p>
      <w:pPr>
        <w:pStyle w:val="4"/>
        <w:widowControl/>
        <w:spacing w:line="400" w:lineRule="exact"/>
        <w:rPr>
          <w:rFonts w:hint="eastAsia" w:ascii="宋体" w:hAnsi="宋体" w:cs="宋体"/>
          <w:color w:val="auto"/>
          <w:sz w:val="21"/>
        </w:rPr>
      </w:pPr>
      <w:r>
        <w:rPr>
          <w:rFonts w:hint="eastAsia" w:ascii="宋体" w:hAnsi="宋体" w:cs="宋体"/>
          <w:color w:val="auto"/>
          <w:sz w:val="21"/>
        </w:rPr>
        <w:t>8.1施工控制网</w:t>
      </w:r>
    </w:p>
    <w:p>
      <w:pPr>
        <w:spacing w:line="400" w:lineRule="exact"/>
        <w:rPr>
          <w:rFonts w:hint="eastAsia" w:ascii="宋体" w:hAnsi="宋体" w:cs="宋体"/>
          <w:color w:val="auto"/>
          <w:szCs w:val="21"/>
        </w:rPr>
      </w:pPr>
      <w:r>
        <w:rPr>
          <w:rFonts w:hint="eastAsia" w:ascii="宋体" w:hAnsi="宋体" w:cs="宋体"/>
          <w:color w:val="auto"/>
          <w:szCs w:val="21"/>
          <w:lang w:bidi="ar"/>
        </w:rPr>
        <w:t>8.1.1发包人通过监理人提供测量基准点、基准线和水准点及其书面资料的期限：</w:t>
      </w:r>
      <w:r>
        <w:rPr>
          <w:rFonts w:hint="eastAsia" w:ascii="宋体" w:hAnsi="宋体" w:cs="宋体"/>
          <w:color w:val="auto"/>
          <w:szCs w:val="21"/>
          <w:u w:val="single"/>
          <w:lang w:bidi="ar"/>
        </w:rPr>
        <w:t xml:space="preserve">       </w:t>
      </w:r>
      <w:r>
        <w:rPr>
          <w:rFonts w:hint="eastAsia" w:ascii="宋体" w:hAnsi="宋体" w:cs="宋体"/>
          <w:color w:val="auto"/>
          <w:szCs w:val="21"/>
          <w:lang w:bidi="ar"/>
        </w:rPr>
        <w:t>。</w:t>
      </w:r>
    </w:p>
    <w:p>
      <w:pPr>
        <w:spacing w:line="400" w:lineRule="exact"/>
        <w:rPr>
          <w:rFonts w:hint="eastAsia" w:ascii="宋体" w:hAnsi="宋体" w:cs="宋体"/>
          <w:color w:val="auto"/>
          <w:szCs w:val="21"/>
        </w:rPr>
      </w:pPr>
      <w:r>
        <w:rPr>
          <w:rFonts w:hint="eastAsia" w:ascii="宋体" w:hAnsi="宋体" w:cs="宋体"/>
          <w:color w:val="auto"/>
          <w:szCs w:val="21"/>
          <w:lang w:bidi="ar"/>
        </w:rPr>
        <w:t>承包人测设施工控制网的要求：</w:t>
      </w:r>
      <w:r>
        <w:rPr>
          <w:rFonts w:hint="eastAsia" w:ascii="宋体" w:hAnsi="宋体" w:cs="宋体"/>
          <w:color w:val="auto"/>
          <w:szCs w:val="21"/>
          <w:u w:val="single"/>
          <w:lang w:bidi="ar"/>
        </w:rPr>
        <w:t xml:space="preserve">                    </w:t>
      </w:r>
      <w:r>
        <w:rPr>
          <w:rFonts w:hint="eastAsia" w:ascii="宋体" w:hAnsi="宋体" w:cs="宋体"/>
          <w:color w:val="auto"/>
          <w:szCs w:val="21"/>
          <w:u w:val="single"/>
          <w:lang w:val="en-US" w:eastAsia="zh-CN" w:bidi="ar"/>
        </w:rPr>
        <w:t xml:space="preserve">                             </w:t>
      </w:r>
      <w:r>
        <w:rPr>
          <w:rFonts w:hint="eastAsia" w:ascii="宋体" w:hAnsi="宋体" w:cs="宋体"/>
          <w:color w:val="auto"/>
          <w:szCs w:val="21"/>
          <w:u w:val="single"/>
          <w:lang w:bidi="ar"/>
        </w:rPr>
        <w:t xml:space="preserve">  </w:t>
      </w:r>
      <w:r>
        <w:rPr>
          <w:rFonts w:hint="eastAsia" w:ascii="宋体" w:hAnsi="宋体" w:cs="宋体"/>
          <w:color w:val="auto"/>
          <w:szCs w:val="21"/>
          <w:lang w:bidi="ar"/>
        </w:rPr>
        <w:t>。</w:t>
      </w:r>
    </w:p>
    <w:p>
      <w:pPr>
        <w:spacing w:line="400" w:lineRule="exact"/>
        <w:rPr>
          <w:rFonts w:hint="eastAsia" w:ascii="宋体" w:hAnsi="宋体" w:cs="宋体"/>
          <w:color w:val="auto"/>
          <w:szCs w:val="21"/>
        </w:rPr>
      </w:pPr>
      <w:r>
        <w:rPr>
          <w:rFonts w:hint="eastAsia" w:ascii="宋体" w:hAnsi="宋体" w:cs="宋体"/>
          <w:color w:val="auto"/>
          <w:szCs w:val="21"/>
          <w:lang w:bidi="ar"/>
        </w:rPr>
        <w:t>承包人将施工控制网资料报送监理人审批的期限：</w:t>
      </w:r>
      <w:r>
        <w:rPr>
          <w:rFonts w:hint="eastAsia" w:ascii="宋体" w:hAnsi="宋体" w:cs="宋体"/>
          <w:color w:val="auto"/>
          <w:szCs w:val="21"/>
          <w:u w:val="single"/>
          <w:lang w:bidi="ar"/>
        </w:rPr>
        <w:t xml:space="preserve">                                   </w:t>
      </w:r>
      <w:r>
        <w:rPr>
          <w:rFonts w:hint="eastAsia" w:ascii="宋体" w:hAnsi="宋体" w:cs="宋体"/>
          <w:color w:val="auto"/>
          <w:szCs w:val="21"/>
          <w:lang w:bidi="ar"/>
        </w:rPr>
        <w:t>。</w:t>
      </w:r>
    </w:p>
    <w:p>
      <w:pPr>
        <w:pStyle w:val="4"/>
        <w:widowControl/>
        <w:rPr>
          <w:rFonts w:hint="eastAsia" w:ascii="宋体" w:hAnsi="宋体" w:cs="宋体"/>
          <w:color w:val="auto"/>
          <w:sz w:val="21"/>
        </w:rPr>
      </w:pPr>
      <w:r>
        <w:rPr>
          <w:rFonts w:hint="eastAsia" w:ascii="宋体" w:hAnsi="宋体" w:cs="宋体"/>
          <w:color w:val="auto"/>
          <w:sz w:val="21"/>
        </w:rPr>
        <w:t>9.施工安全、治安保卫和环境保护</w:t>
      </w:r>
    </w:p>
    <w:p>
      <w:pPr>
        <w:pStyle w:val="4"/>
        <w:widowControl/>
        <w:spacing w:line="400" w:lineRule="exact"/>
        <w:rPr>
          <w:rFonts w:hint="eastAsia" w:ascii="宋体" w:hAnsi="宋体" w:cs="宋体"/>
          <w:color w:val="auto"/>
          <w:sz w:val="21"/>
        </w:rPr>
      </w:pPr>
      <w:r>
        <w:rPr>
          <w:rFonts w:hint="eastAsia" w:ascii="宋体" w:hAnsi="宋体" w:cs="宋体"/>
          <w:color w:val="auto"/>
          <w:sz w:val="21"/>
        </w:rPr>
        <w:t>9.2承包人的施工安全责任</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9.2.1承包人向监理人报送施工安全措施计划的期限：</w:t>
      </w:r>
      <w:r>
        <w:rPr>
          <w:rFonts w:hint="eastAsia" w:ascii="宋体" w:hAnsi="宋体" w:cs="宋体"/>
          <w:color w:val="auto"/>
          <w:szCs w:val="21"/>
          <w:u w:val="single"/>
          <w:lang w:bidi="ar"/>
        </w:rPr>
        <w:t xml:space="preserve"> 签订施工合同后7天内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监理人收到承包人报送的施工安全措施计划后应当在</w:t>
      </w:r>
      <w:r>
        <w:rPr>
          <w:rFonts w:hint="eastAsia" w:ascii="宋体" w:hAnsi="宋体" w:cs="宋体"/>
          <w:color w:val="auto"/>
          <w:szCs w:val="21"/>
          <w:u w:val="single"/>
          <w:lang w:bidi="ar"/>
        </w:rPr>
        <w:t xml:space="preserve">  3  </w:t>
      </w:r>
      <w:r>
        <w:rPr>
          <w:rFonts w:hint="eastAsia" w:ascii="宋体" w:hAnsi="宋体" w:cs="宋体"/>
          <w:color w:val="auto"/>
          <w:szCs w:val="21"/>
          <w:lang w:bidi="ar"/>
        </w:rPr>
        <w:t>天内给予批复。</w:t>
      </w:r>
    </w:p>
    <w:p>
      <w:pPr>
        <w:pStyle w:val="4"/>
        <w:widowControl/>
        <w:spacing w:line="400" w:lineRule="exact"/>
        <w:rPr>
          <w:rFonts w:hint="eastAsia" w:ascii="宋体" w:hAnsi="宋体" w:cs="宋体"/>
          <w:color w:val="auto"/>
          <w:sz w:val="21"/>
        </w:rPr>
      </w:pPr>
      <w:r>
        <w:rPr>
          <w:rFonts w:hint="eastAsia" w:ascii="宋体" w:hAnsi="宋体" w:cs="宋体"/>
          <w:color w:val="auto"/>
          <w:sz w:val="21"/>
        </w:rPr>
        <w:t>9.3治安保卫</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9.3.1承包人应当负责统一管理施工场地的治安保卫事项，履行合同工程的治安保卫职责。</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9.3.3施工场地治安管理计划和突发治安事件紧急预案的编制责任人：</w:t>
      </w:r>
      <w:r>
        <w:rPr>
          <w:rFonts w:hint="eastAsia" w:ascii="宋体" w:hAnsi="宋体" w:cs="宋体"/>
          <w:color w:val="auto"/>
          <w:szCs w:val="21"/>
          <w:u w:val="single"/>
          <w:lang w:bidi="ar"/>
        </w:rPr>
        <w:t xml:space="preserve">  承包人        </w:t>
      </w:r>
      <w:r>
        <w:rPr>
          <w:rFonts w:hint="eastAsia" w:ascii="宋体" w:hAnsi="宋体" w:cs="宋体"/>
          <w:color w:val="auto"/>
          <w:szCs w:val="21"/>
          <w:lang w:bidi="ar"/>
        </w:rPr>
        <w:t>。</w:t>
      </w:r>
    </w:p>
    <w:p>
      <w:pPr>
        <w:pStyle w:val="4"/>
        <w:widowControl/>
        <w:spacing w:line="400" w:lineRule="exact"/>
        <w:rPr>
          <w:rFonts w:hint="eastAsia" w:ascii="宋体" w:hAnsi="宋体" w:cs="宋体"/>
          <w:color w:val="auto"/>
          <w:sz w:val="21"/>
        </w:rPr>
      </w:pPr>
      <w:r>
        <w:rPr>
          <w:rFonts w:hint="eastAsia" w:ascii="宋体" w:hAnsi="宋体" w:cs="宋体"/>
          <w:color w:val="auto"/>
          <w:sz w:val="21"/>
        </w:rPr>
        <w:t>9.4环境保护</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9.4.2施工环保措施计划报送监理人审批的时间：</w:t>
      </w:r>
      <w:r>
        <w:rPr>
          <w:rFonts w:hint="eastAsia" w:ascii="宋体" w:hAnsi="宋体" w:cs="宋体"/>
          <w:color w:val="auto"/>
          <w:szCs w:val="21"/>
          <w:u w:val="single"/>
          <w:lang w:bidi="ar"/>
        </w:rPr>
        <w:t xml:space="preserve">  签订施工合同后7天内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监理人收到承包人报送的施工环保措施计划后应当在</w:t>
      </w:r>
      <w:r>
        <w:rPr>
          <w:rFonts w:hint="eastAsia" w:ascii="宋体" w:hAnsi="宋体" w:cs="宋体"/>
          <w:color w:val="auto"/>
          <w:szCs w:val="21"/>
          <w:u w:val="single"/>
          <w:lang w:bidi="ar"/>
        </w:rPr>
        <w:t xml:space="preserve">  3  </w:t>
      </w:r>
      <w:r>
        <w:rPr>
          <w:rFonts w:hint="eastAsia" w:ascii="宋体" w:hAnsi="宋体" w:cs="宋体"/>
          <w:color w:val="auto"/>
          <w:szCs w:val="21"/>
          <w:lang w:bidi="ar"/>
        </w:rPr>
        <w:t>天内给予批复。</w:t>
      </w:r>
    </w:p>
    <w:p>
      <w:pPr>
        <w:pStyle w:val="4"/>
        <w:widowControl/>
        <w:rPr>
          <w:rFonts w:hint="eastAsia" w:ascii="宋体" w:hAnsi="宋体" w:cs="宋体"/>
          <w:color w:val="auto"/>
          <w:sz w:val="21"/>
        </w:rPr>
      </w:pPr>
      <w:r>
        <w:rPr>
          <w:rFonts w:hint="eastAsia" w:ascii="宋体" w:hAnsi="宋体" w:cs="宋体"/>
          <w:color w:val="auto"/>
          <w:sz w:val="21"/>
        </w:rPr>
        <w:t>10.进度计划</w:t>
      </w:r>
    </w:p>
    <w:p>
      <w:pPr>
        <w:pStyle w:val="4"/>
        <w:widowControl/>
        <w:spacing w:line="400" w:lineRule="exact"/>
        <w:rPr>
          <w:rFonts w:hint="eastAsia" w:ascii="宋体" w:hAnsi="宋体" w:cs="宋体"/>
          <w:color w:val="auto"/>
          <w:sz w:val="21"/>
        </w:rPr>
      </w:pPr>
      <w:r>
        <w:rPr>
          <w:rFonts w:hint="eastAsia" w:ascii="宋体" w:hAnsi="宋体" w:cs="宋体"/>
          <w:color w:val="auto"/>
          <w:sz w:val="21"/>
        </w:rPr>
        <w:t>10.1合同进度计划</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宋体" w:hAnsi="宋体" w:cs="宋体"/>
          <w:color w:val="auto"/>
          <w:szCs w:val="21"/>
          <w:u w:val="single"/>
          <w:lang w:bidi="ar"/>
        </w:rPr>
        <w:t xml:space="preserve"> 承包人应按投标阶段承诺的总进度计划关键线路目标，以及施工顺序和方法要点，向监理人提交更准确更详细的施工进度计划和施工方案 </w:t>
      </w:r>
      <w:r>
        <w:rPr>
          <w:rFonts w:hint="eastAsia" w:ascii="宋体" w:hAnsi="宋体" w:cs="宋体"/>
          <w:color w:val="auto"/>
          <w:szCs w:val="21"/>
          <w:lang w:bidi="ar"/>
        </w:rPr>
        <w:t>，施工进度计划中还应载明要求发包人组织设计人进行阶段性工程设计交底的时间。</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(2)监理人批复或对施工进度计划和施工方案说明提出修改意见的期限：自监理人收到承包人报送的相关进度计划和施工方案说明后14天内。</w:t>
      </w:r>
    </w:p>
    <w:p>
      <w:pPr>
        <w:spacing w:line="400" w:lineRule="exact"/>
        <w:ind w:firstLine="420" w:firstLineChars="200"/>
        <w:rPr>
          <w:rFonts w:hint="eastAsia" w:ascii="宋体" w:hAnsi="宋体" w:cs="宋体"/>
          <w:color w:val="auto"/>
          <w:szCs w:val="21"/>
          <w:u w:val="single"/>
        </w:rPr>
      </w:pPr>
      <w:r>
        <w:rPr>
          <w:rFonts w:hint="eastAsia" w:ascii="宋体" w:hAnsi="宋体" w:cs="宋体"/>
          <w:color w:val="auto"/>
          <w:szCs w:val="21"/>
          <w:lang w:bidi="ar"/>
        </w:rPr>
        <w:t>(3)承包人编制分阶段或分项施工进度计划和施工方案说明的内容：</w:t>
      </w:r>
      <w:r>
        <w:rPr>
          <w:rFonts w:hint="eastAsia" w:ascii="宋体" w:hAnsi="宋体" w:cs="宋体"/>
          <w:color w:val="auto"/>
          <w:szCs w:val="21"/>
          <w:u w:val="single"/>
          <w:lang w:bidi="ar"/>
        </w:rPr>
        <w:t xml:space="preserve">    /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承包人报送分阶段或分项施工进度计划和施工方案说明的期限：</w:t>
      </w:r>
      <w:r>
        <w:rPr>
          <w:rFonts w:hint="eastAsia" w:ascii="宋体" w:hAnsi="宋体" w:cs="宋体"/>
          <w:color w:val="auto"/>
          <w:szCs w:val="21"/>
          <w:u w:val="single"/>
          <w:lang w:bidi="ar"/>
        </w:rPr>
        <w:t xml:space="preserve">      /       </w:t>
      </w:r>
      <w:r>
        <w:rPr>
          <w:rFonts w:hint="eastAsia" w:ascii="宋体" w:hAnsi="宋体" w:cs="宋体"/>
          <w:color w:val="auto"/>
          <w:szCs w:val="21"/>
          <w:lang w:bidi="ar"/>
        </w:rPr>
        <w:t>。</w:t>
      </w:r>
    </w:p>
    <w:p>
      <w:pPr>
        <w:spacing w:line="400" w:lineRule="exact"/>
        <w:rPr>
          <w:rFonts w:hint="eastAsia" w:ascii="宋体" w:hAnsi="宋体" w:cs="宋体"/>
          <w:color w:val="auto"/>
          <w:szCs w:val="21"/>
        </w:rPr>
      </w:pPr>
      <w:r>
        <w:rPr>
          <w:rFonts w:hint="eastAsia" w:ascii="宋体" w:hAnsi="宋体" w:cs="宋体"/>
          <w:color w:val="auto"/>
          <w:szCs w:val="21"/>
          <w:lang w:bidi="ar"/>
        </w:rPr>
        <w:t>(4)群体工程中单位工程分期进行施工的，承包人应按照发包人提供图纸及有关资料的时间，按单位工程编制进度计划和施工方案说明。群体工程中有关进度计划和施工方案说明的要求：</w:t>
      </w:r>
      <w:r>
        <w:rPr>
          <w:rFonts w:hint="eastAsia" w:ascii="宋体" w:hAnsi="宋体" w:cs="宋体"/>
          <w:color w:val="auto"/>
          <w:szCs w:val="21"/>
          <w:u w:val="single"/>
          <w:lang w:bidi="ar"/>
        </w:rPr>
        <w:t xml:space="preserve">   /   </w:t>
      </w:r>
      <w:r>
        <w:rPr>
          <w:rFonts w:hint="eastAsia" w:ascii="宋体" w:hAnsi="宋体" w:cs="宋体"/>
          <w:color w:val="auto"/>
          <w:szCs w:val="21"/>
          <w:lang w:bidi="ar"/>
        </w:rPr>
        <w:t>。</w:t>
      </w:r>
    </w:p>
    <w:p>
      <w:pPr>
        <w:pStyle w:val="4"/>
        <w:widowControl/>
        <w:spacing w:line="400" w:lineRule="exact"/>
        <w:rPr>
          <w:rFonts w:hint="eastAsia" w:ascii="宋体" w:hAnsi="宋体" w:cs="宋体"/>
          <w:color w:val="auto"/>
          <w:sz w:val="21"/>
        </w:rPr>
      </w:pPr>
      <w:r>
        <w:rPr>
          <w:rFonts w:hint="eastAsia" w:ascii="宋体" w:hAnsi="宋体" w:cs="宋体"/>
          <w:color w:val="auto"/>
          <w:sz w:val="21"/>
        </w:rPr>
        <w:t>10.2合同进度计划的修订</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(1)承包人报送修订合同进度计划申请报告和相关资料的期限：</w:t>
      </w:r>
      <w:r>
        <w:rPr>
          <w:rFonts w:hint="eastAsia" w:ascii="宋体" w:hAnsi="宋体" w:cs="宋体"/>
          <w:color w:val="auto"/>
          <w:szCs w:val="21"/>
          <w:u w:val="single"/>
          <w:lang w:bidi="ar"/>
        </w:rPr>
        <w:t>实际进度发生滞后的当月25日前。</w:t>
      </w:r>
    </w:p>
    <w:p>
      <w:pPr>
        <w:spacing w:line="400" w:lineRule="exact"/>
        <w:ind w:firstLine="420" w:firstLineChars="200"/>
        <w:rPr>
          <w:rFonts w:hint="eastAsia" w:ascii="宋体" w:hAnsi="宋体" w:cs="宋体"/>
          <w:color w:val="auto"/>
          <w:szCs w:val="21"/>
          <w:u w:val="single"/>
        </w:rPr>
      </w:pPr>
      <w:r>
        <w:rPr>
          <w:rFonts w:hint="eastAsia" w:ascii="宋体" w:hAnsi="宋体" w:cs="宋体"/>
          <w:color w:val="auto"/>
          <w:szCs w:val="21"/>
          <w:lang w:bidi="ar"/>
        </w:rPr>
        <w:t>(2)监理人批复修订合同进度计划申请报告的期限：</w:t>
      </w:r>
      <w:r>
        <w:rPr>
          <w:rFonts w:hint="eastAsia" w:ascii="宋体" w:hAnsi="宋体" w:cs="宋体"/>
          <w:color w:val="auto"/>
          <w:szCs w:val="21"/>
          <w:u w:val="single"/>
          <w:lang w:bidi="ar"/>
        </w:rPr>
        <w:t xml:space="preserve"> 收到修订合同进度计划申请报告后2天内。</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(3)监理人批复修订合同进度计划的期限：</w:t>
      </w:r>
      <w:r>
        <w:rPr>
          <w:rFonts w:hint="eastAsia" w:ascii="宋体" w:hAnsi="宋体" w:cs="宋体"/>
          <w:color w:val="auto"/>
          <w:szCs w:val="21"/>
          <w:u w:val="single"/>
          <w:lang w:bidi="ar"/>
        </w:rPr>
        <w:t>收到修订合同进度计划后3天内</w:t>
      </w:r>
      <w:r>
        <w:rPr>
          <w:rFonts w:hint="eastAsia" w:ascii="宋体" w:hAnsi="宋体" w:cs="宋体"/>
          <w:color w:val="auto"/>
          <w:szCs w:val="21"/>
          <w:lang w:bidi="ar"/>
        </w:rPr>
        <w:t>。</w:t>
      </w:r>
    </w:p>
    <w:p>
      <w:pPr>
        <w:pStyle w:val="4"/>
        <w:widowControl/>
        <w:rPr>
          <w:rFonts w:hint="eastAsia" w:ascii="宋体" w:hAnsi="宋体" w:cs="宋体"/>
          <w:color w:val="auto"/>
          <w:sz w:val="21"/>
        </w:rPr>
      </w:pPr>
      <w:r>
        <w:rPr>
          <w:rFonts w:hint="eastAsia" w:ascii="宋体" w:hAnsi="宋体" w:cs="宋体"/>
          <w:color w:val="auto"/>
          <w:sz w:val="21"/>
        </w:rPr>
        <w:t>11.开工和竣工</w:t>
      </w:r>
    </w:p>
    <w:p>
      <w:pPr>
        <w:pStyle w:val="4"/>
        <w:widowControl/>
        <w:spacing w:line="400" w:lineRule="exact"/>
        <w:rPr>
          <w:rFonts w:hint="eastAsia" w:ascii="宋体" w:hAnsi="宋体" w:cs="宋体"/>
          <w:color w:val="auto"/>
          <w:sz w:val="21"/>
        </w:rPr>
      </w:pPr>
      <w:r>
        <w:rPr>
          <w:rFonts w:hint="eastAsia" w:ascii="宋体" w:hAnsi="宋体" w:cs="宋体"/>
          <w:color w:val="auto"/>
          <w:sz w:val="21"/>
        </w:rPr>
        <w:t>11.3发包人的工期延误</w:t>
      </w:r>
    </w:p>
    <w:p>
      <w:pPr>
        <w:pStyle w:val="4"/>
        <w:widowControl/>
        <w:spacing w:line="400" w:lineRule="exact"/>
        <w:rPr>
          <w:rFonts w:hint="eastAsia" w:ascii="宋体" w:hAnsi="宋体" w:cs="宋体"/>
          <w:color w:val="auto"/>
          <w:sz w:val="21"/>
        </w:rPr>
      </w:pPr>
      <w:r>
        <w:rPr>
          <w:rFonts w:hint="eastAsia" w:ascii="宋体" w:hAnsi="宋体" w:cs="宋体"/>
          <w:color w:val="auto"/>
          <w:sz w:val="21"/>
        </w:rPr>
        <w:t>11.4异常恶劣的气候条件</w:t>
      </w:r>
    </w:p>
    <w:p>
      <w:pPr>
        <w:spacing w:line="400" w:lineRule="exact"/>
        <w:rPr>
          <w:rFonts w:hint="eastAsia" w:ascii="宋体" w:hAnsi="宋体" w:cs="宋体"/>
          <w:color w:val="auto"/>
          <w:szCs w:val="21"/>
        </w:rPr>
      </w:pPr>
      <w:r>
        <w:rPr>
          <w:rFonts w:hint="eastAsia" w:ascii="宋体" w:hAnsi="宋体" w:cs="宋体"/>
          <w:color w:val="auto"/>
          <w:szCs w:val="21"/>
          <w:lang w:bidi="ar"/>
        </w:rPr>
        <w:t>异常恶劣的气候条件的范围和标准：</w:t>
      </w:r>
      <w:r>
        <w:rPr>
          <w:rFonts w:hint="eastAsia" w:ascii="宋体" w:hAnsi="宋体" w:cs="宋体"/>
          <w:color w:val="auto"/>
          <w:szCs w:val="21"/>
          <w:u w:val="single"/>
          <w:lang w:bidi="ar"/>
        </w:rPr>
        <w:t xml:space="preserve">  项目所在地30年以上一遇的罕见气候现象（包括温度、降水、降雪、风等）      </w:t>
      </w:r>
      <w:r>
        <w:rPr>
          <w:rFonts w:hint="eastAsia" w:ascii="宋体" w:hAnsi="宋体" w:cs="宋体"/>
          <w:color w:val="auto"/>
          <w:szCs w:val="21"/>
          <w:lang w:bidi="ar"/>
        </w:rPr>
        <w:t>。</w:t>
      </w:r>
    </w:p>
    <w:p>
      <w:pPr>
        <w:pStyle w:val="4"/>
        <w:widowControl/>
        <w:spacing w:line="400" w:lineRule="exact"/>
        <w:rPr>
          <w:rFonts w:hint="eastAsia" w:ascii="宋体" w:hAnsi="宋体" w:cs="宋体"/>
          <w:color w:val="auto"/>
          <w:sz w:val="21"/>
        </w:rPr>
      </w:pPr>
      <w:r>
        <w:rPr>
          <w:rFonts w:hint="eastAsia" w:ascii="宋体" w:hAnsi="宋体" w:cs="宋体"/>
          <w:color w:val="auto"/>
          <w:sz w:val="21"/>
        </w:rPr>
        <w:t>11.5承包人的工期延误</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逾期竣工违约金的计算标准：</w:t>
      </w:r>
      <w:r>
        <w:rPr>
          <w:rFonts w:hint="eastAsia" w:ascii="宋体" w:hAnsi="宋体" w:cs="宋体"/>
          <w:color w:val="auto"/>
          <w:szCs w:val="21"/>
          <w:u w:val="single"/>
          <w:lang w:bidi="ar"/>
        </w:rPr>
        <w:t xml:space="preserve"> </w:t>
      </w:r>
      <w:r>
        <w:rPr>
          <w:rFonts w:hint="eastAsia" w:ascii="宋体" w:hAnsi="宋体" w:cs="宋体"/>
          <w:b/>
          <w:color w:val="auto"/>
          <w:szCs w:val="21"/>
          <w:u w:val="single"/>
          <w:lang w:bidi="ar"/>
        </w:rPr>
        <w:t>工期每误期一天支付违约金5000元。</w:t>
      </w:r>
      <w:r>
        <w:rPr>
          <w:rFonts w:hint="eastAsia" w:ascii="宋体" w:hAnsi="宋体" w:cs="宋体"/>
          <w:color w:val="auto"/>
          <w:szCs w:val="21"/>
          <w:u w:val="single"/>
          <w:lang w:bidi="ar"/>
        </w:rPr>
        <w:t xml:space="preserve">                   </w:t>
      </w:r>
    </w:p>
    <w:p>
      <w:pPr>
        <w:spacing w:line="400" w:lineRule="exact"/>
        <w:ind w:firstLine="420" w:firstLineChars="200"/>
        <w:rPr>
          <w:rFonts w:hint="eastAsia" w:ascii="宋体" w:hAnsi="宋体" w:cs="宋体"/>
          <w:color w:val="auto"/>
          <w:szCs w:val="21"/>
          <w:u w:val="single"/>
        </w:rPr>
      </w:pPr>
      <w:r>
        <w:rPr>
          <w:rFonts w:hint="eastAsia" w:ascii="宋体" w:hAnsi="宋体" w:cs="宋体"/>
          <w:color w:val="auto"/>
          <w:szCs w:val="21"/>
          <w:lang w:bidi="ar"/>
        </w:rPr>
        <w:t>逾期竣工违约金的计算方法：</w:t>
      </w:r>
      <w:r>
        <w:rPr>
          <w:rFonts w:hint="eastAsia" w:ascii="宋体" w:hAnsi="宋体" w:cs="宋体"/>
          <w:b/>
          <w:color w:val="auto"/>
          <w:szCs w:val="21"/>
          <w:u w:val="single"/>
          <w:lang w:bidi="ar"/>
        </w:rPr>
        <w:t xml:space="preserve"> 工期每误期一天支付违约金5000元。</w:t>
      </w:r>
      <w:r>
        <w:rPr>
          <w:rFonts w:hint="eastAsia" w:ascii="宋体" w:hAnsi="宋体" w:cs="宋体"/>
          <w:color w:val="auto"/>
          <w:szCs w:val="21"/>
          <w:u w:val="single"/>
          <w:lang w:bidi="ar"/>
        </w:rPr>
        <w:t xml:space="preserve">                   </w:t>
      </w:r>
    </w:p>
    <w:p>
      <w:pPr>
        <w:spacing w:line="400" w:lineRule="exact"/>
        <w:ind w:firstLine="420" w:firstLineChars="200"/>
        <w:rPr>
          <w:rFonts w:hint="eastAsia"/>
          <w:color w:val="auto"/>
        </w:rPr>
      </w:pPr>
      <w:r>
        <w:rPr>
          <w:rFonts w:hint="eastAsia" w:ascii="宋体" w:hAnsi="宋体" w:cs="宋体"/>
          <w:color w:val="auto"/>
          <w:szCs w:val="21"/>
          <w:lang w:bidi="ar"/>
        </w:rPr>
        <w:t>逾期竣工违约金的限额：</w:t>
      </w:r>
      <w:r>
        <w:rPr>
          <w:rFonts w:hint="eastAsia" w:ascii="宋体" w:hAnsi="宋体" w:cs="宋体"/>
          <w:color w:val="auto"/>
          <w:szCs w:val="21"/>
          <w:u w:val="single"/>
          <w:lang w:bidi="ar"/>
        </w:rPr>
        <w:t xml:space="preserve"> </w:t>
      </w:r>
      <w:r>
        <w:rPr>
          <w:rFonts w:hint="eastAsia" w:ascii="宋体" w:hAnsi="宋体" w:cs="宋体"/>
          <w:b/>
          <w:color w:val="auto"/>
          <w:szCs w:val="21"/>
          <w:u w:val="single"/>
          <w:lang w:bidi="ar"/>
        </w:rPr>
        <w:t>最高赔偿金额不超过签约合同价的5%。</w:t>
      </w:r>
      <w:r>
        <w:rPr>
          <w:rFonts w:hint="eastAsia" w:ascii="宋体" w:hAnsi="宋体" w:cs="宋体"/>
          <w:color w:val="auto"/>
          <w:szCs w:val="21"/>
          <w:u w:val="single"/>
          <w:lang w:bidi="ar"/>
        </w:rPr>
        <w:t xml:space="preserve">                     </w:t>
      </w:r>
    </w:p>
    <w:p>
      <w:pPr>
        <w:pStyle w:val="4"/>
        <w:widowControl/>
        <w:spacing w:line="400" w:lineRule="exact"/>
        <w:rPr>
          <w:rFonts w:hint="eastAsia" w:ascii="宋体" w:hAnsi="宋体" w:cs="宋体"/>
          <w:color w:val="auto"/>
          <w:sz w:val="21"/>
        </w:rPr>
      </w:pPr>
      <w:r>
        <w:rPr>
          <w:rFonts w:hint="eastAsia" w:ascii="宋体" w:hAnsi="宋体" w:cs="宋体"/>
          <w:color w:val="auto"/>
          <w:sz w:val="21"/>
        </w:rPr>
        <w:t>11.6工期提前</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提前竣工的奖励办法：</w:t>
      </w:r>
      <w:r>
        <w:rPr>
          <w:rFonts w:hint="eastAsia" w:ascii="宋体" w:hAnsi="宋体" w:cs="宋体"/>
          <w:color w:val="auto"/>
          <w:szCs w:val="21"/>
          <w:u w:val="single"/>
          <w:lang w:bidi="ar"/>
        </w:rPr>
        <w:t xml:space="preserve">     无       </w:t>
      </w:r>
      <w:r>
        <w:rPr>
          <w:rFonts w:hint="eastAsia" w:ascii="宋体" w:hAnsi="宋体" w:cs="宋体"/>
          <w:color w:val="auto"/>
          <w:szCs w:val="21"/>
          <w:lang w:bidi="ar"/>
        </w:rPr>
        <w:t xml:space="preserve"> 。</w:t>
      </w:r>
    </w:p>
    <w:p>
      <w:pPr>
        <w:pStyle w:val="4"/>
        <w:widowControl/>
        <w:numPr>
          <w:ilvl w:val="0"/>
          <w:numId w:val="5"/>
        </w:numPr>
        <w:rPr>
          <w:rFonts w:hint="eastAsia" w:ascii="宋体" w:hAnsi="宋体" w:cs="宋体"/>
          <w:color w:val="auto"/>
          <w:sz w:val="21"/>
        </w:rPr>
      </w:pPr>
      <w:r>
        <w:rPr>
          <w:rFonts w:hint="eastAsia" w:ascii="宋体" w:hAnsi="宋体" w:cs="宋体"/>
          <w:color w:val="auto"/>
          <w:sz w:val="21"/>
        </w:rPr>
        <w:t>暂停施工</w:t>
      </w:r>
    </w:p>
    <w:p>
      <w:pPr>
        <w:ind w:firstLine="420" w:firstLineChars="200"/>
        <w:rPr>
          <w:rFonts w:hint="eastAsia"/>
          <w:color w:val="auto"/>
        </w:rPr>
      </w:pPr>
      <w:r>
        <w:rPr>
          <w:rFonts w:hint="eastAsia"/>
          <w:color w:val="auto"/>
        </w:rPr>
        <w:t>执行补充协议条款</w:t>
      </w:r>
    </w:p>
    <w:p>
      <w:pPr>
        <w:pStyle w:val="4"/>
        <w:widowControl/>
        <w:spacing w:line="400" w:lineRule="exact"/>
        <w:rPr>
          <w:rFonts w:hint="eastAsia" w:ascii="宋体" w:hAnsi="宋体" w:cs="宋体"/>
          <w:color w:val="auto"/>
          <w:sz w:val="21"/>
        </w:rPr>
      </w:pPr>
      <w:r>
        <w:rPr>
          <w:rFonts w:hint="eastAsia" w:ascii="宋体" w:hAnsi="宋体" w:cs="宋体"/>
          <w:color w:val="auto"/>
          <w:sz w:val="21"/>
        </w:rPr>
        <w:t>12.1承包人暂停施工的责任</w:t>
      </w:r>
    </w:p>
    <w:p>
      <w:pPr>
        <w:spacing w:after="85" w:afterLines="30"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(5)承包人承担暂停施工责任的其他情形：</w:t>
      </w:r>
      <w:r>
        <w:rPr>
          <w:rFonts w:hint="eastAsia" w:ascii="宋体" w:hAnsi="宋体" w:cs="宋体"/>
          <w:color w:val="auto"/>
          <w:szCs w:val="21"/>
          <w:u w:val="single"/>
          <w:lang w:bidi="ar"/>
        </w:rPr>
        <w:t xml:space="preserve">     执行补充协议条款      </w:t>
      </w:r>
      <w:r>
        <w:rPr>
          <w:rFonts w:hint="eastAsia" w:ascii="宋体" w:hAnsi="宋体" w:cs="宋体"/>
          <w:color w:val="auto"/>
          <w:szCs w:val="21"/>
          <w:lang w:bidi="ar"/>
        </w:rPr>
        <w:t>。</w:t>
      </w:r>
    </w:p>
    <w:p>
      <w:pPr>
        <w:pStyle w:val="4"/>
        <w:widowControl/>
        <w:spacing w:line="400" w:lineRule="exact"/>
        <w:rPr>
          <w:rFonts w:hint="eastAsia" w:ascii="宋体" w:hAnsi="宋体" w:cs="宋体"/>
          <w:color w:val="auto"/>
          <w:sz w:val="21"/>
        </w:rPr>
      </w:pPr>
      <w:r>
        <w:rPr>
          <w:rFonts w:hint="eastAsia" w:ascii="宋体" w:hAnsi="宋体" w:cs="宋体"/>
          <w:color w:val="auto"/>
          <w:sz w:val="21"/>
        </w:rPr>
        <w:t>12.4暂停施工后的复工</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pPr>
        <w:pStyle w:val="4"/>
        <w:widowControl/>
        <w:rPr>
          <w:rFonts w:hint="eastAsia" w:ascii="宋体" w:hAnsi="宋体" w:cs="宋体"/>
          <w:color w:val="auto"/>
          <w:sz w:val="21"/>
        </w:rPr>
      </w:pPr>
      <w:r>
        <w:rPr>
          <w:rFonts w:hint="eastAsia" w:ascii="宋体" w:hAnsi="宋体" w:cs="宋体"/>
          <w:color w:val="auto"/>
          <w:sz w:val="21"/>
        </w:rPr>
        <w:t>13.工程质量</w:t>
      </w:r>
    </w:p>
    <w:p>
      <w:pPr>
        <w:pStyle w:val="4"/>
        <w:widowControl/>
        <w:spacing w:line="400" w:lineRule="exact"/>
        <w:rPr>
          <w:rFonts w:hint="eastAsia" w:ascii="宋体" w:hAnsi="宋体" w:cs="宋体"/>
          <w:color w:val="auto"/>
          <w:sz w:val="21"/>
        </w:rPr>
      </w:pPr>
      <w:r>
        <w:rPr>
          <w:rFonts w:hint="eastAsia" w:ascii="宋体" w:hAnsi="宋体" w:cs="宋体"/>
          <w:color w:val="auto"/>
          <w:sz w:val="21"/>
        </w:rPr>
        <w:t>13.1工程质量要求</w:t>
      </w:r>
    </w:p>
    <w:p>
      <w:pPr>
        <w:spacing w:after="85" w:afterLines="30" w:line="400" w:lineRule="exact"/>
        <w:ind w:firstLine="420" w:firstLineChars="200"/>
        <w:rPr>
          <w:rFonts w:hint="eastAsia" w:ascii="黑体" w:hAnsi="宋体" w:eastAsia="黑体" w:cs="黑体"/>
          <w:color w:val="auto"/>
          <w:sz w:val="24"/>
        </w:rPr>
      </w:pPr>
      <w:r>
        <w:rPr>
          <w:rFonts w:hint="eastAsia" w:ascii="宋体" w:hAnsi="宋体" w:cs="宋体"/>
          <w:color w:val="auto"/>
          <w:szCs w:val="21"/>
          <w:lang w:bidi="ar"/>
        </w:rPr>
        <w:t>13.1.2</w:t>
      </w:r>
      <w:r>
        <w:rPr>
          <w:rFonts w:hint="eastAsia" w:ascii="宋体" w:hAnsi="宋体" w:cs="宋体"/>
          <w:b/>
          <w:color w:val="auto"/>
          <w:szCs w:val="21"/>
          <w:u w:val="single"/>
          <w:lang w:bidi="ar"/>
        </w:rPr>
        <w:t>在工程施工过程中，因承包人偷工减料，使用劣质材料、不合格设备，或因技术、管理等自身原因，造成工程质量达不到合同约定验收标准的，采购人和监理人有权要求承包人返工直至符合合同要求为止，由此造成的费用增加和（或）工期延误由承包人承担。</w:t>
      </w:r>
    </w:p>
    <w:p>
      <w:pPr>
        <w:pStyle w:val="4"/>
        <w:widowControl/>
        <w:spacing w:line="400" w:lineRule="exact"/>
        <w:rPr>
          <w:rFonts w:hint="eastAsia" w:ascii="宋体" w:hAnsi="宋体" w:cs="宋体"/>
          <w:color w:val="auto"/>
          <w:sz w:val="21"/>
        </w:rPr>
      </w:pPr>
      <w:r>
        <w:rPr>
          <w:rFonts w:hint="eastAsia" w:ascii="宋体" w:hAnsi="宋体" w:cs="宋体"/>
          <w:color w:val="auto"/>
          <w:sz w:val="21"/>
        </w:rPr>
        <w:t>13.2承包人的质量管理</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13.2.1承包人向监理人提交工程质量保证措施文件的期限：</w:t>
      </w:r>
      <w:r>
        <w:rPr>
          <w:rFonts w:hint="eastAsia" w:ascii="宋体" w:hAnsi="宋体" w:cs="宋体"/>
          <w:color w:val="auto"/>
          <w:szCs w:val="21"/>
          <w:u w:val="single"/>
          <w:lang w:bidi="ar"/>
        </w:rPr>
        <w:t>签订施工合同后7天内</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监理人审批工程质量保证措施文件的期限：</w:t>
      </w:r>
      <w:r>
        <w:rPr>
          <w:rFonts w:hint="eastAsia" w:ascii="宋体" w:hAnsi="宋体" w:cs="宋体"/>
          <w:color w:val="auto"/>
          <w:szCs w:val="21"/>
          <w:u w:val="single"/>
          <w:lang w:bidi="ar"/>
        </w:rPr>
        <w:t>收到承包人报送的工程质量保证措施文件后3天内给予批复</w:t>
      </w:r>
      <w:r>
        <w:rPr>
          <w:rFonts w:hint="eastAsia" w:ascii="宋体" w:hAnsi="宋体" w:cs="宋体"/>
          <w:color w:val="auto"/>
          <w:szCs w:val="21"/>
          <w:lang w:bidi="ar"/>
        </w:rPr>
        <w:t>。</w:t>
      </w:r>
    </w:p>
    <w:p>
      <w:pPr>
        <w:pStyle w:val="4"/>
        <w:widowControl/>
        <w:spacing w:line="400" w:lineRule="exact"/>
        <w:rPr>
          <w:rFonts w:hint="eastAsia" w:ascii="宋体" w:hAnsi="宋体" w:cs="宋体"/>
          <w:color w:val="auto"/>
          <w:sz w:val="21"/>
        </w:rPr>
      </w:pPr>
      <w:r>
        <w:rPr>
          <w:rFonts w:hint="eastAsia" w:ascii="宋体" w:hAnsi="宋体" w:cs="宋体"/>
          <w:color w:val="auto"/>
          <w:sz w:val="21"/>
        </w:rPr>
        <w:t xml:space="preserve">13.3承包人的质量检查 </w:t>
      </w:r>
    </w:p>
    <w:p>
      <w:pPr>
        <w:spacing w:before="85" w:beforeLines="30"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承包人向监理人报送工程质量报表的期限：</w:t>
      </w:r>
      <w:r>
        <w:rPr>
          <w:rFonts w:hint="eastAsia" w:ascii="宋体" w:hAnsi="宋体" w:cs="宋体"/>
          <w:color w:val="auto"/>
          <w:szCs w:val="21"/>
          <w:u w:val="single"/>
          <w:lang w:bidi="ar"/>
        </w:rPr>
        <w:t xml:space="preserve">每月25日前  </w:t>
      </w:r>
      <w:r>
        <w:rPr>
          <w:rFonts w:hint="eastAsia" w:ascii="宋体" w:hAnsi="宋体" w:cs="宋体"/>
          <w:color w:val="auto"/>
          <w:szCs w:val="21"/>
          <w:lang w:bidi="ar"/>
        </w:rPr>
        <w:t>。</w:t>
      </w:r>
    </w:p>
    <w:p>
      <w:pPr>
        <w:spacing w:before="143" w:beforeLines="50"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承包人向监理人报送工程质量报表的要求：</w:t>
      </w:r>
      <w:r>
        <w:rPr>
          <w:rFonts w:hint="eastAsia" w:ascii="宋体" w:hAnsi="宋体" w:cs="宋体"/>
          <w:color w:val="auto"/>
          <w:szCs w:val="21"/>
          <w:u w:val="single"/>
          <w:lang w:bidi="ar"/>
        </w:rPr>
        <w:t xml:space="preserve">  按规范及监理人要求  </w:t>
      </w:r>
      <w:r>
        <w:rPr>
          <w:rFonts w:hint="eastAsia" w:ascii="宋体" w:hAnsi="宋体" w:cs="宋体"/>
          <w:color w:val="auto"/>
          <w:szCs w:val="21"/>
          <w:lang w:bidi="ar"/>
        </w:rPr>
        <w:t>。</w:t>
      </w:r>
    </w:p>
    <w:p>
      <w:pPr>
        <w:spacing w:before="143" w:beforeLines="50"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监理人审查工程质量报表的期限：</w:t>
      </w:r>
      <w:r>
        <w:rPr>
          <w:rFonts w:hint="eastAsia" w:ascii="宋体" w:hAnsi="宋体" w:cs="宋体"/>
          <w:color w:val="auto"/>
          <w:szCs w:val="21"/>
          <w:u w:val="single"/>
          <w:lang w:bidi="ar"/>
        </w:rPr>
        <w:t xml:space="preserve">收到承包人报送的工程质量报表后3天内  </w:t>
      </w:r>
      <w:r>
        <w:rPr>
          <w:rFonts w:hint="eastAsia" w:ascii="宋体" w:hAnsi="宋体" w:cs="宋体"/>
          <w:color w:val="auto"/>
          <w:szCs w:val="21"/>
          <w:lang w:bidi="ar"/>
        </w:rPr>
        <w:t>。</w:t>
      </w:r>
    </w:p>
    <w:p>
      <w:pPr>
        <w:pStyle w:val="4"/>
        <w:widowControl/>
        <w:spacing w:line="400" w:lineRule="exact"/>
        <w:rPr>
          <w:rFonts w:hint="eastAsia" w:ascii="宋体" w:hAnsi="宋体" w:cs="宋体"/>
          <w:color w:val="auto"/>
          <w:sz w:val="21"/>
        </w:rPr>
      </w:pPr>
      <w:r>
        <w:rPr>
          <w:rFonts w:hint="eastAsia" w:ascii="宋体" w:hAnsi="宋体" w:cs="宋体"/>
          <w:color w:val="auto"/>
          <w:sz w:val="21"/>
        </w:rPr>
        <w:t>13.4监理人的质量检查</w:t>
      </w:r>
    </w:p>
    <w:p>
      <w:pPr>
        <w:spacing w:before="85" w:beforeLines="30" w:line="400" w:lineRule="exact"/>
        <w:ind w:firstLine="420" w:firstLineChars="200"/>
        <w:rPr>
          <w:rFonts w:hint="eastAsia" w:ascii="宋体" w:hAnsi="宋体" w:cs="宋体"/>
          <w:color w:val="auto"/>
          <w:szCs w:val="21"/>
          <w:u w:val="single"/>
        </w:rPr>
      </w:pPr>
      <w:r>
        <w:rPr>
          <w:rFonts w:hint="eastAsia" w:ascii="宋体" w:hAnsi="宋体" w:cs="宋体"/>
          <w:color w:val="auto"/>
          <w:szCs w:val="21"/>
          <w:lang w:bidi="ar"/>
        </w:rPr>
        <w:t>承包人应当为监理人的检查和检验提供方便，监理人可以进行察看和查阅施工原始记录的其他地方包括：</w:t>
      </w:r>
      <w:r>
        <w:rPr>
          <w:rFonts w:hint="eastAsia" w:ascii="宋体" w:hAnsi="宋体" w:cs="宋体"/>
          <w:color w:val="auto"/>
          <w:szCs w:val="21"/>
          <w:u w:val="single"/>
          <w:lang w:bidi="ar"/>
        </w:rPr>
        <w:t xml:space="preserve">         /           </w:t>
      </w:r>
      <w:r>
        <w:rPr>
          <w:rFonts w:hint="eastAsia" w:ascii="宋体" w:hAnsi="宋体" w:cs="宋体"/>
          <w:color w:val="auto"/>
          <w:szCs w:val="21"/>
          <w:lang w:bidi="ar"/>
        </w:rPr>
        <w:t>。</w:t>
      </w:r>
    </w:p>
    <w:p>
      <w:pPr>
        <w:pStyle w:val="4"/>
        <w:widowControl/>
        <w:spacing w:line="400" w:lineRule="exact"/>
        <w:rPr>
          <w:rFonts w:hint="eastAsia" w:ascii="宋体" w:hAnsi="宋体" w:cs="宋体"/>
          <w:color w:val="auto"/>
          <w:sz w:val="21"/>
        </w:rPr>
      </w:pPr>
      <w:r>
        <w:rPr>
          <w:rFonts w:hint="eastAsia" w:ascii="宋体" w:hAnsi="宋体" w:cs="宋体"/>
          <w:color w:val="auto"/>
          <w:sz w:val="21"/>
        </w:rPr>
        <w:t>13.5工程隐蔽部位覆盖前的检查</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13.5.1监理人对工程隐蔽部位进行检查的期限：</w:t>
      </w:r>
      <w:r>
        <w:rPr>
          <w:rFonts w:hint="eastAsia" w:ascii="宋体" w:hAnsi="宋体" w:cs="宋体"/>
          <w:color w:val="auto"/>
          <w:szCs w:val="21"/>
          <w:u w:val="single"/>
          <w:lang w:bidi="ar"/>
        </w:rPr>
        <w:t xml:space="preserve"> 收到承包人的通知后3天内 </w:t>
      </w:r>
      <w:r>
        <w:rPr>
          <w:rFonts w:hint="eastAsia" w:ascii="宋体" w:hAnsi="宋体" w:cs="宋体"/>
          <w:color w:val="auto"/>
          <w:szCs w:val="21"/>
          <w:lang w:bidi="ar"/>
        </w:rPr>
        <w:t>。</w:t>
      </w:r>
    </w:p>
    <w:p>
      <w:pPr>
        <w:pStyle w:val="4"/>
        <w:widowControl/>
        <w:spacing w:line="400" w:lineRule="exact"/>
        <w:rPr>
          <w:rFonts w:hint="eastAsia" w:ascii="宋体" w:hAnsi="宋体" w:cs="宋体"/>
          <w:color w:val="auto"/>
          <w:sz w:val="21"/>
        </w:rPr>
      </w:pPr>
      <w:r>
        <w:rPr>
          <w:rFonts w:hint="eastAsia" w:ascii="宋体" w:hAnsi="宋体" w:cs="宋体"/>
          <w:color w:val="auto"/>
          <w:sz w:val="21"/>
        </w:rPr>
        <w:t>13.7质量争议</w:t>
      </w:r>
    </w:p>
    <w:p>
      <w:pPr>
        <w:spacing w:before="85" w:beforeLines="30"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pPr>
        <w:pStyle w:val="4"/>
        <w:widowControl/>
        <w:rPr>
          <w:rFonts w:hint="eastAsia" w:ascii="宋体" w:hAnsi="宋体" w:cs="宋体"/>
          <w:color w:val="auto"/>
          <w:sz w:val="21"/>
        </w:rPr>
      </w:pPr>
      <w:r>
        <w:rPr>
          <w:rFonts w:hint="eastAsia" w:ascii="宋体" w:hAnsi="宋体" w:cs="宋体"/>
          <w:color w:val="auto"/>
          <w:sz w:val="21"/>
        </w:rPr>
        <w:t>15.变更</w:t>
      </w:r>
    </w:p>
    <w:p>
      <w:pPr>
        <w:pStyle w:val="4"/>
        <w:widowControl/>
        <w:spacing w:line="400" w:lineRule="exact"/>
        <w:rPr>
          <w:rFonts w:hint="eastAsia" w:ascii="宋体" w:hAnsi="宋体" w:cs="宋体"/>
          <w:color w:val="auto"/>
          <w:sz w:val="21"/>
        </w:rPr>
      </w:pPr>
      <w:r>
        <w:rPr>
          <w:rFonts w:hint="eastAsia" w:ascii="宋体" w:hAnsi="宋体" w:cs="宋体"/>
          <w:color w:val="auto"/>
          <w:sz w:val="21"/>
        </w:rPr>
        <w:t>15.4变更的估价原则</w:t>
      </w:r>
    </w:p>
    <w:p>
      <w:pPr>
        <w:spacing w:line="360" w:lineRule="auto"/>
        <w:ind w:firstLine="420" w:firstLineChars="200"/>
        <w:rPr>
          <w:rFonts w:hint="eastAsia" w:ascii="宋体" w:hAnsi="宋体" w:cs="宋体"/>
          <w:b/>
          <w:color w:val="auto"/>
          <w:u w:val="single"/>
          <w:lang w:bidi="ar"/>
        </w:rPr>
      </w:pPr>
      <w:r>
        <w:rPr>
          <w:rFonts w:hint="eastAsia" w:ascii="宋体" w:hAnsi="宋体" w:cs="宋体"/>
          <w:color w:val="auto"/>
          <w:lang w:bidi="ar"/>
        </w:rPr>
        <w:t>15.4.5因变更引起价格调整的其他处理方式：</w:t>
      </w:r>
      <w:r>
        <w:rPr>
          <w:rFonts w:hint="eastAsia" w:ascii="宋体" w:hAnsi="宋体" w:cs="宋体"/>
          <w:b/>
          <w:color w:val="auto"/>
          <w:u w:val="single"/>
          <w:lang w:bidi="ar"/>
        </w:rPr>
        <w:t>因设计变更或新增项目等出现的已招标项目工程量清单中未设的清单项目，中标人应当按照招标控制价的编制依据、编制原则、编制方法编制该部分项目预算，经审计部门审核后，按照本工程招标时投标总报价相对招标控制总价的下浮比例确定该部分项目的价格。增加的工程量清单项目，其综合单价按下列方法确定: 1.合同中已有适用工程项目综合单价的，按合同中已有的综合单价确定； 2.合同中有类似工程项目综合单价的，可以参照合同中的类似项目综合单价组价原则确定；3.合同中没有适用或关于工程项目综合单价的，按中标清单中人工、材料、机械、取费等编制方法进行编制，执行同期材料指导价及市场材料价格、以上按照本工程中标时下浮比例确定该部分项目清单价格。变更不能超出中标价的10%。</w:t>
      </w:r>
    </w:p>
    <w:p>
      <w:pPr>
        <w:pStyle w:val="4"/>
        <w:widowControl/>
        <w:spacing w:line="400" w:lineRule="exact"/>
        <w:rPr>
          <w:rFonts w:hint="eastAsia" w:ascii="宋体" w:hAnsi="宋体" w:cs="宋体"/>
          <w:color w:val="auto"/>
          <w:sz w:val="21"/>
        </w:rPr>
      </w:pPr>
      <w:r>
        <w:rPr>
          <w:rFonts w:hint="eastAsia" w:ascii="宋体" w:hAnsi="宋体" w:cs="宋体"/>
          <w:color w:val="auto"/>
          <w:sz w:val="21"/>
        </w:rPr>
        <w:t>15.5承包人的合理化建议</w:t>
      </w:r>
    </w:p>
    <w:p>
      <w:pPr>
        <w:spacing w:line="400" w:lineRule="exact"/>
        <w:ind w:firstLine="420" w:firstLineChars="200"/>
        <w:rPr>
          <w:rFonts w:hint="eastAsia" w:ascii="宋体" w:hAnsi="宋体" w:cs="宋体"/>
          <w:color w:val="auto"/>
          <w:szCs w:val="21"/>
          <w:u w:val="single"/>
          <w:lang w:bidi="ar"/>
        </w:rPr>
      </w:pPr>
      <w:r>
        <w:rPr>
          <w:rFonts w:hint="eastAsia" w:ascii="宋体" w:hAnsi="宋体" w:cs="宋体"/>
          <w:color w:val="auto"/>
          <w:szCs w:val="21"/>
          <w:lang w:bidi="ar"/>
        </w:rPr>
        <w:t>15.5.2对承包人提出合理化建议的奖励方法：</w:t>
      </w:r>
      <w:r>
        <w:rPr>
          <w:rFonts w:hint="eastAsia" w:ascii="宋体" w:hAnsi="宋体" w:cs="宋体"/>
          <w:color w:val="auto"/>
          <w:szCs w:val="21"/>
          <w:u w:val="single"/>
          <w:lang w:bidi="ar"/>
        </w:rPr>
        <w:t xml:space="preserve"> 无 。</w:t>
      </w:r>
    </w:p>
    <w:p>
      <w:pPr>
        <w:pStyle w:val="4"/>
        <w:widowControl/>
        <w:spacing w:line="400" w:lineRule="exact"/>
        <w:rPr>
          <w:rFonts w:hint="eastAsia" w:ascii="宋体" w:hAnsi="宋体" w:cs="宋体"/>
          <w:color w:val="auto"/>
          <w:sz w:val="21"/>
        </w:rPr>
      </w:pPr>
      <w:r>
        <w:rPr>
          <w:rFonts w:hint="eastAsia" w:ascii="宋体" w:hAnsi="宋体" w:cs="宋体"/>
          <w:color w:val="auto"/>
          <w:sz w:val="21"/>
        </w:rPr>
        <w:t>15.8暂估价</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bidi="ar"/>
        </w:rPr>
        <w:t>15.8.1按合同约定应当由发包人和承包人采用招标方式选择专项供应商或专业分包人的，应当由承包人作为采购人，依法组织招标工作并接受有管辖权的建设工程招标投标行政监督部门的监督。与组织招标工作有关的费用应当被认为已经包括在承包人的签约合同价(投标总报价)中：</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bidi="ar"/>
        </w:rPr>
        <w:t>(1)在任何招标工作启动前，承包人应当提前至少</w:t>
      </w:r>
      <w:r>
        <w:rPr>
          <w:rFonts w:hint="eastAsia" w:ascii="宋体" w:hAnsi="宋体" w:cs="宋体"/>
          <w:color w:val="auto"/>
          <w:szCs w:val="21"/>
          <w:u w:val="single"/>
          <w:lang w:bidi="ar"/>
        </w:rPr>
        <w:t xml:space="preserve">  7  </w:t>
      </w:r>
      <w:r>
        <w:rPr>
          <w:rFonts w:hint="eastAsia" w:ascii="宋体" w:hAnsi="宋体" w:cs="宋体"/>
          <w:color w:val="auto"/>
          <w:szCs w:val="21"/>
          <w:lang w:bidi="ar"/>
        </w:rPr>
        <w:t>天编制招标工作计划并通过监理人报请发包人审批，招标工作计划应当包括招标工作的时间安排、拟采用的招标方式、拟采用的资格审查方法、主要招标过程文件的编制内容、对供应商的资格条件要求、评标标准和方法、评标委员会组成、是否编制招标控制价和(或)标底以及招标控制价和(或)标底编制原则，发包人应当在监理人收到承包人报送的招标工作计划后</w:t>
      </w:r>
      <w:r>
        <w:rPr>
          <w:rFonts w:hint="eastAsia" w:ascii="宋体" w:hAnsi="宋体" w:cs="宋体"/>
          <w:color w:val="auto"/>
          <w:szCs w:val="21"/>
          <w:u w:val="single"/>
          <w:lang w:bidi="ar"/>
        </w:rPr>
        <w:t xml:space="preserve"> 3 </w:t>
      </w:r>
      <w:r>
        <w:rPr>
          <w:rFonts w:hint="eastAsia" w:ascii="宋体" w:hAnsi="宋体" w:cs="宋体"/>
          <w:color w:val="auto"/>
          <w:szCs w:val="21"/>
          <w:lang w:bidi="ar"/>
        </w:rPr>
        <w:t>天内给予批准或者提出修改意见。承包人应当严格按照经过发包人批准的招标工作计划开展招标工作。</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bidi="ar"/>
        </w:rPr>
        <w:t>(2)承包人应当在发出招标公告(或者资格预审公告或者投标邀请书)、资格预审文件和招标文件前至少</w:t>
      </w:r>
      <w:r>
        <w:rPr>
          <w:rFonts w:hint="eastAsia" w:ascii="宋体" w:hAnsi="宋体" w:cs="宋体"/>
          <w:color w:val="auto"/>
          <w:szCs w:val="21"/>
          <w:u w:val="single"/>
          <w:lang w:bidi="ar"/>
        </w:rPr>
        <w:t xml:space="preserve"> 7  </w:t>
      </w:r>
      <w:r>
        <w:rPr>
          <w:rFonts w:hint="eastAsia" w:ascii="宋体" w:hAnsi="宋体" w:cs="宋体"/>
          <w:color w:val="auto"/>
          <w:szCs w:val="21"/>
          <w:lang w:bidi="ar"/>
        </w:rPr>
        <w:t>天，分别将相关文件通过监理人报请发包人审批，发包人应当在监理人收到承包人报送的相关文件后</w:t>
      </w:r>
      <w:r>
        <w:rPr>
          <w:rFonts w:hint="eastAsia" w:ascii="宋体" w:hAnsi="宋体" w:cs="宋体"/>
          <w:color w:val="auto"/>
          <w:szCs w:val="21"/>
          <w:u w:val="single"/>
          <w:lang w:bidi="ar"/>
        </w:rPr>
        <w:t xml:space="preserve"> 3 </w:t>
      </w:r>
      <w:r>
        <w:rPr>
          <w:rFonts w:hint="eastAsia" w:ascii="宋体" w:hAnsi="宋体" w:cs="宋体"/>
          <w:color w:val="auto"/>
          <w:szCs w:val="21"/>
          <w:lang w:bidi="ar"/>
        </w:rPr>
        <w:t>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bidi="ar"/>
        </w:rPr>
        <w:t>(3)如果发、承包任何一方委派评标代表，评标委员会应当由七人以上单数构成。除发包人或者承包人自愿放弃委派评标代表的权利外，采购人评标代表应当分别由发包人和承包人等额委派。</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bidi="ar"/>
        </w:rPr>
        <w:t>(4)设有标底的，承包人应当在磋商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bidi="ar"/>
        </w:rPr>
        <w:t>(5)设有招标控制价的，承包人应当在招标文件发出前提前7天将招标控制价报发包人审核认可，发包人应当在收到承包人报送的招标控制价后72小时内给予认可或者提出修改意见。招标控制价的最终审核和决定权属于发包人，未经发包人认可，承包人不得发出招标文件。</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bidi="ar"/>
        </w:rPr>
        <w:t>(6)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bidi="ar"/>
        </w:rPr>
        <w:t>(7)承包人与专业分包人或者专项供应商订立合同前</w:t>
      </w:r>
      <w:r>
        <w:rPr>
          <w:rFonts w:hint="eastAsia" w:ascii="宋体" w:hAnsi="宋体" w:cs="宋体"/>
          <w:color w:val="auto"/>
          <w:szCs w:val="21"/>
          <w:u w:val="single"/>
          <w:lang w:bidi="ar"/>
        </w:rPr>
        <w:t xml:space="preserve"> 7 </w:t>
      </w:r>
      <w:r>
        <w:rPr>
          <w:rFonts w:hint="eastAsia" w:ascii="宋体" w:hAnsi="宋体" w:cs="宋体"/>
          <w:color w:val="auto"/>
          <w:szCs w:val="21"/>
          <w:lang w:bidi="ar"/>
        </w:rPr>
        <w:t>天，应当将准备用于正式签订的合同文件通过监理人报发包人审核，发包人应当在监理人收到相关文件后</w:t>
      </w:r>
      <w:r>
        <w:rPr>
          <w:rFonts w:hint="eastAsia" w:ascii="宋体" w:hAnsi="宋体" w:cs="宋体"/>
          <w:color w:val="auto"/>
          <w:szCs w:val="21"/>
          <w:u w:val="single"/>
          <w:lang w:bidi="ar"/>
        </w:rPr>
        <w:t xml:space="preserve"> 3 </w:t>
      </w:r>
      <w:r>
        <w:rPr>
          <w:rFonts w:hint="eastAsia" w:ascii="宋体" w:hAnsi="宋体" w:cs="宋体"/>
          <w:color w:val="auto"/>
          <w:szCs w:val="21"/>
          <w:lang w:bidi="ar"/>
        </w:rPr>
        <w:t>天内给予批准或者提出修改意见，承包人应当按照发包人批准的合同文件签订相关合同，合同订立后</w:t>
      </w:r>
      <w:r>
        <w:rPr>
          <w:rFonts w:hint="eastAsia" w:ascii="宋体" w:hAnsi="宋体" w:cs="宋体"/>
          <w:color w:val="auto"/>
          <w:szCs w:val="21"/>
          <w:u w:val="single"/>
          <w:lang w:bidi="ar"/>
        </w:rPr>
        <w:t xml:space="preserve"> 3 </w:t>
      </w:r>
      <w:r>
        <w:rPr>
          <w:rFonts w:hint="eastAsia" w:ascii="宋体" w:hAnsi="宋体" w:cs="宋体"/>
          <w:color w:val="auto"/>
          <w:szCs w:val="21"/>
          <w:lang w:bidi="ar"/>
        </w:rPr>
        <w:t>天内，承包人应当将其中的两份副本报送监理人，其中一份由监理人报发包人留存。</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bidi="ar"/>
        </w:rPr>
        <w:t>(8)发包人对承包人报送文件进行审批或提出的修改意见应当合理，并符合现行有关法律法规的规定。</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bidi="ar"/>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pPr>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lang w:bidi="ar"/>
        </w:rPr>
        <w:t>15.8.2发包人在工程量清单中给定暂估价的材料和工程设备不属于依法必须招标的范围或未达到规定的规模标准的，按照下列约定：</w:t>
      </w:r>
      <w:r>
        <w:rPr>
          <w:rFonts w:hint="eastAsia" w:ascii="宋体" w:hAnsi="宋体" w:cs="宋体"/>
          <w:b/>
          <w:color w:val="auto"/>
          <w:szCs w:val="21"/>
          <w:u w:val="single"/>
          <w:lang w:bidi="ar"/>
        </w:rPr>
        <w:t>招标文件给定暂估价的材料、工程设备和暂估清单综合单价的清单项目实施时由发包方与承包方共同考察，确定材料设备品牌、规格及价格，由承包方负责采购和实施，结算时按发包方签证价格进行调整</w:t>
      </w:r>
      <w:r>
        <w:rPr>
          <w:rFonts w:hint="eastAsia" w:ascii="宋体" w:hAnsi="宋体" w:cs="宋体"/>
          <w:color w:val="auto"/>
          <w:szCs w:val="21"/>
          <w:u w:val="single"/>
          <w:lang w:bidi="ar"/>
        </w:rPr>
        <w:t>。</w:t>
      </w:r>
    </w:p>
    <w:p>
      <w:pPr>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lang w:bidi="ar"/>
        </w:rPr>
        <w:t>15.8.3发包人在工程量清单中给定暂估价的专业工程不属于依法必须招标的范围或者未达到依法必须招标的规模标准的，其最终价格的估价人为：</w:t>
      </w:r>
      <w:r>
        <w:rPr>
          <w:rFonts w:hint="eastAsia" w:ascii="宋体" w:hAnsi="宋体" w:cs="宋体"/>
          <w:color w:val="auto"/>
          <w:szCs w:val="21"/>
          <w:u w:val="single"/>
          <w:lang w:bidi="ar"/>
        </w:rPr>
        <w:t xml:space="preserve">  /  </w:t>
      </w:r>
      <w:r>
        <w:rPr>
          <w:rFonts w:hint="eastAsia" w:ascii="宋体" w:hAnsi="宋体" w:cs="宋体"/>
          <w:color w:val="auto"/>
          <w:szCs w:val="21"/>
          <w:lang w:bidi="ar"/>
        </w:rPr>
        <w:t>或者按照下列约定：</w:t>
      </w:r>
      <w:r>
        <w:rPr>
          <w:rFonts w:hint="eastAsia" w:ascii="宋体" w:hAnsi="宋体" w:cs="宋体"/>
          <w:b/>
          <w:color w:val="auto"/>
          <w:szCs w:val="21"/>
          <w:u w:val="single"/>
          <w:lang w:bidi="ar"/>
        </w:rPr>
        <w:t xml:space="preserve">              </w:t>
      </w:r>
      <w:r>
        <w:rPr>
          <w:rFonts w:hint="eastAsia" w:ascii="宋体" w:hAnsi="宋体" w:cs="宋体"/>
          <w:color w:val="auto"/>
          <w:szCs w:val="21"/>
          <w:u w:val="single"/>
          <w:lang w:bidi="ar"/>
        </w:rPr>
        <w:t>。</w:t>
      </w:r>
    </w:p>
    <w:p>
      <w:pPr>
        <w:pStyle w:val="4"/>
        <w:widowControl/>
        <w:rPr>
          <w:rFonts w:hint="eastAsia" w:ascii="宋体" w:hAnsi="宋体" w:cs="宋体"/>
          <w:color w:val="auto"/>
          <w:sz w:val="21"/>
        </w:rPr>
      </w:pPr>
      <w:r>
        <w:rPr>
          <w:rFonts w:hint="eastAsia" w:ascii="宋体" w:hAnsi="宋体" w:cs="宋体"/>
          <w:color w:val="auto"/>
          <w:sz w:val="21"/>
        </w:rPr>
        <w:t>16.价格调整</w:t>
      </w:r>
    </w:p>
    <w:p>
      <w:pPr>
        <w:pStyle w:val="4"/>
        <w:widowControl/>
        <w:rPr>
          <w:rFonts w:hint="eastAsia" w:ascii="宋体" w:hAnsi="宋体" w:cs="宋体"/>
          <w:color w:val="auto"/>
          <w:sz w:val="21"/>
        </w:rPr>
      </w:pPr>
      <w:r>
        <w:rPr>
          <w:rFonts w:hint="eastAsia" w:ascii="宋体" w:hAnsi="宋体" w:cs="宋体"/>
          <w:color w:val="auto"/>
          <w:sz w:val="21"/>
        </w:rPr>
        <w:t>16.1物价波动引起的价格调整</w:t>
      </w:r>
    </w:p>
    <w:p>
      <w:pPr>
        <w:spacing w:line="360" w:lineRule="auto"/>
        <w:ind w:firstLine="420" w:firstLineChars="200"/>
        <w:rPr>
          <w:color w:val="auto"/>
        </w:rPr>
      </w:pPr>
      <w:r>
        <w:rPr>
          <w:rFonts w:hint="eastAsia" w:ascii="宋体" w:hAnsi="宋体" w:cs="宋体"/>
          <w:color w:val="auto"/>
          <w:szCs w:val="21"/>
          <w:lang w:bidi="ar"/>
        </w:rPr>
        <w:t>物价波动引起的价格调整方法：</w:t>
      </w:r>
      <w:r>
        <w:rPr>
          <w:rFonts w:hint="eastAsia" w:ascii="宋体" w:hAnsi="宋体" w:cs="宋体"/>
          <w:b/>
          <w:color w:val="auto"/>
          <w:szCs w:val="21"/>
          <w:u w:val="single"/>
          <w:lang w:bidi="ar"/>
        </w:rPr>
        <w:t>不调整。</w:t>
      </w:r>
    </w:p>
    <w:p>
      <w:pPr>
        <w:pStyle w:val="4"/>
        <w:widowControl/>
        <w:rPr>
          <w:rFonts w:hint="eastAsia" w:ascii="宋体" w:hAnsi="宋体" w:cs="宋体"/>
          <w:color w:val="auto"/>
          <w:sz w:val="21"/>
        </w:rPr>
      </w:pPr>
      <w:r>
        <w:rPr>
          <w:rFonts w:hint="eastAsia" w:ascii="宋体" w:hAnsi="宋体" w:cs="宋体"/>
          <w:color w:val="auto"/>
          <w:sz w:val="21"/>
        </w:rPr>
        <w:t>17.计量与支付</w:t>
      </w:r>
    </w:p>
    <w:p>
      <w:pPr>
        <w:pStyle w:val="4"/>
        <w:widowControl/>
        <w:rPr>
          <w:rFonts w:hint="eastAsia" w:ascii="宋体" w:hAnsi="宋体" w:cs="宋体"/>
          <w:color w:val="auto"/>
          <w:sz w:val="21"/>
        </w:rPr>
      </w:pPr>
      <w:r>
        <w:rPr>
          <w:rFonts w:hint="eastAsia" w:ascii="宋体" w:hAnsi="宋体" w:cs="宋体"/>
          <w:color w:val="auto"/>
          <w:sz w:val="21"/>
        </w:rPr>
        <w:t>17.1计量</w:t>
      </w:r>
    </w:p>
    <w:p>
      <w:pPr>
        <w:spacing w:line="360" w:lineRule="auto"/>
        <w:ind w:firstLine="420" w:firstLineChars="200"/>
        <w:rPr>
          <w:rFonts w:hint="eastAsia" w:ascii="黑体" w:hAnsi="宋体" w:eastAsia="黑体" w:cs="黑体"/>
          <w:color w:val="auto"/>
          <w:szCs w:val="21"/>
        </w:rPr>
      </w:pPr>
      <w:r>
        <w:rPr>
          <w:rFonts w:hint="eastAsia" w:ascii="黑体" w:hAnsi="宋体" w:eastAsia="黑体" w:cs="黑体"/>
          <w:color w:val="auto"/>
          <w:szCs w:val="21"/>
          <w:lang w:bidi="ar"/>
        </w:rPr>
        <w:t>17.1.2计量方法</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bidi="ar"/>
        </w:rPr>
        <w:t>工程量计算规则执行国家标准《建设工程工程量清单计价规范》(GB50500—2008)及</w:t>
      </w:r>
      <w:r>
        <w:rPr>
          <w:rFonts w:hint="eastAsia" w:ascii="宋体" w:hAnsi="宋体" w:cs="宋体"/>
          <w:b/>
          <w:color w:val="auto"/>
          <w:szCs w:val="21"/>
          <w:lang w:bidi="ar"/>
        </w:rPr>
        <w:t>《山东省建设工程工程量清单计价规则》</w:t>
      </w:r>
      <w:r>
        <w:rPr>
          <w:rFonts w:hint="eastAsia" w:ascii="宋体" w:hAnsi="宋体" w:cs="宋体"/>
          <w:color w:val="auto"/>
          <w:szCs w:val="21"/>
          <w:lang w:bidi="ar"/>
        </w:rPr>
        <w:t>或其适用的修订版本。除合同另有约定外，承包人实际完成的工程量按约定的工程量计算规则和有合同约束力的图纸进行计量。</w:t>
      </w:r>
    </w:p>
    <w:p>
      <w:pPr>
        <w:spacing w:before="57" w:beforeLines="20" w:after="57" w:afterLines="20" w:line="360" w:lineRule="auto"/>
        <w:ind w:firstLine="420" w:firstLineChars="200"/>
        <w:rPr>
          <w:rFonts w:hint="eastAsia" w:ascii="黑体" w:hAnsi="宋体" w:eastAsia="黑体" w:cs="黑体"/>
          <w:color w:val="auto"/>
          <w:szCs w:val="21"/>
        </w:rPr>
      </w:pPr>
      <w:r>
        <w:rPr>
          <w:rFonts w:hint="eastAsia" w:ascii="黑体" w:hAnsi="宋体" w:eastAsia="黑体" w:cs="黑体"/>
          <w:color w:val="auto"/>
          <w:szCs w:val="21"/>
          <w:lang w:bidi="ar"/>
        </w:rPr>
        <w:t>17.1.3计量周期</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bidi="ar"/>
        </w:rPr>
        <w:t>(1)本合同的计量周期为月，每月</w:t>
      </w:r>
      <w:r>
        <w:rPr>
          <w:rFonts w:hint="eastAsia" w:ascii="宋体" w:hAnsi="宋体" w:cs="宋体"/>
          <w:color w:val="auto"/>
          <w:szCs w:val="21"/>
          <w:u w:val="single"/>
          <w:lang w:bidi="ar"/>
        </w:rPr>
        <w:t xml:space="preserve"> 26 </w:t>
      </w:r>
      <w:r>
        <w:rPr>
          <w:rFonts w:hint="eastAsia" w:ascii="宋体" w:hAnsi="宋体" w:cs="宋体"/>
          <w:color w:val="auto"/>
          <w:szCs w:val="21"/>
          <w:lang w:bidi="ar"/>
        </w:rPr>
        <w:t>日为当月计量截止日期(不含当日)和下月计量起始日期(含当日)。</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bidi="ar"/>
        </w:rPr>
        <w:t>(2)本合同</w:t>
      </w:r>
      <w:r>
        <w:rPr>
          <w:rFonts w:hint="eastAsia" w:ascii="宋体" w:hAnsi="宋体" w:cs="宋体"/>
          <w:color w:val="auto"/>
          <w:szCs w:val="21"/>
          <w:u w:val="single"/>
          <w:lang w:bidi="ar"/>
        </w:rPr>
        <w:t xml:space="preserve"> 执行 </w:t>
      </w:r>
      <w:r>
        <w:rPr>
          <w:rFonts w:hint="eastAsia" w:ascii="宋体" w:hAnsi="宋体" w:cs="宋体"/>
          <w:color w:val="auto"/>
          <w:szCs w:val="21"/>
          <w:lang w:bidi="ar"/>
        </w:rPr>
        <w:t>通用合同条款本项约定的单价子目计量。总价子目计量方法按专用合同条款第17.1.5项总价子目的计量——</w:t>
      </w:r>
      <w:r>
        <w:rPr>
          <w:rFonts w:hint="eastAsia" w:ascii="宋体" w:hAnsi="宋体" w:cs="宋体"/>
          <w:color w:val="auto"/>
          <w:szCs w:val="21"/>
          <w:u w:val="single"/>
          <w:lang w:bidi="ar"/>
        </w:rPr>
        <w:t>按实际完成工程量计量</w:t>
      </w:r>
      <w:r>
        <w:rPr>
          <w:rFonts w:hint="eastAsia" w:ascii="宋体" w:hAnsi="宋体" w:cs="宋体"/>
          <w:color w:val="auto"/>
          <w:szCs w:val="21"/>
          <w:lang w:bidi="ar"/>
        </w:rPr>
        <w:t>。</w:t>
      </w:r>
    </w:p>
    <w:p>
      <w:pPr>
        <w:spacing w:before="57" w:beforeLines="20" w:after="57" w:afterLines="20" w:line="360" w:lineRule="auto"/>
        <w:ind w:firstLine="420" w:firstLineChars="200"/>
        <w:rPr>
          <w:rFonts w:hint="eastAsia" w:ascii="黑体" w:hAnsi="宋体" w:eastAsia="黑体" w:cs="黑体"/>
          <w:color w:val="auto"/>
          <w:szCs w:val="21"/>
        </w:rPr>
      </w:pPr>
      <w:r>
        <w:rPr>
          <w:rFonts w:hint="eastAsia" w:ascii="黑体" w:hAnsi="宋体" w:eastAsia="黑体" w:cs="黑体"/>
          <w:color w:val="auto"/>
          <w:szCs w:val="21"/>
          <w:lang w:bidi="ar"/>
        </w:rPr>
        <w:t>17.1.5总价子目的计量一按实际完成工程量计量</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bidi="ar"/>
        </w:rPr>
        <w:t>(1)总价子目的价格调整方法：</w:t>
      </w:r>
      <w:r>
        <w:rPr>
          <w:rFonts w:hint="eastAsia" w:ascii="宋体" w:hAnsi="宋体" w:cs="宋体"/>
          <w:color w:val="auto"/>
          <w:szCs w:val="21"/>
          <w:u w:val="single"/>
          <w:lang w:bidi="ar"/>
        </w:rPr>
        <w:t xml:space="preserve">    </w:t>
      </w:r>
      <w:r>
        <w:rPr>
          <w:rFonts w:hint="eastAsia" w:cs="宋体"/>
          <w:color w:val="auto"/>
          <w:u w:val="single"/>
          <w:lang w:bidi="ar"/>
        </w:rPr>
        <w:t>执行通用条款</w:t>
      </w:r>
      <w:r>
        <w:rPr>
          <w:rFonts w:hint="eastAsia" w:ascii="宋体" w:hAnsi="宋体" w:cs="宋体"/>
          <w:color w:val="auto"/>
          <w:szCs w:val="21"/>
          <w:u w:val="single"/>
          <w:lang w:bidi="ar"/>
        </w:rPr>
        <w:t xml:space="preserve">     </w:t>
      </w:r>
      <w:r>
        <w:rPr>
          <w:rFonts w:hint="eastAsia" w:ascii="宋体" w:hAnsi="宋体" w:cs="宋体"/>
          <w:color w:val="auto"/>
          <w:szCs w:val="21"/>
          <w:lang w:bidi="ar"/>
        </w:rPr>
        <w:t>。总价子目的计量和支付应以总价为基础，对承包人实际完成的工程量进行计量，是进行工程目标管理和控制进度款支付的依据。</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bidi="ar"/>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bidi="ar"/>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bidi="ar"/>
        </w:rPr>
        <w:t>(4)监理人应在收到承包人提交的工程量报表后的7天内进行复核，监理人未在约定时间内复核的，承包人提交的工程量报表中的工程量视为承包人实际完成的工程量，据此计算工程价款。</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bidi="ar"/>
        </w:rPr>
        <w:t>(5)除按照第15条约定的变更外，在竣工结算时总价子目的工程量不应当重新计量，签约合同价所基于的工程量即是用于竣工结算的最终工程量。</w:t>
      </w:r>
    </w:p>
    <w:p>
      <w:pPr>
        <w:pStyle w:val="4"/>
        <w:widowControl/>
        <w:rPr>
          <w:rFonts w:hint="eastAsia" w:ascii="宋体" w:hAnsi="宋体" w:cs="宋体"/>
          <w:color w:val="auto"/>
          <w:sz w:val="21"/>
        </w:rPr>
      </w:pPr>
      <w:r>
        <w:rPr>
          <w:rFonts w:hint="eastAsia" w:ascii="宋体" w:hAnsi="宋体" w:cs="宋体"/>
          <w:color w:val="auto"/>
          <w:sz w:val="21"/>
        </w:rPr>
        <w:t>17.2预付款</w:t>
      </w:r>
    </w:p>
    <w:p>
      <w:pPr>
        <w:spacing w:before="85" w:beforeLines="30" w:after="85" w:afterLines="30" w:line="360" w:lineRule="auto"/>
        <w:ind w:firstLine="420" w:firstLineChars="200"/>
        <w:rPr>
          <w:rFonts w:hint="eastAsia" w:ascii="黑体" w:hAnsi="宋体" w:eastAsia="黑体" w:cs="黑体"/>
          <w:color w:val="auto"/>
          <w:szCs w:val="21"/>
        </w:rPr>
      </w:pPr>
      <w:r>
        <w:rPr>
          <w:rFonts w:hint="eastAsia" w:ascii="黑体" w:hAnsi="宋体" w:eastAsia="黑体" w:cs="黑体"/>
          <w:color w:val="auto"/>
          <w:szCs w:val="21"/>
          <w:lang w:bidi="ar"/>
        </w:rPr>
        <w:t>17.2.1预付款</w:t>
      </w:r>
    </w:p>
    <w:p>
      <w:pPr>
        <w:spacing w:before="85" w:beforeLines="30" w:after="85" w:afterLines="30" w:line="400" w:lineRule="exact"/>
        <w:ind w:firstLine="420" w:firstLineChars="200"/>
        <w:rPr>
          <w:rFonts w:hint="eastAsia" w:ascii="黑体" w:hAnsi="宋体" w:eastAsia="黑体" w:cs="黑体"/>
          <w:color w:val="auto"/>
          <w:szCs w:val="21"/>
        </w:rPr>
      </w:pPr>
      <w:r>
        <w:rPr>
          <w:rFonts w:hint="eastAsia" w:ascii="黑体" w:hAnsi="宋体" w:eastAsia="黑体" w:cs="黑体"/>
          <w:color w:val="auto"/>
          <w:szCs w:val="21"/>
          <w:lang w:bidi="ar"/>
        </w:rPr>
        <w:t>(1)预付款额度</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分部分项工程部分的预付款额度：</w:t>
      </w:r>
      <w:r>
        <w:rPr>
          <w:rFonts w:hint="eastAsia" w:ascii="宋体" w:hAnsi="宋体" w:cs="宋体"/>
          <w:color w:val="auto"/>
          <w:szCs w:val="21"/>
          <w:u w:val="single"/>
          <w:lang w:bidi="ar"/>
        </w:rPr>
        <w:t xml:space="preserve">          无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措施项目部分预付款额度：</w:t>
      </w:r>
      <w:r>
        <w:rPr>
          <w:rFonts w:hint="eastAsia" w:ascii="宋体" w:hAnsi="宋体" w:cs="宋体"/>
          <w:color w:val="auto"/>
          <w:szCs w:val="21"/>
          <w:u w:val="single"/>
          <w:lang w:bidi="ar"/>
        </w:rPr>
        <w:t xml:space="preserve">                无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其中：安全文明施工费用预付额度：</w:t>
      </w:r>
      <w:r>
        <w:rPr>
          <w:rFonts w:hint="eastAsia" w:ascii="宋体" w:hAnsi="宋体" w:cs="宋体"/>
          <w:color w:val="auto"/>
          <w:szCs w:val="21"/>
          <w:u w:val="single"/>
          <w:lang w:bidi="ar"/>
        </w:rPr>
        <w:t xml:space="preserve">        无              </w:t>
      </w:r>
      <w:r>
        <w:rPr>
          <w:rFonts w:hint="eastAsia" w:ascii="宋体" w:hAnsi="宋体" w:cs="宋体"/>
          <w:color w:val="auto"/>
          <w:szCs w:val="21"/>
          <w:lang w:bidi="ar"/>
        </w:rPr>
        <w:t>。</w:t>
      </w:r>
    </w:p>
    <w:p>
      <w:pPr>
        <w:spacing w:before="85" w:beforeLines="30" w:after="85" w:afterLines="30" w:line="400" w:lineRule="exact"/>
        <w:ind w:firstLine="420" w:firstLineChars="200"/>
        <w:rPr>
          <w:rFonts w:hint="eastAsia" w:ascii="黑体" w:hAnsi="宋体" w:eastAsia="黑体" w:cs="黑体"/>
          <w:color w:val="auto"/>
          <w:szCs w:val="21"/>
        </w:rPr>
      </w:pPr>
      <w:r>
        <w:rPr>
          <w:rFonts w:hint="eastAsia" w:ascii="黑体" w:hAnsi="宋体" w:eastAsia="黑体" w:cs="黑体"/>
          <w:color w:val="auto"/>
          <w:szCs w:val="21"/>
          <w:lang w:bidi="ar"/>
        </w:rPr>
        <w:t>(2)预付办法</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预付款预付办法：</w:t>
      </w:r>
      <w:r>
        <w:rPr>
          <w:rFonts w:hint="eastAsia" w:ascii="宋体" w:hAnsi="宋体" w:cs="宋体"/>
          <w:color w:val="auto"/>
          <w:szCs w:val="21"/>
          <w:u w:val="single"/>
          <w:lang w:bidi="ar"/>
        </w:rPr>
        <w:t xml:space="preserve">              无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预付款的支付时间：</w:t>
      </w:r>
      <w:r>
        <w:rPr>
          <w:rFonts w:hint="eastAsia" w:ascii="宋体" w:hAnsi="宋体" w:cs="宋体"/>
          <w:color w:val="auto"/>
          <w:szCs w:val="21"/>
          <w:u w:val="single"/>
          <w:lang w:bidi="ar"/>
        </w:rPr>
        <w:t xml:space="preserve">            无                        </w:t>
      </w:r>
      <w:r>
        <w:rPr>
          <w:rFonts w:hint="eastAsia" w:ascii="宋体" w:hAnsi="宋体" w:cs="宋体"/>
          <w:color w:val="auto"/>
          <w:szCs w:val="21"/>
          <w:lang w:bidi="ar"/>
        </w:rPr>
        <w:t>。</w:t>
      </w:r>
    </w:p>
    <w:p>
      <w:pPr>
        <w:spacing w:before="85" w:beforeLines="30" w:after="85" w:afterLines="30" w:line="400" w:lineRule="exact"/>
        <w:ind w:firstLine="420" w:firstLineChars="200"/>
        <w:rPr>
          <w:rFonts w:hint="eastAsia" w:ascii="黑体" w:hAnsi="宋体" w:eastAsia="黑体" w:cs="黑体"/>
          <w:color w:val="auto"/>
          <w:szCs w:val="21"/>
        </w:rPr>
      </w:pPr>
      <w:r>
        <w:rPr>
          <w:rFonts w:hint="eastAsia" w:ascii="黑体" w:hAnsi="宋体" w:eastAsia="黑体" w:cs="黑体"/>
          <w:color w:val="auto"/>
          <w:szCs w:val="21"/>
          <w:lang w:bidi="ar"/>
        </w:rPr>
        <w:t>17.2.2预付款保函</w:t>
      </w:r>
    </w:p>
    <w:p>
      <w:pPr>
        <w:spacing w:line="400" w:lineRule="exact"/>
        <w:ind w:firstLine="420" w:firstLineChars="200"/>
        <w:rPr>
          <w:rFonts w:hint="eastAsia" w:ascii="宋体" w:hAnsi="宋体" w:cs="宋体"/>
          <w:color w:val="auto"/>
          <w:szCs w:val="21"/>
          <w:u w:val="single"/>
        </w:rPr>
      </w:pPr>
      <w:r>
        <w:rPr>
          <w:rFonts w:hint="eastAsia" w:ascii="宋体" w:hAnsi="宋体" w:cs="宋体"/>
          <w:color w:val="auto"/>
          <w:szCs w:val="21"/>
          <w:lang w:bidi="ar"/>
        </w:rPr>
        <w:t>预付款保函的金额与预付款金额相同。预付款保函的提交时间：</w:t>
      </w:r>
      <w:r>
        <w:rPr>
          <w:rFonts w:hint="eastAsia" w:ascii="宋体" w:hAnsi="宋体" w:cs="宋体"/>
          <w:color w:val="auto"/>
          <w:szCs w:val="21"/>
          <w:u w:val="single"/>
          <w:lang w:bidi="ar"/>
        </w:rPr>
        <w:t xml:space="preserve">  无  </w:t>
      </w:r>
    </w:p>
    <w:p>
      <w:pPr>
        <w:pStyle w:val="4"/>
        <w:widowControl/>
        <w:spacing w:line="360" w:lineRule="exact"/>
        <w:rPr>
          <w:rFonts w:hint="eastAsia" w:ascii="宋体" w:hAnsi="宋体" w:cs="宋体"/>
          <w:color w:val="auto"/>
          <w:sz w:val="21"/>
        </w:rPr>
      </w:pPr>
      <w:r>
        <w:rPr>
          <w:rFonts w:hint="eastAsia" w:ascii="宋体" w:hAnsi="宋体" w:cs="宋体"/>
          <w:color w:val="auto"/>
          <w:sz w:val="21"/>
        </w:rPr>
        <w:t>17.3工程进度付款</w:t>
      </w:r>
    </w:p>
    <w:p>
      <w:pPr>
        <w:spacing w:line="360" w:lineRule="exact"/>
        <w:ind w:firstLine="420" w:firstLineChars="200"/>
        <w:rPr>
          <w:rFonts w:hint="eastAsia" w:ascii="黑体" w:hAnsi="宋体" w:eastAsia="黑体" w:cs="黑体"/>
          <w:color w:val="auto"/>
          <w:szCs w:val="21"/>
        </w:rPr>
      </w:pPr>
      <w:r>
        <w:rPr>
          <w:rFonts w:hint="eastAsia" w:ascii="黑体" w:hAnsi="宋体" w:eastAsia="黑体" w:cs="黑体"/>
          <w:color w:val="auto"/>
          <w:szCs w:val="21"/>
          <w:lang w:bidi="ar"/>
        </w:rPr>
        <w:t>17.3.2进度付款申请单</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lang w:bidi="ar"/>
        </w:rPr>
        <w:t>进度付款申请单的份数：</w:t>
      </w:r>
      <w:r>
        <w:rPr>
          <w:rFonts w:hint="eastAsia" w:ascii="宋体" w:hAnsi="宋体" w:cs="宋体"/>
          <w:color w:val="auto"/>
          <w:szCs w:val="21"/>
          <w:u w:val="single"/>
          <w:lang w:bidi="ar"/>
        </w:rPr>
        <w:t xml:space="preserve">  五份                    </w:t>
      </w:r>
      <w:r>
        <w:rPr>
          <w:rFonts w:hint="eastAsia" w:ascii="宋体" w:hAnsi="宋体" w:cs="宋体"/>
          <w:color w:val="auto"/>
          <w:szCs w:val="21"/>
          <w:lang w:bidi="ar"/>
        </w:rPr>
        <w:t>。</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lang w:bidi="ar"/>
        </w:rPr>
        <w:t>进度付款申请单的内容：</w:t>
      </w:r>
      <w:r>
        <w:rPr>
          <w:rFonts w:hint="eastAsia" w:ascii="宋体" w:hAnsi="宋体" w:cs="宋体"/>
          <w:color w:val="auto"/>
          <w:szCs w:val="21"/>
          <w:u w:val="single"/>
          <w:lang w:bidi="ar"/>
        </w:rPr>
        <w:t xml:space="preserve">  按监理人统一要求办理    </w:t>
      </w:r>
      <w:r>
        <w:rPr>
          <w:rFonts w:hint="eastAsia" w:ascii="宋体" w:hAnsi="宋体" w:cs="宋体"/>
          <w:color w:val="auto"/>
          <w:szCs w:val="21"/>
          <w:lang w:bidi="ar"/>
        </w:rPr>
        <w:t>。</w:t>
      </w:r>
    </w:p>
    <w:p>
      <w:pPr>
        <w:spacing w:line="360" w:lineRule="exact"/>
        <w:ind w:firstLine="420" w:firstLineChars="200"/>
        <w:rPr>
          <w:rFonts w:hint="eastAsia" w:ascii="黑体" w:hAnsi="宋体" w:eastAsia="黑体" w:cs="黑体"/>
          <w:color w:val="auto"/>
          <w:szCs w:val="21"/>
        </w:rPr>
      </w:pPr>
      <w:r>
        <w:rPr>
          <w:rFonts w:hint="eastAsia" w:ascii="黑体" w:hAnsi="宋体" w:eastAsia="黑体" w:cs="黑体"/>
          <w:color w:val="auto"/>
          <w:szCs w:val="21"/>
          <w:lang w:bidi="ar"/>
        </w:rPr>
        <w:t>17.3.3进度付款证书和支付时间</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lang w:bidi="ar"/>
        </w:rPr>
        <w:t>逾期付款违约金的计算标准为</w:t>
      </w:r>
      <w:r>
        <w:rPr>
          <w:rFonts w:hint="eastAsia" w:ascii="宋体" w:hAnsi="宋体" w:cs="宋体"/>
          <w:color w:val="auto"/>
          <w:szCs w:val="21"/>
          <w:u w:val="single"/>
          <w:lang w:bidi="ar"/>
        </w:rPr>
        <w:t xml:space="preserve">            无逾期付款违约金                    </w:t>
      </w:r>
      <w:r>
        <w:rPr>
          <w:rFonts w:hint="eastAsia" w:ascii="宋体" w:hAnsi="宋体" w:cs="宋体"/>
          <w:color w:val="auto"/>
          <w:szCs w:val="21"/>
          <w:lang w:bidi="ar"/>
        </w:rPr>
        <w:t>。</w:t>
      </w:r>
    </w:p>
    <w:p>
      <w:pPr>
        <w:spacing w:line="380" w:lineRule="exact"/>
        <w:ind w:firstLine="420" w:firstLineChars="200"/>
        <w:rPr>
          <w:rFonts w:hint="eastAsia" w:ascii="宋体" w:hAnsi="宋体" w:cs="宋体"/>
          <w:color w:val="auto"/>
          <w:szCs w:val="21"/>
          <w:u w:val="single"/>
        </w:rPr>
      </w:pPr>
      <w:r>
        <w:rPr>
          <w:rFonts w:hint="eastAsia" w:ascii="宋体" w:hAnsi="宋体" w:cs="宋体"/>
          <w:color w:val="auto"/>
          <w:szCs w:val="21"/>
          <w:lang w:bidi="ar"/>
        </w:rPr>
        <w:t>逾期付款违约金的计算方法为</w:t>
      </w:r>
      <w:r>
        <w:rPr>
          <w:rFonts w:hint="eastAsia" w:ascii="宋体" w:hAnsi="宋体" w:cs="宋体"/>
          <w:color w:val="auto"/>
          <w:szCs w:val="21"/>
          <w:u w:val="single"/>
          <w:lang w:bidi="ar"/>
        </w:rPr>
        <w:t xml:space="preserve">                    /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(4)进度付款涉及政府性资金的支付方法：</w:t>
      </w:r>
    </w:p>
    <w:p>
      <w:pPr>
        <w:pStyle w:val="2"/>
        <w:spacing w:before="0" w:beforeLines="0" w:beforeAutospacing="0" w:line="400" w:lineRule="exact"/>
        <w:ind w:firstLine="422" w:firstLineChars="200"/>
        <w:rPr>
          <w:rFonts w:hint="eastAsia" w:ascii="Calibri" w:hAnsi="宋体"/>
          <w:b/>
          <w:bCs w:val="0"/>
          <w:color w:val="auto"/>
          <w:sz w:val="21"/>
          <w:szCs w:val="21"/>
          <w:highlight w:val="none"/>
          <w:u w:val="single"/>
        </w:rPr>
      </w:pPr>
      <w:r>
        <w:rPr>
          <w:rFonts w:hint="eastAsia" w:ascii="Calibri" w:hAnsi="宋体"/>
          <w:b/>
          <w:bCs w:val="0"/>
          <w:color w:val="auto"/>
          <w:sz w:val="21"/>
          <w:szCs w:val="21"/>
          <w:highlight w:val="none"/>
          <w:u w:val="single"/>
          <w:lang w:eastAsia="zh-CN"/>
        </w:rPr>
        <w:t>本工程无预付款，工程竣工验收合格后付</w:t>
      </w:r>
      <w:r>
        <w:rPr>
          <w:rFonts w:hint="eastAsia" w:ascii="Calibri" w:hAnsi="宋体"/>
          <w:b/>
          <w:bCs w:val="0"/>
          <w:color w:val="auto"/>
          <w:sz w:val="21"/>
          <w:szCs w:val="21"/>
          <w:highlight w:val="none"/>
          <w:u w:val="single"/>
          <w:lang w:val="en-US" w:eastAsia="zh-CN"/>
        </w:rPr>
        <w:t>至审定价款的97%（但要视上级</w:t>
      </w:r>
      <w:r>
        <w:rPr>
          <w:rFonts w:hint="eastAsia" w:ascii="Calibri" w:hAnsi="宋体"/>
          <w:b/>
          <w:bCs w:val="0"/>
          <w:color w:val="auto"/>
          <w:sz w:val="21"/>
          <w:szCs w:val="21"/>
          <w:highlight w:val="none"/>
          <w:u w:val="single"/>
          <w:lang w:eastAsia="zh-CN"/>
        </w:rPr>
        <w:t>资金</w:t>
      </w:r>
      <w:r>
        <w:rPr>
          <w:rFonts w:hint="eastAsia" w:ascii="Calibri" w:hAnsi="宋体"/>
          <w:b/>
          <w:bCs w:val="0"/>
          <w:color w:val="auto"/>
          <w:sz w:val="21"/>
          <w:szCs w:val="21"/>
          <w:highlight w:val="none"/>
          <w:u w:val="single"/>
          <w:lang w:val="en-US" w:eastAsia="zh-CN"/>
        </w:rPr>
        <w:t>到位情况），剩余3%作为质保金，工程质保期满无任何质量问题后付清（无息）</w:t>
      </w:r>
      <w:r>
        <w:rPr>
          <w:rFonts w:hint="eastAsia" w:ascii="Calibri" w:hAnsi="宋体"/>
          <w:b/>
          <w:bCs w:val="0"/>
          <w:color w:val="auto"/>
          <w:sz w:val="21"/>
          <w:szCs w:val="21"/>
          <w:highlight w:val="none"/>
          <w:u w:val="single"/>
          <w:lang w:eastAsia="zh-CN"/>
        </w:rPr>
        <w:t>。工程最终结算造价以审计部门审计结果为准</w:t>
      </w:r>
      <w:r>
        <w:rPr>
          <w:rFonts w:hint="eastAsia" w:ascii="Calibri" w:hAnsi="宋体"/>
          <w:b/>
          <w:bCs w:val="0"/>
          <w:color w:val="auto"/>
          <w:sz w:val="21"/>
          <w:szCs w:val="21"/>
          <w:highlight w:val="none"/>
          <w:u w:val="single"/>
        </w:rPr>
        <w:t>。</w:t>
      </w:r>
    </w:p>
    <w:p>
      <w:pPr>
        <w:pStyle w:val="2"/>
        <w:spacing w:before="0" w:beforeLines="0" w:beforeAutospacing="0" w:line="400" w:lineRule="exact"/>
        <w:ind w:firstLine="422" w:firstLineChars="200"/>
        <w:rPr>
          <w:rFonts w:hint="eastAsia" w:ascii="Calibri" w:hAnsi="宋体"/>
          <w:b/>
          <w:bCs w:val="0"/>
          <w:color w:val="auto"/>
          <w:sz w:val="21"/>
          <w:szCs w:val="21"/>
          <w:highlight w:val="none"/>
          <w:u w:val="single"/>
        </w:rPr>
      </w:pPr>
      <w:r>
        <w:rPr>
          <w:rFonts w:hint="eastAsia" w:ascii="Calibri" w:hAnsi="宋体"/>
          <w:b/>
          <w:bCs w:val="0"/>
          <w:color w:val="auto"/>
          <w:sz w:val="21"/>
          <w:szCs w:val="21"/>
          <w:highlight w:val="none"/>
          <w:u w:val="single"/>
        </w:rPr>
        <w:t>工程要严格按照中标合同价施工，工程量变更10%以内的，必须经项目负责人和分管领导、主要领导，施工前签字审批同意后方可施工。工程量变更超出10%以上的，甲方不予认可，不予审计，不予付款，有乙方自行承担，后果自负。</w:t>
      </w:r>
    </w:p>
    <w:p>
      <w:pPr>
        <w:pStyle w:val="4"/>
        <w:widowControl/>
        <w:spacing w:line="400" w:lineRule="exact"/>
        <w:ind w:firstLine="422" w:firstLineChars="200"/>
        <w:rPr>
          <w:rFonts w:hint="eastAsia" w:ascii="宋体" w:hAnsi="宋体" w:cs="宋体"/>
          <w:color w:val="auto"/>
          <w:sz w:val="21"/>
        </w:rPr>
      </w:pPr>
      <w:r>
        <w:rPr>
          <w:rFonts w:hint="eastAsia" w:ascii="宋体" w:hAnsi="宋体" w:cs="宋体"/>
          <w:color w:val="auto"/>
          <w:sz w:val="21"/>
        </w:rPr>
        <w:t>17.4质量保证金</w:t>
      </w:r>
    </w:p>
    <w:p>
      <w:pPr>
        <w:spacing w:line="400" w:lineRule="exact"/>
        <w:ind w:firstLine="422" w:firstLineChars="200"/>
        <w:rPr>
          <w:rFonts w:hint="eastAsia" w:ascii="宋体" w:hAnsi="宋体" w:cs="宋体"/>
          <w:b/>
          <w:bCs/>
          <w:color w:val="auto"/>
          <w:szCs w:val="21"/>
          <w:lang w:bidi="ar"/>
        </w:rPr>
      </w:pPr>
      <w:r>
        <w:rPr>
          <w:rFonts w:hint="eastAsia" w:ascii="宋体" w:hAnsi="宋体" w:cs="宋体"/>
          <w:b/>
          <w:bCs/>
          <w:color w:val="auto"/>
          <w:szCs w:val="21"/>
          <w:lang w:bidi="ar"/>
        </w:rPr>
        <w:t xml:space="preserve">质量保证金的金额或比例：  </w:t>
      </w:r>
      <w:r>
        <w:rPr>
          <w:rFonts w:hint="eastAsia" w:ascii="宋体" w:hAnsi="宋体" w:cs="宋体"/>
          <w:b/>
          <w:bCs/>
          <w:color w:val="auto"/>
          <w:szCs w:val="21"/>
          <w:u w:val="single"/>
          <w:lang w:bidi="ar"/>
        </w:rPr>
        <w:t xml:space="preserve"> </w:t>
      </w:r>
      <w:r>
        <w:rPr>
          <w:rFonts w:hint="eastAsia" w:ascii="宋体" w:hAnsi="宋体" w:cs="宋体"/>
          <w:b/>
          <w:bCs/>
          <w:color w:val="auto"/>
          <w:szCs w:val="21"/>
          <w:u w:val="single"/>
          <w:lang w:val="en-US" w:eastAsia="zh-CN" w:bidi="ar"/>
        </w:rPr>
        <w:t>/</w:t>
      </w:r>
      <w:r>
        <w:rPr>
          <w:rFonts w:hint="eastAsia" w:ascii="宋体" w:hAnsi="宋体" w:cs="宋体"/>
          <w:b/>
          <w:bCs/>
          <w:color w:val="auto"/>
          <w:szCs w:val="21"/>
          <w:u w:val="single"/>
          <w:lang w:bidi="ar"/>
        </w:rPr>
        <w:t xml:space="preserve"> </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质量保证金的扣留方法：</w:t>
      </w:r>
      <w:r>
        <w:rPr>
          <w:rFonts w:hint="eastAsia" w:ascii="宋体" w:hAnsi="宋体" w:cs="宋体"/>
          <w:color w:val="auto"/>
          <w:szCs w:val="21"/>
          <w:u w:val="single"/>
          <w:lang w:bidi="ar"/>
        </w:rPr>
        <w:t xml:space="preserve"> / </w:t>
      </w:r>
    </w:p>
    <w:p>
      <w:pPr>
        <w:pStyle w:val="4"/>
        <w:widowControl/>
        <w:spacing w:line="400" w:lineRule="exact"/>
        <w:rPr>
          <w:rFonts w:hint="eastAsia" w:ascii="宋体" w:hAnsi="宋体" w:cs="宋体"/>
          <w:color w:val="auto"/>
          <w:sz w:val="21"/>
        </w:rPr>
      </w:pPr>
      <w:r>
        <w:rPr>
          <w:rFonts w:hint="eastAsia" w:ascii="宋体" w:hAnsi="宋体" w:cs="宋体"/>
          <w:color w:val="auto"/>
          <w:sz w:val="21"/>
        </w:rPr>
        <w:t>17.5竣工结算</w:t>
      </w:r>
    </w:p>
    <w:p>
      <w:pPr>
        <w:spacing w:line="400" w:lineRule="exact"/>
        <w:ind w:firstLine="420" w:firstLineChars="200"/>
        <w:rPr>
          <w:rFonts w:hint="eastAsia" w:ascii="黑体" w:hAnsi="宋体" w:eastAsia="黑体" w:cs="黑体"/>
          <w:color w:val="auto"/>
          <w:szCs w:val="21"/>
        </w:rPr>
      </w:pPr>
      <w:r>
        <w:rPr>
          <w:rFonts w:hint="eastAsia" w:ascii="黑体" w:hAnsi="宋体" w:eastAsia="黑体" w:cs="黑体"/>
          <w:color w:val="auto"/>
          <w:szCs w:val="21"/>
          <w:lang w:bidi="ar"/>
        </w:rPr>
        <w:t>17.5.1竣工付款申请单</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承包人提交竣工付款申请单的份数：</w:t>
      </w:r>
      <w:r>
        <w:rPr>
          <w:rFonts w:hint="eastAsia" w:ascii="宋体" w:hAnsi="宋体" w:cs="宋体"/>
          <w:color w:val="auto"/>
          <w:szCs w:val="21"/>
          <w:u w:val="single"/>
          <w:lang w:bidi="ar"/>
        </w:rPr>
        <w:t xml:space="preserve">   五份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承包人提交竣工付款申请单的期限：</w:t>
      </w:r>
      <w:r>
        <w:rPr>
          <w:rFonts w:hint="eastAsia" w:ascii="宋体" w:hAnsi="宋体" w:cs="宋体"/>
          <w:color w:val="auto"/>
          <w:szCs w:val="21"/>
          <w:u w:val="single"/>
          <w:lang w:bidi="ar"/>
        </w:rPr>
        <w:t xml:space="preserve">   竣工验收合格后28天内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竣工付款申请单的内容：</w:t>
      </w:r>
      <w:r>
        <w:rPr>
          <w:rFonts w:hint="eastAsia" w:ascii="宋体" w:hAnsi="宋体" w:cs="宋体"/>
          <w:color w:val="auto"/>
          <w:szCs w:val="21"/>
          <w:u w:val="single"/>
          <w:lang w:bidi="ar"/>
        </w:rPr>
        <w:t>竣工结算合同总价、已支付的工程价款、应扣留的质量保证金、应支付的竣工付款金额等</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pPr>
        <w:pStyle w:val="4"/>
        <w:widowControl/>
        <w:spacing w:line="400" w:lineRule="exact"/>
        <w:rPr>
          <w:rFonts w:hint="eastAsia" w:ascii="宋体" w:hAnsi="宋体" w:cs="宋体"/>
          <w:color w:val="auto"/>
          <w:sz w:val="21"/>
        </w:rPr>
      </w:pPr>
      <w:r>
        <w:rPr>
          <w:rFonts w:hint="eastAsia" w:ascii="宋体" w:hAnsi="宋体" w:cs="宋体"/>
          <w:color w:val="auto"/>
          <w:sz w:val="21"/>
        </w:rPr>
        <w:t>17.6最终结清</w:t>
      </w:r>
    </w:p>
    <w:p>
      <w:pPr>
        <w:spacing w:line="400" w:lineRule="exact"/>
        <w:ind w:firstLine="420" w:firstLineChars="200"/>
        <w:rPr>
          <w:rFonts w:hint="eastAsia" w:ascii="黑体" w:hAnsi="宋体" w:eastAsia="黑体" w:cs="黑体"/>
          <w:color w:val="auto"/>
          <w:szCs w:val="21"/>
        </w:rPr>
      </w:pPr>
      <w:r>
        <w:rPr>
          <w:rFonts w:hint="eastAsia" w:ascii="黑体" w:hAnsi="宋体" w:eastAsia="黑体" w:cs="黑体"/>
          <w:color w:val="auto"/>
          <w:szCs w:val="21"/>
          <w:lang w:bidi="ar"/>
        </w:rPr>
        <w:t>17.6.1最终结清申请单</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承包人提交最终结清申请单的份数：</w:t>
      </w:r>
      <w:r>
        <w:rPr>
          <w:rFonts w:hint="eastAsia" w:ascii="宋体" w:hAnsi="宋体" w:cs="宋体"/>
          <w:color w:val="auto"/>
          <w:szCs w:val="21"/>
          <w:u w:val="single"/>
          <w:lang w:bidi="ar"/>
        </w:rPr>
        <w:t xml:space="preserve">   五份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承包人提交最终结清申请单的期限：</w:t>
      </w:r>
      <w:r>
        <w:rPr>
          <w:rFonts w:hint="eastAsia" w:ascii="宋体" w:hAnsi="宋体" w:cs="宋体"/>
          <w:color w:val="auto"/>
          <w:szCs w:val="21"/>
          <w:u w:val="single"/>
          <w:lang w:bidi="ar"/>
        </w:rPr>
        <w:t xml:space="preserve">  缺陷责任期终止证书签发后14天内  </w:t>
      </w:r>
      <w:r>
        <w:rPr>
          <w:rFonts w:hint="eastAsia" w:ascii="宋体" w:hAnsi="宋体" w:cs="宋体"/>
          <w:color w:val="auto"/>
          <w:szCs w:val="21"/>
          <w:lang w:bidi="ar"/>
        </w:rPr>
        <w:t>。</w:t>
      </w:r>
    </w:p>
    <w:p>
      <w:pPr>
        <w:pStyle w:val="4"/>
        <w:widowControl/>
        <w:rPr>
          <w:rFonts w:hint="eastAsia" w:ascii="宋体" w:hAnsi="宋体" w:cs="宋体"/>
          <w:color w:val="auto"/>
          <w:sz w:val="21"/>
        </w:rPr>
      </w:pPr>
      <w:r>
        <w:rPr>
          <w:rFonts w:hint="eastAsia" w:ascii="宋体" w:hAnsi="宋体" w:cs="宋体"/>
          <w:color w:val="auto"/>
          <w:sz w:val="21"/>
        </w:rPr>
        <w:t>18.竣工验收</w:t>
      </w:r>
    </w:p>
    <w:p>
      <w:pPr>
        <w:pStyle w:val="4"/>
        <w:widowControl/>
        <w:spacing w:line="400" w:lineRule="exact"/>
        <w:rPr>
          <w:rFonts w:hint="eastAsia" w:ascii="宋体" w:hAnsi="宋体" w:cs="宋体"/>
          <w:color w:val="auto"/>
          <w:sz w:val="21"/>
        </w:rPr>
      </w:pPr>
      <w:r>
        <w:rPr>
          <w:rFonts w:hint="eastAsia" w:ascii="宋体" w:hAnsi="宋体" w:cs="宋体"/>
          <w:color w:val="auto"/>
          <w:sz w:val="21"/>
        </w:rPr>
        <w:t>18.2竣工验收申请报告</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(2)承包人负责整理和提交的竣工验收资料应当符合工程所在地建设行政主管部门和(或)城市建设档案管理机构有关施工资料的要求，具体内容包括：</w:t>
      </w:r>
      <w:r>
        <w:rPr>
          <w:rFonts w:hint="eastAsia" w:ascii="宋体" w:hAnsi="宋体" w:cs="宋体"/>
          <w:color w:val="auto"/>
          <w:szCs w:val="21"/>
          <w:u w:val="single"/>
          <w:lang w:bidi="ar"/>
        </w:rPr>
        <w:t xml:space="preserve">  按工程所在地建设行政主管部门和(或)城市建设档案管理机构对竣工验收资料内容的规定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竣工验收资料的份数：</w:t>
      </w:r>
      <w:r>
        <w:rPr>
          <w:rFonts w:hint="eastAsia" w:ascii="宋体" w:hAnsi="宋体" w:cs="宋体"/>
          <w:color w:val="auto"/>
          <w:szCs w:val="21"/>
          <w:u w:val="single"/>
          <w:lang w:bidi="ar"/>
        </w:rPr>
        <w:t xml:space="preserve">按工程所在地建设行政主管部门和(或)城市建设档案管理机构的规定及发包人要求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竣工验收资料的费用支付方式：</w:t>
      </w:r>
      <w:r>
        <w:rPr>
          <w:rFonts w:hint="eastAsia" w:ascii="宋体" w:hAnsi="宋体" w:cs="宋体"/>
          <w:color w:val="auto"/>
          <w:szCs w:val="21"/>
          <w:u w:val="single"/>
          <w:lang w:bidi="ar"/>
        </w:rPr>
        <w:t xml:space="preserve">  由承包人自行承担  </w:t>
      </w:r>
      <w:r>
        <w:rPr>
          <w:rFonts w:hint="eastAsia" w:ascii="宋体" w:hAnsi="宋体" w:cs="宋体"/>
          <w:color w:val="auto"/>
          <w:szCs w:val="21"/>
          <w:lang w:bidi="ar"/>
        </w:rPr>
        <w:t>。</w:t>
      </w:r>
    </w:p>
    <w:p>
      <w:pPr>
        <w:pStyle w:val="4"/>
        <w:widowControl/>
        <w:spacing w:line="400" w:lineRule="exact"/>
        <w:rPr>
          <w:rFonts w:hint="eastAsia" w:ascii="宋体" w:hAnsi="宋体" w:cs="宋体"/>
          <w:color w:val="auto"/>
          <w:sz w:val="21"/>
        </w:rPr>
      </w:pPr>
      <w:r>
        <w:rPr>
          <w:rFonts w:hint="eastAsia" w:ascii="宋体" w:hAnsi="宋体" w:cs="宋体"/>
          <w:color w:val="auto"/>
          <w:sz w:val="21"/>
        </w:rPr>
        <w:t>18.3验收</w:t>
      </w:r>
    </w:p>
    <w:p>
      <w:pPr>
        <w:spacing w:line="40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18.3.5经验收合格的工程，实际竣工日期为承包人按照第18.2款提交竣工验收申请报告或按照本款重新提交竣工验收申请报告的日期(以两者中时间在后者为准)。</w:t>
      </w:r>
    </w:p>
    <w:p>
      <w:pPr>
        <w:pStyle w:val="4"/>
        <w:widowControl/>
        <w:spacing w:line="400" w:lineRule="exact"/>
        <w:rPr>
          <w:rFonts w:hint="eastAsia" w:ascii="宋体" w:hAnsi="宋体" w:cs="宋体"/>
          <w:color w:val="auto"/>
          <w:sz w:val="21"/>
        </w:rPr>
      </w:pPr>
      <w:r>
        <w:rPr>
          <w:rFonts w:hint="eastAsia" w:ascii="宋体" w:hAnsi="宋体" w:cs="宋体"/>
          <w:color w:val="auto"/>
          <w:sz w:val="21"/>
        </w:rPr>
        <w:t>18.5施工期运行</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18.5.1需要施工期运行的单位工程或设备安装工程：</w:t>
      </w:r>
      <w:r>
        <w:rPr>
          <w:rFonts w:hint="eastAsia" w:ascii="宋体" w:hAnsi="宋体" w:cs="宋体"/>
          <w:color w:val="auto"/>
          <w:szCs w:val="21"/>
          <w:u w:val="single"/>
          <w:lang w:bidi="ar"/>
        </w:rPr>
        <w:t xml:space="preserve">   根据实际情况按发包人要求        </w:t>
      </w:r>
      <w:r>
        <w:rPr>
          <w:rFonts w:hint="eastAsia" w:ascii="宋体" w:hAnsi="宋体" w:cs="宋体"/>
          <w:color w:val="auto"/>
          <w:szCs w:val="21"/>
          <w:lang w:bidi="ar"/>
        </w:rPr>
        <w:t>。</w:t>
      </w:r>
    </w:p>
    <w:p>
      <w:pPr>
        <w:pStyle w:val="4"/>
        <w:widowControl/>
        <w:spacing w:line="400" w:lineRule="exact"/>
        <w:rPr>
          <w:rFonts w:hint="eastAsia" w:ascii="宋体" w:hAnsi="宋体" w:cs="宋体"/>
          <w:color w:val="auto"/>
          <w:sz w:val="21"/>
        </w:rPr>
      </w:pPr>
      <w:r>
        <w:rPr>
          <w:rFonts w:hint="eastAsia" w:ascii="宋体" w:hAnsi="宋体" w:cs="宋体"/>
          <w:color w:val="auto"/>
          <w:sz w:val="21"/>
        </w:rPr>
        <w:t>18.6试运行</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18.6.1工程及工程设备试运行的组织与费用承担</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（1）工程设备安装具备单机无负荷试运行条件，由承包人组织试运行，费用由承包人承担。</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（2）工程设备安装具备无负荷联动试运行条件，由发包人组织试运行，费用由发包人承担。</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（3）投料试运行应在工程竣工验收后由发包人负责，如发包人要求在工程竣工验收前进行或需要承包人配合时，应征得承包人同意，另行签订补充协议。</w:t>
      </w:r>
    </w:p>
    <w:p>
      <w:pPr>
        <w:pStyle w:val="4"/>
        <w:widowControl/>
        <w:spacing w:line="400" w:lineRule="exact"/>
        <w:rPr>
          <w:rFonts w:hint="eastAsia" w:ascii="宋体" w:hAnsi="宋体" w:cs="宋体"/>
          <w:color w:val="auto"/>
          <w:sz w:val="21"/>
        </w:rPr>
      </w:pPr>
      <w:r>
        <w:rPr>
          <w:rFonts w:hint="eastAsia" w:ascii="宋体" w:hAnsi="宋体" w:cs="宋体"/>
          <w:color w:val="auto"/>
          <w:sz w:val="21"/>
        </w:rPr>
        <w:t>18.7竣工清场</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18.7.1监理人颁发(出具)工程接收证书后，承包人负责按照通用合同条款本项约定的要求对施工场地进行清理并承担相关费用，直至监理人检验合格为止。</w:t>
      </w:r>
    </w:p>
    <w:p>
      <w:pPr>
        <w:pStyle w:val="4"/>
        <w:widowControl/>
        <w:spacing w:line="400" w:lineRule="exact"/>
        <w:rPr>
          <w:rFonts w:hint="eastAsia" w:ascii="宋体" w:hAnsi="宋体" w:cs="宋体"/>
          <w:color w:val="auto"/>
          <w:sz w:val="21"/>
        </w:rPr>
      </w:pPr>
      <w:r>
        <w:rPr>
          <w:rFonts w:hint="eastAsia" w:ascii="宋体" w:hAnsi="宋体" w:cs="宋体"/>
          <w:color w:val="auto"/>
          <w:sz w:val="21"/>
        </w:rPr>
        <w:t>18.8施工队伍的撤离</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承包人按照通用合同条款第18.8款约定撤离施工场地(现场)时，监理人和承包人应当办理永久工程和施工场地移交手续，移交手续以书面方式出具，并分别经过发包人、监理人和承包人的签认</w:t>
      </w:r>
    </w:p>
    <w:p>
      <w:pPr>
        <w:pStyle w:val="4"/>
        <w:widowControl/>
        <w:spacing w:line="400" w:lineRule="exact"/>
        <w:rPr>
          <w:rFonts w:hint="eastAsia" w:ascii="宋体" w:hAnsi="宋体" w:cs="宋体"/>
          <w:color w:val="auto"/>
          <w:sz w:val="21"/>
        </w:rPr>
      </w:pPr>
      <w:r>
        <w:rPr>
          <w:rFonts w:hint="eastAsia" w:ascii="宋体" w:hAnsi="宋体" w:cs="宋体"/>
          <w:color w:val="auto"/>
          <w:sz w:val="21"/>
        </w:rPr>
        <w:t>18.9中间验收</w:t>
      </w:r>
    </w:p>
    <w:p>
      <w:pPr>
        <w:spacing w:line="400" w:lineRule="exact"/>
        <w:ind w:firstLine="420" w:firstLineChars="200"/>
        <w:rPr>
          <w:rFonts w:hint="eastAsia" w:ascii="宋体" w:hAnsi="宋体" w:cs="宋体"/>
          <w:color w:val="auto"/>
          <w:szCs w:val="21"/>
          <w:u w:val="single"/>
        </w:rPr>
      </w:pPr>
      <w:r>
        <w:rPr>
          <w:rFonts w:hint="eastAsia" w:ascii="宋体" w:hAnsi="宋体" w:cs="宋体"/>
          <w:color w:val="auto"/>
          <w:szCs w:val="21"/>
          <w:lang w:bidi="ar"/>
        </w:rPr>
        <w:t>本工程需要进行中间验收的部位如下：</w:t>
      </w:r>
      <w:r>
        <w:rPr>
          <w:rFonts w:hint="eastAsia" w:ascii="宋体" w:hAnsi="宋体" w:cs="宋体"/>
          <w:color w:val="auto"/>
          <w:szCs w:val="21"/>
          <w:u w:val="single"/>
          <w:lang w:bidi="ar"/>
        </w:rPr>
        <w:t xml:space="preserve">                 </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宋体" w:hAnsi="宋体" w:cs="宋体"/>
          <w:color w:val="auto"/>
          <w:szCs w:val="21"/>
          <w:u w:val="single"/>
          <w:lang w:bidi="ar"/>
        </w:rPr>
        <w:t xml:space="preserve"> 监理人要求的 </w:t>
      </w:r>
      <w:r>
        <w:rPr>
          <w:rFonts w:hint="eastAsia" w:ascii="宋体" w:hAnsi="宋体" w:cs="宋体"/>
          <w:color w:val="auto"/>
          <w:szCs w:val="21"/>
          <w:lang w:bidi="ar"/>
        </w:rPr>
        <w:t>期限内进行修改后重新验收。</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经监理人验收后工程质量符合约定的验收标准，但验收24小时后监理人仍不在验收记录上签字的，视为监理人已经认可验收记录，承包人可继续施工。</w:t>
      </w:r>
    </w:p>
    <w:p>
      <w:pPr>
        <w:pStyle w:val="4"/>
        <w:widowControl/>
        <w:rPr>
          <w:rFonts w:hint="eastAsia" w:ascii="宋体" w:hAnsi="宋体" w:cs="宋体"/>
          <w:color w:val="auto"/>
          <w:sz w:val="21"/>
        </w:rPr>
      </w:pPr>
      <w:r>
        <w:rPr>
          <w:rFonts w:hint="eastAsia" w:ascii="宋体" w:hAnsi="宋体" w:cs="宋体"/>
          <w:color w:val="auto"/>
          <w:sz w:val="21"/>
        </w:rPr>
        <w:t>19.缺陷责任与保修责任</w:t>
      </w:r>
    </w:p>
    <w:p>
      <w:pPr>
        <w:pStyle w:val="4"/>
        <w:widowControl/>
        <w:spacing w:line="400" w:lineRule="exact"/>
        <w:rPr>
          <w:rFonts w:hint="eastAsia" w:ascii="宋体" w:hAnsi="宋体" w:cs="宋体"/>
          <w:color w:val="auto"/>
          <w:sz w:val="21"/>
        </w:rPr>
      </w:pPr>
      <w:r>
        <w:rPr>
          <w:rFonts w:hint="eastAsia" w:ascii="宋体" w:hAnsi="宋体" w:cs="宋体"/>
          <w:color w:val="auto"/>
          <w:sz w:val="21"/>
        </w:rPr>
        <w:t>19.7保修责任</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(1)工程质量保修范围：</w:t>
      </w:r>
      <w:r>
        <w:rPr>
          <w:rFonts w:hint="eastAsia" w:ascii="宋体" w:hAnsi="宋体" w:cs="宋体"/>
          <w:color w:val="auto"/>
          <w:szCs w:val="21"/>
          <w:u w:val="single"/>
          <w:lang w:bidi="ar"/>
        </w:rPr>
        <w:t xml:space="preserve">      详见质量保修书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(2)工程质量保修期限：</w:t>
      </w:r>
      <w:r>
        <w:rPr>
          <w:rFonts w:hint="eastAsia" w:ascii="宋体" w:hAnsi="宋体" w:cs="宋体"/>
          <w:color w:val="auto"/>
          <w:szCs w:val="21"/>
          <w:u w:val="single"/>
          <w:lang w:bidi="ar"/>
        </w:rPr>
        <w:t xml:space="preserve">      详见质量保修书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(3)工程质量保修责任：</w:t>
      </w:r>
      <w:r>
        <w:rPr>
          <w:rFonts w:hint="eastAsia" w:ascii="宋体" w:hAnsi="宋体" w:cs="宋体"/>
          <w:color w:val="auto"/>
          <w:szCs w:val="21"/>
          <w:u w:val="single"/>
          <w:lang w:bidi="ar"/>
        </w:rPr>
        <w:t xml:space="preserve">      详见质量保修书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pPr>
        <w:pStyle w:val="4"/>
        <w:widowControl/>
        <w:rPr>
          <w:rFonts w:hint="eastAsia" w:ascii="宋体" w:hAnsi="宋体" w:cs="宋体"/>
          <w:color w:val="auto"/>
          <w:sz w:val="21"/>
        </w:rPr>
      </w:pPr>
      <w:r>
        <w:rPr>
          <w:rFonts w:hint="eastAsia" w:ascii="宋体" w:hAnsi="宋体" w:cs="宋体"/>
          <w:color w:val="auto"/>
          <w:sz w:val="21"/>
        </w:rPr>
        <w:t>20.保险</w:t>
      </w:r>
    </w:p>
    <w:p>
      <w:pPr>
        <w:pStyle w:val="4"/>
        <w:widowControl/>
        <w:spacing w:line="400" w:lineRule="exact"/>
        <w:rPr>
          <w:rFonts w:hint="eastAsia" w:ascii="宋体" w:hAnsi="宋体" w:cs="宋体"/>
          <w:color w:val="auto"/>
          <w:sz w:val="21"/>
        </w:rPr>
      </w:pPr>
      <w:r>
        <w:rPr>
          <w:rFonts w:hint="eastAsia" w:ascii="宋体" w:hAnsi="宋体" w:cs="宋体"/>
          <w:color w:val="auto"/>
          <w:sz w:val="21"/>
        </w:rPr>
        <w:t>20.1工程保险</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本工程</w:t>
      </w:r>
      <w:r>
        <w:rPr>
          <w:rFonts w:hint="eastAsia" w:ascii="宋体" w:hAnsi="宋体" w:cs="宋体"/>
          <w:color w:val="auto"/>
          <w:szCs w:val="21"/>
          <w:u w:val="single"/>
          <w:lang w:bidi="ar"/>
        </w:rPr>
        <w:t xml:space="preserve"> 不投保 </w:t>
      </w:r>
      <w:r>
        <w:rPr>
          <w:rFonts w:hint="eastAsia" w:ascii="宋体" w:hAnsi="宋体" w:cs="宋体"/>
          <w:color w:val="auto"/>
          <w:szCs w:val="21"/>
          <w:lang w:bidi="ar"/>
        </w:rPr>
        <w:t>工程保险。投保工程保险时，险种为：</w:t>
      </w:r>
      <w:r>
        <w:rPr>
          <w:rFonts w:hint="eastAsia" w:ascii="宋体" w:hAnsi="宋体" w:cs="宋体"/>
          <w:color w:val="auto"/>
          <w:szCs w:val="21"/>
          <w:u w:val="single"/>
          <w:lang w:bidi="ar"/>
        </w:rPr>
        <w:t xml:space="preserve">     /     </w:t>
      </w:r>
      <w:r>
        <w:rPr>
          <w:rFonts w:hint="eastAsia" w:ascii="宋体" w:hAnsi="宋体" w:cs="宋体"/>
          <w:color w:val="auto"/>
          <w:szCs w:val="21"/>
          <w:lang w:bidi="ar"/>
        </w:rPr>
        <w:t>，并符合以下约定。</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(1)投保人：</w:t>
      </w:r>
      <w:r>
        <w:rPr>
          <w:rFonts w:hint="eastAsia" w:ascii="宋体" w:hAnsi="宋体" w:cs="宋体"/>
          <w:color w:val="auto"/>
          <w:szCs w:val="21"/>
          <w:u w:val="single"/>
          <w:lang w:bidi="ar"/>
        </w:rPr>
        <w:t xml:space="preserve">        /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(2)投保内容：</w:t>
      </w:r>
      <w:r>
        <w:rPr>
          <w:rFonts w:hint="eastAsia" w:ascii="宋体" w:hAnsi="宋体" w:cs="宋体"/>
          <w:color w:val="auto"/>
          <w:szCs w:val="21"/>
          <w:u w:val="single"/>
          <w:lang w:bidi="ar"/>
        </w:rPr>
        <w:t xml:space="preserve">      /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(3)保险费率：由投保人与合同双方同意的保险人商定。</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(4)保险金额：</w:t>
      </w:r>
      <w:r>
        <w:rPr>
          <w:rFonts w:hint="eastAsia" w:ascii="宋体" w:hAnsi="宋体" w:cs="宋体"/>
          <w:color w:val="auto"/>
          <w:szCs w:val="21"/>
          <w:u w:val="single"/>
          <w:lang w:bidi="ar"/>
        </w:rPr>
        <w:t xml:space="preserve">      /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(5)保险期限：</w:t>
      </w:r>
      <w:r>
        <w:rPr>
          <w:rFonts w:hint="eastAsia" w:ascii="宋体" w:hAnsi="宋体" w:cs="宋体"/>
          <w:color w:val="auto"/>
          <w:szCs w:val="21"/>
          <w:u w:val="single"/>
          <w:lang w:bidi="ar"/>
        </w:rPr>
        <w:t xml:space="preserve">      /                                                   </w:t>
      </w:r>
      <w:r>
        <w:rPr>
          <w:rFonts w:hint="eastAsia" w:ascii="宋体" w:hAnsi="宋体" w:cs="宋体"/>
          <w:color w:val="auto"/>
          <w:szCs w:val="21"/>
          <w:lang w:bidi="ar"/>
        </w:rPr>
        <w:t>。</w:t>
      </w:r>
    </w:p>
    <w:p>
      <w:pPr>
        <w:pStyle w:val="4"/>
        <w:widowControl/>
        <w:spacing w:line="400" w:lineRule="exact"/>
        <w:rPr>
          <w:rFonts w:hint="eastAsia" w:ascii="宋体" w:hAnsi="宋体" w:cs="宋体"/>
          <w:color w:val="auto"/>
          <w:sz w:val="21"/>
        </w:rPr>
      </w:pPr>
      <w:r>
        <w:rPr>
          <w:rFonts w:hint="eastAsia" w:ascii="宋体" w:hAnsi="宋体" w:cs="宋体"/>
          <w:color w:val="auto"/>
          <w:sz w:val="21"/>
        </w:rPr>
        <w:t>20.4第三者责任险</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20.4.2保险金额：</w:t>
      </w:r>
      <w:r>
        <w:rPr>
          <w:rFonts w:hint="eastAsia" w:ascii="宋体" w:hAnsi="宋体" w:cs="宋体"/>
          <w:color w:val="auto"/>
          <w:szCs w:val="21"/>
          <w:u w:val="single"/>
          <w:lang w:bidi="ar"/>
        </w:rPr>
        <w:t xml:space="preserve">                          </w:t>
      </w:r>
      <w:r>
        <w:rPr>
          <w:rFonts w:hint="eastAsia" w:ascii="宋体" w:hAnsi="宋体" w:cs="宋体"/>
          <w:color w:val="auto"/>
          <w:szCs w:val="21"/>
          <w:lang w:bidi="ar"/>
        </w:rPr>
        <w:t>，保险费率由承包人与发包人同意的保险人商定，相关保险费由</w:t>
      </w:r>
      <w:r>
        <w:rPr>
          <w:rFonts w:hint="eastAsia" w:ascii="宋体" w:hAnsi="宋体" w:cs="宋体"/>
          <w:color w:val="auto"/>
          <w:szCs w:val="21"/>
          <w:u w:val="single"/>
          <w:lang w:bidi="ar"/>
        </w:rPr>
        <w:t xml:space="preserve"> 承包人 </w:t>
      </w:r>
      <w:r>
        <w:rPr>
          <w:rFonts w:hint="eastAsia" w:ascii="宋体" w:hAnsi="宋体" w:cs="宋体"/>
          <w:color w:val="auto"/>
          <w:szCs w:val="21"/>
          <w:lang w:bidi="ar"/>
        </w:rPr>
        <w:t>承担。</w:t>
      </w:r>
    </w:p>
    <w:p>
      <w:pPr>
        <w:pStyle w:val="4"/>
        <w:widowControl/>
        <w:spacing w:line="400" w:lineRule="exact"/>
        <w:rPr>
          <w:rFonts w:hint="eastAsia" w:ascii="宋体" w:hAnsi="宋体" w:cs="宋体"/>
          <w:color w:val="auto"/>
          <w:sz w:val="21"/>
        </w:rPr>
      </w:pPr>
      <w:r>
        <w:rPr>
          <w:rFonts w:hint="eastAsia" w:ascii="宋体" w:hAnsi="宋体" w:cs="宋体"/>
          <w:color w:val="auto"/>
          <w:sz w:val="21"/>
        </w:rPr>
        <w:t>20.5其他保险</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承包人应为其施工设备、进场材料和工程设备等办理的保险：</w:t>
      </w:r>
      <w:r>
        <w:rPr>
          <w:rFonts w:hint="eastAsia" w:ascii="宋体" w:hAnsi="宋体" w:cs="宋体"/>
          <w:color w:val="auto"/>
          <w:szCs w:val="21"/>
          <w:u w:val="single"/>
          <w:lang w:bidi="ar"/>
        </w:rPr>
        <w:t xml:space="preserve">  承包人自行确定  </w:t>
      </w:r>
      <w:r>
        <w:rPr>
          <w:rFonts w:hint="eastAsia" w:ascii="宋体" w:hAnsi="宋体" w:cs="宋体"/>
          <w:color w:val="auto"/>
          <w:szCs w:val="21"/>
          <w:lang w:bidi="ar"/>
        </w:rPr>
        <w:t>。</w:t>
      </w:r>
    </w:p>
    <w:p>
      <w:pPr>
        <w:pStyle w:val="4"/>
        <w:widowControl/>
        <w:spacing w:line="400" w:lineRule="exact"/>
        <w:rPr>
          <w:rFonts w:hint="eastAsia" w:ascii="宋体" w:hAnsi="宋体" w:cs="宋体"/>
          <w:color w:val="auto"/>
          <w:sz w:val="21"/>
        </w:rPr>
      </w:pPr>
      <w:r>
        <w:rPr>
          <w:rFonts w:hint="eastAsia" w:ascii="宋体" w:hAnsi="宋体" w:cs="宋体"/>
          <w:color w:val="auto"/>
          <w:sz w:val="21"/>
        </w:rPr>
        <w:t>20.6对各项保险的一般要求</w:t>
      </w:r>
    </w:p>
    <w:p>
      <w:pPr>
        <w:spacing w:before="85" w:beforeLines="30" w:after="85" w:afterLines="30" w:line="400" w:lineRule="exact"/>
        <w:rPr>
          <w:rFonts w:hint="eastAsia" w:ascii="黑体" w:hAnsi="宋体" w:eastAsia="黑体" w:cs="黑体"/>
          <w:color w:val="auto"/>
          <w:szCs w:val="21"/>
        </w:rPr>
      </w:pPr>
      <w:r>
        <w:rPr>
          <w:rFonts w:hint="eastAsia" w:ascii="黑体" w:hAnsi="宋体" w:eastAsia="黑体" w:cs="黑体"/>
          <w:color w:val="auto"/>
          <w:szCs w:val="21"/>
          <w:lang w:bidi="ar"/>
        </w:rPr>
        <w:t>20.6.1保险凭证</w:t>
      </w:r>
    </w:p>
    <w:p>
      <w:pPr>
        <w:spacing w:line="400" w:lineRule="exact"/>
        <w:rPr>
          <w:rFonts w:hint="eastAsia" w:ascii="宋体" w:hAnsi="宋体" w:cs="宋体"/>
          <w:color w:val="auto"/>
          <w:szCs w:val="21"/>
        </w:rPr>
      </w:pPr>
      <w:r>
        <w:rPr>
          <w:rFonts w:hint="eastAsia" w:ascii="宋体" w:hAnsi="宋体" w:cs="宋体"/>
          <w:color w:val="auto"/>
          <w:szCs w:val="21"/>
          <w:lang w:bidi="ar"/>
        </w:rPr>
        <w:t>承包人向发包人提交各项保险生效的证据和保险单副本的期限：</w:t>
      </w:r>
      <w:r>
        <w:rPr>
          <w:rFonts w:hint="eastAsia" w:ascii="宋体" w:hAnsi="宋体" w:cs="宋体"/>
          <w:color w:val="auto"/>
          <w:szCs w:val="21"/>
          <w:u w:val="single"/>
          <w:lang w:bidi="ar"/>
        </w:rPr>
        <w:t xml:space="preserve">    承包人提供     </w:t>
      </w:r>
      <w:r>
        <w:rPr>
          <w:rFonts w:hint="eastAsia" w:ascii="宋体" w:hAnsi="宋体" w:cs="宋体"/>
          <w:color w:val="auto"/>
          <w:szCs w:val="21"/>
          <w:lang w:bidi="ar"/>
        </w:rPr>
        <w:t>。</w:t>
      </w:r>
    </w:p>
    <w:p>
      <w:pPr>
        <w:spacing w:before="85" w:beforeLines="30" w:after="85" w:afterLines="30" w:line="400" w:lineRule="exact"/>
        <w:rPr>
          <w:rFonts w:hint="eastAsia" w:ascii="黑体" w:hAnsi="宋体" w:eastAsia="黑体" w:cs="黑体"/>
          <w:color w:val="auto"/>
          <w:szCs w:val="21"/>
        </w:rPr>
      </w:pPr>
      <w:r>
        <w:rPr>
          <w:rFonts w:hint="eastAsia" w:ascii="黑体" w:hAnsi="宋体" w:eastAsia="黑体" w:cs="黑体"/>
          <w:color w:val="auto"/>
          <w:szCs w:val="21"/>
          <w:lang w:bidi="ar"/>
        </w:rPr>
        <w:t>20.6.4保险金不足的补偿</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保险金不足以补偿损失时，承包人和发包人负责补偿的责任分摊：</w:t>
      </w:r>
      <w:r>
        <w:rPr>
          <w:rFonts w:hint="eastAsia" w:ascii="宋体" w:hAnsi="宋体" w:cs="宋体"/>
          <w:color w:val="auto"/>
          <w:szCs w:val="21"/>
          <w:u w:val="single"/>
          <w:lang w:bidi="ar"/>
        </w:rPr>
        <w:t xml:space="preserve">   承包人承担    。</w:t>
      </w:r>
    </w:p>
    <w:p>
      <w:pPr>
        <w:pStyle w:val="4"/>
        <w:widowControl/>
        <w:rPr>
          <w:rFonts w:hint="eastAsia" w:ascii="宋体" w:hAnsi="宋体" w:cs="宋体"/>
          <w:color w:val="auto"/>
          <w:sz w:val="21"/>
        </w:rPr>
      </w:pPr>
      <w:r>
        <w:rPr>
          <w:rFonts w:hint="eastAsia" w:ascii="宋体" w:hAnsi="宋体" w:cs="宋体"/>
          <w:color w:val="auto"/>
          <w:sz w:val="21"/>
        </w:rPr>
        <w:t>21.不可抗力</w:t>
      </w:r>
    </w:p>
    <w:p>
      <w:pPr>
        <w:pStyle w:val="4"/>
        <w:widowControl/>
        <w:spacing w:line="400" w:lineRule="exact"/>
        <w:rPr>
          <w:rFonts w:hint="eastAsia" w:ascii="宋体" w:hAnsi="宋体" w:cs="宋体"/>
          <w:color w:val="auto"/>
          <w:sz w:val="21"/>
        </w:rPr>
      </w:pPr>
      <w:r>
        <w:rPr>
          <w:rFonts w:hint="eastAsia" w:ascii="宋体" w:hAnsi="宋体" w:cs="宋体"/>
          <w:color w:val="auto"/>
          <w:sz w:val="21"/>
        </w:rPr>
        <w:t>21.1不可抗力的确认</w:t>
      </w:r>
    </w:p>
    <w:p>
      <w:pPr>
        <w:spacing w:line="400" w:lineRule="exact"/>
        <w:rPr>
          <w:rFonts w:hint="eastAsia" w:ascii="宋体" w:hAnsi="宋体" w:cs="宋体"/>
          <w:color w:val="auto"/>
          <w:szCs w:val="21"/>
          <w:u w:val="single"/>
        </w:rPr>
      </w:pPr>
      <w:r>
        <w:rPr>
          <w:rFonts w:hint="eastAsia" w:ascii="宋体" w:hAnsi="宋体" w:cs="宋体"/>
          <w:color w:val="auto"/>
          <w:szCs w:val="21"/>
          <w:lang w:bidi="ar"/>
        </w:rPr>
        <w:t>21.1.1通用合同条款第21.1.1项约定的不可抗力以外的其他情形：</w:t>
      </w:r>
      <w:r>
        <w:rPr>
          <w:rFonts w:hint="eastAsia" w:ascii="宋体" w:hAnsi="宋体" w:cs="宋体"/>
          <w:color w:val="auto"/>
          <w:szCs w:val="21"/>
          <w:u w:val="single"/>
          <w:lang w:bidi="ar"/>
        </w:rPr>
        <w:t xml:space="preserve">  按国家有关部门认定的标准。 </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不可抗力的等级范围约定：</w:t>
      </w:r>
      <w:r>
        <w:rPr>
          <w:rFonts w:hint="eastAsia" w:ascii="宋体" w:hAnsi="宋体" w:cs="宋体"/>
          <w:color w:val="auto"/>
          <w:szCs w:val="21"/>
          <w:u w:val="single"/>
          <w:lang w:bidi="ar"/>
        </w:rPr>
        <w:t xml:space="preserve">  发包人与承包人另行协商约定                             。 </w:t>
      </w:r>
    </w:p>
    <w:p>
      <w:pPr>
        <w:pStyle w:val="4"/>
        <w:widowControl/>
        <w:spacing w:line="400" w:lineRule="exact"/>
        <w:rPr>
          <w:rFonts w:hint="eastAsia" w:ascii="宋体" w:hAnsi="宋体" w:cs="宋体"/>
          <w:color w:val="auto"/>
          <w:sz w:val="21"/>
        </w:rPr>
      </w:pPr>
      <w:r>
        <w:rPr>
          <w:rFonts w:hint="eastAsia" w:ascii="宋体" w:hAnsi="宋体" w:cs="宋体"/>
          <w:color w:val="auto"/>
          <w:sz w:val="21"/>
        </w:rPr>
        <w:t>21.3不可抗力后果及其处理</w:t>
      </w:r>
    </w:p>
    <w:p>
      <w:pPr>
        <w:spacing w:before="85" w:beforeLines="30" w:after="85" w:afterLines="30" w:line="400" w:lineRule="exact"/>
        <w:rPr>
          <w:rFonts w:hint="eastAsia" w:ascii="宋体" w:hAnsi="宋体" w:cs="宋体"/>
          <w:color w:val="auto"/>
          <w:szCs w:val="21"/>
        </w:rPr>
      </w:pPr>
      <w:r>
        <w:rPr>
          <w:rFonts w:hint="eastAsia" w:ascii="宋体" w:hAnsi="宋体" w:cs="宋体"/>
          <w:color w:val="auto"/>
          <w:szCs w:val="21"/>
          <w:lang w:bidi="ar"/>
        </w:rPr>
        <w:t>21.3.1不可抗力造成损害的责任</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不可抗力导致的人员伤亡、财产损失、费用增加和(或)工期延误等后果，由合同双方按通用合同条款第21.3.1项约定的原则承担。</w:t>
      </w:r>
    </w:p>
    <w:p>
      <w:pPr>
        <w:pStyle w:val="4"/>
        <w:widowControl/>
        <w:rPr>
          <w:rFonts w:hint="eastAsia" w:ascii="宋体" w:hAnsi="宋体" w:cs="宋体"/>
          <w:color w:val="auto"/>
          <w:sz w:val="21"/>
        </w:rPr>
      </w:pPr>
      <w:r>
        <w:rPr>
          <w:rFonts w:hint="eastAsia" w:ascii="宋体" w:hAnsi="宋体" w:cs="宋体"/>
          <w:color w:val="auto"/>
          <w:sz w:val="21"/>
        </w:rPr>
        <w:t>24.争议的解决</w:t>
      </w:r>
    </w:p>
    <w:p>
      <w:pPr>
        <w:pStyle w:val="4"/>
        <w:widowControl/>
        <w:spacing w:line="400" w:lineRule="exact"/>
        <w:rPr>
          <w:rFonts w:hint="eastAsia" w:ascii="宋体" w:hAnsi="宋体" w:cs="宋体"/>
          <w:color w:val="auto"/>
          <w:sz w:val="21"/>
        </w:rPr>
      </w:pPr>
      <w:r>
        <w:rPr>
          <w:rFonts w:hint="eastAsia" w:ascii="宋体" w:hAnsi="宋体" w:cs="宋体"/>
          <w:color w:val="auto"/>
          <w:sz w:val="21"/>
        </w:rPr>
        <w:t>24.1争议的解决方式</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因本合同引起的或与本合同有关的任何争议，合同双方友好协商不成、不愿提请争议组评审或者不愿接受争议评审组意见的，选择下列第</w:t>
      </w:r>
      <w:r>
        <w:rPr>
          <w:rFonts w:hint="eastAsia" w:ascii="宋体" w:hAnsi="宋体" w:cs="宋体"/>
          <w:color w:val="auto"/>
          <w:szCs w:val="21"/>
          <w:u w:val="single"/>
          <w:lang w:bidi="ar"/>
        </w:rPr>
        <w:t xml:space="preserve"> 贰 </w:t>
      </w:r>
      <w:r>
        <w:rPr>
          <w:rFonts w:hint="eastAsia" w:ascii="宋体" w:hAnsi="宋体" w:cs="宋体"/>
          <w:color w:val="auto"/>
          <w:szCs w:val="21"/>
          <w:lang w:bidi="ar"/>
        </w:rPr>
        <w:t>种方式解决：</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u w:val="single"/>
          <w:lang w:bidi="ar"/>
        </w:rPr>
        <w:t>（壹）</w:t>
      </w:r>
      <w:r>
        <w:rPr>
          <w:rFonts w:hint="eastAsia" w:ascii="宋体" w:hAnsi="宋体" w:cs="宋体"/>
          <w:color w:val="auto"/>
          <w:szCs w:val="21"/>
          <w:lang w:bidi="ar"/>
        </w:rPr>
        <w:t>提请</w:t>
      </w:r>
      <w:r>
        <w:rPr>
          <w:rFonts w:hint="eastAsia" w:ascii="宋体" w:hAnsi="宋体" w:cs="宋体"/>
          <w:color w:val="auto"/>
          <w:szCs w:val="21"/>
          <w:u w:val="single"/>
          <w:lang w:bidi="ar"/>
        </w:rPr>
        <w:t xml:space="preserve">            </w:t>
      </w:r>
      <w:r>
        <w:rPr>
          <w:rFonts w:hint="eastAsia" w:ascii="宋体" w:hAnsi="宋体" w:cs="宋体"/>
          <w:color w:val="auto"/>
          <w:szCs w:val="21"/>
          <w:lang w:bidi="ar"/>
        </w:rPr>
        <w:t>仲裁委员会按照该会仲裁规则进行仲裁，仲裁裁决是终局的，对合同双方均有约束力。</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u w:val="single"/>
          <w:lang w:bidi="ar"/>
        </w:rPr>
        <w:t>（贰）</w:t>
      </w:r>
      <w:r>
        <w:rPr>
          <w:rFonts w:hint="eastAsia" w:ascii="宋体" w:hAnsi="宋体" w:cs="宋体"/>
          <w:color w:val="auto"/>
          <w:szCs w:val="21"/>
          <w:lang w:bidi="ar"/>
        </w:rPr>
        <w:t>向有管辖权的人民法院提起诉讼。</w:t>
      </w:r>
    </w:p>
    <w:p>
      <w:pPr>
        <w:pStyle w:val="4"/>
        <w:widowControl/>
        <w:spacing w:line="400" w:lineRule="exact"/>
        <w:rPr>
          <w:rFonts w:hint="eastAsia" w:ascii="宋体" w:hAnsi="宋体" w:cs="宋体"/>
          <w:color w:val="auto"/>
          <w:sz w:val="21"/>
        </w:rPr>
      </w:pPr>
      <w:r>
        <w:rPr>
          <w:rFonts w:hint="eastAsia" w:ascii="宋体" w:hAnsi="宋体" w:cs="宋体"/>
          <w:color w:val="auto"/>
          <w:sz w:val="21"/>
        </w:rPr>
        <w:t>24.3争议评审</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24.3.4争议评审组邀请合同双方代表人和有关人员举行调查会的期限：</w:t>
      </w:r>
      <w:r>
        <w:rPr>
          <w:rFonts w:hint="eastAsia" w:ascii="宋体" w:hAnsi="宋体" w:cs="宋体"/>
          <w:color w:val="auto"/>
          <w:szCs w:val="21"/>
          <w:u w:val="single"/>
          <w:lang w:bidi="ar"/>
        </w:rPr>
        <w:t>争议评审组在收到合同双方报告后的14天内。</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24.3.5争议评审组在调查会后作出争议评审意见的期限：</w:t>
      </w:r>
      <w:r>
        <w:rPr>
          <w:rFonts w:hint="eastAsia" w:ascii="宋体" w:hAnsi="宋体" w:cs="宋体"/>
          <w:color w:val="auto"/>
          <w:szCs w:val="21"/>
          <w:u w:val="single"/>
          <w:lang w:bidi="ar"/>
        </w:rPr>
        <w:t xml:space="preserve">在调查会结束后的14天内。  </w:t>
      </w:r>
    </w:p>
    <w:p>
      <w:pPr>
        <w:pStyle w:val="4"/>
        <w:widowControl/>
        <w:rPr>
          <w:rFonts w:hint="eastAsia" w:ascii="宋体" w:hAnsi="宋体" w:cs="宋体"/>
          <w:color w:val="auto"/>
          <w:lang w:bidi="ar"/>
        </w:rPr>
      </w:pPr>
      <w:r>
        <w:rPr>
          <w:rFonts w:hint="eastAsia" w:ascii="宋体" w:hAnsi="宋体" w:cs="宋体"/>
          <w:color w:val="auto"/>
          <w:sz w:val="21"/>
        </w:rPr>
        <w:t>25. 补充条款</w:t>
      </w:r>
    </w:p>
    <w:p>
      <w:pPr>
        <w:spacing w:line="360" w:lineRule="auto"/>
        <w:ind w:firstLine="420" w:firstLineChars="200"/>
        <w:rPr>
          <w:rFonts w:hint="eastAsia" w:ascii="宋体" w:hAnsi="宋体" w:cs="宋体"/>
          <w:b/>
          <w:color w:val="auto"/>
          <w:szCs w:val="21"/>
        </w:rPr>
      </w:pPr>
      <w:r>
        <w:rPr>
          <w:rFonts w:hint="eastAsia" w:ascii="宋体" w:hAnsi="宋体" w:cs="宋体"/>
          <w:color w:val="auto"/>
          <w:lang w:bidi="ar"/>
        </w:rPr>
        <w:t>25.1施工期间的地方关系或个体关系由施工单位自行处理。</w:t>
      </w:r>
    </w:p>
    <w:p>
      <w:pPr>
        <w:spacing w:line="360" w:lineRule="auto"/>
        <w:ind w:firstLine="420" w:firstLineChars="200"/>
        <w:rPr>
          <w:rFonts w:hint="eastAsia" w:ascii="宋体" w:hAnsi="宋体" w:cs="宋体"/>
          <w:color w:val="auto"/>
          <w:lang w:bidi="ar"/>
        </w:rPr>
      </w:pPr>
      <w:r>
        <w:rPr>
          <w:rFonts w:hint="eastAsia" w:ascii="宋体" w:hAnsi="宋体" w:cs="宋体"/>
          <w:color w:val="auto"/>
          <w:lang w:bidi="ar"/>
        </w:rPr>
        <w:t>25.2</w:t>
      </w:r>
      <w:r>
        <w:rPr>
          <w:rFonts w:hint="eastAsia" w:ascii="宋体" w:hAnsi="宋体"/>
          <w:b/>
          <w:color w:val="auto"/>
          <w:szCs w:val="21"/>
        </w:rPr>
        <w:t>承包人对建设工地扬尘污染防治措施落实工作承担主体责任。承包人应当结合工程建设项目实际和施工合同约定，建立健全扬尘污染防治责任制，制定扬尘污染防治专项方案，落实各项防治具体措施。</w:t>
      </w:r>
    </w:p>
    <w:p>
      <w:pPr>
        <w:spacing w:line="360" w:lineRule="auto"/>
        <w:ind w:firstLine="420" w:firstLineChars="200"/>
        <w:rPr>
          <w:rFonts w:hint="eastAsia" w:ascii="宋体" w:hAnsi="宋体" w:cs="宋体"/>
          <w:color w:val="auto"/>
          <w:lang w:bidi="ar"/>
        </w:rPr>
      </w:pPr>
      <w:r>
        <w:rPr>
          <w:rFonts w:hint="eastAsia" w:ascii="宋体" w:hAnsi="宋体" w:cs="宋体"/>
          <w:color w:val="auto"/>
          <w:lang w:bidi="ar"/>
        </w:rPr>
        <w:t>25.3禁止承包人将承包的工程进行转包、违法分包，禁止承包单位转让、出借企业资质证书或者以其他方式允许他人以本企业名义承揽本工程，如发现上述情况，发包人有权终止合同，承包人赔偿因此给发包人造成的一切经济损失，并承担法律责任。</w:t>
      </w:r>
    </w:p>
    <w:p>
      <w:pPr>
        <w:spacing w:line="360" w:lineRule="auto"/>
        <w:ind w:firstLine="420" w:firstLineChars="200"/>
        <w:rPr>
          <w:rFonts w:hint="eastAsia" w:ascii="宋体" w:hAnsi="宋体" w:cs="宋体"/>
          <w:color w:val="auto"/>
          <w:lang w:bidi="ar"/>
        </w:rPr>
      </w:pPr>
      <w:r>
        <w:rPr>
          <w:rFonts w:hint="eastAsia" w:ascii="宋体" w:hAnsi="宋体" w:cs="宋体"/>
          <w:color w:val="auto"/>
          <w:lang w:bidi="ar"/>
        </w:rPr>
        <w:t>25.4承包人应及时支付工程材料款及农民工工资等款项，任何因承包人原因给发包人带来的任何负面及不良影响，均由承包人承担全部责任。不拖欠农民工工资保证金的金额为成交价的3%，农民工工资保证金必须由成交人在签订合同前从成交人基本账户，采用银行电汇或网上银行方式直接缴纳至发包人指定账户，否则视为无效。未按竞争性磋商文件规定缴纳不拖欠农民工工资保证金的，依法承担违法违约责任。</w:t>
      </w:r>
    </w:p>
    <w:p>
      <w:pPr>
        <w:spacing w:line="360" w:lineRule="auto"/>
        <w:ind w:firstLine="420" w:firstLineChars="200"/>
        <w:rPr>
          <w:rFonts w:hint="eastAsia" w:ascii="宋体" w:hAnsi="宋体" w:cs="宋体"/>
          <w:color w:val="auto"/>
          <w:lang w:bidi="ar"/>
        </w:rPr>
      </w:pPr>
      <w:r>
        <w:rPr>
          <w:rFonts w:hint="eastAsia" w:ascii="宋体" w:hAnsi="宋体" w:cs="宋体"/>
          <w:color w:val="auto"/>
          <w:lang w:bidi="ar"/>
        </w:rPr>
        <w:t>成交单位需按月足额发放农民工工资，不得拖欠。如有拖欠状况，发包人有权从保证金中列支支付农民工工资，成交单位不得提出任何异议；列支出的保证金金额，成交单位需在5日内补齐汇交给发包人，否则发包人可提前终止合同，成交单位无条件服从。</w:t>
      </w:r>
    </w:p>
    <w:p>
      <w:pPr>
        <w:spacing w:line="360" w:lineRule="auto"/>
        <w:ind w:firstLine="420" w:firstLineChars="200"/>
        <w:rPr>
          <w:rFonts w:hint="eastAsia" w:ascii="宋体" w:hAnsi="宋体" w:cs="宋体"/>
          <w:color w:val="auto"/>
          <w:lang w:bidi="ar"/>
        </w:rPr>
      </w:pPr>
      <w:r>
        <w:rPr>
          <w:rFonts w:hint="eastAsia" w:ascii="宋体" w:hAnsi="宋体" w:cs="宋体"/>
          <w:color w:val="auto"/>
          <w:lang w:bidi="ar"/>
        </w:rPr>
        <w:t>25.5施工单位在施工期间的施工安全问题自负，由于安全问题产生的责任、费用均由承包人承担，由此给发包人造成的一些损失由承包人进行赔偿。</w:t>
      </w:r>
    </w:p>
    <w:p>
      <w:pPr>
        <w:spacing w:line="360" w:lineRule="auto"/>
        <w:ind w:firstLine="420" w:firstLineChars="200"/>
        <w:rPr>
          <w:rFonts w:hint="eastAsia" w:ascii="宋体" w:hAnsi="宋体" w:cs="宋体"/>
          <w:color w:val="auto"/>
          <w:lang w:bidi="ar"/>
        </w:rPr>
      </w:pPr>
      <w:r>
        <w:rPr>
          <w:rFonts w:hint="eastAsia" w:ascii="宋体" w:hAnsi="宋体" w:cs="宋体"/>
          <w:color w:val="auto"/>
          <w:lang w:bidi="ar"/>
        </w:rPr>
        <w:t>25.6承包人在工程施工期间，未经发包人的书面同意不得擅自停工，如发现上述情况，发包人将立即终止合同，对于已完工的工程量，发包人不予结算，不予付款；因承包方擅自停工给发包人造成损失的，承包方应给予赔偿。</w:t>
      </w:r>
    </w:p>
    <w:p>
      <w:pPr>
        <w:spacing w:line="360" w:lineRule="auto"/>
        <w:ind w:firstLine="420" w:firstLineChars="200"/>
        <w:rPr>
          <w:rFonts w:hint="eastAsia" w:ascii="宋体" w:hAnsi="宋体" w:cs="宋体"/>
          <w:color w:val="auto"/>
          <w:lang w:bidi="ar"/>
        </w:rPr>
      </w:pPr>
      <w:r>
        <w:rPr>
          <w:rFonts w:hint="eastAsia" w:ascii="宋体" w:hAnsi="宋体" w:cs="宋体"/>
          <w:color w:val="auto"/>
          <w:lang w:bidi="ar"/>
        </w:rPr>
        <w:t>25.7未有特殊情况，无故拖延工期，未能按照承诺的工期完成,给建设单位造成损失的，建设单位有权终止合同。</w:t>
      </w:r>
    </w:p>
    <w:p>
      <w:pPr>
        <w:spacing w:line="360" w:lineRule="auto"/>
        <w:ind w:firstLine="420" w:firstLineChars="200"/>
        <w:rPr>
          <w:rFonts w:hint="eastAsia" w:ascii="宋体" w:hAnsi="宋体" w:cs="宋体"/>
          <w:color w:val="auto"/>
          <w:lang w:bidi="ar"/>
        </w:rPr>
      </w:pPr>
      <w:r>
        <w:rPr>
          <w:rFonts w:hint="eastAsia" w:ascii="宋体" w:hAnsi="宋体" w:cs="宋体"/>
          <w:color w:val="auto"/>
          <w:lang w:bidi="ar"/>
        </w:rPr>
        <w:t>25.8承包人所承建的工程项目，因拖欠农民工工资而产生造成上访到镇级及以上个体上访或集体上访的，发包人可提前终止合同，中标单位无条件服从，并且将该施工单位列入失信企业黑名单，禁止其两年内参加田黄镇辖区内所有招标采购项目。</w:t>
      </w:r>
    </w:p>
    <w:p>
      <w:pPr>
        <w:spacing w:line="360" w:lineRule="auto"/>
        <w:ind w:firstLine="420" w:firstLineChars="200"/>
        <w:rPr>
          <w:rFonts w:hint="eastAsia" w:ascii="宋体" w:hAnsi="宋体" w:cs="宋体"/>
          <w:color w:val="auto"/>
          <w:lang w:bidi="ar"/>
        </w:rPr>
      </w:pPr>
      <w:r>
        <w:rPr>
          <w:rFonts w:hint="eastAsia" w:ascii="宋体" w:hAnsi="宋体" w:cs="宋体"/>
          <w:color w:val="auto"/>
          <w:lang w:bidi="ar"/>
        </w:rPr>
        <w:t>25.9为确保工程保质保量、按期完工，本项目工程款承包人必须专款专用，如发现承包人挪用工程款现象，由此造成的一切损失均有承包人承担。如出现拖欠农民工工资现象，每出现农民工上访一次，罚款3万元(从工程款中扣除）。</w:t>
      </w:r>
    </w:p>
    <w:p>
      <w:pPr>
        <w:spacing w:line="360" w:lineRule="auto"/>
        <w:ind w:firstLine="420" w:firstLineChars="200"/>
        <w:rPr>
          <w:rFonts w:hint="eastAsia" w:ascii="宋体" w:hAnsi="宋体" w:cs="宋体"/>
          <w:color w:val="auto"/>
        </w:rPr>
      </w:pPr>
    </w:p>
    <w:p>
      <w:pPr>
        <w:spacing w:line="360" w:lineRule="auto"/>
        <w:ind w:firstLine="420" w:firstLineChars="200"/>
        <w:rPr>
          <w:rFonts w:hint="eastAsia" w:ascii="宋体" w:hAnsi="宋体" w:cs="宋体"/>
          <w:color w:val="auto"/>
          <w:lang w:bidi="ar"/>
        </w:rPr>
      </w:pPr>
    </w:p>
    <w:p>
      <w:pPr>
        <w:pStyle w:val="4"/>
        <w:rPr>
          <w:rFonts w:hint="eastAsia" w:ascii="宋体" w:hAnsi="宋体"/>
          <w:color w:val="auto"/>
          <w:sz w:val="21"/>
        </w:rPr>
      </w:pPr>
      <w:r>
        <w:rPr>
          <w:rFonts w:hint="eastAsia" w:ascii="宋体" w:hAnsi="宋体"/>
          <w:b w:val="0"/>
          <w:color w:val="auto"/>
          <w:szCs w:val="21"/>
        </w:rPr>
        <w:br w:type="page"/>
      </w:r>
      <w:r>
        <w:rPr>
          <w:rFonts w:hint="eastAsia" w:ascii="宋体" w:hAnsi="宋体"/>
          <w:color w:val="auto"/>
          <w:sz w:val="21"/>
        </w:rPr>
        <w:t>附件一：承包人提供的材料和工程设备一览表</w:t>
      </w:r>
    </w:p>
    <w:p>
      <w:pPr>
        <w:jc w:val="center"/>
        <w:rPr>
          <w:rFonts w:hint="eastAsia" w:ascii="宋体" w:hAnsi="宋体"/>
          <w:b/>
          <w:color w:val="auto"/>
          <w:sz w:val="24"/>
        </w:rPr>
      </w:pPr>
    </w:p>
    <w:p>
      <w:pPr>
        <w:jc w:val="center"/>
        <w:rPr>
          <w:rFonts w:hint="eastAsia"/>
          <w:b/>
          <w:color w:val="auto"/>
          <w:sz w:val="24"/>
        </w:rPr>
      </w:pPr>
      <w:r>
        <w:rPr>
          <w:rFonts w:hint="eastAsia" w:ascii="宋体" w:hAnsi="宋体"/>
          <w:b/>
          <w:color w:val="auto"/>
          <w:sz w:val="24"/>
        </w:rPr>
        <w:t>承包人提供的材料和工程设备一览表</w:t>
      </w:r>
    </w:p>
    <w:p>
      <w:pPr>
        <w:rPr>
          <w:rFonts w:hint="eastAsia"/>
          <w:color w:val="auto"/>
        </w:rPr>
      </w:pPr>
    </w:p>
    <w:tbl>
      <w:tblPr>
        <w:tblStyle w:val="1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75"/>
        <w:gridCol w:w="1032"/>
        <w:gridCol w:w="613"/>
        <w:gridCol w:w="613"/>
        <w:gridCol w:w="613"/>
        <w:gridCol w:w="900"/>
        <w:gridCol w:w="900"/>
        <w:gridCol w:w="900"/>
        <w:gridCol w:w="9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426"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序号</w:t>
            </w:r>
          </w:p>
        </w:tc>
        <w:tc>
          <w:tcPr>
            <w:tcW w:w="1175"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材料设备</w:t>
            </w:r>
          </w:p>
          <w:p>
            <w:pPr>
              <w:spacing w:line="300" w:lineRule="exact"/>
              <w:jc w:val="center"/>
              <w:rPr>
                <w:rFonts w:hint="eastAsia" w:ascii="宋体" w:hAnsi="宋体"/>
                <w:color w:val="auto"/>
                <w:szCs w:val="21"/>
              </w:rPr>
            </w:pPr>
            <w:r>
              <w:rPr>
                <w:rFonts w:hint="eastAsia" w:ascii="宋体" w:hAnsi="宋体"/>
                <w:color w:val="auto"/>
                <w:szCs w:val="21"/>
              </w:rPr>
              <w:t>名   称</w:t>
            </w:r>
          </w:p>
        </w:tc>
        <w:tc>
          <w:tcPr>
            <w:tcW w:w="1032"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规格</w:t>
            </w:r>
          </w:p>
          <w:p>
            <w:pPr>
              <w:spacing w:line="300" w:lineRule="exact"/>
              <w:jc w:val="center"/>
              <w:rPr>
                <w:rFonts w:hint="eastAsia" w:ascii="宋体" w:hAnsi="宋体"/>
                <w:color w:val="auto"/>
                <w:szCs w:val="21"/>
              </w:rPr>
            </w:pPr>
            <w:r>
              <w:rPr>
                <w:rFonts w:hint="eastAsia" w:ascii="宋体" w:hAnsi="宋体"/>
                <w:color w:val="auto"/>
                <w:szCs w:val="21"/>
              </w:rPr>
              <w:t>型号</w:t>
            </w:r>
          </w:p>
        </w:tc>
        <w:tc>
          <w:tcPr>
            <w:tcW w:w="613"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单</w:t>
            </w:r>
          </w:p>
          <w:p>
            <w:pPr>
              <w:spacing w:line="300" w:lineRule="exact"/>
              <w:jc w:val="center"/>
              <w:rPr>
                <w:rFonts w:hint="eastAsia" w:ascii="宋体" w:hAnsi="宋体"/>
                <w:color w:val="auto"/>
                <w:szCs w:val="21"/>
              </w:rPr>
            </w:pPr>
            <w:r>
              <w:rPr>
                <w:rFonts w:hint="eastAsia" w:ascii="宋体" w:hAnsi="宋体"/>
                <w:color w:val="auto"/>
                <w:szCs w:val="21"/>
              </w:rPr>
              <w:t>位</w:t>
            </w:r>
          </w:p>
        </w:tc>
        <w:tc>
          <w:tcPr>
            <w:tcW w:w="613"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数</w:t>
            </w:r>
          </w:p>
          <w:p>
            <w:pPr>
              <w:spacing w:line="300" w:lineRule="exact"/>
              <w:jc w:val="center"/>
              <w:rPr>
                <w:rFonts w:hint="eastAsia" w:ascii="宋体" w:hAnsi="宋体"/>
                <w:color w:val="auto"/>
                <w:szCs w:val="21"/>
              </w:rPr>
            </w:pPr>
            <w:r>
              <w:rPr>
                <w:rFonts w:hint="eastAsia" w:ascii="宋体" w:hAnsi="宋体"/>
                <w:color w:val="auto"/>
                <w:szCs w:val="21"/>
              </w:rPr>
              <w:t>量</w:t>
            </w:r>
          </w:p>
        </w:tc>
        <w:tc>
          <w:tcPr>
            <w:tcW w:w="613"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单</w:t>
            </w:r>
          </w:p>
          <w:p>
            <w:pPr>
              <w:spacing w:line="300" w:lineRule="exact"/>
              <w:jc w:val="center"/>
              <w:rPr>
                <w:rFonts w:hint="eastAsia" w:ascii="宋体" w:hAnsi="宋体"/>
                <w:color w:val="auto"/>
                <w:szCs w:val="21"/>
              </w:rPr>
            </w:pPr>
            <w:r>
              <w:rPr>
                <w:rFonts w:hint="eastAsia" w:ascii="宋体" w:hAnsi="宋体"/>
                <w:color w:val="auto"/>
                <w:szCs w:val="21"/>
              </w:rPr>
              <w:t>价</w:t>
            </w:r>
          </w:p>
        </w:tc>
        <w:tc>
          <w:tcPr>
            <w:tcW w:w="900"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交货</w:t>
            </w:r>
          </w:p>
          <w:p>
            <w:pPr>
              <w:spacing w:line="300" w:lineRule="exact"/>
              <w:jc w:val="center"/>
              <w:rPr>
                <w:rFonts w:hint="eastAsia" w:ascii="宋体" w:hAnsi="宋体"/>
                <w:color w:val="auto"/>
                <w:szCs w:val="21"/>
              </w:rPr>
            </w:pPr>
            <w:r>
              <w:rPr>
                <w:rFonts w:hint="eastAsia" w:ascii="宋体" w:hAnsi="宋体"/>
                <w:color w:val="auto"/>
                <w:szCs w:val="21"/>
              </w:rPr>
              <w:t>方式</w:t>
            </w:r>
          </w:p>
        </w:tc>
        <w:tc>
          <w:tcPr>
            <w:tcW w:w="900"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交货</w:t>
            </w:r>
          </w:p>
          <w:p>
            <w:pPr>
              <w:spacing w:line="300" w:lineRule="exact"/>
              <w:jc w:val="center"/>
              <w:rPr>
                <w:rFonts w:hint="eastAsia" w:ascii="宋体" w:hAnsi="宋体"/>
                <w:color w:val="auto"/>
                <w:szCs w:val="21"/>
              </w:rPr>
            </w:pPr>
            <w:r>
              <w:rPr>
                <w:rFonts w:hint="eastAsia" w:ascii="宋体" w:hAnsi="宋体"/>
                <w:color w:val="auto"/>
                <w:szCs w:val="21"/>
              </w:rPr>
              <w:t>地点</w:t>
            </w:r>
          </w:p>
        </w:tc>
        <w:tc>
          <w:tcPr>
            <w:tcW w:w="900"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计划</w:t>
            </w:r>
          </w:p>
          <w:p>
            <w:pPr>
              <w:spacing w:line="300" w:lineRule="exact"/>
              <w:jc w:val="center"/>
              <w:rPr>
                <w:rFonts w:hint="eastAsia" w:ascii="宋体" w:hAnsi="宋体"/>
                <w:color w:val="auto"/>
                <w:szCs w:val="21"/>
              </w:rPr>
            </w:pPr>
            <w:r>
              <w:rPr>
                <w:rFonts w:hint="eastAsia" w:ascii="宋体" w:hAnsi="宋体"/>
                <w:color w:val="auto"/>
                <w:szCs w:val="21"/>
              </w:rPr>
              <w:t>交货</w:t>
            </w:r>
          </w:p>
          <w:p>
            <w:pPr>
              <w:spacing w:line="300" w:lineRule="exact"/>
              <w:jc w:val="center"/>
              <w:rPr>
                <w:rFonts w:hint="eastAsia" w:ascii="宋体" w:hAnsi="宋体"/>
                <w:color w:val="auto"/>
                <w:szCs w:val="21"/>
              </w:rPr>
            </w:pPr>
            <w:r>
              <w:rPr>
                <w:rFonts w:hint="eastAsia" w:ascii="宋体" w:hAnsi="宋体"/>
                <w:color w:val="auto"/>
                <w:szCs w:val="21"/>
              </w:rPr>
              <w:t>时间</w:t>
            </w:r>
          </w:p>
        </w:tc>
        <w:tc>
          <w:tcPr>
            <w:tcW w:w="900"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bl>
    <w:p>
      <w:pPr>
        <w:spacing w:after="85" w:afterLines="30" w:line="400" w:lineRule="exact"/>
        <w:rPr>
          <w:rFonts w:ascii="黑体" w:hAnsi="宋体" w:eastAsia="黑体"/>
          <w:color w:val="auto"/>
          <w:sz w:val="24"/>
        </w:rPr>
      </w:pPr>
    </w:p>
    <w:p>
      <w:pPr>
        <w:pStyle w:val="4"/>
        <w:rPr>
          <w:rFonts w:hint="eastAsia" w:ascii="宋体" w:hAnsi="宋体"/>
          <w:color w:val="auto"/>
          <w:sz w:val="21"/>
        </w:rPr>
      </w:pPr>
      <w:r>
        <w:rPr>
          <w:rFonts w:ascii="黑体" w:hAnsi="宋体" w:eastAsia="黑体"/>
          <w:color w:val="auto"/>
        </w:rPr>
        <w:br w:type="page"/>
      </w:r>
      <w:r>
        <w:rPr>
          <w:rFonts w:hint="eastAsia" w:ascii="宋体" w:hAnsi="宋体"/>
          <w:color w:val="auto"/>
          <w:sz w:val="21"/>
        </w:rPr>
        <w:t>附件二：发包人提供的材料和工程设备一览表</w:t>
      </w:r>
    </w:p>
    <w:p>
      <w:pPr>
        <w:rPr>
          <w:rFonts w:hint="eastAsia"/>
          <w:color w:val="auto"/>
        </w:rPr>
      </w:pPr>
    </w:p>
    <w:p>
      <w:pPr>
        <w:jc w:val="center"/>
        <w:rPr>
          <w:rFonts w:hint="eastAsia" w:ascii="宋体" w:hAnsi="宋体"/>
          <w:b/>
          <w:color w:val="auto"/>
          <w:sz w:val="24"/>
        </w:rPr>
      </w:pPr>
      <w:r>
        <w:rPr>
          <w:rFonts w:hint="eastAsia" w:ascii="宋体" w:hAnsi="宋体"/>
          <w:b/>
          <w:color w:val="auto"/>
          <w:sz w:val="24"/>
        </w:rPr>
        <w:t>发包人提供的材料和工程设备一览表</w:t>
      </w:r>
    </w:p>
    <w:p>
      <w:pPr>
        <w:jc w:val="center"/>
        <w:rPr>
          <w:rFonts w:hint="eastAsia"/>
          <w:b/>
          <w:color w:val="auto"/>
          <w:sz w:val="24"/>
        </w:rPr>
      </w:pPr>
    </w:p>
    <w:tbl>
      <w:tblPr>
        <w:tblStyle w:val="1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75"/>
        <w:gridCol w:w="1032"/>
        <w:gridCol w:w="613"/>
        <w:gridCol w:w="613"/>
        <w:gridCol w:w="613"/>
        <w:gridCol w:w="900"/>
        <w:gridCol w:w="900"/>
        <w:gridCol w:w="900"/>
        <w:gridCol w:w="9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426"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序号</w:t>
            </w:r>
          </w:p>
        </w:tc>
        <w:tc>
          <w:tcPr>
            <w:tcW w:w="1175"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材料设备</w:t>
            </w:r>
          </w:p>
          <w:p>
            <w:pPr>
              <w:spacing w:line="300" w:lineRule="exact"/>
              <w:jc w:val="center"/>
              <w:rPr>
                <w:rFonts w:hint="eastAsia" w:ascii="宋体" w:hAnsi="宋体"/>
                <w:color w:val="auto"/>
                <w:szCs w:val="21"/>
              </w:rPr>
            </w:pPr>
            <w:r>
              <w:rPr>
                <w:rFonts w:hint="eastAsia" w:ascii="宋体" w:hAnsi="宋体"/>
                <w:color w:val="auto"/>
                <w:szCs w:val="21"/>
              </w:rPr>
              <w:t>名   称</w:t>
            </w:r>
          </w:p>
        </w:tc>
        <w:tc>
          <w:tcPr>
            <w:tcW w:w="1032"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规格</w:t>
            </w:r>
          </w:p>
          <w:p>
            <w:pPr>
              <w:spacing w:line="300" w:lineRule="exact"/>
              <w:jc w:val="center"/>
              <w:rPr>
                <w:rFonts w:hint="eastAsia" w:ascii="宋体" w:hAnsi="宋体"/>
                <w:color w:val="auto"/>
                <w:szCs w:val="21"/>
              </w:rPr>
            </w:pPr>
            <w:r>
              <w:rPr>
                <w:rFonts w:hint="eastAsia" w:ascii="宋体" w:hAnsi="宋体"/>
                <w:color w:val="auto"/>
                <w:szCs w:val="21"/>
              </w:rPr>
              <w:t>型号</w:t>
            </w:r>
          </w:p>
        </w:tc>
        <w:tc>
          <w:tcPr>
            <w:tcW w:w="613"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单</w:t>
            </w:r>
          </w:p>
          <w:p>
            <w:pPr>
              <w:spacing w:line="300" w:lineRule="exact"/>
              <w:jc w:val="center"/>
              <w:rPr>
                <w:rFonts w:hint="eastAsia" w:ascii="宋体" w:hAnsi="宋体"/>
                <w:color w:val="auto"/>
                <w:szCs w:val="21"/>
              </w:rPr>
            </w:pPr>
            <w:r>
              <w:rPr>
                <w:rFonts w:hint="eastAsia" w:ascii="宋体" w:hAnsi="宋体"/>
                <w:color w:val="auto"/>
                <w:szCs w:val="21"/>
              </w:rPr>
              <w:t>位</w:t>
            </w:r>
          </w:p>
        </w:tc>
        <w:tc>
          <w:tcPr>
            <w:tcW w:w="613"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数</w:t>
            </w:r>
          </w:p>
          <w:p>
            <w:pPr>
              <w:spacing w:line="300" w:lineRule="exact"/>
              <w:jc w:val="center"/>
              <w:rPr>
                <w:rFonts w:hint="eastAsia" w:ascii="宋体" w:hAnsi="宋体"/>
                <w:color w:val="auto"/>
                <w:szCs w:val="21"/>
              </w:rPr>
            </w:pPr>
            <w:r>
              <w:rPr>
                <w:rFonts w:hint="eastAsia" w:ascii="宋体" w:hAnsi="宋体"/>
                <w:color w:val="auto"/>
                <w:szCs w:val="21"/>
              </w:rPr>
              <w:t>量</w:t>
            </w:r>
          </w:p>
        </w:tc>
        <w:tc>
          <w:tcPr>
            <w:tcW w:w="613"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单</w:t>
            </w:r>
          </w:p>
          <w:p>
            <w:pPr>
              <w:spacing w:line="300" w:lineRule="exact"/>
              <w:jc w:val="center"/>
              <w:rPr>
                <w:rFonts w:hint="eastAsia" w:ascii="宋体" w:hAnsi="宋体"/>
                <w:color w:val="auto"/>
                <w:szCs w:val="21"/>
              </w:rPr>
            </w:pPr>
            <w:r>
              <w:rPr>
                <w:rFonts w:hint="eastAsia" w:ascii="宋体" w:hAnsi="宋体"/>
                <w:color w:val="auto"/>
                <w:szCs w:val="21"/>
              </w:rPr>
              <w:t>价</w:t>
            </w:r>
          </w:p>
        </w:tc>
        <w:tc>
          <w:tcPr>
            <w:tcW w:w="900"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交货</w:t>
            </w:r>
          </w:p>
          <w:p>
            <w:pPr>
              <w:spacing w:line="300" w:lineRule="exact"/>
              <w:jc w:val="center"/>
              <w:rPr>
                <w:rFonts w:hint="eastAsia" w:ascii="宋体" w:hAnsi="宋体"/>
                <w:color w:val="auto"/>
                <w:szCs w:val="21"/>
              </w:rPr>
            </w:pPr>
            <w:r>
              <w:rPr>
                <w:rFonts w:hint="eastAsia" w:ascii="宋体" w:hAnsi="宋体"/>
                <w:color w:val="auto"/>
                <w:szCs w:val="21"/>
              </w:rPr>
              <w:t>方式</w:t>
            </w:r>
          </w:p>
        </w:tc>
        <w:tc>
          <w:tcPr>
            <w:tcW w:w="900"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交货</w:t>
            </w:r>
          </w:p>
          <w:p>
            <w:pPr>
              <w:spacing w:line="300" w:lineRule="exact"/>
              <w:jc w:val="center"/>
              <w:rPr>
                <w:rFonts w:hint="eastAsia" w:ascii="宋体" w:hAnsi="宋体"/>
                <w:color w:val="auto"/>
                <w:szCs w:val="21"/>
              </w:rPr>
            </w:pPr>
            <w:r>
              <w:rPr>
                <w:rFonts w:hint="eastAsia" w:ascii="宋体" w:hAnsi="宋体"/>
                <w:color w:val="auto"/>
                <w:szCs w:val="21"/>
              </w:rPr>
              <w:t>地点</w:t>
            </w:r>
          </w:p>
        </w:tc>
        <w:tc>
          <w:tcPr>
            <w:tcW w:w="900"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计划</w:t>
            </w:r>
          </w:p>
          <w:p>
            <w:pPr>
              <w:spacing w:line="300" w:lineRule="exact"/>
              <w:jc w:val="center"/>
              <w:rPr>
                <w:rFonts w:hint="eastAsia" w:ascii="宋体" w:hAnsi="宋体"/>
                <w:color w:val="auto"/>
                <w:szCs w:val="21"/>
              </w:rPr>
            </w:pPr>
            <w:r>
              <w:rPr>
                <w:rFonts w:hint="eastAsia" w:ascii="宋体" w:hAnsi="宋体"/>
                <w:color w:val="auto"/>
                <w:szCs w:val="21"/>
              </w:rPr>
              <w:t>交货</w:t>
            </w:r>
          </w:p>
          <w:p>
            <w:pPr>
              <w:spacing w:line="300" w:lineRule="exact"/>
              <w:jc w:val="center"/>
              <w:rPr>
                <w:rFonts w:hint="eastAsia" w:ascii="宋体" w:hAnsi="宋体"/>
                <w:color w:val="auto"/>
                <w:szCs w:val="21"/>
              </w:rPr>
            </w:pPr>
            <w:r>
              <w:rPr>
                <w:rFonts w:hint="eastAsia" w:ascii="宋体" w:hAnsi="宋体"/>
                <w:color w:val="auto"/>
                <w:szCs w:val="21"/>
              </w:rPr>
              <w:t>时间</w:t>
            </w:r>
          </w:p>
        </w:tc>
        <w:tc>
          <w:tcPr>
            <w:tcW w:w="900"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2"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bl>
    <w:p>
      <w:pPr>
        <w:spacing w:line="380" w:lineRule="exact"/>
        <w:ind w:firstLine="420" w:firstLineChars="200"/>
        <w:rPr>
          <w:rFonts w:hint="eastAsia" w:ascii="宋体" w:hAnsi="宋体"/>
          <w:color w:val="auto"/>
          <w:szCs w:val="21"/>
        </w:rPr>
      </w:pPr>
      <w:r>
        <w:rPr>
          <w:rFonts w:hint="eastAsia" w:ascii="黑体" w:hAnsi="宋体" w:eastAsia="黑体"/>
          <w:color w:val="auto"/>
          <w:szCs w:val="21"/>
        </w:rPr>
        <w:t>备注：</w:t>
      </w:r>
      <w:r>
        <w:rPr>
          <w:rFonts w:hint="eastAsia" w:ascii="宋体" w:hAnsi="宋体"/>
          <w:color w:val="auto"/>
          <w:szCs w:val="21"/>
        </w:rPr>
        <w:t>除合同另有约定外，本表所列发包人供应材料和工程设备的数量不考虑施工损耗，施工损耗被认为已经包括在承包人的投标价格中。</w:t>
      </w:r>
    </w:p>
    <w:p>
      <w:pPr>
        <w:spacing w:line="320" w:lineRule="exact"/>
        <w:rPr>
          <w:rFonts w:hint="eastAsia" w:ascii="黑体" w:hAnsi="宋体" w:eastAsia="黑体"/>
          <w:color w:val="auto"/>
          <w:sz w:val="24"/>
        </w:rPr>
      </w:pPr>
    </w:p>
    <w:p>
      <w:pPr>
        <w:spacing w:line="320" w:lineRule="exact"/>
        <w:rPr>
          <w:rFonts w:hint="eastAsia" w:ascii="黑体" w:hAnsi="宋体" w:eastAsia="黑体"/>
          <w:color w:val="auto"/>
          <w:sz w:val="24"/>
        </w:rPr>
      </w:pPr>
    </w:p>
    <w:p>
      <w:pPr>
        <w:pStyle w:val="4"/>
        <w:rPr>
          <w:rFonts w:hint="eastAsia" w:ascii="宋体" w:hAnsi="宋体"/>
          <w:color w:val="auto"/>
          <w:sz w:val="21"/>
        </w:rPr>
      </w:pPr>
      <w:r>
        <w:rPr>
          <w:rFonts w:hint="eastAsia" w:ascii="宋体" w:hAnsi="宋体"/>
          <w:color w:val="auto"/>
          <w:sz w:val="21"/>
        </w:rPr>
        <w:t>附件三：质量保修书格式</w:t>
      </w:r>
    </w:p>
    <w:p>
      <w:pPr>
        <w:spacing w:line="320" w:lineRule="exact"/>
        <w:rPr>
          <w:rFonts w:hint="eastAsia" w:ascii="黑体" w:hAnsi="宋体" w:eastAsia="黑体" w:cs="黑体"/>
          <w:color w:val="auto"/>
          <w:sz w:val="24"/>
        </w:rPr>
      </w:pPr>
    </w:p>
    <w:p>
      <w:pPr>
        <w:spacing w:line="320" w:lineRule="exact"/>
        <w:jc w:val="center"/>
        <w:rPr>
          <w:rFonts w:ascii="黑体" w:hAnsi="宋体" w:eastAsia="黑体"/>
          <w:color w:val="auto"/>
          <w:sz w:val="24"/>
        </w:rPr>
      </w:pPr>
      <w:r>
        <w:rPr>
          <w:rFonts w:hint="eastAsia" w:ascii="黑体" w:hAnsi="宋体" w:eastAsia="黑体"/>
          <w:color w:val="auto"/>
          <w:sz w:val="24"/>
        </w:rPr>
        <w:t>工程质量保修书</w:t>
      </w:r>
    </w:p>
    <w:p>
      <w:pPr>
        <w:spacing w:line="400" w:lineRule="exact"/>
        <w:ind w:firstLine="420" w:firstLineChars="200"/>
        <w:rPr>
          <w:rFonts w:ascii="宋体"/>
          <w:color w:val="auto"/>
          <w:szCs w:val="21"/>
        </w:rPr>
      </w:pPr>
      <w:r>
        <w:rPr>
          <w:rFonts w:hint="eastAsia" w:ascii="宋体" w:hAnsi="宋体"/>
          <w:color w:val="auto"/>
          <w:szCs w:val="21"/>
        </w:rPr>
        <w:t>发包人：</w:t>
      </w:r>
      <w:r>
        <w:rPr>
          <w:rFonts w:ascii="宋体" w:hAnsi="宋体"/>
          <w:color w:val="auto"/>
          <w:szCs w:val="21"/>
          <w:u w:val="single"/>
        </w:rPr>
        <w:t xml:space="preserve">                                               </w:t>
      </w:r>
    </w:p>
    <w:p>
      <w:pPr>
        <w:spacing w:line="400" w:lineRule="exact"/>
        <w:ind w:firstLine="420" w:firstLineChars="200"/>
        <w:rPr>
          <w:rFonts w:ascii="宋体"/>
          <w:color w:val="auto"/>
          <w:szCs w:val="21"/>
        </w:rPr>
      </w:pPr>
      <w:r>
        <w:rPr>
          <w:rFonts w:hint="eastAsia" w:ascii="宋体" w:hAnsi="宋体"/>
          <w:color w:val="auto"/>
          <w:szCs w:val="21"/>
        </w:rPr>
        <w:t>承包人：</w:t>
      </w:r>
      <w:r>
        <w:rPr>
          <w:rFonts w:ascii="宋体" w:hAnsi="宋体"/>
          <w:color w:val="auto"/>
          <w:szCs w:val="21"/>
          <w:u w:val="single"/>
        </w:rPr>
        <w:t xml:space="preserve">                                               </w:t>
      </w:r>
    </w:p>
    <w:p>
      <w:pPr>
        <w:spacing w:line="400" w:lineRule="exact"/>
        <w:ind w:firstLine="420" w:firstLineChars="200"/>
        <w:rPr>
          <w:rFonts w:ascii="宋体"/>
          <w:color w:val="auto"/>
          <w:szCs w:val="21"/>
        </w:rPr>
      </w:pPr>
      <w:r>
        <w:rPr>
          <w:rFonts w:hint="eastAsia" w:ascii="宋体" w:hAnsi="宋体"/>
          <w:color w:val="auto"/>
          <w:szCs w:val="21"/>
        </w:rPr>
        <w:t>发包人、承包人根据《中华人民共和国建筑法》、《建设工程质量管理条例》，经协商一致，对</w:t>
      </w:r>
      <w:r>
        <w:rPr>
          <w:rFonts w:ascii="宋体" w:hAnsi="宋体" w:cs="宋体"/>
          <w:bCs/>
          <w:color w:val="auto"/>
          <w:szCs w:val="21"/>
          <w:u w:val="single"/>
        </w:rPr>
        <w:t xml:space="preserve">               </w:t>
      </w:r>
      <w:r>
        <w:rPr>
          <w:rFonts w:hint="eastAsia" w:ascii="宋体" w:hAnsi="宋体"/>
          <w:color w:val="auto"/>
          <w:szCs w:val="21"/>
          <w:u w:val="single"/>
        </w:rPr>
        <w:t>工程</w:t>
      </w:r>
      <w:r>
        <w:rPr>
          <w:rFonts w:hint="eastAsia" w:ascii="宋体" w:hAnsi="宋体"/>
          <w:color w:val="auto"/>
          <w:szCs w:val="21"/>
        </w:rPr>
        <w:t>签订保修书。</w:t>
      </w:r>
    </w:p>
    <w:p>
      <w:pPr>
        <w:spacing w:line="400" w:lineRule="exact"/>
        <w:ind w:firstLine="420" w:firstLineChars="200"/>
        <w:rPr>
          <w:rFonts w:hint="eastAsia" w:ascii="黑体" w:hAnsi="宋体" w:eastAsia="黑体"/>
          <w:color w:val="auto"/>
          <w:szCs w:val="21"/>
        </w:rPr>
      </w:pPr>
      <w:r>
        <w:rPr>
          <w:rFonts w:hint="eastAsia" w:ascii="黑体" w:hAnsi="宋体" w:eastAsia="黑体"/>
          <w:color w:val="auto"/>
          <w:szCs w:val="21"/>
        </w:rPr>
        <w:t>一、工程保修范围和内容</w:t>
      </w:r>
    </w:p>
    <w:p>
      <w:pPr>
        <w:spacing w:line="460" w:lineRule="exact"/>
        <w:ind w:firstLine="420" w:firstLineChars="200"/>
        <w:rPr>
          <w:rFonts w:hint="eastAsia" w:ascii="宋体" w:hAnsi="宋体"/>
          <w:color w:val="auto"/>
          <w:szCs w:val="21"/>
        </w:rPr>
      </w:pPr>
      <w:r>
        <w:rPr>
          <w:rFonts w:hint="eastAsia" w:ascii="宋体" w:hAnsi="宋体"/>
          <w:color w:val="auto"/>
          <w:szCs w:val="21"/>
        </w:rPr>
        <w:t>承包人在保修期（养护期）内，按照有关法律、法规、规章的管理规定和双方约定，承担本工程保修责任。</w:t>
      </w:r>
    </w:p>
    <w:p>
      <w:pPr>
        <w:spacing w:line="400" w:lineRule="exact"/>
        <w:ind w:firstLine="420" w:firstLineChars="200"/>
        <w:rPr>
          <w:rFonts w:hint="eastAsia" w:ascii="宋体" w:hAnsi="宋体"/>
          <w:color w:val="auto"/>
          <w:szCs w:val="21"/>
        </w:rPr>
      </w:pPr>
      <w:r>
        <w:rPr>
          <w:rFonts w:hint="eastAsia" w:ascii="宋体" w:hAnsi="宋体"/>
          <w:color w:val="auto"/>
          <w:szCs w:val="21"/>
        </w:rPr>
        <w:t>保修责任范围</w:t>
      </w:r>
      <w:r>
        <w:rPr>
          <w:rFonts w:hint="eastAsia" w:ascii="宋体" w:hAnsi="宋体"/>
          <w:color w:val="auto"/>
          <w:szCs w:val="21"/>
          <w:u w:val="single"/>
        </w:rPr>
        <w:t>施工图纸及变更范围以内的所有工程内容。</w:t>
      </w:r>
    </w:p>
    <w:p>
      <w:pPr>
        <w:spacing w:line="400" w:lineRule="exact"/>
        <w:ind w:firstLine="420" w:firstLineChars="200"/>
        <w:rPr>
          <w:rFonts w:hint="eastAsia" w:ascii="黑体" w:hAnsi="宋体" w:eastAsia="黑体"/>
          <w:color w:val="auto"/>
          <w:szCs w:val="21"/>
        </w:rPr>
      </w:pPr>
      <w:r>
        <w:rPr>
          <w:rFonts w:hint="eastAsia" w:ascii="黑体" w:hAnsi="宋体" w:eastAsia="黑体"/>
          <w:color w:val="auto"/>
          <w:szCs w:val="21"/>
        </w:rPr>
        <w:t>二、保修期</w:t>
      </w:r>
    </w:p>
    <w:p>
      <w:pPr>
        <w:spacing w:line="400" w:lineRule="exact"/>
        <w:ind w:firstLine="420" w:firstLineChars="200"/>
        <w:rPr>
          <w:rFonts w:hint="eastAsia" w:ascii="宋体" w:hAnsi="宋体"/>
          <w:color w:val="auto"/>
        </w:rPr>
      </w:pPr>
      <w:r>
        <w:rPr>
          <w:rFonts w:hint="eastAsia" w:ascii="宋体" w:hAnsi="宋体"/>
          <w:color w:val="auto"/>
        </w:rPr>
        <w:t>双方根据《建设工程质量管理条例》及有关规定，约定本工程的保修期如下：</w:t>
      </w:r>
    </w:p>
    <w:p>
      <w:pPr>
        <w:spacing w:line="400" w:lineRule="exact"/>
        <w:ind w:firstLine="898" w:firstLineChars="428"/>
        <w:rPr>
          <w:rFonts w:hint="eastAsia" w:ascii="宋体" w:hAnsi="宋体"/>
          <w:color w:val="auto"/>
        </w:rPr>
      </w:pPr>
      <w:r>
        <w:rPr>
          <w:rFonts w:hint="eastAsia" w:ascii="宋体" w:hAnsi="宋体"/>
          <w:color w:val="auto"/>
        </w:rPr>
        <w:t>1、地基基础工程和主体结构工程为设计文件规定的该工程合理使用年限；</w:t>
      </w:r>
    </w:p>
    <w:p>
      <w:pPr>
        <w:spacing w:line="400" w:lineRule="exact"/>
        <w:ind w:firstLine="898" w:firstLineChars="428"/>
        <w:rPr>
          <w:rFonts w:hint="eastAsia" w:ascii="宋体" w:hAnsi="宋体"/>
          <w:color w:val="auto"/>
        </w:rPr>
      </w:pPr>
      <w:r>
        <w:rPr>
          <w:rFonts w:hint="eastAsia" w:ascii="宋体" w:hAnsi="宋体"/>
          <w:color w:val="auto"/>
        </w:rPr>
        <w:t>2、屋面防水工程、有防水要求的卫生间、房间和外墙面的防渗漏为</w:t>
      </w:r>
      <w:r>
        <w:rPr>
          <w:rFonts w:hint="eastAsia" w:ascii="宋体" w:hAnsi="宋体"/>
          <w:color w:val="auto"/>
          <w:u w:val="single"/>
        </w:rPr>
        <w:t xml:space="preserve"> 五 </w:t>
      </w:r>
      <w:r>
        <w:rPr>
          <w:rFonts w:hint="eastAsia" w:ascii="宋体" w:hAnsi="宋体"/>
          <w:color w:val="auto"/>
        </w:rPr>
        <w:t>年；</w:t>
      </w:r>
    </w:p>
    <w:p>
      <w:pPr>
        <w:spacing w:line="400" w:lineRule="exact"/>
        <w:ind w:firstLine="898" w:firstLineChars="428"/>
        <w:rPr>
          <w:rFonts w:hint="eastAsia" w:ascii="宋体" w:hAnsi="宋体"/>
          <w:color w:val="auto"/>
        </w:rPr>
      </w:pPr>
      <w:r>
        <w:rPr>
          <w:rFonts w:hint="eastAsia" w:ascii="宋体" w:hAnsi="宋体"/>
          <w:color w:val="auto"/>
        </w:rPr>
        <w:t>3、装修工程为</w:t>
      </w:r>
      <w:r>
        <w:rPr>
          <w:rFonts w:hint="eastAsia" w:ascii="宋体" w:hAnsi="宋体"/>
          <w:color w:val="auto"/>
          <w:u w:val="single"/>
        </w:rPr>
        <w:t xml:space="preserve"> 二 </w:t>
      </w:r>
      <w:r>
        <w:rPr>
          <w:rFonts w:hint="eastAsia" w:ascii="宋体" w:hAnsi="宋体"/>
          <w:color w:val="auto"/>
        </w:rPr>
        <w:t>年；</w:t>
      </w:r>
    </w:p>
    <w:p>
      <w:pPr>
        <w:spacing w:line="400" w:lineRule="exact"/>
        <w:ind w:firstLine="898" w:firstLineChars="428"/>
        <w:rPr>
          <w:rFonts w:hint="eastAsia" w:ascii="宋体" w:hAnsi="宋体"/>
          <w:color w:val="auto"/>
        </w:rPr>
      </w:pPr>
      <w:r>
        <w:rPr>
          <w:rFonts w:hint="eastAsia" w:ascii="宋体" w:hAnsi="宋体"/>
          <w:color w:val="auto"/>
        </w:rPr>
        <w:t>4、电气管线、给排水管道、设备安装工程为</w:t>
      </w:r>
      <w:r>
        <w:rPr>
          <w:rFonts w:hint="eastAsia" w:ascii="宋体" w:hAnsi="宋体"/>
          <w:color w:val="auto"/>
          <w:u w:val="single"/>
        </w:rPr>
        <w:t xml:space="preserve"> 二 </w:t>
      </w:r>
      <w:r>
        <w:rPr>
          <w:rFonts w:hint="eastAsia" w:ascii="宋体" w:hAnsi="宋体"/>
          <w:color w:val="auto"/>
        </w:rPr>
        <w:t>年；</w:t>
      </w:r>
    </w:p>
    <w:p>
      <w:pPr>
        <w:spacing w:line="400" w:lineRule="exact"/>
        <w:ind w:firstLine="898" w:firstLineChars="428"/>
        <w:rPr>
          <w:rFonts w:hint="eastAsia" w:ascii="宋体" w:hAnsi="宋体"/>
          <w:color w:val="auto"/>
        </w:rPr>
      </w:pPr>
      <w:r>
        <w:rPr>
          <w:rFonts w:hint="eastAsia" w:ascii="宋体" w:hAnsi="宋体"/>
          <w:color w:val="auto"/>
        </w:rPr>
        <w:t>5、室外的给排水设施、道路等配套工程为</w:t>
      </w:r>
      <w:r>
        <w:rPr>
          <w:rFonts w:hint="eastAsia" w:ascii="宋体" w:hAnsi="宋体"/>
          <w:color w:val="auto"/>
          <w:u w:val="single"/>
        </w:rPr>
        <w:t xml:space="preserve">二 </w:t>
      </w:r>
      <w:r>
        <w:rPr>
          <w:rFonts w:hint="eastAsia" w:ascii="宋体" w:hAnsi="宋体"/>
          <w:color w:val="auto"/>
        </w:rPr>
        <w:t>年；</w:t>
      </w:r>
    </w:p>
    <w:p>
      <w:pPr>
        <w:spacing w:line="400" w:lineRule="exact"/>
        <w:ind w:firstLine="898" w:firstLineChars="428"/>
        <w:rPr>
          <w:rFonts w:hint="eastAsia" w:ascii="宋体" w:hAnsi="宋体"/>
          <w:color w:val="auto"/>
        </w:rPr>
      </w:pPr>
      <w:r>
        <w:rPr>
          <w:rFonts w:hint="eastAsia" w:ascii="宋体" w:hAnsi="宋体"/>
          <w:color w:val="auto"/>
        </w:rPr>
        <w:t>6、其他项目保修期限约定如下：</w:t>
      </w:r>
    </w:p>
    <w:p>
      <w:pPr>
        <w:spacing w:line="400" w:lineRule="exact"/>
        <w:ind w:firstLine="898" w:firstLineChars="428"/>
        <w:rPr>
          <w:rFonts w:hint="eastAsia" w:ascii="宋体" w:hAnsi="宋体"/>
          <w:color w:val="auto"/>
          <w:u w:val="single"/>
        </w:rPr>
      </w:pPr>
      <w:r>
        <w:rPr>
          <w:rFonts w:hint="eastAsia" w:ascii="宋体" w:hAnsi="宋体"/>
          <w:color w:val="auto"/>
          <w:u w:val="single"/>
        </w:rPr>
        <w:t xml:space="preserve">                                                                             </w:t>
      </w:r>
    </w:p>
    <w:p>
      <w:pPr>
        <w:spacing w:line="400" w:lineRule="exact"/>
        <w:ind w:firstLine="898" w:firstLineChars="428"/>
        <w:rPr>
          <w:rFonts w:hint="eastAsia" w:ascii="宋体" w:hAnsi="宋体"/>
          <w:color w:val="auto"/>
          <w:u w:val="single"/>
        </w:rPr>
      </w:pPr>
      <w:r>
        <w:rPr>
          <w:rFonts w:hint="eastAsia" w:ascii="宋体" w:hAnsi="宋体"/>
          <w:color w:val="auto"/>
          <w:u w:val="single"/>
        </w:rPr>
        <w:t xml:space="preserve">                                                                             </w:t>
      </w:r>
    </w:p>
    <w:p>
      <w:pPr>
        <w:spacing w:line="400" w:lineRule="exact"/>
        <w:rPr>
          <w:rFonts w:hint="eastAsia" w:ascii="宋体" w:hAnsi="宋体"/>
          <w:color w:val="auto"/>
          <w:szCs w:val="21"/>
        </w:rPr>
      </w:pPr>
    </w:p>
    <w:p>
      <w:pPr>
        <w:spacing w:line="400" w:lineRule="exact"/>
        <w:ind w:firstLine="420" w:firstLineChars="200"/>
        <w:rPr>
          <w:rFonts w:ascii="黑体" w:hAnsi="宋体" w:eastAsia="黑体"/>
          <w:color w:val="auto"/>
          <w:szCs w:val="21"/>
        </w:rPr>
      </w:pPr>
      <w:r>
        <w:rPr>
          <w:rFonts w:hint="eastAsia" w:ascii="黑体" w:hAnsi="宋体" w:eastAsia="黑体"/>
          <w:color w:val="auto"/>
          <w:szCs w:val="21"/>
        </w:rPr>
        <w:t>三、保修责任</w:t>
      </w:r>
    </w:p>
    <w:p>
      <w:pPr>
        <w:spacing w:line="400" w:lineRule="exact"/>
        <w:ind w:firstLine="420" w:firstLineChars="200"/>
        <w:rPr>
          <w:rFonts w:ascii="宋体"/>
          <w:color w:val="auto"/>
          <w:szCs w:val="21"/>
        </w:rPr>
      </w:pPr>
      <w:r>
        <w:rPr>
          <w:rFonts w:ascii="宋体" w:hAnsi="宋体"/>
          <w:color w:val="auto"/>
          <w:szCs w:val="21"/>
        </w:rPr>
        <w:t>1</w:t>
      </w:r>
      <w:r>
        <w:rPr>
          <w:rFonts w:hint="eastAsia" w:ascii="宋体" w:hAnsi="宋体"/>
          <w:color w:val="auto"/>
          <w:szCs w:val="21"/>
        </w:rPr>
        <w:t>、属于责任范围、内容的项目，承包人应当在接到保修通知之日起</w:t>
      </w:r>
      <w:r>
        <w:rPr>
          <w:rFonts w:ascii="宋体" w:hAnsi="宋体"/>
          <w:color w:val="auto"/>
          <w:szCs w:val="21"/>
        </w:rPr>
        <w:t>7</w:t>
      </w:r>
      <w:r>
        <w:rPr>
          <w:rFonts w:hint="eastAsia" w:ascii="宋体" w:hAnsi="宋体"/>
          <w:color w:val="auto"/>
          <w:szCs w:val="21"/>
        </w:rPr>
        <w:t>天内派人保修。承包人不在约定期限内派人保修的，发包人可以委托他人修理。</w:t>
      </w:r>
    </w:p>
    <w:p>
      <w:pPr>
        <w:spacing w:line="400" w:lineRule="exact"/>
        <w:ind w:firstLine="420" w:firstLineChars="200"/>
        <w:rPr>
          <w:rFonts w:ascii="宋体"/>
          <w:color w:val="auto"/>
          <w:szCs w:val="21"/>
        </w:rPr>
      </w:pPr>
      <w:r>
        <w:rPr>
          <w:rFonts w:ascii="宋体" w:hAnsi="宋体"/>
          <w:color w:val="auto"/>
          <w:szCs w:val="21"/>
        </w:rPr>
        <w:t>2</w:t>
      </w:r>
      <w:r>
        <w:rPr>
          <w:rFonts w:hint="eastAsia" w:ascii="宋体" w:hAnsi="宋体"/>
          <w:color w:val="auto"/>
          <w:szCs w:val="21"/>
        </w:rPr>
        <w:t>、发生紧急抢修事故的，承包人在接到事故通知后，应当立即到达事故现场抢修。</w:t>
      </w:r>
    </w:p>
    <w:p>
      <w:pPr>
        <w:spacing w:line="400" w:lineRule="exact"/>
        <w:ind w:firstLine="420" w:firstLineChars="200"/>
        <w:rPr>
          <w:rFonts w:ascii="宋体"/>
          <w:color w:val="auto"/>
          <w:szCs w:val="21"/>
        </w:rPr>
      </w:pPr>
      <w:r>
        <w:rPr>
          <w:rFonts w:ascii="宋体" w:hAnsi="宋体"/>
          <w:color w:val="auto"/>
          <w:szCs w:val="21"/>
        </w:rPr>
        <w:t>3</w:t>
      </w:r>
      <w:r>
        <w:rPr>
          <w:rFonts w:hint="eastAsia" w:ascii="宋体" w:hAnsi="宋体"/>
          <w:color w:val="auto"/>
          <w:szCs w:val="21"/>
        </w:rPr>
        <w:t>、对于涉及结构安全的质量问题，应当立即向当地建设行政主管部门报告，采取安全防范措施；由原设计人或者具有相应资质等级的设计人提出保修方案，承包人实施保修。</w:t>
      </w:r>
    </w:p>
    <w:p>
      <w:pPr>
        <w:spacing w:line="400" w:lineRule="exact"/>
        <w:ind w:firstLine="420" w:firstLineChars="200"/>
        <w:rPr>
          <w:rFonts w:ascii="宋体"/>
          <w:color w:val="auto"/>
          <w:szCs w:val="21"/>
        </w:rPr>
      </w:pPr>
      <w:r>
        <w:rPr>
          <w:rFonts w:ascii="宋体" w:hAnsi="宋体"/>
          <w:color w:val="auto"/>
          <w:szCs w:val="21"/>
        </w:rPr>
        <w:t>4</w:t>
      </w:r>
      <w:r>
        <w:rPr>
          <w:rFonts w:hint="eastAsia" w:ascii="宋体" w:hAnsi="宋体"/>
          <w:color w:val="auto"/>
          <w:szCs w:val="21"/>
        </w:rPr>
        <w:t>、质量保修完成后，由发包人组织验收。</w:t>
      </w:r>
    </w:p>
    <w:p>
      <w:pPr>
        <w:spacing w:line="400" w:lineRule="exact"/>
        <w:ind w:firstLine="420" w:firstLineChars="200"/>
        <w:rPr>
          <w:rFonts w:ascii="黑体" w:hAnsi="宋体" w:eastAsia="黑体"/>
          <w:color w:val="auto"/>
          <w:szCs w:val="21"/>
        </w:rPr>
      </w:pPr>
      <w:r>
        <w:rPr>
          <w:rFonts w:hint="eastAsia" w:ascii="黑体" w:hAnsi="宋体" w:eastAsia="黑体"/>
          <w:color w:val="auto"/>
          <w:szCs w:val="21"/>
        </w:rPr>
        <w:t>四、保修费用</w:t>
      </w:r>
    </w:p>
    <w:p>
      <w:pPr>
        <w:spacing w:line="400" w:lineRule="exact"/>
        <w:ind w:firstLine="420" w:firstLineChars="200"/>
        <w:rPr>
          <w:rFonts w:ascii="宋体"/>
          <w:color w:val="auto"/>
          <w:szCs w:val="21"/>
        </w:rPr>
      </w:pPr>
      <w:r>
        <w:rPr>
          <w:rFonts w:hint="eastAsia" w:ascii="宋体" w:hAnsi="宋体"/>
          <w:color w:val="auto"/>
          <w:szCs w:val="21"/>
        </w:rPr>
        <w:t>保修费用由造成质量缺陷的责任方承担。</w:t>
      </w:r>
    </w:p>
    <w:p>
      <w:pPr>
        <w:spacing w:line="400" w:lineRule="exact"/>
        <w:ind w:firstLine="420" w:firstLineChars="200"/>
        <w:rPr>
          <w:rFonts w:ascii="黑体" w:hAnsi="宋体" w:eastAsia="黑体"/>
          <w:color w:val="auto"/>
          <w:szCs w:val="21"/>
        </w:rPr>
      </w:pPr>
      <w:r>
        <w:rPr>
          <w:rFonts w:hint="eastAsia" w:ascii="黑体" w:hAnsi="宋体" w:eastAsia="黑体"/>
          <w:color w:val="auto"/>
          <w:szCs w:val="21"/>
        </w:rPr>
        <w:t>五、其他</w:t>
      </w:r>
    </w:p>
    <w:p>
      <w:pPr>
        <w:spacing w:line="400" w:lineRule="exact"/>
        <w:ind w:firstLine="420" w:firstLineChars="200"/>
        <w:rPr>
          <w:rFonts w:ascii="宋体"/>
          <w:color w:val="auto"/>
          <w:szCs w:val="21"/>
        </w:rPr>
      </w:pPr>
      <w:r>
        <w:rPr>
          <w:rFonts w:hint="eastAsia" w:ascii="宋体" w:hAnsi="宋体"/>
          <w:color w:val="auto"/>
          <w:szCs w:val="21"/>
        </w:rPr>
        <w:t>双方约定的其他工程保修责任事项：</w:t>
      </w:r>
    </w:p>
    <w:p>
      <w:pPr>
        <w:spacing w:line="400" w:lineRule="exact"/>
        <w:rPr>
          <w:rFonts w:ascii="宋体"/>
          <w:color w:val="auto"/>
          <w:szCs w:val="21"/>
          <w:u w:val="single"/>
        </w:rPr>
      </w:pPr>
      <w:r>
        <w:rPr>
          <w:rFonts w:ascii="宋体" w:hAnsi="宋体"/>
          <w:color w:val="auto"/>
          <w:szCs w:val="21"/>
          <w:u w:val="single"/>
        </w:rPr>
        <w:t xml:space="preserve">                                                                               </w:t>
      </w:r>
    </w:p>
    <w:p>
      <w:pPr>
        <w:spacing w:line="400" w:lineRule="exact"/>
        <w:rPr>
          <w:rFonts w:ascii="宋体"/>
          <w:color w:val="auto"/>
          <w:szCs w:val="21"/>
          <w:u w:val="single"/>
        </w:rPr>
      </w:pPr>
      <w:r>
        <w:rPr>
          <w:rFonts w:ascii="宋体" w:hAnsi="宋体"/>
          <w:color w:val="auto"/>
          <w:szCs w:val="21"/>
          <w:u w:val="single"/>
        </w:rPr>
        <w:t xml:space="preserve">                                                                               </w:t>
      </w:r>
    </w:p>
    <w:p>
      <w:pPr>
        <w:spacing w:line="400" w:lineRule="exact"/>
        <w:rPr>
          <w:rFonts w:ascii="宋体"/>
          <w:color w:val="auto"/>
          <w:szCs w:val="21"/>
          <w:u w:val="single"/>
        </w:rPr>
      </w:pPr>
      <w:r>
        <w:rPr>
          <w:rFonts w:ascii="宋体" w:hAnsi="宋体"/>
          <w:color w:val="auto"/>
          <w:szCs w:val="21"/>
          <w:u w:val="single"/>
        </w:rPr>
        <w:t xml:space="preserve">                                                                               </w:t>
      </w:r>
    </w:p>
    <w:p>
      <w:pPr>
        <w:spacing w:line="400" w:lineRule="exact"/>
        <w:rPr>
          <w:rFonts w:ascii="宋体"/>
          <w:color w:val="auto"/>
          <w:szCs w:val="21"/>
        </w:rPr>
      </w:pPr>
      <w:r>
        <w:rPr>
          <w:rFonts w:ascii="宋体" w:hAnsi="宋体"/>
          <w:color w:val="auto"/>
          <w:szCs w:val="21"/>
          <w:u w:val="single"/>
        </w:rPr>
        <w:t xml:space="preserve">                                                                    </w:t>
      </w:r>
      <w:r>
        <w:rPr>
          <w:rFonts w:hint="eastAsia" w:ascii="宋体" w:hAnsi="宋体"/>
          <w:color w:val="auto"/>
          <w:szCs w:val="21"/>
        </w:rPr>
        <w:t>。</w:t>
      </w:r>
    </w:p>
    <w:p>
      <w:pPr>
        <w:spacing w:line="400" w:lineRule="exact"/>
        <w:ind w:firstLine="420" w:firstLineChars="200"/>
        <w:rPr>
          <w:rFonts w:ascii="宋体"/>
          <w:color w:val="auto"/>
          <w:szCs w:val="21"/>
        </w:rPr>
      </w:pPr>
      <w:r>
        <w:rPr>
          <w:rFonts w:hint="eastAsia" w:ascii="宋体" w:hAnsi="宋体"/>
          <w:color w:val="auto"/>
          <w:szCs w:val="21"/>
        </w:rPr>
        <w:t>本工程保修书，由施工合同发包人、承包人双方在竣工验收前共同签署，作为施工合同附件，其有效期限至保修期满。</w:t>
      </w:r>
    </w:p>
    <w:p>
      <w:pPr>
        <w:spacing w:line="400" w:lineRule="exact"/>
        <w:ind w:firstLine="420" w:firstLineChars="200"/>
        <w:rPr>
          <w:rFonts w:ascii="宋体"/>
          <w:color w:val="auto"/>
          <w:szCs w:val="21"/>
        </w:rPr>
      </w:pPr>
    </w:p>
    <w:p>
      <w:pPr>
        <w:spacing w:line="400" w:lineRule="exact"/>
        <w:ind w:firstLine="420" w:firstLineChars="200"/>
        <w:rPr>
          <w:rFonts w:ascii="宋体"/>
          <w:color w:val="auto"/>
          <w:szCs w:val="21"/>
        </w:rPr>
      </w:pPr>
    </w:p>
    <w:p>
      <w:pPr>
        <w:spacing w:line="400" w:lineRule="exact"/>
        <w:ind w:firstLine="420" w:firstLineChars="200"/>
        <w:rPr>
          <w:rFonts w:ascii="宋体"/>
          <w:color w:val="auto"/>
          <w:szCs w:val="21"/>
        </w:rPr>
      </w:pPr>
      <w:r>
        <w:rPr>
          <w:rFonts w:hint="eastAsia" w:ascii="宋体" w:hAnsi="宋体"/>
          <w:color w:val="auto"/>
          <w:szCs w:val="21"/>
        </w:rPr>
        <w:t>发包人：</w:t>
      </w:r>
      <w:r>
        <w:rPr>
          <w:rFonts w:ascii="宋体" w:hAnsi="宋体"/>
          <w:color w:val="auto"/>
          <w:szCs w:val="21"/>
          <w:u w:val="single"/>
        </w:rPr>
        <w:t xml:space="preserve">                     </w:t>
      </w:r>
      <w:r>
        <w:rPr>
          <w:rFonts w:ascii="宋体" w:hAnsi="宋体"/>
          <w:color w:val="auto"/>
          <w:szCs w:val="21"/>
        </w:rPr>
        <w:t>(</w:t>
      </w:r>
      <w:r>
        <w:rPr>
          <w:rFonts w:hint="eastAsia" w:ascii="宋体" w:hAnsi="宋体"/>
          <w:color w:val="auto"/>
          <w:szCs w:val="21"/>
        </w:rPr>
        <w:t>公章</w:t>
      </w:r>
      <w:r>
        <w:rPr>
          <w:rFonts w:ascii="宋体" w:hAnsi="宋体"/>
          <w:color w:val="auto"/>
          <w:szCs w:val="21"/>
        </w:rPr>
        <w:t xml:space="preserve">)    </w:t>
      </w:r>
      <w:r>
        <w:rPr>
          <w:rFonts w:hint="eastAsia" w:ascii="宋体" w:hAnsi="宋体"/>
          <w:color w:val="auto"/>
          <w:szCs w:val="21"/>
        </w:rPr>
        <w:t>承包人：</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公章</w:t>
      </w:r>
      <w:r>
        <w:rPr>
          <w:rFonts w:ascii="宋体" w:hAnsi="宋体"/>
          <w:color w:val="auto"/>
          <w:szCs w:val="21"/>
        </w:rPr>
        <w:t>)</w:t>
      </w:r>
    </w:p>
    <w:p>
      <w:pPr>
        <w:spacing w:line="400" w:lineRule="exact"/>
        <w:ind w:firstLine="420" w:firstLineChars="200"/>
        <w:rPr>
          <w:rFonts w:hint="eastAsia" w:ascii="宋体" w:hAnsi="宋体"/>
          <w:color w:val="auto"/>
          <w:szCs w:val="21"/>
        </w:rPr>
      </w:pPr>
    </w:p>
    <w:p>
      <w:pPr>
        <w:spacing w:line="400" w:lineRule="exact"/>
        <w:ind w:firstLine="420" w:firstLineChars="200"/>
        <w:rPr>
          <w:rFonts w:ascii="宋体"/>
          <w:color w:val="auto"/>
          <w:szCs w:val="21"/>
        </w:rPr>
      </w:pPr>
      <w:r>
        <w:rPr>
          <w:rFonts w:hint="eastAsia" w:ascii="宋体" w:hAnsi="宋体"/>
          <w:color w:val="auto"/>
          <w:szCs w:val="21"/>
        </w:rPr>
        <w:t>法定地址：</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lang w:val="en-US" w:eastAsia="zh-CN"/>
        </w:rPr>
        <w:t xml:space="preserve"> </w:t>
      </w:r>
      <w:r>
        <w:rPr>
          <w:rFonts w:hint="eastAsia" w:ascii="宋体" w:hAnsi="宋体"/>
          <w:color w:val="auto"/>
          <w:szCs w:val="21"/>
        </w:rPr>
        <w:t>法定地址：</w:t>
      </w:r>
      <w:r>
        <w:rPr>
          <w:rFonts w:ascii="宋体" w:hAnsi="宋体"/>
          <w:color w:val="auto"/>
          <w:szCs w:val="21"/>
          <w:u w:val="single"/>
        </w:rPr>
        <w:t xml:space="preserve">                   </w:t>
      </w:r>
    </w:p>
    <w:p>
      <w:pPr>
        <w:spacing w:line="400" w:lineRule="exact"/>
        <w:ind w:firstLine="420" w:firstLineChars="200"/>
        <w:rPr>
          <w:rFonts w:hint="eastAsia" w:ascii="宋体" w:hAnsi="宋体"/>
          <w:color w:val="auto"/>
          <w:szCs w:val="21"/>
        </w:rPr>
      </w:pPr>
    </w:p>
    <w:p>
      <w:pPr>
        <w:spacing w:line="400" w:lineRule="exact"/>
        <w:ind w:firstLine="420" w:firstLineChars="200"/>
        <w:rPr>
          <w:rFonts w:hint="eastAsia" w:ascii="宋体" w:hAnsi="宋体"/>
          <w:color w:val="auto"/>
          <w:szCs w:val="21"/>
        </w:rPr>
      </w:pPr>
      <w:r>
        <w:rPr>
          <w:rFonts w:hint="eastAsia" w:ascii="宋体" w:hAnsi="宋体"/>
          <w:color w:val="auto"/>
          <w:szCs w:val="21"/>
        </w:rPr>
        <w:t>法定代表人或其</w:t>
      </w:r>
      <w:r>
        <w:rPr>
          <w:rFonts w:ascii="宋体" w:hAnsi="宋体"/>
          <w:color w:val="auto"/>
          <w:szCs w:val="21"/>
        </w:rPr>
        <w:t xml:space="preserve">                         </w:t>
      </w:r>
      <w:r>
        <w:rPr>
          <w:rFonts w:hint="eastAsia" w:ascii="宋体" w:hAnsi="宋体"/>
          <w:color w:val="auto"/>
          <w:szCs w:val="21"/>
        </w:rPr>
        <w:t>法定代表人或其</w:t>
      </w:r>
    </w:p>
    <w:p>
      <w:pPr>
        <w:spacing w:line="400" w:lineRule="exact"/>
        <w:ind w:firstLine="420" w:firstLineChars="200"/>
        <w:rPr>
          <w:rFonts w:ascii="宋体"/>
          <w:color w:val="auto"/>
          <w:szCs w:val="21"/>
        </w:rPr>
      </w:pPr>
      <w:r>
        <w:rPr>
          <w:rFonts w:hint="eastAsia" w:ascii="宋体" w:hAnsi="宋体"/>
          <w:color w:val="auto"/>
          <w:szCs w:val="21"/>
        </w:rPr>
        <w:t>委托代理人：</w:t>
      </w:r>
      <w:r>
        <w:rPr>
          <w:rFonts w:ascii="宋体" w:hAnsi="宋体"/>
          <w:color w:val="auto"/>
          <w:szCs w:val="21"/>
          <w:u w:val="single"/>
        </w:rPr>
        <w:t xml:space="preserve">                 </w:t>
      </w:r>
      <w:r>
        <w:rPr>
          <w:rFonts w:ascii="宋体" w:hAnsi="宋体"/>
          <w:color w:val="auto"/>
          <w:szCs w:val="21"/>
        </w:rPr>
        <w:t>(</w:t>
      </w:r>
      <w:r>
        <w:rPr>
          <w:rFonts w:hint="eastAsia" w:ascii="宋体" w:hAnsi="宋体"/>
          <w:color w:val="auto"/>
          <w:szCs w:val="21"/>
        </w:rPr>
        <w:t>签字</w:t>
      </w:r>
      <w:r>
        <w:rPr>
          <w:rFonts w:ascii="宋体" w:hAnsi="宋体"/>
          <w:color w:val="auto"/>
          <w:szCs w:val="21"/>
        </w:rPr>
        <w:t xml:space="preserve">)    </w:t>
      </w:r>
      <w:r>
        <w:rPr>
          <w:rFonts w:hint="eastAsia" w:ascii="宋体" w:hAnsi="宋体"/>
          <w:color w:val="auto"/>
          <w:szCs w:val="21"/>
        </w:rPr>
        <w:t>委托代理人：</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签字</w:t>
      </w:r>
      <w:r>
        <w:rPr>
          <w:rFonts w:ascii="宋体" w:hAnsi="宋体"/>
          <w:color w:val="auto"/>
          <w:szCs w:val="21"/>
        </w:rPr>
        <w:t>)</w:t>
      </w:r>
    </w:p>
    <w:p>
      <w:pPr>
        <w:spacing w:line="400" w:lineRule="exact"/>
        <w:ind w:firstLine="420" w:firstLineChars="200"/>
        <w:rPr>
          <w:rFonts w:ascii="宋体"/>
          <w:color w:val="auto"/>
          <w:szCs w:val="21"/>
        </w:rPr>
      </w:pPr>
      <w:r>
        <w:rPr>
          <w:rFonts w:hint="eastAsia" w:ascii="宋体" w:hAnsi="宋体"/>
          <w:color w:val="auto"/>
          <w:szCs w:val="21"/>
        </w:rPr>
        <w:t>电话：</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电话：</w:t>
      </w:r>
      <w:r>
        <w:rPr>
          <w:rFonts w:ascii="宋体" w:hAnsi="宋体"/>
          <w:color w:val="auto"/>
          <w:szCs w:val="21"/>
          <w:u w:val="single"/>
        </w:rPr>
        <w:t xml:space="preserve">                       </w:t>
      </w:r>
    </w:p>
    <w:p>
      <w:pPr>
        <w:spacing w:line="400" w:lineRule="exact"/>
        <w:ind w:firstLine="420" w:firstLineChars="200"/>
        <w:rPr>
          <w:rFonts w:ascii="宋体"/>
          <w:color w:val="auto"/>
          <w:szCs w:val="21"/>
        </w:rPr>
      </w:pPr>
      <w:r>
        <w:rPr>
          <w:rFonts w:hint="eastAsia" w:ascii="宋体" w:hAnsi="宋体"/>
          <w:color w:val="auto"/>
          <w:szCs w:val="21"/>
        </w:rPr>
        <w:t>传真：</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传真：</w:t>
      </w:r>
      <w:r>
        <w:rPr>
          <w:rFonts w:ascii="宋体" w:hAnsi="宋体"/>
          <w:color w:val="auto"/>
          <w:szCs w:val="21"/>
          <w:u w:val="single"/>
        </w:rPr>
        <w:t xml:space="preserve">                       </w:t>
      </w:r>
    </w:p>
    <w:p>
      <w:pPr>
        <w:spacing w:line="400" w:lineRule="exact"/>
        <w:ind w:firstLine="420" w:firstLineChars="200"/>
        <w:rPr>
          <w:rFonts w:ascii="宋体"/>
          <w:color w:val="auto"/>
          <w:szCs w:val="21"/>
        </w:rPr>
      </w:pPr>
      <w:r>
        <w:rPr>
          <w:rFonts w:hint="eastAsia" w:ascii="宋体" w:hAnsi="宋体"/>
          <w:color w:val="auto"/>
          <w:szCs w:val="21"/>
        </w:rPr>
        <w:t>电子邮箱：</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电子邮箱：</w:t>
      </w:r>
      <w:r>
        <w:rPr>
          <w:rFonts w:ascii="宋体" w:hAnsi="宋体"/>
          <w:color w:val="auto"/>
          <w:szCs w:val="21"/>
          <w:u w:val="single"/>
        </w:rPr>
        <w:t xml:space="preserve">                   </w:t>
      </w:r>
    </w:p>
    <w:p>
      <w:pPr>
        <w:spacing w:line="400" w:lineRule="exact"/>
        <w:ind w:firstLine="420" w:firstLineChars="200"/>
        <w:rPr>
          <w:rFonts w:ascii="宋体"/>
          <w:color w:val="auto"/>
          <w:szCs w:val="21"/>
        </w:rPr>
      </w:pPr>
      <w:r>
        <w:rPr>
          <w:rFonts w:hint="eastAsia" w:ascii="宋体" w:hAnsi="宋体"/>
          <w:color w:val="auto"/>
          <w:szCs w:val="21"/>
        </w:rPr>
        <w:t>开户银行：</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开户银行：</w:t>
      </w:r>
      <w:r>
        <w:rPr>
          <w:rFonts w:ascii="宋体" w:hAnsi="宋体"/>
          <w:color w:val="auto"/>
          <w:szCs w:val="21"/>
          <w:u w:val="single"/>
        </w:rPr>
        <w:t xml:space="preserve">                   </w:t>
      </w:r>
    </w:p>
    <w:p>
      <w:pPr>
        <w:spacing w:line="400" w:lineRule="exact"/>
        <w:ind w:firstLine="420" w:firstLineChars="200"/>
        <w:rPr>
          <w:rFonts w:ascii="宋体"/>
          <w:color w:val="auto"/>
          <w:szCs w:val="21"/>
        </w:rPr>
      </w:pPr>
      <w:r>
        <w:rPr>
          <w:rFonts w:hint="eastAsia" w:ascii="宋体" w:hAnsi="宋体"/>
          <w:color w:val="auto"/>
          <w:szCs w:val="21"/>
        </w:rPr>
        <w:t>帐号：</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帐号：</w:t>
      </w:r>
      <w:r>
        <w:rPr>
          <w:rFonts w:ascii="宋体" w:hAnsi="宋体"/>
          <w:color w:val="auto"/>
          <w:szCs w:val="21"/>
          <w:u w:val="single"/>
        </w:rPr>
        <w:t xml:space="preserve">                       </w:t>
      </w:r>
    </w:p>
    <w:p>
      <w:pPr>
        <w:spacing w:line="400" w:lineRule="exact"/>
        <w:ind w:firstLine="420" w:firstLineChars="200"/>
        <w:rPr>
          <w:rFonts w:ascii="宋体"/>
          <w:color w:val="auto"/>
          <w:szCs w:val="21"/>
          <w:u w:val="single"/>
        </w:rPr>
      </w:pPr>
      <w:r>
        <w:rPr>
          <w:rFonts w:hint="eastAsia" w:ascii="宋体" w:hAnsi="宋体"/>
          <w:color w:val="auto"/>
          <w:szCs w:val="21"/>
        </w:rPr>
        <w:t>邮政编码：</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邮政编码：</w:t>
      </w:r>
      <w:r>
        <w:rPr>
          <w:rFonts w:ascii="宋体" w:hAnsi="宋体"/>
          <w:color w:val="auto"/>
          <w:szCs w:val="21"/>
          <w:u w:val="single"/>
        </w:rPr>
        <w:t xml:space="preserve">                   </w:t>
      </w:r>
    </w:p>
    <w:p>
      <w:pPr>
        <w:spacing w:line="320" w:lineRule="exact"/>
        <w:jc w:val="center"/>
        <w:rPr>
          <w:rFonts w:hint="eastAsia" w:ascii="黑体" w:hAnsi="宋体" w:eastAsia="黑体"/>
          <w:color w:val="auto"/>
          <w:sz w:val="24"/>
        </w:rPr>
      </w:pPr>
    </w:p>
    <w:p>
      <w:pPr>
        <w:spacing w:line="400" w:lineRule="exact"/>
        <w:ind w:firstLine="420" w:firstLineChars="200"/>
        <w:rPr>
          <w:rFonts w:hint="eastAsia" w:ascii="宋体" w:hAnsi="宋体"/>
          <w:color w:val="auto"/>
          <w:szCs w:val="21"/>
          <w:u w:val="single"/>
        </w:rPr>
      </w:pPr>
    </w:p>
    <w:p>
      <w:pPr>
        <w:spacing w:line="400" w:lineRule="exact"/>
        <w:rPr>
          <w:rFonts w:hint="eastAsia" w:ascii="宋体" w:hAnsi="宋体"/>
          <w:color w:val="auto"/>
          <w:szCs w:val="21"/>
          <w:u w:val="single"/>
        </w:rPr>
      </w:pPr>
    </w:p>
    <w:p>
      <w:pPr>
        <w:pStyle w:val="4"/>
        <w:rPr>
          <w:rFonts w:hint="eastAsia"/>
          <w:color w:val="auto"/>
        </w:rPr>
      </w:pPr>
      <w:r>
        <w:rPr>
          <w:rFonts w:hint="eastAsia"/>
          <w:color w:val="auto"/>
        </w:rPr>
        <w:br w:type="page"/>
      </w:r>
      <w:r>
        <w:rPr>
          <w:rFonts w:hint="eastAsia"/>
          <w:color w:val="auto"/>
        </w:rPr>
        <w:t>附件四：廉政责任书格式</w:t>
      </w:r>
    </w:p>
    <w:p>
      <w:pPr>
        <w:spacing w:line="400" w:lineRule="exact"/>
        <w:ind w:firstLine="480" w:firstLineChars="200"/>
        <w:jc w:val="center"/>
        <w:rPr>
          <w:rFonts w:hint="eastAsia" w:ascii="黑体" w:hAnsi="宋体" w:eastAsia="黑体"/>
          <w:color w:val="auto"/>
          <w:sz w:val="24"/>
        </w:rPr>
      </w:pPr>
      <w:r>
        <w:rPr>
          <w:rFonts w:hint="eastAsia" w:ascii="黑体" w:hAnsi="宋体" w:eastAsia="黑体"/>
          <w:color w:val="auto"/>
          <w:sz w:val="24"/>
        </w:rPr>
        <w:t>建设工程廉政责任书</w:t>
      </w:r>
    </w:p>
    <w:p>
      <w:pPr>
        <w:spacing w:line="400" w:lineRule="exact"/>
        <w:ind w:firstLine="420" w:firstLineChars="200"/>
        <w:rPr>
          <w:rFonts w:hint="eastAsia" w:ascii="宋体" w:hAnsi="宋体"/>
          <w:color w:val="auto"/>
          <w:szCs w:val="21"/>
        </w:rPr>
      </w:pPr>
      <w:r>
        <w:rPr>
          <w:rFonts w:hint="eastAsia" w:ascii="宋体" w:hAnsi="宋体"/>
          <w:color w:val="auto"/>
          <w:szCs w:val="21"/>
        </w:rPr>
        <w:t>发包人：</w:t>
      </w:r>
      <w:r>
        <w:rPr>
          <w:rFonts w:hint="eastAsia" w:ascii="宋体" w:hAnsi="宋体"/>
          <w:color w:val="auto"/>
          <w:szCs w:val="21"/>
          <w:u w:val="single"/>
        </w:rPr>
        <w:t xml:space="preserve">                                               </w:t>
      </w:r>
    </w:p>
    <w:p>
      <w:pPr>
        <w:spacing w:line="400" w:lineRule="exact"/>
        <w:ind w:firstLine="420" w:firstLineChars="200"/>
        <w:rPr>
          <w:rFonts w:hint="eastAsia" w:ascii="宋体" w:hAnsi="宋体"/>
          <w:color w:val="auto"/>
          <w:szCs w:val="21"/>
        </w:rPr>
      </w:pPr>
      <w:r>
        <w:rPr>
          <w:rFonts w:hint="eastAsia" w:ascii="宋体" w:hAnsi="宋体"/>
          <w:color w:val="auto"/>
          <w:szCs w:val="21"/>
        </w:rPr>
        <w:t>承包人：</w:t>
      </w:r>
      <w:r>
        <w:rPr>
          <w:rFonts w:hint="eastAsia" w:ascii="宋体" w:hAnsi="宋体"/>
          <w:color w:val="auto"/>
          <w:szCs w:val="21"/>
          <w:u w:val="single"/>
        </w:rPr>
        <w:t xml:space="preserve">                                               </w:t>
      </w:r>
    </w:p>
    <w:p>
      <w:pPr>
        <w:spacing w:line="400" w:lineRule="exact"/>
        <w:ind w:firstLine="420" w:firstLineChars="200"/>
        <w:rPr>
          <w:rFonts w:hint="eastAsia" w:ascii="宋体" w:hAnsi="宋体"/>
          <w:color w:val="auto"/>
          <w:szCs w:val="21"/>
        </w:rPr>
      </w:pPr>
      <w:r>
        <w:rPr>
          <w:rFonts w:hint="eastAsia" w:ascii="宋体" w:hAnsi="宋体"/>
          <w:color w:val="auto"/>
          <w:szCs w:val="21"/>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spacing w:line="400" w:lineRule="exact"/>
        <w:ind w:firstLine="420" w:firstLineChars="200"/>
        <w:rPr>
          <w:rFonts w:hint="eastAsia" w:ascii="黑体" w:hAnsi="宋体" w:eastAsia="黑体"/>
          <w:color w:val="auto"/>
          <w:szCs w:val="21"/>
        </w:rPr>
      </w:pPr>
      <w:r>
        <w:rPr>
          <w:rFonts w:hint="eastAsia" w:ascii="黑体" w:hAnsi="宋体" w:eastAsia="黑体"/>
          <w:color w:val="auto"/>
          <w:szCs w:val="21"/>
        </w:rPr>
        <w:t>一、双方的责任</w:t>
      </w:r>
    </w:p>
    <w:p>
      <w:pPr>
        <w:spacing w:line="400" w:lineRule="exact"/>
        <w:ind w:firstLine="420" w:firstLineChars="200"/>
        <w:rPr>
          <w:rFonts w:hint="eastAsia" w:ascii="宋体" w:hAnsi="宋体"/>
          <w:color w:val="auto"/>
          <w:szCs w:val="21"/>
        </w:rPr>
      </w:pPr>
      <w:r>
        <w:rPr>
          <w:rFonts w:hint="eastAsia" w:ascii="宋体" w:hAnsi="宋体"/>
          <w:color w:val="auto"/>
          <w:szCs w:val="21"/>
        </w:rPr>
        <w:t>1.1应严格遵守国家关于建设工程的有关法律、法规，相关政策，以及廉政建设的各项规定。</w:t>
      </w:r>
    </w:p>
    <w:p>
      <w:pPr>
        <w:spacing w:line="400" w:lineRule="exact"/>
        <w:ind w:firstLine="420" w:firstLineChars="200"/>
        <w:rPr>
          <w:rFonts w:hint="eastAsia" w:ascii="宋体" w:hAnsi="宋体"/>
          <w:color w:val="auto"/>
          <w:szCs w:val="21"/>
        </w:rPr>
      </w:pPr>
      <w:r>
        <w:rPr>
          <w:rFonts w:hint="eastAsia" w:ascii="宋体" w:hAnsi="宋体"/>
          <w:color w:val="auto"/>
          <w:szCs w:val="21"/>
        </w:rPr>
        <w:t>1.2严格执行建设工程合同文件，自觉按合同办事。</w:t>
      </w:r>
    </w:p>
    <w:p>
      <w:pPr>
        <w:spacing w:line="400" w:lineRule="exact"/>
        <w:ind w:firstLine="420" w:firstLineChars="200"/>
        <w:rPr>
          <w:rFonts w:hint="eastAsia" w:ascii="宋体" w:hAnsi="宋体"/>
          <w:color w:val="auto"/>
          <w:szCs w:val="21"/>
        </w:rPr>
      </w:pPr>
      <w:r>
        <w:rPr>
          <w:rFonts w:hint="eastAsia" w:ascii="宋体" w:hAnsi="宋体"/>
          <w:color w:val="auto"/>
          <w:szCs w:val="21"/>
        </w:rPr>
        <w:t>1.3各项活动必须坚持公开、公平、公正、诚信、透明的原则(除法律法规另有规定者外)，不得为获取不正当的利益，损害国家、集体和对方利益，不得违反建设工程管理的规章制度。</w:t>
      </w:r>
    </w:p>
    <w:p>
      <w:pPr>
        <w:spacing w:line="400" w:lineRule="exact"/>
        <w:ind w:firstLine="420" w:firstLineChars="200"/>
        <w:rPr>
          <w:rFonts w:hint="eastAsia" w:ascii="宋体" w:hAnsi="宋体"/>
          <w:color w:val="auto"/>
          <w:szCs w:val="21"/>
        </w:rPr>
      </w:pPr>
      <w:r>
        <w:rPr>
          <w:rFonts w:hint="eastAsia" w:ascii="宋体" w:hAnsi="宋体"/>
          <w:color w:val="auto"/>
          <w:szCs w:val="21"/>
        </w:rPr>
        <w:t>1.4发现对方在业务活动中有违规、违纪、违法行为的，应及时提醒对方，情节严重的，应向其上级主管部门或纪检监察、司法等有关机关举报。</w:t>
      </w:r>
    </w:p>
    <w:p>
      <w:pPr>
        <w:spacing w:line="400" w:lineRule="exact"/>
        <w:ind w:firstLine="420" w:firstLineChars="200"/>
        <w:rPr>
          <w:rFonts w:hint="eastAsia" w:ascii="黑体" w:hAnsi="宋体" w:eastAsia="黑体"/>
          <w:color w:val="auto"/>
          <w:szCs w:val="21"/>
        </w:rPr>
      </w:pPr>
      <w:r>
        <w:rPr>
          <w:rFonts w:hint="eastAsia" w:ascii="黑体" w:hAnsi="宋体" w:eastAsia="黑体"/>
          <w:color w:val="auto"/>
          <w:szCs w:val="21"/>
        </w:rPr>
        <w:t>二、发包人责任</w:t>
      </w:r>
    </w:p>
    <w:p>
      <w:pPr>
        <w:spacing w:line="400" w:lineRule="exact"/>
        <w:ind w:firstLine="420" w:firstLineChars="200"/>
        <w:rPr>
          <w:rFonts w:hint="eastAsia" w:ascii="宋体" w:hAnsi="宋体"/>
          <w:color w:val="auto"/>
          <w:szCs w:val="21"/>
        </w:rPr>
      </w:pPr>
      <w:r>
        <w:rPr>
          <w:rFonts w:hint="eastAsia" w:ascii="宋体" w:hAnsi="宋体"/>
          <w:color w:val="auto"/>
          <w:szCs w:val="21"/>
        </w:rPr>
        <w:t>发包人的领导和从事该建设工程项目的工作人员，在工程建设的事前、事中、事后应遵守以下规定：</w:t>
      </w:r>
    </w:p>
    <w:p>
      <w:pPr>
        <w:spacing w:line="400" w:lineRule="exact"/>
        <w:ind w:firstLine="420" w:firstLineChars="200"/>
        <w:rPr>
          <w:rFonts w:hint="eastAsia" w:ascii="宋体" w:hAnsi="宋体"/>
          <w:color w:val="auto"/>
          <w:szCs w:val="21"/>
        </w:rPr>
      </w:pPr>
      <w:r>
        <w:rPr>
          <w:rFonts w:hint="eastAsia" w:ascii="宋体" w:hAnsi="宋体"/>
          <w:color w:val="auto"/>
          <w:szCs w:val="21"/>
        </w:rPr>
        <w:t>2.1不得向承包人和相关单位索要或接受回扣、礼金、有价证券、贵重物品和好处费、感谢费等。</w:t>
      </w:r>
    </w:p>
    <w:p>
      <w:pPr>
        <w:spacing w:line="400" w:lineRule="exact"/>
        <w:ind w:firstLine="420" w:firstLineChars="200"/>
        <w:rPr>
          <w:rFonts w:hint="eastAsia" w:ascii="宋体" w:hAnsi="宋体"/>
          <w:color w:val="auto"/>
          <w:szCs w:val="21"/>
        </w:rPr>
      </w:pPr>
      <w:r>
        <w:rPr>
          <w:rFonts w:hint="eastAsia" w:ascii="宋体" w:hAnsi="宋体"/>
          <w:color w:val="auto"/>
          <w:szCs w:val="21"/>
        </w:rPr>
        <w:t>2.2不得在承包人和相关单位报销任何应由发包人或个人支付的费用。</w:t>
      </w:r>
    </w:p>
    <w:p>
      <w:pPr>
        <w:spacing w:line="400" w:lineRule="exact"/>
        <w:ind w:firstLine="420" w:firstLineChars="200"/>
        <w:rPr>
          <w:rFonts w:hint="eastAsia" w:ascii="宋体" w:hAnsi="宋体"/>
          <w:color w:val="auto"/>
          <w:szCs w:val="21"/>
        </w:rPr>
      </w:pPr>
      <w:r>
        <w:rPr>
          <w:rFonts w:hint="eastAsia" w:ascii="宋体" w:hAnsi="宋体"/>
          <w:color w:val="auto"/>
          <w:szCs w:val="21"/>
        </w:rPr>
        <w:t>2.3不得要求、暗示或接受承包人和相关单位为个人装修住房、婚丧嫁娶、配偶子女的工作安排以及出国(境)、旅游等提供方便。</w:t>
      </w:r>
    </w:p>
    <w:p>
      <w:pPr>
        <w:spacing w:line="400" w:lineRule="exact"/>
        <w:ind w:firstLine="420" w:firstLineChars="200"/>
        <w:rPr>
          <w:rFonts w:hint="eastAsia" w:ascii="宋体" w:hAnsi="宋体"/>
          <w:color w:val="auto"/>
          <w:szCs w:val="21"/>
        </w:rPr>
      </w:pPr>
      <w:r>
        <w:rPr>
          <w:rFonts w:hint="eastAsia" w:ascii="宋体" w:hAnsi="宋体"/>
          <w:color w:val="auto"/>
          <w:szCs w:val="21"/>
        </w:rPr>
        <w:t>2.4不得参加有可能影响公正执行公务的承包人和相关单位的宴请、健身、娱乐等活动。</w:t>
      </w:r>
    </w:p>
    <w:p>
      <w:pPr>
        <w:spacing w:line="400" w:lineRule="exact"/>
        <w:ind w:firstLine="420" w:firstLineChars="200"/>
        <w:rPr>
          <w:rFonts w:hint="eastAsia" w:ascii="宋体" w:hAnsi="宋体"/>
          <w:color w:val="auto"/>
          <w:szCs w:val="21"/>
        </w:rPr>
      </w:pPr>
      <w:r>
        <w:rPr>
          <w:rFonts w:hint="eastAsia" w:ascii="宋体" w:hAnsi="宋体"/>
          <w:color w:val="auto"/>
          <w:szCs w:val="21"/>
        </w:rPr>
        <w:t>2.5不得向承包人和相关单位介绍或为配偶、子女、亲属参与同发包人工程建设管理合同有关的业务活动；不得以任何理由要求承包人和相关单位使用某种产品、材料和设备。</w:t>
      </w:r>
    </w:p>
    <w:p>
      <w:pPr>
        <w:spacing w:line="400" w:lineRule="exact"/>
        <w:ind w:firstLine="420" w:firstLineChars="200"/>
        <w:rPr>
          <w:rFonts w:hint="eastAsia" w:ascii="黑体" w:hAnsi="宋体" w:eastAsia="黑体"/>
          <w:color w:val="auto"/>
          <w:szCs w:val="21"/>
        </w:rPr>
      </w:pPr>
      <w:r>
        <w:rPr>
          <w:rFonts w:hint="eastAsia" w:ascii="黑体" w:hAnsi="宋体" w:eastAsia="黑体"/>
          <w:color w:val="auto"/>
          <w:szCs w:val="21"/>
        </w:rPr>
        <w:t>三、承包人责任</w:t>
      </w:r>
    </w:p>
    <w:p>
      <w:pPr>
        <w:spacing w:line="400" w:lineRule="exact"/>
        <w:ind w:firstLine="420" w:firstLineChars="200"/>
        <w:rPr>
          <w:rFonts w:hint="eastAsia" w:ascii="宋体" w:hAnsi="宋体"/>
          <w:color w:val="auto"/>
          <w:szCs w:val="21"/>
        </w:rPr>
      </w:pPr>
      <w:r>
        <w:rPr>
          <w:rFonts w:hint="eastAsia" w:ascii="宋体" w:hAnsi="宋体"/>
          <w:color w:val="auto"/>
          <w:szCs w:val="21"/>
        </w:rPr>
        <w:t>应与发包人保持正常的业务交往，按照有关法律法规和程序开展业务工作，严格执行工程建设的有关方针、政策，执行工程建设强制性标准，并遵守以下规定：</w:t>
      </w:r>
    </w:p>
    <w:p>
      <w:pPr>
        <w:spacing w:line="400" w:lineRule="exact"/>
        <w:ind w:firstLine="420" w:firstLineChars="200"/>
        <w:rPr>
          <w:rFonts w:hint="eastAsia" w:ascii="宋体" w:hAnsi="宋体"/>
          <w:color w:val="auto"/>
          <w:szCs w:val="21"/>
        </w:rPr>
      </w:pPr>
      <w:r>
        <w:rPr>
          <w:rFonts w:hint="eastAsia" w:ascii="宋体" w:hAnsi="宋体"/>
          <w:color w:val="auto"/>
          <w:szCs w:val="21"/>
        </w:rPr>
        <w:t>3.1不得以任何理由向发包人及其工作人员索要、接受或赠送礼金、有价证券、贵重物品及回扣、好处费、感谢费等。</w:t>
      </w:r>
    </w:p>
    <w:p>
      <w:pPr>
        <w:spacing w:line="400" w:lineRule="exact"/>
        <w:ind w:firstLine="420" w:firstLineChars="200"/>
        <w:rPr>
          <w:rFonts w:hint="eastAsia" w:ascii="宋体" w:hAnsi="宋体"/>
          <w:color w:val="auto"/>
          <w:szCs w:val="21"/>
        </w:rPr>
      </w:pPr>
      <w:r>
        <w:rPr>
          <w:rFonts w:hint="eastAsia" w:ascii="宋体" w:hAnsi="宋体"/>
          <w:color w:val="auto"/>
          <w:szCs w:val="21"/>
        </w:rPr>
        <w:t>3.2不得以任何理由为发包人和相关单位报销应由对方或个人支付的费用。</w:t>
      </w:r>
    </w:p>
    <w:p>
      <w:pPr>
        <w:spacing w:line="400" w:lineRule="exact"/>
        <w:ind w:firstLine="420" w:firstLineChars="200"/>
        <w:rPr>
          <w:rFonts w:hint="eastAsia" w:ascii="宋体" w:hAnsi="宋体"/>
          <w:color w:val="auto"/>
          <w:szCs w:val="21"/>
        </w:rPr>
      </w:pPr>
      <w:r>
        <w:rPr>
          <w:rFonts w:hint="eastAsia" w:ascii="宋体" w:hAnsi="宋体"/>
          <w:color w:val="auto"/>
          <w:szCs w:val="21"/>
        </w:rPr>
        <w:t>3.3不得接受或暗示为发包人、相关单位或个人装修住房、婚丧嫁娶、配偶子女的工作安排以及出国(境)、旅游等提供方便。</w:t>
      </w:r>
    </w:p>
    <w:p>
      <w:pPr>
        <w:spacing w:line="400" w:lineRule="exact"/>
        <w:ind w:firstLine="420" w:firstLineChars="200"/>
        <w:rPr>
          <w:rFonts w:hint="eastAsia" w:ascii="宋体" w:hAnsi="宋体"/>
          <w:color w:val="auto"/>
          <w:szCs w:val="21"/>
        </w:rPr>
      </w:pPr>
      <w:r>
        <w:rPr>
          <w:rFonts w:hint="eastAsia" w:ascii="宋体" w:hAnsi="宋体"/>
          <w:color w:val="auto"/>
          <w:szCs w:val="21"/>
        </w:rPr>
        <w:t>3.4不得以任何理由为发包人、相关单位或个人组织有可能影响公正执行公务的宴请、健身、娱乐等活动。</w:t>
      </w:r>
    </w:p>
    <w:p>
      <w:pPr>
        <w:spacing w:line="400" w:lineRule="exact"/>
        <w:ind w:firstLine="420" w:firstLineChars="200"/>
        <w:rPr>
          <w:rFonts w:hint="eastAsia" w:ascii="黑体" w:hAnsi="宋体" w:eastAsia="黑体"/>
          <w:color w:val="auto"/>
          <w:szCs w:val="21"/>
        </w:rPr>
      </w:pPr>
      <w:r>
        <w:rPr>
          <w:rFonts w:hint="eastAsia" w:ascii="黑体" w:hAnsi="宋体" w:eastAsia="黑体"/>
          <w:color w:val="auto"/>
          <w:szCs w:val="21"/>
        </w:rPr>
        <w:t>四、违约责任</w:t>
      </w:r>
    </w:p>
    <w:p>
      <w:pPr>
        <w:spacing w:line="400" w:lineRule="exact"/>
        <w:ind w:firstLine="420" w:firstLineChars="200"/>
        <w:rPr>
          <w:rFonts w:hint="eastAsia" w:ascii="宋体" w:hAnsi="宋体"/>
          <w:color w:val="auto"/>
          <w:szCs w:val="21"/>
        </w:rPr>
      </w:pPr>
      <w:r>
        <w:rPr>
          <w:rFonts w:hint="eastAsia" w:ascii="宋体" w:hAnsi="宋体"/>
          <w:color w:val="auto"/>
          <w:szCs w:val="21"/>
        </w:rPr>
        <w:t>4.1发包人工作人员有违反本责任书第一、二条责任行为的，依据有关法律、法规给予处理；涉嫌犯罪的，移交司法机关追究刑事责任；给承包人单位造成经济损失的，应予以赔偿。</w:t>
      </w:r>
    </w:p>
    <w:p>
      <w:pPr>
        <w:spacing w:line="400" w:lineRule="exact"/>
        <w:ind w:firstLine="420" w:firstLineChars="200"/>
        <w:rPr>
          <w:rFonts w:hint="eastAsia" w:ascii="宋体" w:hAnsi="宋体"/>
          <w:color w:val="auto"/>
          <w:szCs w:val="21"/>
        </w:rPr>
      </w:pPr>
      <w:r>
        <w:rPr>
          <w:rFonts w:hint="eastAsia" w:ascii="宋体" w:hAnsi="宋体"/>
          <w:color w:val="auto"/>
          <w:szCs w:val="21"/>
        </w:rPr>
        <w:t>4.2承包人工作人员有违反本责任书第一、三条责任行为的，依据有关法律法规处理；涉嫌犯罪的，移交司法机关追究刑事责任；给发包人单位造成经济损失的，应予以赔偿。</w:t>
      </w:r>
    </w:p>
    <w:p>
      <w:pPr>
        <w:spacing w:line="400" w:lineRule="exact"/>
        <w:ind w:firstLine="420" w:firstLineChars="200"/>
        <w:rPr>
          <w:rFonts w:hint="eastAsia" w:ascii="宋体" w:hAnsi="宋体"/>
          <w:color w:val="auto"/>
          <w:szCs w:val="21"/>
        </w:rPr>
      </w:pPr>
      <w:r>
        <w:rPr>
          <w:rFonts w:hint="eastAsia" w:ascii="宋体" w:hAnsi="宋体"/>
          <w:color w:val="auto"/>
          <w:szCs w:val="21"/>
        </w:rPr>
        <w:t>4.3本责任书作为建设工程合同的组成部分，与建设工程合同具有同等法律效力。经双方签署后立即生效。</w:t>
      </w:r>
    </w:p>
    <w:p>
      <w:pPr>
        <w:spacing w:line="400" w:lineRule="exact"/>
        <w:ind w:firstLine="420" w:firstLineChars="200"/>
        <w:rPr>
          <w:rFonts w:hint="eastAsia" w:ascii="黑体" w:hAnsi="宋体" w:eastAsia="黑体"/>
          <w:color w:val="auto"/>
          <w:szCs w:val="21"/>
        </w:rPr>
      </w:pPr>
      <w:r>
        <w:rPr>
          <w:rFonts w:hint="eastAsia" w:ascii="黑体" w:hAnsi="宋体" w:eastAsia="黑体"/>
          <w:color w:val="auto"/>
          <w:szCs w:val="21"/>
        </w:rPr>
        <w:t>五、责任书有效期</w:t>
      </w:r>
    </w:p>
    <w:p>
      <w:pPr>
        <w:spacing w:line="400" w:lineRule="exact"/>
        <w:ind w:firstLine="420" w:firstLineChars="200"/>
        <w:rPr>
          <w:rFonts w:hint="eastAsia" w:ascii="宋体" w:hAnsi="宋体"/>
          <w:color w:val="auto"/>
          <w:szCs w:val="21"/>
        </w:rPr>
      </w:pPr>
      <w:r>
        <w:rPr>
          <w:rFonts w:hint="eastAsia" w:ascii="宋体" w:hAnsi="宋体"/>
          <w:color w:val="auto"/>
          <w:szCs w:val="21"/>
        </w:rPr>
        <w:t>本责任书的有效期为双方签署之日起至该工程项目竣工验收合格时止。</w:t>
      </w:r>
    </w:p>
    <w:p>
      <w:pPr>
        <w:spacing w:line="400" w:lineRule="exact"/>
        <w:ind w:firstLine="420" w:firstLineChars="200"/>
        <w:rPr>
          <w:rFonts w:hint="eastAsia" w:ascii="黑体" w:hAnsi="宋体" w:eastAsia="黑体"/>
          <w:color w:val="auto"/>
          <w:szCs w:val="21"/>
        </w:rPr>
      </w:pPr>
      <w:r>
        <w:rPr>
          <w:rFonts w:hint="eastAsia" w:ascii="黑体" w:hAnsi="宋体" w:eastAsia="黑体"/>
          <w:color w:val="auto"/>
          <w:szCs w:val="21"/>
        </w:rPr>
        <w:t>六、责任书份数</w:t>
      </w:r>
    </w:p>
    <w:p>
      <w:pPr>
        <w:spacing w:line="400" w:lineRule="exact"/>
        <w:ind w:firstLine="420" w:firstLineChars="200"/>
        <w:rPr>
          <w:rFonts w:hint="eastAsia" w:ascii="宋体" w:hAnsi="宋体"/>
          <w:color w:val="auto"/>
          <w:szCs w:val="21"/>
        </w:rPr>
      </w:pPr>
      <w:r>
        <w:rPr>
          <w:rFonts w:hint="eastAsia" w:ascii="宋体" w:hAnsi="宋体"/>
          <w:color w:val="auto"/>
          <w:szCs w:val="21"/>
        </w:rPr>
        <w:t>本责任书一式二份，发包人承包人各执一份，具有同等效力。</w:t>
      </w:r>
    </w:p>
    <w:p>
      <w:pPr>
        <w:spacing w:line="400" w:lineRule="exact"/>
        <w:ind w:firstLine="420" w:firstLineChars="200"/>
        <w:rPr>
          <w:rFonts w:hint="eastAsia" w:ascii="宋体" w:hAnsi="宋体"/>
          <w:color w:val="auto"/>
          <w:szCs w:val="21"/>
        </w:rPr>
      </w:pPr>
    </w:p>
    <w:p>
      <w:pPr>
        <w:spacing w:line="400" w:lineRule="exact"/>
        <w:ind w:firstLine="420" w:firstLineChars="200"/>
        <w:rPr>
          <w:rFonts w:hint="eastAsia" w:ascii="宋体" w:hAnsi="宋体"/>
          <w:color w:val="auto"/>
          <w:szCs w:val="21"/>
        </w:rPr>
      </w:pPr>
    </w:p>
    <w:p>
      <w:pPr>
        <w:spacing w:line="400" w:lineRule="exact"/>
        <w:ind w:firstLine="420" w:firstLineChars="200"/>
        <w:rPr>
          <w:rFonts w:hint="eastAsia" w:ascii="宋体" w:hAnsi="宋体"/>
          <w:color w:val="auto"/>
          <w:szCs w:val="21"/>
        </w:rPr>
      </w:pPr>
    </w:p>
    <w:p>
      <w:pPr>
        <w:spacing w:line="400" w:lineRule="exact"/>
        <w:ind w:firstLine="420" w:firstLineChars="200"/>
        <w:rPr>
          <w:rFonts w:hint="eastAsia" w:ascii="宋体" w:hAnsi="宋体"/>
          <w:color w:val="auto"/>
          <w:szCs w:val="21"/>
        </w:rPr>
      </w:pPr>
      <w:r>
        <w:rPr>
          <w:rFonts w:hint="eastAsia" w:ascii="宋体" w:hAnsi="宋体"/>
          <w:color w:val="auto"/>
          <w:szCs w:val="21"/>
        </w:rPr>
        <w:t>发包人：</w:t>
      </w:r>
      <w:r>
        <w:rPr>
          <w:rFonts w:hint="eastAsia" w:ascii="宋体" w:hAnsi="宋体"/>
          <w:color w:val="auto"/>
          <w:szCs w:val="21"/>
          <w:u w:val="single"/>
        </w:rPr>
        <w:t xml:space="preserve">                     </w:t>
      </w:r>
      <w:r>
        <w:rPr>
          <w:rFonts w:hint="eastAsia" w:ascii="宋体" w:hAnsi="宋体"/>
          <w:color w:val="auto"/>
          <w:szCs w:val="21"/>
        </w:rPr>
        <w:t>(公章)    承包人：</w:t>
      </w:r>
      <w:r>
        <w:rPr>
          <w:rFonts w:hint="eastAsia" w:ascii="宋体" w:hAnsi="宋体"/>
          <w:color w:val="auto"/>
          <w:szCs w:val="21"/>
          <w:u w:val="single"/>
        </w:rPr>
        <w:t xml:space="preserve">                     </w:t>
      </w:r>
      <w:r>
        <w:rPr>
          <w:rFonts w:hint="eastAsia" w:ascii="宋体" w:hAnsi="宋体"/>
          <w:color w:val="auto"/>
          <w:szCs w:val="21"/>
        </w:rPr>
        <w:t xml:space="preserve"> (公章)</w:t>
      </w:r>
    </w:p>
    <w:p>
      <w:pPr>
        <w:spacing w:line="400" w:lineRule="exact"/>
        <w:ind w:firstLine="420" w:firstLineChars="200"/>
        <w:rPr>
          <w:rFonts w:hint="eastAsia" w:ascii="宋体" w:hAnsi="宋体"/>
          <w:color w:val="auto"/>
          <w:szCs w:val="21"/>
        </w:rPr>
      </w:pPr>
    </w:p>
    <w:p>
      <w:pPr>
        <w:spacing w:line="400" w:lineRule="exact"/>
        <w:ind w:firstLine="420" w:firstLineChars="200"/>
        <w:rPr>
          <w:rFonts w:hint="eastAsia" w:ascii="宋体" w:hAnsi="宋体"/>
          <w:color w:val="auto"/>
          <w:szCs w:val="21"/>
        </w:rPr>
      </w:pPr>
      <w:r>
        <w:rPr>
          <w:rFonts w:hint="eastAsia" w:ascii="宋体" w:hAnsi="宋体"/>
          <w:color w:val="auto"/>
          <w:szCs w:val="21"/>
        </w:rPr>
        <w:t>法定地址：</w:t>
      </w:r>
      <w:r>
        <w:rPr>
          <w:rFonts w:hint="eastAsia" w:ascii="宋体" w:hAnsi="宋体"/>
          <w:color w:val="auto"/>
          <w:szCs w:val="21"/>
          <w:u w:val="single"/>
        </w:rPr>
        <w:t xml:space="preserve">                   </w:t>
      </w:r>
      <w:r>
        <w:rPr>
          <w:rFonts w:hint="eastAsia" w:ascii="宋体" w:hAnsi="宋体"/>
          <w:color w:val="auto"/>
          <w:szCs w:val="21"/>
        </w:rPr>
        <w:t xml:space="preserve">          法定地址：</w:t>
      </w:r>
      <w:r>
        <w:rPr>
          <w:rFonts w:hint="eastAsia" w:ascii="宋体" w:hAnsi="宋体"/>
          <w:color w:val="auto"/>
          <w:szCs w:val="21"/>
          <w:u w:val="single"/>
        </w:rPr>
        <w:t xml:space="preserve">                   </w:t>
      </w:r>
    </w:p>
    <w:p>
      <w:pPr>
        <w:spacing w:line="400" w:lineRule="exact"/>
        <w:ind w:firstLine="420" w:firstLineChars="200"/>
        <w:rPr>
          <w:rFonts w:hint="eastAsia" w:ascii="宋体" w:hAnsi="宋体"/>
          <w:color w:val="auto"/>
          <w:szCs w:val="21"/>
        </w:rPr>
      </w:pPr>
    </w:p>
    <w:p>
      <w:pPr>
        <w:spacing w:line="400" w:lineRule="exact"/>
        <w:ind w:firstLine="420" w:firstLineChars="200"/>
        <w:rPr>
          <w:rFonts w:hint="eastAsia" w:ascii="宋体" w:hAnsi="宋体"/>
          <w:color w:val="auto"/>
          <w:szCs w:val="21"/>
        </w:rPr>
      </w:pPr>
      <w:r>
        <w:rPr>
          <w:rFonts w:hint="eastAsia" w:ascii="宋体" w:hAnsi="宋体"/>
          <w:color w:val="auto"/>
          <w:szCs w:val="21"/>
        </w:rPr>
        <w:t>法定代表人或其                         法定代表人或其</w:t>
      </w:r>
    </w:p>
    <w:p>
      <w:pPr>
        <w:spacing w:line="400" w:lineRule="exact"/>
        <w:ind w:firstLine="420" w:firstLineChars="200"/>
        <w:rPr>
          <w:rFonts w:hint="eastAsia" w:ascii="宋体" w:hAnsi="宋体"/>
          <w:color w:val="auto"/>
          <w:szCs w:val="21"/>
        </w:rPr>
      </w:pPr>
      <w:r>
        <w:rPr>
          <w:rFonts w:hint="eastAsia" w:ascii="宋体" w:hAnsi="宋体"/>
          <w:color w:val="auto"/>
          <w:szCs w:val="21"/>
        </w:rPr>
        <w:t>委托代理人：</w:t>
      </w:r>
      <w:r>
        <w:rPr>
          <w:rFonts w:hint="eastAsia" w:ascii="宋体" w:hAnsi="宋体"/>
          <w:color w:val="auto"/>
          <w:szCs w:val="21"/>
          <w:u w:val="single"/>
        </w:rPr>
        <w:t xml:space="preserve">                 </w:t>
      </w:r>
      <w:r>
        <w:rPr>
          <w:rFonts w:hint="eastAsia" w:ascii="宋体" w:hAnsi="宋体"/>
          <w:color w:val="auto"/>
          <w:szCs w:val="21"/>
        </w:rPr>
        <w:t>(签字)    委托代理人：</w:t>
      </w:r>
      <w:r>
        <w:rPr>
          <w:rFonts w:hint="eastAsia" w:ascii="宋体" w:hAnsi="宋体"/>
          <w:color w:val="auto"/>
          <w:szCs w:val="21"/>
          <w:u w:val="single"/>
        </w:rPr>
        <w:t xml:space="preserve">                 </w:t>
      </w:r>
      <w:r>
        <w:rPr>
          <w:rFonts w:hint="eastAsia" w:ascii="宋体" w:hAnsi="宋体"/>
          <w:color w:val="auto"/>
          <w:szCs w:val="21"/>
        </w:rPr>
        <w:t xml:space="preserve"> (签字)</w:t>
      </w:r>
    </w:p>
    <w:p>
      <w:pPr>
        <w:spacing w:line="400" w:lineRule="exact"/>
        <w:ind w:firstLine="420" w:firstLineChars="200"/>
        <w:rPr>
          <w:rFonts w:hint="eastAsia" w:ascii="宋体" w:hAnsi="宋体"/>
          <w:color w:val="auto"/>
          <w:szCs w:val="21"/>
        </w:rPr>
      </w:pPr>
      <w:r>
        <w:rPr>
          <w:rFonts w:hint="eastAsia" w:ascii="宋体" w:hAnsi="宋体"/>
          <w:color w:val="auto"/>
          <w:szCs w:val="21"/>
        </w:rPr>
        <w:t>电话：</w:t>
      </w:r>
      <w:r>
        <w:rPr>
          <w:rFonts w:hint="eastAsia" w:ascii="宋体" w:hAnsi="宋体"/>
          <w:color w:val="auto"/>
          <w:szCs w:val="21"/>
          <w:u w:val="single"/>
        </w:rPr>
        <w:t xml:space="preserve">                       </w:t>
      </w:r>
      <w:r>
        <w:rPr>
          <w:rFonts w:hint="eastAsia" w:ascii="宋体" w:hAnsi="宋体"/>
          <w:color w:val="auto"/>
          <w:szCs w:val="21"/>
        </w:rPr>
        <w:t xml:space="preserve">          电话：</w:t>
      </w:r>
      <w:r>
        <w:rPr>
          <w:rFonts w:hint="eastAsia" w:ascii="宋体" w:hAnsi="宋体"/>
          <w:color w:val="auto"/>
          <w:szCs w:val="21"/>
          <w:u w:val="single"/>
        </w:rPr>
        <w:t xml:space="preserve">                       </w:t>
      </w:r>
    </w:p>
    <w:p>
      <w:pPr>
        <w:spacing w:line="400" w:lineRule="exact"/>
        <w:ind w:firstLine="420" w:firstLineChars="200"/>
        <w:rPr>
          <w:rFonts w:hint="eastAsia" w:ascii="宋体" w:hAnsi="宋体"/>
          <w:color w:val="auto"/>
          <w:szCs w:val="21"/>
        </w:rPr>
      </w:pPr>
      <w:r>
        <w:rPr>
          <w:rFonts w:hint="eastAsia" w:ascii="宋体" w:hAnsi="宋体"/>
          <w:color w:val="auto"/>
          <w:szCs w:val="21"/>
        </w:rPr>
        <w:t>传真：</w:t>
      </w:r>
      <w:r>
        <w:rPr>
          <w:rFonts w:hint="eastAsia" w:ascii="宋体" w:hAnsi="宋体"/>
          <w:color w:val="auto"/>
          <w:szCs w:val="21"/>
          <w:u w:val="single"/>
        </w:rPr>
        <w:t xml:space="preserve">                       </w:t>
      </w:r>
      <w:r>
        <w:rPr>
          <w:rFonts w:hint="eastAsia" w:ascii="宋体" w:hAnsi="宋体"/>
          <w:color w:val="auto"/>
          <w:szCs w:val="21"/>
        </w:rPr>
        <w:t xml:space="preserve">          传真：</w:t>
      </w:r>
      <w:r>
        <w:rPr>
          <w:rFonts w:hint="eastAsia" w:ascii="宋体" w:hAnsi="宋体"/>
          <w:color w:val="auto"/>
          <w:szCs w:val="21"/>
          <w:u w:val="single"/>
        </w:rPr>
        <w:t xml:space="preserve">                       </w:t>
      </w:r>
    </w:p>
    <w:p>
      <w:pPr>
        <w:spacing w:line="400" w:lineRule="exact"/>
        <w:ind w:firstLine="420" w:firstLineChars="200"/>
        <w:rPr>
          <w:rFonts w:hint="eastAsia" w:ascii="宋体" w:hAnsi="宋体"/>
          <w:color w:val="auto"/>
          <w:szCs w:val="21"/>
        </w:rPr>
      </w:pPr>
      <w:r>
        <w:rPr>
          <w:rFonts w:hint="eastAsia" w:ascii="宋体" w:hAnsi="宋体"/>
          <w:color w:val="auto"/>
          <w:szCs w:val="21"/>
        </w:rPr>
        <w:t>电子邮箱：</w:t>
      </w:r>
      <w:r>
        <w:rPr>
          <w:rFonts w:hint="eastAsia" w:ascii="宋体" w:hAnsi="宋体"/>
          <w:color w:val="auto"/>
          <w:szCs w:val="21"/>
          <w:u w:val="single"/>
        </w:rPr>
        <w:t xml:space="preserve">                   </w:t>
      </w:r>
      <w:r>
        <w:rPr>
          <w:rFonts w:hint="eastAsia" w:ascii="宋体" w:hAnsi="宋体"/>
          <w:color w:val="auto"/>
          <w:szCs w:val="21"/>
        </w:rPr>
        <w:t xml:space="preserve">          电子邮箱：</w:t>
      </w:r>
      <w:r>
        <w:rPr>
          <w:rFonts w:hint="eastAsia" w:ascii="宋体" w:hAnsi="宋体"/>
          <w:color w:val="auto"/>
          <w:szCs w:val="21"/>
          <w:u w:val="single"/>
        </w:rPr>
        <w:t xml:space="preserve">                   </w:t>
      </w:r>
    </w:p>
    <w:p>
      <w:pPr>
        <w:spacing w:line="400" w:lineRule="exact"/>
        <w:ind w:firstLine="420" w:firstLineChars="200"/>
        <w:rPr>
          <w:rFonts w:hint="eastAsia" w:ascii="宋体" w:hAnsi="宋体"/>
          <w:color w:val="auto"/>
          <w:szCs w:val="21"/>
        </w:rPr>
      </w:pPr>
      <w:r>
        <w:rPr>
          <w:rFonts w:hint="eastAsia" w:ascii="宋体" w:hAnsi="宋体"/>
          <w:color w:val="auto"/>
          <w:szCs w:val="21"/>
        </w:rPr>
        <w:t>开户银行：</w:t>
      </w:r>
      <w:r>
        <w:rPr>
          <w:rFonts w:hint="eastAsia" w:ascii="宋体" w:hAnsi="宋体"/>
          <w:color w:val="auto"/>
          <w:szCs w:val="21"/>
          <w:u w:val="single"/>
        </w:rPr>
        <w:t xml:space="preserve">                   </w:t>
      </w:r>
      <w:r>
        <w:rPr>
          <w:rFonts w:hint="eastAsia" w:ascii="宋体" w:hAnsi="宋体"/>
          <w:color w:val="auto"/>
          <w:szCs w:val="21"/>
        </w:rPr>
        <w:t xml:space="preserve">          开户银行：</w:t>
      </w:r>
      <w:r>
        <w:rPr>
          <w:rFonts w:hint="eastAsia" w:ascii="宋体" w:hAnsi="宋体"/>
          <w:color w:val="auto"/>
          <w:szCs w:val="21"/>
          <w:u w:val="single"/>
        </w:rPr>
        <w:t xml:space="preserve">                   </w:t>
      </w:r>
    </w:p>
    <w:p>
      <w:pPr>
        <w:spacing w:line="400" w:lineRule="exact"/>
        <w:ind w:firstLine="420" w:firstLineChars="200"/>
        <w:rPr>
          <w:rFonts w:hint="eastAsia" w:ascii="宋体" w:hAnsi="宋体"/>
          <w:color w:val="auto"/>
          <w:szCs w:val="21"/>
        </w:rPr>
      </w:pPr>
      <w:r>
        <w:rPr>
          <w:rFonts w:hint="eastAsia" w:ascii="宋体" w:hAnsi="宋体"/>
          <w:color w:val="auto"/>
          <w:szCs w:val="21"/>
        </w:rPr>
        <w:t>帐号：</w:t>
      </w:r>
      <w:r>
        <w:rPr>
          <w:rFonts w:hint="eastAsia" w:ascii="宋体" w:hAnsi="宋体"/>
          <w:color w:val="auto"/>
          <w:szCs w:val="21"/>
          <w:u w:val="single"/>
        </w:rPr>
        <w:t xml:space="preserve">                       </w:t>
      </w:r>
      <w:r>
        <w:rPr>
          <w:rFonts w:hint="eastAsia" w:ascii="宋体" w:hAnsi="宋体"/>
          <w:color w:val="auto"/>
          <w:szCs w:val="21"/>
        </w:rPr>
        <w:t xml:space="preserve">          帐号：</w:t>
      </w:r>
      <w:r>
        <w:rPr>
          <w:rFonts w:hint="eastAsia" w:ascii="宋体" w:hAnsi="宋体"/>
          <w:color w:val="auto"/>
          <w:szCs w:val="21"/>
          <w:u w:val="single"/>
        </w:rPr>
        <w:t xml:space="preserve">                       </w:t>
      </w:r>
    </w:p>
    <w:p>
      <w:pPr>
        <w:spacing w:line="400" w:lineRule="exact"/>
        <w:ind w:firstLine="420" w:firstLineChars="200"/>
        <w:rPr>
          <w:rFonts w:ascii="宋体" w:hAnsi="宋体"/>
          <w:color w:val="auto"/>
          <w:szCs w:val="21"/>
          <w:u w:val="single"/>
        </w:rPr>
      </w:pPr>
      <w:r>
        <w:rPr>
          <w:rFonts w:hint="eastAsia" w:ascii="宋体" w:hAnsi="宋体"/>
          <w:color w:val="auto"/>
          <w:szCs w:val="21"/>
        </w:rPr>
        <w:t>邮政编码：</w:t>
      </w:r>
      <w:r>
        <w:rPr>
          <w:rFonts w:hint="eastAsia" w:ascii="宋体" w:hAnsi="宋体"/>
          <w:color w:val="auto"/>
          <w:szCs w:val="21"/>
          <w:u w:val="single"/>
        </w:rPr>
        <w:t xml:space="preserve">                   </w:t>
      </w:r>
      <w:r>
        <w:rPr>
          <w:rFonts w:hint="eastAsia" w:ascii="宋体" w:hAnsi="宋体"/>
          <w:color w:val="auto"/>
          <w:szCs w:val="21"/>
        </w:rPr>
        <w:t xml:space="preserve">          邮政编码：</w:t>
      </w:r>
      <w:r>
        <w:rPr>
          <w:rFonts w:hint="eastAsia" w:ascii="宋体" w:hAnsi="宋体"/>
          <w:color w:val="auto"/>
          <w:szCs w:val="21"/>
          <w:u w:val="single"/>
        </w:rPr>
        <w:t xml:space="preserve">                   </w:t>
      </w:r>
    </w:p>
    <w:p>
      <w:pPr>
        <w:spacing w:line="400" w:lineRule="exact"/>
        <w:ind w:firstLine="420" w:firstLineChars="200"/>
        <w:rPr>
          <w:rFonts w:ascii="宋体" w:hAnsi="宋体"/>
          <w:color w:val="auto"/>
          <w:szCs w:val="21"/>
          <w:u w:val="single"/>
        </w:rPr>
      </w:pPr>
    </w:p>
    <w:p>
      <w:pPr>
        <w:spacing w:line="360" w:lineRule="auto"/>
        <w:jc w:val="center"/>
        <w:outlineLvl w:val="0"/>
        <w:rPr>
          <w:rFonts w:hint="eastAsia" w:ascii="宋体" w:hAnsi="宋体"/>
          <w:color w:val="auto"/>
          <w:sz w:val="32"/>
          <w:szCs w:val="32"/>
        </w:rPr>
      </w:pPr>
      <w:r>
        <w:rPr>
          <w:rFonts w:hint="eastAsia" w:ascii="宋体" w:hAnsi="宋体"/>
          <w:color w:val="auto"/>
          <w:sz w:val="20"/>
          <w:szCs w:val="20"/>
        </w:rPr>
        <w:br w:type="page"/>
      </w:r>
      <w:bookmarkStart w:id="30" w:name="_Toc13610"/>
      <w:bookmarkStart w:id="31" w:name="_Toc15400"/>
      <w:r>
        <w:rPr>
          <w:rFonts w:hint="eastAsia" w:ascii="宋体" w:hAnsi="宋体"/>
          <w:b/>
          <w:color w:val="auto"/>
          <w:sz w:val="32"/>
          <w:szCs w:val="32"/>
        </w:rPr>
        <w:t>第六部分  响应文件格式</w:t>
      </w:r>
      <w:bookmarkEnd w:id="30"/>
      <w:bookmarkEnd w:id="31"/>
    </w:p>
    <w:p>
      <w:pPr>
        <w:pStyle w:val="2"/>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宋体" w:hAnsi="宋体"/>
          <w:bCs/>
          <w:color w:val="auto"/>
          <w:sz w:val="21"/>
          <w:szCs w:val="21"/>
        </w:rPr>
      </w:pPr>
    </w:p>
    <w:p>
      <w:pPr>
        <w:rPr>
          <w:rFonts w:hint="eastAsia"/>
          <w:color w:val="auto"/>
        </w:rPr>
      </w:pPr>
    </w:p>
    <w:p>
      <w:pPr>
        <w:spacing w:line="360" w:lineRule="auto"/>
        <w:jc w:val="center"/>
        <w:outlineLvl w:val="0"/>
        <w:rPr>
          <w:rFonts w:hint="eastAsia" w:ascii="宋体" w:hAnsi="宋体" w:eastAsia="宋体" w:cs="宋体"/>
          <w:b/>
          <w:color w:val="auto"/>
          <w:w w:val="90"/>
          <w:kern w:val="16"/>
          <w:sz w:val="44"/>
          <w:szCs w:val="44"/>
          <w:lang w:eastAsia="zh-CN"/>
        </w:rPr>
      </w:pPr>
      <w:bookmarkStart w:id="32" w:name="_Toc30925"/>
      <w:r>
        <w:rPr>
          <w:rFonts w:hint="eastAsia" w:ascii="宋体" w:hAnsi="宋体" w:cs="宋体"/>
          <w:b/>
          <w:color w:val="auto"/>
          <w:w w:val="90"/>
          <w:kern w:val="16"/>
          <w:sz w:val="44"/>
          <w:szCs w:val="44"/>
          <w:lang w:eastAsia="zh-CN"/>
        </w:rPr>
        <w:t>邹城市北宿镇小贾村日光温室大棚工程</w:t>
      </w:r>
      <w:r>
        <w:rPr>
          <w:rFonts w:hint="eastAsia" w:ascii="宋体" w:hAnsi="宋体" w:cs="宋体"/>
          <w:b/>
          <w:color w:val="auto"/>
          <w:w w:val="90"/>
          <w:kern w:val="16"/>
          <w:sz w:val="44"/>
          <w:szCs w:val="44"/>
        </w:rPr>
        <w:t>竞争性磋商</w:t>
      </w:r>
      <w:bookmarkEnd w:id="32"/>
      <w:r>
        <w:rPr>
          <w:rFonts w:hint="eastAsia" w:ascii="宋体" w:hAnsi="宋体" w:cs="宋体"/>
          <w:b/>
          <w:color w:val="auto"/>
          <w:w w:val="90"/>
          <w:kern w:val="16"/>
          <w:sz w:val="44"/>
          <w:szCs w:val="44"/>
          <w:lang w:eastAsia="zh-CN"/>
        </w:rPr>
        <w:t>项目</w:t>
      </w:r>
    </w:p>
    <w:p>
      <w:pPr>
        <w:spacing w:line="360" w:lineRule="auto"/>
        <w:jc w:val="center"/>
        <w:rPr>
          <w:color w:val="auto"/>
          <w:sz w:val="36"/>
          <w:szCs w:val="36"/>
        </w:rPr>
      </w:pPr>
    </w:p>
    <w:p>
      <w:pPr>
        <w:spacing w:line="360" w:lineRule="auto"/>
        <w:jc w:val="center"/>
        <w:rPr>
          <w:color w:val="auto"/>
          <w:sz w:val="36"/>
          <w:szCs w:val="36"/>
        </w:rPr>
      </w:pPr>
    </w:p>
    <w:p>
      <w:pPr>
        <w:spacing w:line="360" w:lineRule="auto"/>
        <w:jc w:val="center"/>
        <w:outlineLvl w:val="0"/>
        <w:rPr>
          <w:b/>
          <w:bCs/>
          <w:color w:val="auto"/>
          <w:szCs w:val="21"/>
        </w:rPr>
      </w:pPr>
      <w:bookmarkStart w:id="33" w:name="_Toc16243"/>
      <w:r>
        <w:rPr>
          <w:rFonts w:hint="eastAsia" w:cs="宋体"/>
          <w:b/>
          <w:bCs/>
          <w:color w:val="auto"/>
          <w:sz w:val="84"/>
          <w:szCs w:val="84"/>
        </w:rPr>
        <w:t>响 应 文 件</w:t>
      </w:r>
      <w:bookmarkEnd w:id="33"/>
    </w:p>
    <w:p>
      <w:pPr>
        <w:spacing w:line="360" w:lineRule="auto"/>
        <w:jc w:val="center"/>
        <w:rPr>
          <w:color w:val="auto"/>
          <w:sz w:val="28"/>
          <w:szCs w:val="28"/>
        </w:rPr>
      </w:pPr>
    </w:p>
    <w:p>
      <w:pPr>
        <w:spacing w:line="360" w:lineRule="auto"/>
        <w:jc w:val="center"/>
        <w:rPr>
          <w:color w:val="auto"/>
          <w:sz w:val="28"/>
          <w:szCs w:val="28"/>
        </w:rPr>
      </w:pPr>
    </w:p>
    <w:p>
      <w:pPr>
        <w:spacing w:line="360" w:lineRule="auto"/>
        <w:rPr>
          <w:color w:val="auto"/>
          <w:szCs w:val="21"/>
        </w:rPr>
      </w:pPr>
    </w:p>
    <w:p>
      <w:pPr>
        <w:spacing w:line="360" w:lineRule="auto"/>
        <w:rPr>
          <w:color w:val="auto"/>
          <w:szCs w:val="21"/>
        </w:rPr>
      </w:pPr>
    </w:p>
    <w:p>
      <w:pPr>
        <w:spacing w:line="360" w:lineRule="auto"/>
        <w:rPr>
          <w:color w:val="auto"/>
          <w:szCs w:val="21"/>
        </w:rPr>
      </w:pPr>
    </w:p>
    <w:p>
      <w:pPr>
        <w:spacing w:line="360" w:lineRule="auto"/>
        <w:rPr>
          <w:color w:val="auto"/>
          <w:szCs w:val="21"/>
        </w:rPr>
      </w:pPr>
    </w:p>
    <w:p>
      <w:pPr>
        <w:spacing w:line="360" w:lineRule="auto"/>
        <w:rPr>
          <w:color w:val="auto"/>
          <w:szCs w:val="21"/>
        </w:rPr>
      </w:pPr>
    </w:p>
    <w:p>
      <w:pPr>
        <w:spacing w:line="360" w:lineRule="auto"/>
        <w:rPr>
          <w:color w:val="auto"/>
          <w:szCs w:val="21"/>
        </w:rPr>
      </w:pPr>
    </w:p>
    <w:p>
      <w:pPr>
        <w:spacing w:line="360" w:lineRule="auto"/>
        <w:rPr>
          <w:color w:val="auto"/>
          <w:szCs w:val="21"/>
        </w:rPr>
      </w:pPr>
    </w:p>
    <w:p>
      <w:pPr>
        <w:spacing w:line="360" w:lineRule="auto"/>
        <w:rPr>
          <w:color w:val="auto"/>
          <w:szCs w:val="21"/>
        </w:rPr>
      </w:pPr>
    </w:p>
    <w:p>
      <w:pPr>
        <w:spacing w:line="360" w:lineRule="auto"/>
        <w:rPr>
          <w:color w:val="auto"/>
          <w:szCs w:val="21"/>
        </w:rPr>
      </w:pPr>
    </w:p>
    <w:p>
      <w:pPr>
        <w:spacing w:line="360" w:lineRule="auto"/>
        <w:jc w:val="center"/>
        <w:outlineLvl w:val="0"/>
        <w:rPr>
          <w:rFonts w:hint="eastAsia" w:ascii="黑体" w:eastAsia="黑体"/>
          <w:color w:val="auto"/>
          <w:sz w:val="28"/>
          <w:szCs w:val="28"/>
        </w:rPr>
      </w:pPr>
      <w:bookmarkStart w:id="34" w:name="_Toc7747"/>
      <w:r>
        <w:rPr>
          <w:rFonts w:hint="eastAsia" w:ascii="黑体" w:eastAsia="黑体"/>
          <w:color w:val="auto"/>
          <w:sz w:val="28"/>
          <w:szCs w:val="28"/>
        </w:rPr>
        <w:t>磋商响应方：</w:t>
      </w:r>
      <w:r>
        <w:rPr>
          <w:rFonts w:hint="eastAsia" w:ascii="黑体" w:eastAsia="黑体"/>
          <w:color w:val="auto"/>
          <w:sz w:val="28"/>
          <w:szCs w:val="28"/>
          <w:u w:val="single"/>
        </w:rPr>
        <w:t xml:space="preserve">                               </w:t>
      </w:r>
      <w:r>
        <w:rPr>
          <w:rFonts w:hint="eastAsia" w:ascii="黑体" w:eastAsia="黑体"/>
          <w:color w:val="auto"/>
          <w:sz w:val="28"/>
          <w:szCs w:val="28"/>
        </w:rPr>
        <w:t>（盖单位章）</w:t>
      </w:r>
      <w:bookmarkEnd w:id="34"/>
    </w:p>
    <w:p>
      <w:pPr>
        <w:spacing w:line="360" w:lineRule="auto"/>
        <w:jc w:val="center"/>
        <w:outlineLvl w:val="0"/>
        <w:rPr>
          <w:rFonts w:hint="eastAsia" w:ascii="黑体" w:eastAsia="黑体"/>
          <w:color w:val="auto"/>
          <w:sz w:val="28"/>
          <w:szCs w:val="28"/>
        </w:rPr>
      </w:pPr>
      <w:bookmarkStart w:id="35" w:name="_Toc26425"/>
      <w:r>
        <w:rPr>
          <w:rFonts w:hint="eastAsia" w:ascii="黑体" w:eastAsia="黑体"/>
          <w:color w:val="auto"/>
          <w:sz w:val="28"/>
          <w:szCs w:val="28"/>
        </w:rPr>
        <w:t>法定代表人或其委托代理人：</w:t>
      </w:r>
      <w:r>
        <w:rPr>
          <w:rFonts w:hint="eastAsia" w:ascii="黑体" w:eastAsia="黑体"/>
          <w:color w:val="auto"/>
          <w:sz w:val="28"/>
          <w:szCs w:val="28"/>
          <w:u w:val="single"/>
        </w:rPr>
        <w:t xml:space="preserve">                 </w:t>
      </w:r>
      <w:r>
        <w:rPr>
          <w:rFonts w:hint="eastAsia" w:ascii="黑体" w:eastAsia="黑体"/>
          <w:color w:val="auto"/>
          <w:sz w:val="28"/>
          <w:szCs w:val="28"/>
        </w:rPr>
        <w:t>（签字或盖章）</w:t>
      </w:r>
      <w:bookmarkEnd w:id="35"/>
    </w:p>
    <w:p>
      <w:pPr>
        <w:pStyle w:val="10"/>
        <w:snapToGrid w:val="0"/>
        <w:spacing w:line="360" w:lineRule="auto"/>
        <w:ind w:left="1260"/>
        <w:rPr>
          <w:rFonts w:hint="eastAsia" w:ascii="黑体" w:eastAsia="黑体"/>
          <w:color w:val="auto"/>
          <w:sz w:val="28"/>
          <w:szCs w:val="28"/>
        </w:rPr>
      </w:pPr>
      <w:r>
        <w:rPr>
          <w:rFonts w:hint="eastAsia" w:ascii="黑体" w:eastAsia="黑体"/>
          <w:color w:val="auto"/>
          <w:sz w:val="28"/>
          <w:szCs w:val="28"/>
        </w:rPr>
        <w:t xml:space="preserve">   </w:t>
      </w:r>
    </w:p>
    <w:p>
      <w:pPr>
        <w:pStyle w:val="10"/>
        <w:snapToGrid w:val="0"/>
        <w:spacing w:line="360" w:lineRule="auto"/>
        <w:ind w:left="1260"/>
        <w:rPr>
          <w:rFonts w:hint="eastAsia" w:ascii="黑体" w:eastAsia="黑体"/>
          <w:color w:val="auto"/>
          <w:sz w:val="28"/>
          <w:szCs w:val="28"/>
        </w:rPr>
      </w:pPr>
    </w:p>
    <w:p>
      <w:pPr>
        <w:pStyle w:val="10"/>
        <w:snapToGrid w:val="0"/>
        <w:spacing w:line="360" w:lineRule="auto"/>
        <w:ind w:left="1260"/>
        <w:rPr>
          <w:rFonts w:hint="eastAsia" w:ascii="宋体" w:hAnsi="宋体" w:cs="宋体"/>
          <w:b/>
          <w:color w:val="auto"/>
          <w:sz w:val="28"/>
          <w:szCs w:val="28"/>
        </w:rPr>
      </w:pPr>
      <w:r>
        <w:rPr>
          <w:rFonts w:hint="eastAsia" w:ascii="黑体" w:eastAsia="黑体"/>
          <w:color w:val="auto"/>
          <w:sz w:val="28"/>
          <w:szCs w:val="28"/>
        </w:rPr>
        <w:t xml:space="preserve">   </w:t>
      </w:r>
      <w:r>
        <w:rPr>
          <w:rFonts w:hint="eastAsia" w:ascii="黑体" w:eastAsia="黑体"/>
          <w:color w:val="auto"/>
          <w:sz w:val="28"/>
          <w:szCs w:val="28"/>
          <w:u w:val="single"/>
        </w:rPr>
        <w:t xml:space="preserve">         </w:t>
      </w:r>
      <w:r>
        <w:rPr>
          <w:rFonts w:hint="eastAsia" w:ascii="黑体" w:eastAsia="黑体"/>
          <w:color w:val="auto"/>
          <w:sz w:val="28"/>
          <w:szCs w:val="28"/>
        </w:rPr>
        <w:t>年</w:t>
      </w:r>
      <w:r>
        <w:rPr>
          <w:rFonts w:hint="eastAsia" w:ascii="黑体" w:eastAsia="黑体"/>
          <w:color w:val="auto"/>
          <w:sz w:val="28"/>
          <w:szCs w:val="28"/>
          <w:u w:val="single"/>
        </w:rPr>
        <w:t xml:space="preserve">         </w:t>
      </w:r>
      <w:r>
        <w:rPr>
          <w:rFonts w:hint="eastAsia" w:ascii="黑体" w:eastAsia="黑体"/>
          <w:color w:val="auto"/>
          <w:sz w:val="28"/>
          <w:szCs w:val="28"/>
        </w:rPr>
        <w:t>月</w:t>
      </w:r>
      <w:r>
        <w:rPr>
          <w:rFonts w:hint="eastAsia" w:ascii="黑体" w:eastAsia="黑体"/>
          <w:color w:val="auto"/>
          <w:sz w:val="28"/>
          <w:szCs w:val="28"/>
          <w:u w:val="single"/>
        </w:rPr>
        <w:t xml:space="preserve">         </w:t>
      </w:r>
      <w:r>
        <w:rPr>
          <w:rFonts w:hint="eastAsia" w:ascii="黑体" w:eastAsia="黑体"/>
          <w:color w:val="auto"/>
          <w:sz w:val="28"/>
          <w:szCs w:val="28"/>
        </w:rPr>
        <w:t>日</w:t>
      </w:r>
    </w:p>
    <w:p>
      <w:pPr>
        <w:pStyle w:val="10"/>
        <w:snapToGrid w:val="0"/>
        <w:spacing w:line="360" w:lineRule="auto"/>
        <w:ind w:left="578"/>
        <w:jc w:val="center"/>
        <w:rPr>
          <w:rFonts w:hint="eastAsia" w:ascii="宋体" w:hAnsi="宋体" w:cs="宋体"/>
          <w:b/>
          <w:color w:val="auto"/>
          <w:sz w:val="30"/>
          <w:szCs w:val="30"/>
        </w:rPr>
      </w:pPr>
      <w:r>
        <w:rPr>
          <w:rFonts w:hint="eastAsia" w:ascii="宋体" w:hAnsi="宋体" w:cs="宋体"/>
          <w:b/>
          <w:color w:val="auto"/>
          <w:sz w:val="30"/>
          <w:szCs w:val="30"/>
        </w:rPr>
        <w:br w:type="page"/>
      </w:r>
    </w:p>
    <w:p>
      <w:pPr>
        <w:pStyle w:val="10"/>
        <w:snapToGrid w:val="0"/>
        <w:spacing w:line="360" w:lineRule="auto"/>
        <w:ind w:left="578"/>
        <w:jc w:val="center"/>
        <w:rPr>
          <w:rFonts w:hint="eastAsia" w:ascii="宋体" w:hAnsi="宋体" w:cs="宋体"/>
          <w:b/>
          <w:color w:val="auto"/>
          <w:sz w:val="30"/>
          <w:szCs w:val="30"/>
        </w:rPr>
      </w:pPr>
      <w:r>
        <w:rPr>
          <w:rFonts w:hint="eastAsia" w:ascii="宋体" w:hAnsi="宋体" w:cs="宋体"/>
          <w:b/>
          <w:color w:val="auto"/>
          <w:sz w:val="30"/>
          <w:szCs w:val="30"/>
        </w:rPr>
        <w:t>目    录</w:t>
      </w:r>
    </w:p>
    <w:p>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hint="eastAsia" w:ascii="宋体" w:hAnsi="宋体" w:cs="宋体"/>
          <w:color w:val="auto"/>
          <w:sz w:val="24"/>
        </w:rPr>
      </w:pPr>
    </w:p>
    <w:p>
      <w:pPr>
        <w:spacing w:line="480" w:lineRule="auto"/>
        <w:outlineLvl w:val="0"/>
        <w:rPr>
          <w:rFonts w:hint="eastAsia"/>
          <w:color w:val="auto"/>
        </w:rPr>
      </w:pPr>
      <w:bookmarkStart w:id="36" w:name="_Toc8984"/>
      <w:r>
        <w:rPr>
          <w:rFonts w:hint="eastAsia"/>
          <w:color w:val="auto"/>
        </w:rPr>
        <w:t>一、磋商响应函</w:t>
      </w:r>
      <w:bookmarkEnd w:id="36"/>
    </w:p>
    <w:p>
      <w:pPr>
        <w:spacing w:line="480" w:lineRule="auto"/>
        <w:outlineLvl w:val="0"/>
        <w:rPr>
          <w:rFonts w:hint="eastAsia"/>
          <w:color w:val="auto"/>
        </w:rPr>
      </w:pPr>
      <w:bookmarkStart w:id="37" w:name="_Toc5734"/>
      <w:r>
        <w:rPr>
          <w:rFonts w:hint="eastAsia"/>
          <w:color w:val="auto"/>
        </w:rPr>
        <w:t>二、法定代表人身份证明</w:t>
      </w:r>
      <w:bookmarkEnd w:id="37"/>
    </w:p>
    <w:p>
      <w:pPr>
        <w:spacing w:line="480" w:lineRule="auto"/>
        <w:outlineLvl w:val="0"/>
        <w:rPr>
          <w:rFonts w:hint="eastAsia"/>
          <w:color w:val="auto"/>
        </w:rPr>
      </w:pPr>
      <w:bookmarkStart w:id="38" w:name="_Toc17959"/>
      <w:r>
        <w:rPr>
          <w:rFonts w:hint="eastAsia"/>
          <w:color w:val="auto"/>
        </w:rPr>
        <w:t>三、法定代表人授权委托书</w:t>
      </w:r>
      <w:bookmarkEnd w:id="38"/>
    </w:p>
    <w:p>
      <w:pPr>
        <w:spacing w:line="480" w:lineRule="auto"/>
        <w:outlineLvl w:val="0"/>
        <w:rPr>
          <w:rFonts w:hint="eastAsia"/>
          <w:color w:val="auto"/>
        </w:rPr>
      </w:pPr>
      <w:bookmarkStart w:id="39" w:name="_Toc24217"/>
      <w:r>
        <w:rPr>
          <w:rFonts w:hint="eastAsia"/>
          <w:color w:val="auto"/>
        </w:rPr>
        <w:t>四、初次报价表</w:t>
      </w:r>
      <w:bookmarkEnd w:id="39"/>
    </w:p>
    <w:p>
      <w:pPr>
        <w:spacing w:line="480" w:lineRule="auto"/>
        <w:outlineLvl w:val="0"/>
        <w:rPr>
          <w:rFonts w:hint="eastAsia"/>
          <w:color w:val="auto"/>
        </w:rPr>
      </w:pPr>
      <w:bookmarkStart w:id="40" w:name="_Toc4119"/>
      <w:r>
        <w:rPr>
          <w:rFonts w:hint="eastAsia"/>
          <w:color w:val="auto"/>
        </w:rPr>
        <w:t>五、初次报价的已标价工程量清单</w:t>
      </w:r>
      <w:bookmarkEnd w:id="40"/>
    </w:p>
    <w:p>
      <w:pPr>
        <w:spacing w:line="480" w:lineRule="auto"/>
        <w:outlineLvl w:val="0"/>
        <w:rPr>
          <w:rFonts w:hint="eastAsia"/>
          <w:color w:val="auto"/>
        </w:rPr>
      </w:pPr>
      <w:bookmarkStart w:id="41" w:name="_Toc30030"/>
      <w:r>
        <w:rPr>
          <w:rFonts w:hint="eastAsia"/>
          <w:color w:val="auto"/>
        </w:rPr>
        <w:t>六、施工组织设计</w:t>
      </w:r>
      <w:bookmarkEnd w:id="41"/>
    </w:p>
    <w:p>
      <w:pPr>
        <w:spacing w:line="480" w:lineRule="auto"/>
        <w:outlineLvl w:val="0"/>
        <w:rPr>
          <w:rFonts w:hint="eastAsia"/>
          <w:color w:val="auto"/>
        </w:rPr>
      </w:pPr>
      <w:bookmarkStart w:id="42" w:name="_Toc23044"/>
      <w:r>
        <w:rPr>
          <w:rFonts w:hint="eastAsia"/>
          <w:color w:val="auto"/>
        </w:rPr>
        <w:t>七、项目管理机构</w:t>
      </w:r>
      <w:bookmarkEnd w:id="42"/>
    </w:p>
    <w:p>
      <w:pPr>
        <w:spacing w:line="480" w:lineRule="auto"/>
        <w:outlineLvl w:val="0"/>
        <w:rPr>
          <w:rFonts w:hint="eastAsia"/>
          <w:color w:val="auto"/>
        </w:rPr>
      </w:pPr>
      <w:bookmarkStart w:id="43" w:name="_Toc10881"/>
      <w:r>
        <w:rPr>
          <w:rFonts w:hint="eastAsia"/>
          <w:color w:val="auto"/>
        </w:rPr>
        <w:t>八、资格审查资料</w:t>
      </w:r>
      <w:bookmarkEnd w:id="43"/>
    </w:p>
    <w:p>
      <w:pPr>
        <w:spacing w:line="480" w:lineRule="auto"/>
        <w:outlineLvl w:val="0"/>
        <w:rPr>
          <w:rFonts w:hint="eastAsia"/>
          <w:color w:val="auto"/>
        </w:rPr>
      </w:pPr>
      <w:bookmarkStart w:id="44" w:name="_Toc18974"/>
      <w:r>
        <w:rPr>
          <w:rFonts w:hint="eastAsia"/>
          <w:color w:val="auto"/>
        </w:rPr>
        <w:t>九、建设工程扬尘治理工作承诺书</w:t>
      </w:r>
      <w:bookmarkEnd w:id="44"/>
    </w:p>
    <w:p>
      <w:pPr>
        <w:spacing w:line="480" w:lineRule="auto"/>
        <w:outlineLvl w:val="0"/>
        <w:rPr>
          <w:rFonts w:hint="eastAsia" w:eastAsia="宋体"/>
          <w:color w:val="auto"/>
        </w:rPr>
      </w:pPr>
      <w:r>
        <w:rPr>
          <w:rFonts w:hint="eastAsia" w:eastAsia="宋体"/>
          <w:color w:val="auto"/>
        </w:rPr>
        <w:t>十、政府采购政策证明材料</w:t>
      </w:r>
    </w:p>
    <w:p>
      <w:pPr>
        <w:spacing w:line="480" w:lineRule="auto"/>
        <w:outlineLvl w:val="0"/>
        <w:rPr>
          <w:rFonts w:hint="eastAsia"/>
          <w:color w:val="auto"/>
        </w:rPr>
      </w:pPr>
      <w:bookmarkStart w:id="45" w:name="_Toc20794"/>
      <w:r>
        <w:rPr>
          <w:rFonts w:hint="eastAsia"/>
          <w:color w:val="auto"/>
        </w:rPr>
        <w:t>十</w:t>
      </w:r>
      <w:bookmarkEnd w:id="45"/>
      <w:r>
        <w:rPr>
          <w:rFonts w:hint="eastAsia"/>
          <w:color w:val="auto"/>
          <w:lang w:val="en-US" w:eastAsia="zh-CN"/>
        </w:rPr>
        <w:t>一</w:t>
      </w:r>
      <w:r>
        <w:rPr>
          <w:rFonts w:hint="eastAsia"/>
          <w:color w:val="auto"/>
        </w:rPr>
        <w:t>、其他资料</w:t>
      </w:r>
    </w:p>
    <w:p>
      <w:pPr>
        <w:pStyle w:val="3"/>
        <w:jc w:val="center"/>
        <w:rPr>
          <w:rFonts w:hint="eastAsia" w:ascii="宋体" w:hAnsi="宋体" w:eastAsia="宋体"/>
          <w:color w:val="auto"/>
          <w:sz w:val="24"/>
        </w:rPr>
      </w:pPr>
      <w:r>
        <w:rPr>
          <w:rFonts w:hint="eastAsia" w:ascii="宋体" w:hAnsi="宋体" w:eastAsia="宋体"/>
          <w:color w:val="auto"/>
          <w:sz w:val="24"/>
        </w:rPr>
        <w:br w:type="page"/>
      </w:r>
      <w:bookmarkStart w:id="46" w:name="_Toc4502"/>
      <w:r>
        <w:rPr>
          <w:rFonts w:hint="eastAsia" w:ascii="宋体" w:hAnsi="宋体" w:eastAsia="宋体"/>
          <w:color w:val="auto"/>
          <w:sz w:val="24"/>
        </w:rPr>
        <w:t>一、磋商响应函</w:t>
      </w:r>
      <w:bookmarkEnd w:id="46"/>
    </w:p>
    <w:p>
      <w:pPr>
        <w:spacing w:line="360" w:lineRule="auto"/>
        <w:rPr>
          <w:rFonts w:hint="eastAsia" w:ascii="宋体" w:hAnsi="宋体"/>
          <w:b/>
          <w:bCs/>
          <w:color w:val="auto"/>
          <w:szCs w:val="21"/>
        </w:rPr>
      </w:pPr>
    </w:p>
    <w:p>
      <w:pPr>
        <w:widowControl/>
        <w:spacing w:line="48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经研究，我方决定参加项目编号为</w:t>
      </w:r>
      <w:r>
        <w:rPr>
          <w:rFonts w:hint="eastAsia" w:ascii="宋体" w:hAnsi="宋体" w:cs="宋体"/>
          <w:color w:val="auto"/>
          <w:kern w:val="0"/>
          <w:szCs w:val="21"/>
          <w:u w:val="single"/>
        </w:rPr>
        <w:t xml:space="preserve">         </w:t>
      </w:r>
      <w:r>
        <w:rPr>
          <w:rFonts w:hint="eastAsia" w:ascii="宋体" w:hAnsi="宋体" w:cs="宋体"/>
          <w:color w:val="auto"/>
          <w:kern w:val="0"/>
          <w:szCs w:val="21"/>
        </w:rPr>
        <w:t>的政府采购活动并提交磋商响应文件。为此，我方郑重声明如下:</w:t>
      </w:r>
    </w:p>
    <w:p>
      <w:pPr>
        <w:widowControl/>
        <w:spacing w:line="48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1、我方提交的磋商响应文件，正本一份，副本</w:t>
      </w:r>
      <w:r>
        <w:rPr>
          <w:rFonts w:hint="eastAsia" w:ascii="宋体" w:hAnsi="宋体" w:cs="宋体"/>
          <w:color w:val="auto"/>
          <w:kern w:val="0"/>
          <w:szCs w:val="21"/>
          <w:lang w:val="en-US" w:eastAsia="zh-CN"/>
        </w:rPr>
        <w:t>四</w:t>
      </w:r>
      <w:r>
        <w:rPr>
          <w:rFonts w:hint="eastAsia" w:ascii="宋体" w:hAnsi="宋体" w:cs="宋体"/>
          <w:color w:val="auto"/>
          <w:kern w:val="0"/>
          <w:szCs w:val="21"/>
        </w:rPr>
        <w:t>份。</w:t>
      </w:r>
    </w:p>
    <w:p>
      <w:pPr>
        <w:widowControl/>
        <w:spacing w:line="48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2、如果我方的磋商响应文件被接受，我方将履行磋商文件中规定的每一项要求，并按我方磋商响应文件中的承诺按期、保质、保量完成项目的实施。</w:t>
      </w:r>
    </w:p>
    <w:p>
      <w:pPr>
        <w:widowControl/>
        <w:spacing w:line="48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3、我方理解，最低报价不是入选成交候选人的唯一条件。</w:t>
      </w:r>
    </w:p>
    <w:p>
      <w:pPr>
        <w:widowControl/>
        <w:spacing w:line="48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4、我方愿按《中华人民共和国</w:t>
      </w:r>
      <w:r>
        <w:rPr>
          <w:rFonts w:hint="eastAsia" w:ascii="宋体" w:hAnsi="宋体" w:cs="宋体"/>
          <w:color w:val="auto"/>
          <w:kern w:val="0"/>
          <w:szCs w:val="21"/>
          <w:lang w:val="en-US" w:eastAsia="zh-CN"/>
        </w:rPr>
        <w:t>合同法</w:t>
      </w:r>
      <w:r>
        <w:rPr>
          <w:rFonts w:hint="eastAsia" w:ascii="宋体" w:hAnsi="宋体" w:cs="宋体"/>
          <w:color w:val="auto"/>
          <w:kern w:val="0"/>
          <w:szCs w:val="21"/>
        </w:rPr>
        <w:t>》履行自己的全部责任。</w:t>
      </w:r>
    </w:p>
    <w:p>
      <w:pPr>
        <w:widowControl/>
        <w:spacing w:line="48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5、我方已详细检查所有磋商文件、附件以及所提供的参考文件，因模糊和误解产生的一切后果，由我方自负。</w:t>
      </w:r>
    </w:p>
    <w:p>
      <w:pPr>
        <w:widowControl/>
        <w:spacing w:line="48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6、我方的磋商响应文件自递交</w:t>
      </w:r>
      <w:r>
        <w:rPr>
          <w:rFonts w:ascii="宋体" w:hAnsi="宋体" w:cs="宋体"/>
          <w:color w:val="auto"/>
          <w:kern w:val="0"/>
          <w:szCs w:val="21"/>
        </w:rPr>
        <w:t>截止之日</w:t>
      </w:r>
      <w:r>
        <w:rPr>
          <w:rFonts w:hint="eastAsia" w:ascii="宋体" w:hAnsi="宋体" w:cs="宋体"/>
          <w:color w:val="auto"/>
          <w:kern w:val="0"/>
          <w:szCs w:val="21"/>
        </w:rPr>
        <w:t>起60个日历日内有效。</w:t>
      </w:r>
    </w:p>
    <w:p>
      <w:pPr>
        <w:widowControl/>
        <w:spacing w:line="48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7、我方同意按文件要求，提交与递交磋商响应文件有关的数据和资料。</w:t>
      </w:r>
    </w:p>
    <w:p>
      <w:pPr>
        <w:widowControl/>
        <w:spacing w:line="480" w:lineRule="auto"/>
        <w:ind w:firstLine="420" w:firstLineChars="200"/>
        <w:rPr>
          <w:rFonts w:hint="eastAsia" w:ascii="宋体" w:hAnsi="宋体" w:cs="宋体"/>
          <w:color w:val="auto"/>
          <w:kern w:val="0"/>
          <w:szCs w:val="21"/>
        </w:rPr>
      </w:pPr>
    </w:p>
    <w:p>
      <w:pPr>
        <w:widowControl/>
        <w:spacing w:line="360" w:lineRule="auto"/>
        <w:ind w:firstLine="420" w:firstLineChars="200"/>
        <w:rPr>
          <w:rFonts w:hint="eastAsia" w:ascii="宋体" w:hAnsi="宋体" w:cs="宋体"/>
          <w:color w:val="auto"/>
          <w:kern w:val="0"/>
          <w:szCs w:val="21"/>
        </w:rPr>
      </w:pPr>
    </w:p>
    <w:p>
      <w:pPr>
        <w:spacing w:line="480" w:lineRule="auto"/>
        <w:ind w:firstLine="420" w:firstLineChars="200"/>
        <w:rPr>
          <w:rFonts w:hint="eastAsia" w:ascii="宋体" w:hAnsi="宋体"/>
          <w:color w:val="auto"/>
          <w:szCs w:val="21"/>
        </w:rPr>
      </w:pPr>
      <w:r>
        <w:rPr>
          <w:rFonts w:hint="eastAsia" w:ascii="宋体" w:hAnsi="宋体"/>
          <w:color w:val="auto"/>
          <w:szCs w:val="21"/>
        </w:rPr>
        <w:t>供应商（盖章）：</w:t>
      </w:r>
    </w:p>
    <w:p>
      <w:pPr>
        <w:spacing w:line="480" w:lineRule="auto"/>
        <w:ind w:firstLine="420" w:firstLineChars="200"/>
        <w:rPr>
          <w:rFonts w:hint="eastAsia" w:ascii="宋体" w:hAnsi="宋体"/>
          <w:color w:val="auto"/>
          <w:szCs w:val="21"/>
        </w:rPr>
      </w:pPr>
    </w:p>
    <w:p>
      <w:pPr>
        <w:spacing w:line="480" w:lineRule="auto"/>
        <w:ind w:firstLine="420" w:firstLineChars="200"/>
        <w:rPr>
          <w:rFonts w:hint="eastAsia" w:ascii="宋体" w:hAnsi="宋体"/>
          <w:color w:val="auto"/>
          <w:szCs w:val="21"/>
        </w:rPr>
      </w:pPr>
      <w:r>
        <w:rPr>
          <w:rFonts w:hint="eastAsia" w:ascii="宋体" w:hAnsi="宋体"/>
          <w:color w:val="auto"/>
          <w:szCs w:val="21"/>
        </w:rPr>
        <w:t>法人代表或委托代理人（签字或盖章）：</w:t>
      </w:r>
    </w:p>
    <w:p>
      <w:pPr>
        <w:spacing w:line="480" w:lineRule="auto"/>
        <w:ind w:firstLine="420" w:firstLineChars="200"/>
        <w:rPr>
          <w:rFonts w:hint="eastAsia" w:ascii="宋体" w:hAnsi="宋体"/>
          <w:color w:val="auto"/>
          <w:szCs w:val="21"/>
        </w:rPr>
      </w:pPr>
    </w:p>
    <w:p>
      <w:pPr>
        <w:spacing w:line="480" w:lineRule="auto"/>
        <w:ind w:firstLine="420" w:firstLineChars="200"/>
        <w:rPr>
          <w:rFonts w:hint="eastAsia" w:ascii="宋体" w:hAnsi="宋体"/>
          <w:color w:val="auto"/>
          <w:szCs w:val="21"/>
        </w:rPr>
      </w:pPr>
    </w:p>
    <w:p>
      <w:pPr>
        <w:spacing w:line="480" w:lineRule="auto"/>
        <w:ind w:firstLine="420" w:firstLineChars="200"/>
        <w:rPr>
          <w:rFonts w:hint="eastAsia" w:ascii="宋体" w:hAnsi="宋体"/>
          <w:color w:val="auto"/>
          <w:szCs w:val="21"/>
        </w:rPr>
      </w:pPr>
    </w:p>
    <w:p>
      <w:pPr>
        <w:spacing w:line="480" w:lineRule="auto"/>
        <w:ind w:firstLine="420" w:firstLineChars="200"/>
        <w:rPr>
          <w:rFonts w:ascii="宋体" w:hAnsi="宋体"/>
          <w:bCs/>
          <w:color w:val="auto"/>
        </w:rPr>
      </w:pP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pStyle w:val="3"/>
        <w:jc w:val="center"/>
        <w:rPr>
          <w:rFonts w:hint="eastAsia" w:ascii="宋体" w:hAnsi="宋体" w:eastAsia="宋体"/>
          <w:color w:val="auto"/>
          <w:sz w:val="24"/>
        </w:rPr>
      </w:pPr>
      <w:bookmarkStart w:id="47" w:name="_Toc323641999"/>
      <w:bookmarkStart w:id="48" w:name="_Toc374107067"/>
      <w:bookmarkStart w:id="49" w:name="_Toc300901193"/>
      <w:r>
        <w:rPr>
          <w:rFonts w:hint="eastAsia" w:ascii="宋体" w:hAnsi="宋体" w:eastAsia="宋体"/>
          <w:color w:val="auto"/>
          <w:sz w:val="24"/>
        </w:rPr>
        <w:br w:type="page"/>
      </w:r>
      <w:bookmarkStart w:id="50" w:name="_Toc8080"/>
      <w:r>
        <w:rPr>
          <w:rFonts w:hint="eastAsia" w:ascii="宋体" w:hAnsi="宋体" w:eastAsia="宋体"/>
          <w:color w:val="auto"/>
          <w:sz w:val="24"/>
        </w:rPr>
        <w:t>二、法定代表人身份证明</w:t>
      </w:r>
      <w:bookmarkEnd w:id="47"/>
      <w:bookmarkEnd w:id="48"/>
      <w:bookmarkEnd w:id="49"/>
      <w:bookmarkEnd w:id="50"/>
    </w:p>
    <w:p>
      <w:pPr>
        <w:spacing w:line="500" w:lineRule="exact"/>
        <w:rPr>
          <w:rFonts w:hint="eastAsia" w:ascii="宋体" w:hAnsi="宋体" w:eastAsia="宋体" w:cs="宋体"/>
          <w:color w:val="auto"/>
          <w:szCs w:val="21"/>
        </w:rPr>
      </w:pPr>
      <w:r>
        <w:rPr>
          <w:rFonts w:hint="eastAsia" w:ascii="宋体" w:hAnsi="宋体" w:eastAsia="宋体" w:cs="宋体"/>
          <w:color w:val="auto"/>
          <w:szCs w:val="21"/>
        </w:rPr>
        <w:t>供应商名称：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pPr>
        <w:spacing w:line="500" w:lineRule="exact"/>
        <w:rPr>
          <w:rFonts w:hint="eastAsia" w:ascii="宋体" w:hAnsi="宋体" w:eastAsia="宋体" w:cs="宋体"/>
          <w:color w:val="auto"/>
          <w:szCs w:val="21"/>
        </w:rPr>
      </w:pPr>
      <w:r>
        <w:rPr>
          <w:rFonts w:hint="eastAsia" w:ascii="宋体" w:hAnsi="宋体" w:eastAsia="宋体" w:cs="宋体"/>
          <w:color w:val="auto"/>
          <w:szCs w:val="21"/>
        </w:rPr>
        <w:t>单位性质：</w:t>
      </w:r>
      <w:r>
        <w:rPr>
          <w:rFonts w:hint="eastAsia" w:ascii="宋体" w:hAnsi="宋体" w:eastAsia="宋体" w:cs="宋体"/>
          <w:color w:val="auto"/>
          <w:szCs w:val="21"/>
          <w:u w:val="single"/>
        </w:rPr>
        <w:t xml:space="preserve">                                                        </w:t>
      </w:r>
    </w:p>
    <w:p>
      <w:pPr>
        <w:spacing w:line="500" w:lineRule="exact"/>
        <w:rPr>
          <w:rFonts w:hint="eastAsia" w:ascii="宋体" w:hAnsi="宋体" w:eastAsia="宋体" w:cs="宋体"/>
          <w:color w:val="auto"/>
          <w:szCs w:val="21"/>
        </w:rPr>
      </w:pPr>
      <w:r>
        <w:rPr>
          <w:rFonts w:hint="eastAsia" w:ascii="宋体" w:hAnsi="宋体" w:eastAsia="宋体" w:cs="宋体"/>
          <w:color w:val="auto"/>
          <w:szCs w:val="21"/>
        </w:rPr>
        <w:t>地    址：</w:t>
      </w:r>
      <w:r>
        <w:rPr>
          <w:rFonts w:hint="eastAsia" w:ascii="宋体" w:hAnsi="宋体" w:eastAsia="宋体" w:cs="宋体"/>
          <w:color w:val="auto"/>
          <w:szCs w:val="21"/>
          <w:u w:val="single"/>
        </w:rPr>
        <w:t xml:space="preserve">                                                        </w:t>
      </w:r>
    </w:p>
    <w:p>
      <w:pPr>
        <w:spacing w:line="500" w:lineRule="exact"/>
        <w:rPr>
          <w:rFonts w:hint="eastAsia" w:ascii="宋体" w:hAnsi="宋体" w:eastAsia="宋体" w:cs="宋体"/>
          <w:color w:val="auto"/>
          <w:szCs w:val="21"/>
        </w:rPr>
      </w:pPr>
      <w:r>
        <w:rPr>
          <w:rFonts w:hint="eastAsia" w:ascii="宋体" w:hAnsi="宋体" w:eastAsia="宋体" w:cs="宋体"/>
          <w:color w:val="auto"/>
          <w:szCs w:val="21"/>
        </w:rPr>
        <w:t>成立时间：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spacing w:line="500" w:lineRule="exact"/>
        <w:rPr>
          <w:rFonts w:hint="eastAsia" w:ascii="宋体" w:hAnsi="宋体" w:eastAsia="宋体" w:cs="宋体"/>
          <w:color w:val="auto"/>
          <w:szCs w:val="21"/>
        </w:rPr>
      </w:pPr>
      <w:r>
        <w:rPr>
          <w:rFonts w:hint="eastAsia" w:ascii="宋体" w:hAnsi="宋体" w:eastAsia="宋体" w:cs="宋体"/>
          <w:color w:val="auto"/>
          <w:szCs w:val="21"/>
        </w:rPr>
        <w:t>经营期限：</w:t>
      </w:r>
      <w:r>
        <w:rPr>
          <w:rFonts w:hint="eastAsia" w:ascii="宋体" w:hAnsi="宋体" w:eastAsia="宋体" w:cs="宋体"/>
          <w:color w:val="auto"/>
          <w:szCs w:val="21"/>
          <w:u w:val="single"/>
        </w:rPr>
        <w:t xml:space="preserve">                                                        </w:t>
      </w:r>
    </w:p>
    <w:p>
      <w:pPr>
        <w:spacing w:line="500" w:lineRule="exact"/>
        <w:rPr>
          <w:rFonts w:hint="eastAsia" w:ascii="宋体" w:hAnsi="宋体" w:eastAsia="宋体" w:cs="宋体"/>
          <w:color w:val="auto"/>
          <w:szCs w:val="21"/>
        </w:rPr>
      </w:pPr>
      <w:r>
        <w:rPr>
          <w:rFonts w:hint="eastAsia" w:ascii="宋体" w:hAnsi="宋体" w:eastAsia="宋体" w:cs="宋体"/>
          <w:color w:val="auto"/>
          <w:szCs w:val="21"/>
        </w:rPr>
        <w:t>姓    名：</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性        别：</w:t>
      </w:r>
      <w:r>
        <w:rPr>
          <w:rFonts w:hint="eastAsia" w:ascii="宋体" w:hAnsi="宋体" w:eastAsia="宋体" w:cs="宋体"/>
          <w:color w:val="auto"/>
          <w:szCs w:val="21"/>
          <w:u w:val="single"/>
        </w:rPr>
        <w:t xml:space="preserve">                </w:t>
      </w:r>
    </w:p>
    <w:p>
      <w:pPr>
        <w:spacing w:line="500" w:lineRule="exact"/>
        <w:rPr>
          <w:rFonts w:hint="eastAsia" w:ascii="宋体" w:hAnsi="宋体" w:eastAsia="宋体" w:cs="宋体"/>
          <w:color w:val="auto"/>
          <w:szCs w:val="21"/>
        </w:rPr>
      </w:pPr>
      <w:r>
        <w:rPr>
          <w:rFonts w:hint="eastAsia" w:ascii="宋体" w:hAnsi="宋体" w:eastAsia="宋体" w:cs="宋体"/>
          <w:color w:val="auto"/>
          <w:szCs w:val="21"/>
        </w:rPr>
        <w:t>年    龄：</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职        务：</w:t>
      </w:r>
      <w:r>
        <w:rPr>
          <w:rFonts w:hint="eastAsia" w:ascii="宋体" w:hAnsi="宋体" w:eastAsia="宋体" w:cs="宋体"/>
          <w:color w:val="auto"/>
          <w:szCs w:val="21"/>
          <w:u w:val="single"/>
        </w:rPr>
        <w:t xml:space="preserve">                </w:t>
      </w:r>
    </w:p>
    <w:p>
      <w:pPr>
        <w:spacing w:line="500" w:lineRule="exact"/>
        <w:rPr>
          <w:rFonts w:hint="eastAsia" w:ascii="宋体" w:hAnsi="宋体"/>
          <w:color w:val="auto"/>
          <w:szCs w:val="21"/>
        </w:rPr>
      </w:pPr>
      <w:r>
        <w:rPr>
          <w:rFonts w:hint="eastAsia" w:ascii="宋体" w:hAnsi="宋体" w:eastAsia="宋体" w:cs="宋体"/>
          <w:color w:val="auto"/>
          <w:szCs w:val="21"/>
        </w:rPr>
        <w:t>系</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（供应商名称）的法</w:t>
      </w:r>
      <w:r>
        <w:rPr>
          <w:rFonts w:hint="eastAsia" w:ascii="宋体" w:hAnsi="宋体"/>
          <w:color w:val="auto"/>
          <w:szCs w:val="21"/>
        </w:rPr>
        <w:t>定代表人。</w:t>
      </w:r>
    </w:p>
    <w:p>
      <w:pPr>
        <w:spacing w:line="500" w:lineRule="exact"/>
        <w:rPr>
          <w:rFonts w:hint="eastAsia" w:ascii="宋体" w:hAnsi="宋体"/>
          <w:color w:val="auto"/>
          <w:szCs w:val="21"/>
        </w:rPr>
      </w:pPr>
      <w:r>
        <w:rPr>
          <w:rFonts w:hint="eastAsia" w:ascii="宋体" w:hAnsi="宋体"/>
          <w:color w:val="auto"/>
          <w:szCs w:val="21"/>
        </w:rPr>
        <w:t>特此证明。</w:t>
      </w:r>
    </w:p>
    <w:p>
      <w:pPr>
        <w:spacing w:line="500" w:lineRule="exact"/>
        <w:rPr>
          <w:rFonts w:hint="eastAsia" w:ascii="宋体" w:hAnsi="宋体"/>
          <w:color w:val="auto"/>
          <w:szCs w:val="21"/>
        </w:rPr>
      </w:pPr>
      <w:r>
        <w:rPr>
          <w:rFonts w:hint="eastAsia" w:ascii="宋体" w:hAnsi="宋体"/>
          <w:color w:val="auto"/>
          <w:szCs w:val="21"/>
        </w:rPr>
        <w:t>附：法定代表人身份证复印件（正反面）</w:t>
      </w:r>
    </w:p>
    <w:p>
      <w:pPr>
        <w:spacing w:line="500" w:lineRule="exact"/>
        <w:rPr>
          <w:rFonts w:hint="eastAsia" w:ascii="宋体" w:hAnsi="宋体" w:eastAsia="宋体" w:cs="宋体"/>
          <w:color w:val="auto"/>
          <w:szCs w:val="21"/>
        </w:rPr>
      </w:pPr>
    </w:p>
    <w:p>
      <w:pPr>
        <w:wordWrap w:val="0"/>
        <w:spacing w:line="500" w:lineRule="exact"/>
        <w:jc w:val="right"/>
        <w:rPr>
          <w:rFonts w:hint="eastAsia" w:ascii="宋体" w:hAnsi="宋体" w:eastAsia="宋体" w:cs="宋体"/>
          <w:color w:val="auto"/>
          <w:szCs w:val="21"/>
        </w:rPr>
      </w:pPr>
    </w:p>
    <w:p>
      <w:pPr>
        <w:wordWrap w:val="0"/>
        <w:spacing w:line="500" w:lineRule="exact"/>
        <w:jc w:val="right"/>
        <w:rPr>
          <w:rFonts w:hint="eastAsia" w:ascii="宋体" w:hAnsi="宋体" w:eastAsia="宋体" w:cs="宋体"/>
          <w:color w:val="auto"/>
          <w:szCs w:val="21"/>
        </w:rPr>
      </w:pPr>
    </w:p>
    <w:p>
      <w:pPr>
        <w:wordWrap w:val="0"/>
        <w:spacing w:line="500" w:lineRule="exact"/>
        <w:jc w:val="right"/>
        <w:rPr>
          <w:rFonts w:hint="eastAsia" w:ascii="宋体" w:hAnsi="宋体" w:eastAsia="宋体" w:cs="宋体"/>
          <w:color w:val="auto"/>
          <w:szCs w:val="21"/>
        </w:rPr>
      </w:pPr>
    </w:p>
    <w:p>
      <w:pPr>
        <w:wordWrap w:val="0"/>
        <w:spacing w:line="500" w:lineRule="exact"/>
        <w:jc w:val="right"/>
        <w:rPr>
          <w:rFonts w:hint="eastAsia" w:ascii="宋体" w:hAnsi="宋体" w:eastAsia="宋体" w:cs="宋体"/>
          <w:color w:val="auto"/>
          <w:szCs w:val="21"/>
        </w:rPr>
      </w:pPr>
    </w:p>
    <w:p>
      <w:pPr>
        <w:wordWrap w:val="0"/>
        <w:spacing w:line="500" w:lineRule="exact"/>
        <w:jc w:val="right"/>
        <w:rPr>
          <w:rFonts w:hint="eastAsia" w:ascii="宋体" w:hAnsi="宋体" w:eastAsia="宋体" w:cs="宋体"/>
          <w:color w:val="auto"/>
          <w:szCs w:val="21"/>
        </w:rPr>
      </w:pPr>
    </w:p>
    <w:p>
      <w:pPr>
        <w:wordWrap w:val="0"/>
        <w:spacing w:line="500" w:lineRule="exact"/>
        <w:jc w:val="right"/>
        <w:rPr>
          <w:rFonts w:hint="eastAsia" w:ascii="宋体" w:hAnsi="宋体" w:eastAsia="宋体" w:cs="宋体"/>
          <w:color w:val="auto"/>
          <w:szCs w:val="21"/>
        </w:rPr>
      </w:pPr>
    </w:p>
    <w:p>
      <w:pPr>
        <w:wordWrap w:val="0"/>
        <w:spacing w:line="500" w:lineRule="exact"/>
        <w:jc w:val="right"/>
        <w:rPr>
          <w:rFonts w:hint="eastAsia" w:ascii="宋体" w:hAnsi="宋体" w:eastAsia="宋体" w:cs="宋体"/>
          <w:color w:val="auto"/>
          <w:szCs w:val="21"/>
        </w:rPr>
      </w:pPr>
      <w:r>
        <w:rPr>
          <w:rFonts w:hint="eastAsia" w:ascii="宋体" w:hAnsi="宋体" w:eastAsia="宋体" w:cs="宋体"/>
          <w:color w:val="auto"/>
          <w:szCs w:val="21"/>
        </w:rPr>
        <w:t>供应商：</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（盖单位章）</w:t>
      </w:r>
    </w:p>
    <w:p>
      <w:pPr>
        <w:wordWrap w:val="0"/>
        <w:spacing w:line="500" w:lineRule="exact"/>
        <w:jc w:val="right"/>
        <w:rPr>
          <w:rFonts w:hint="eastAsia" w:ascii="宋体" w:hAnsi="宋体" w:eastAsia="宋体" w:cs="宋体"/>
          <w:color w:val="auto"/>
          <w:szCs w:val="21"/>
          <w:u w:val="single"/>
        </w:rPr>
      </w:pPr>
    </w:p>
    <w:p>
      <w:pPr>
        <w:wordWrap w:val="0"/>
        <w:spacing w:line="500" w:lineRule="exact"/>
        <w:jc w:val="right"/>
        <w:rPr>
          <w:rFonts w:hint="eastAsia" w:ascii="宋体" w:hAnsi="宋体" w:eastAsia="宋体" w:cs="宋体"/>
          <w:color w:val="auto"/>
          <w:szCs w:val="21"/>
          <w:u w:val="single"/>
        </w:rPr>
      </w:pPr>
    </w:p>
    <w:p>
      <w:pPr>
        <w:wordWrap w:val="0"/>
        <w:spacing w:line="500" w:lineRule="exact"/>
        <w:jc w:val="right"/>
        <w:rPr>
          <w:rFonts w:hint="eastAsia" w:ascii="宋体" w:hAnsi="宋体" w:eastAsia="宋体" w:cs="宋体"/>
          <w:color w:val="auto"/>
          <w:szCs w:val="21"/>
          <w:u w:val="single"/>
        </w:rPr>
      </w:pPr>
    </w:p>
    <w:p>
      <w:pPr>
        <w:wordWrap w:val="0"/>
        <w:spacing w:line="500" w:lineRule="exact"/>
        <w:jc w:val="right"/>
        <w:rPr>
          <w:rFonts w:hint="eastAsia" w:ascii="宋体" w:hAnsi="宋体"/>
          <w:color w:val="auto"/>
          <w:szCs w:val="21"/>
        </w:rPr>
      </w:pP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r>
        <w:rPr>
          <w:rFonts w:hint="eastAsia" w:ascii="宋体" w:hAnsi="宋体"/>
          <w:color w:val="auto"/>
          <w:szCs w:val="21"/>
        </w:rPr>
        <w:t xml:space="preserve">          </w:t>
      </w:r>
    </w:p>
    <w:p>
      <w:pPr>
        <w:rPr>
          <w:rFonts w:ascii="宋体" w:hAnsi="宋体"/>
          <w:bCs/>
          <w:color w:val="auto"/>
        </w:rPr>
      </w:pPr>
    </w:p>
    <w:p>
      <w:pPr>
        <w:pStyle w:val="3"/>
        <w:jc w:val="center"/>
        <w:rPr>
          <w:rFonts w:hint="eastAsia" w:ascii="宋体" w:hAnsi="宋体" w:eastAsia="宋体"/>
          <w:color w:val="auto"/>
          <w:sz w:val="24"/>
        </w:rPr>
      </w:pPr>
      <w:r>
        <w:rPr>
          <w:rFonts w:hint="eastAsia" w:ascii="宋体" w:hAnsi="宋体" w:eastAsia="宋体"/>
          <w:color w:val="auto"/>
          <w:sz w:val="24"/>
        </w:rPr>
        <w:br w:type="page"/>
      </w:r>
      <w:bookmarkStart w:id="51" w:name="_Toc6161"/>
      <w:r>
        <w:rPr>
          <w:rFonts w:hint="eastAsia" w:ascii="宋体" w:hAnsi="宋体" w:eastAsia="宋体"/>
          <w:color w:val="auto"/>
          <w:sz w:val="24"/>
        </w:rPr>
        <w:t>三、法定代表人授权委托书</w:t>
      </w:r>
      <w:bookmarkEnd w:id="51"/>
    </w:p>
    <w:p>
      <w:pPr>
        <w:tabs>
          <w:tab w:val="left" w:pos="0"/>
          <w:tab w:val="left" w:pos="720"/>
          <w:tab w:val="left" w:pos="1440"/>
          <w:tab w:val="left" w:pos="2160"/>
          <w:tab w:val="left" w:pos="2880"/>
          <w:tab w:val="left" w:pos="3600"/>
          <w:tab w:val="left" w:pos="4320"/>
        </w:tabs>
        <w:autoSpaceDE w:val="0"/>
        <w:autoSpaceDN w:val="0"/>
        <w:snapToGrid w:val="0"/>
        <w:spacing w:line="360" w:lineRule="auto"/>
        <w:ind w:firstLine="645"/>
        <w:rPr>
          <w:rFonts w:hint="eastAsia" w:ascii="宋体" w:hAnsi="宋体"/>
          <w:color w:val="auto"/>
          <w:szCs w:val="21"/>
        </w:rPr>
      </w:pPr>
    </w:p>
    <w:p>
      <w:pPr>
        <w:spacing w:line="500" w:lineRule="exact"/>
        <w:ind w:firstLine="420" w:firstLineChars="200"/>
        <w:rPr>
          <w:rFonts w:hint="eastAsia" w:ascii="宋体" w:hAnsi="宋体"/>
          <w:color w:val="auto"/>
          <w:szCs w:val="21"/>
        </w:rPr>
      </w:pPr>
      <w:r>
        <w:rPr>
          <w:rFonts w:hint="eastAsia" w:ascii="宋体" w:hAnsi="宋体"/>
          <w:color w:val="auto"/>
          <w:szCs w:val="21"/>
        </w:rPr>
        <w:t>本人</w:t>
      </w:r>
      <w:r>
        <w:rPr>
          <w:rFonts w:hint="eastAsia" w:ascii="宋体" w:hAnsi="宋体"/>
          <w:color w:val="auto"/>
          <w:szCs w:val="21"/>
          <w:u w:val="single"/>
        </w:rPr>
        <w:t xml:space="preserve">         </w:t>
      </w:r>
      <w:r>
        <w:rPr>
          <w:rFonts w:hint="eastAsia" w:ascii="宋体" w:hAnsi="宋体"/>
          <w:color w:val="auto"/>
          <w:szCs w:val="21"/>
        </w:rPr>
        <w:t>（姓名）系</w:t>
      </w:r>
      <w:r>
        <w:rPr>
          <w:rFonts w:hint="eastAsia" w:ascii="宋体" w:hAnsi="宋体"/>
          <w:color w:val="auto"/>
          <w:szCs w:val="21"/>
          <w:u w:val="single"/>
        </w:rPr>
        <w:t xml:space="preserve">         </w:t>
      </w:r>
      <w:r>
        <w:rPr>
          <w:rFonts w:hint="eastAsia" w:ascii="宋体" w:hAnsi="宋体"/>
          <w:color w:val="auto"/>
          <w:szCs w:val="21"/>
        </w:rPr>
        <w:t>（供应商名称）的法定代表人，现委托</w:t>
      </w:r>
      <w:r>
        <w:rPr>
          <w:rFonts w:hint="eastAsia" w:ascii="宋体" w:hAnsi="宋体"/>
          <w:color w:val="auto"/>
          <w:szCs w:val="21"/>
          <w:u w:val="single"/>
        </w:rPr>
        <w:t xml:space="preserve">      </w:t>
      </w:r>
      <w:r>
        <w:rPr>
          <w:rFonts w:hint="eastAsia" w:ascii="宋体" w:hAnsi="宋体"/>
          <w:color w:val="auto"/>
          <w:szCs w:val="21"/>
        </w:rPr>
        <w:t>（姓名）为我方代理人。代理人根据授权，以我方名义签署、澄清、说明、补正、递交、撤回、修改</w:t>
      </w:r>
      <w:r>
        <w:rPr>
          <w:rFonts w:hint="eastAsia" w:ascii="宋体" w:hAnsi="宋体"/>
          <w:color w:val="auto"/>
          <w:szCs w:val="21"/>
          <w:u w:val="single"/>
        </w:rPr>
        <w:t xml:space="preserve">             </w:t>
      </w:r>
      <w:r>
        <w:rPr>
          <w:rFonts w:hint="eastAsia" w:ascii="宋体" w:hAnsi="宋体"/>
          <w:color w:val="auto"/>
          <w:szCs w:val="21"/>
        </w:rPr>
        <w:t>（项目名称）</w:t>
      </w:r>
      <w:r>
        <w:rPr>
          <w:rFonts w:hint="eastAsia" w:ascii="宋体" w:hAnsi="宋体"/>
          <w:color w:val="auto"/>
          <w:szCs w:val="21"/>
          <w:u w:val="single"/>
        </w:rPr>
        <w:t xml:space="preserve">      </w:t>
      </w:r>
      <w:r>
        <w:rPr>
          <w:rFonts w:hint="eastAsia" w:ascii="宋体" w:hAnsi="宋体"/>
          <w:color w:val="auto"/>
          <w:szCs w:val="21"/>
        </w:rPr>
        <w:t>标段竞争性磋商响应文件、</w:t>
      </w:r>
      <w:r>
        <w:rPr>
          <w:rFonts w:hint="eastAsia" w:ascii="宋体" w:hAnsi="宋体" w:cs="宋体"/>
          <w:color w:val="auto"/>
          <w:kern w:val="0"/>
          <w:szCs w:val="21"/>
        </w:rPr>
        <w:t>参加本项目竞争性磋商、全权处理磋商过程中所签署的一切文件和有关的一切事务、</w:t>
      </w:r>
      <w:r>
        <w:rPr>
          <w:rFonts w:hint="eastAsia" w:ascii="宋体" w:hAnsi="宋体"/>
          <w:color w:val="auto"/>
          <w:szCs w:val="21"/>
        </w:rPr>
        <w:t>签订合同和处理有关事宜，其法律后果由我方承担。</w:t>
      </w:r>
    </w:p>
    <w:p>
      <w:pPr>
        <w:spacing w:before="143" w:beforeLines="50" w:line="500" w:lineRule="exact"/>
        <w:ind w:firstLine="420" w:firstLineChars="200"/>
        <w:rPr>
          <w:rFonts w:hint="eastAsia" w:ascii="宋体" w:hAnsi="宋体"/>
          <w:color w:val="auto"/>
          <w:szCs w:val="21"/>
        </w:rPr>
      </w:pPr>
      <w:r>
        <w:rPr>
          <w:rFonts w:hint="eastAsia" w:ascii="宋体" w:hAnsi="宋体"/>
          <w:color w:val="auto"/>
          <w:szCs w:val="21"/>
        </w:rPr>
        <w:t xml:space="preserve">委托期限： </w:t>
      </w:r>
      <w:r>
        <w:rPr>
          <w:rFonts w:hint="eastAsia" w:ascii="宋体" w:hAnsi="宋体"/>
          <w:color w:val="auto"/>
          <w:szCs w:val="21"/>
          <w:u w:val="single"/>
        </w:rPr>
        <w:t xml:space="preserve">                                                         </w:t>
      </w:r>
      <w:r>
        <w:rPr>
          <w:rFonts w:hint="eastAsia" w:ascii="宋体" w:hAnsi="宋体"/>
          <w:color w:val="auto"/>
          <w:szCs w:val="21"/>
        </w:rPr>
        <w:t>。</w:t>
      </w:r>
    </w:p>
    <w:p>
      <w:pPr>
        <w:spacing w:before="286" w:beforeLines="100" w:after="286" w:afterLines="100" w:line="500" w:lineRule="exact"/>
        <w:ind w:firstLine="420" w:firstLineChars="200"/>
        <w:rPr>
          <w:rFonts w:hint="eastAsia" w:ascii="宋体" w:hAnsi="宋体"/>
          <w:color w:val="auto"/>
          <w:szCs w:val="21"/>
        </w:rPr>
      </w:pPr>
      <w:r>
        <w:rPr>
          <w:rFonts w:hint="eastAsia" w:ascii="宋体" w:hAnsi="宋体"/>
          <w:color w:val="auto"/>
          <w:szCs w:val="21"/>
        </w:rPr>
        <w:t>代理人无转委托权。</w:t>
      </w:r>
    </w:p>
    <w:p>
      <w:pPr>
        <w:spacing w:line="500" w:lineRule="exact"/>
        <w:ind w:firstLine="210" w:firstLineChars="100"/>
        <w:rPr>
          <w:rFonts w:hint="eastAsia" w:ascii="宋体" w:hAnsi="宋体"/>
          <w:color w:val="auto"/>
          <w:szCs w:val="21"/>
        </w:rPr>
      </w:pPr>
      <w:r>
        <w:rPr>
          <w:rFonts w:hint="eastAsia" w:ascii="宋体" w:hAnsi="宋体"/>
          <w:color w:val="auto"/>
          <w:szCs w:val="21"/>
        </w:rPr>
        <w:t>附：法定代表人及授权委托人身份证复印件（正反面）</w:t>
      </w:r>
    </w:p>
    <w:p>
      <w:pPr>
        <w:pStyle w:val="2"/>
        <w:rPr>
          <w:rFonts w:hint="eastAsia" w:ascii="宋体" w:hAnsi="宋体"/>
          <w:color w:val="auto"/>
          <w:szCs w:val="21"/>
        </w:rPr>
      </w:pPr>
    </w:p>
    <w:p>
      <w:pPr>
        <w:rPr>
          <w:rFonts w:hint="eastAsia" w:ascii="宋体" w:hAnsi="宋体"/>
          <w:color w:val="auto"/>
          <w:szCs w:val="21"/>
        </w:rPr>
      </w:pPr>
    </w:p>
    <w:p>
      <w:pPr>
        <w:pStyle w:val="2"/>
        <w:rPr>
          <w:rFonts w:hint="eastAsia" w:ascii="宋体" w:hAnsi="宋体"/>
          <w:color w:val="auto"/>
          <w:szCs w:val="21"/>
        </w:rPr>
      </w:pPr>
    </w:p>
    <w:p>
      <w:pPr>
        <w:rPr>
          <w:rFonts w:hint="eastAsia" w:ascii="宋体" w:hAnsi="宋体"/>
          <w:color w:val="auto"/>
          <w:szCs w:val="21"/>
        </w:rPr>
      </w:pPr>
    </w:p>
    <w:p>
      <w:pPr>
        <w:pStyle w:val="2"/>
        <w:rPr>
          <w:rFonts w:hint="eastAsia" w:ascii="宋体" w:hAnsi="宋体"/>
          <w:color w:val="auto"/>
          <w:szCs w:val="21"/>
        </w:rPr>
      </w:pPr>
    </w:p>
    <w:p>
      <w:pPr>
        <w:rPr>
          <w:rFonts w:hint="eastAsia" w:ascii="宋体" w:hAnsi="宋体"/>
          <w:color w:val="auto"/>
          <w:szCs w:val="21"/>
        </w:rPr>
      </w:pPr>
    </w:p>
    <w:p>
      <w:pPr>
        <w:pStyle w:val="2"/>
        <w:rPr>
          <w:rFonts w:hint="eastAsia"/>
        </w:rPr>
      </w:pPr>
    </w:p>
    <w:p>
      <w:pPr>
        <w:rPr>
          <w:rFonts w:hint="eastAsia"/>
          <w:color w:val="auto"/>
        </w:rPr>
      </w:pPr>
    </w:p>
    <w:p>
      <w:pPr>
        <w:spacing w:line="400" w:lineRule="exact"/>
        <w:ind w:firstLine="3570" w:firstLineChars="1700"/>
        <w:rPr>
          <w:rFonts w:hint="eastAsia" w:ascii="宋体" w:hAnsi="宋体" w:cs="宋体"/>
          <w:color w:val="auto"/>
          <w:szCs w:val="21"/>
        </w:rPr>
      </w:pPr>
      <w:r>
        <w:rPr>
          <w:rFonts w:hint="eastAsia" w:ascii="宋体" w:hAnsi="宋体" w:cs="宋体"/>
          <w:color w:val="auto"/>
          <w:szCs w:val="21"/>
        </w:rPr>
        <w:t>供  应  商：</w:t>
      </w:r>
      <w:r>
        <w:rPr>
          <w:rFonts w:hint="eastAsia" w:ascii="宋体" w:hAnsi="宋体" w:cs="宋体"/>
          <w:color w:val="auto"/>
          <w:szCs w:val="21"/>
          <w:u w:val="single"/>
        </w:rPr>
        <w:t xml:space="preserve">                        </w:t>
      </w:r>
      <w:r>
        <w:rPr>
          <w:rFonts w:hint="eastAsia" w:ascii="宋体" w:hAnsi="宋体" w:cs="宋体"/>
          <w:color w:val="auto"/>
          <w:szCs w:val="21"/>
        </w:rPr>
        <w:t>（盖单位章）</w:t>
      </w:r>
    </w:p>
    <w:p>
      <w:pPr>
        <w:spacing w:line="400" w:lineRule="exact"/>
        <w:ind w:firstLine="3570" w:firstLineChars="1700"/>
        <w:rPr>
          <w:rFonts w:hint="eastAsia" w:ascii="宋体" w:hAnsi="宋体" w:cs="宋体"/>
          <w:color w:val="auto"/>
          <w:szCs w:val="21"/>
        </w:rPr>
      </w:pPr>
    </w:p>
    <w:p>
      <w:pPr>
        <w:spacing w:line="400" w:lineRule="exact"/>
        <w:ind w:firstLine="3570" w:firstLineChars="1700"/>
        <w:rPr>
          <w:rFonts w:hint="eastAsia" w:ascii="宋体" w:hAnsi="宋体" w:cs="宋体"/>
          <w:color w:val="auto"/>
          <w:szCs w:val="21"/>
        </w:rPr>
      </w:pPr>
      <w:r>
        <w:rPr>
          <w:rFonts w:hint="eastAsia" w:ascii="宋体" w:hAnsi="宋体" w:cs="宋体"/>
          <w:color w:val="auto"/>
          <w:szCs w:val="21"/>
        </w:rPr>
        <w:t>法定代表人：</w:t>
      </w:r>
      <w:r>
        <w:rPr>
          <w:rFonts w:hint="eastAsia" w:ascii="宋体" w:hAnsi="宋体" w:cs="宋体"/>
          <w:color w:val="auto"/>
          <w:szCs w:val="21"/>
          <w:u w:val="single"/>
        </w:rPr>
        <w:t xml:space="preserve">                            </w:t>
      </w:r>
      <w:r>
        <w:rPr>
          <w:rFonts w:hint="eastAsia" w:ascii="宋体" w:hAnsi="宋体" w:cs="宋体"/>
          <w:color w:val="auto"/>
          <w:szCs w:val="21"/>
        </w:rPr>
        <w:t>（签字或盖章）</w:t>
      </w:r>
    </w:p>
    <w:p>
      <w:pPr>
        <w:spacing w:line="400" w:lineRule="exact"/>
        <w:ind w:firstLine="3570" w:firstLineChars="1700"/>
        <w:rPr>
          <w:rFonts w:hint="eastAsia" w:ascii="宋体" w:hAnsi="宋体" w:cs="宋体"/>
          <w:color w:val="auto"/>
          <w:szCs w:val="21"/>
        </w:rPr>
      </w:pPr>
    </w:p>
    <w:p>
      <w:pPr>
        <w:spacing w:line="400" w:lineRule="exact"/>
        <w:ind w:firstLine="3570" w:firstLineChars="1700"/>
        <w:rPr>
          <w:rFonts w:hint="eastAsia" w:ascii="宋体" w:hAnsi="宋体" w:cs="宋体"/>
          <w:color w:val="auto"/>
          <w:szCs w:val="21"/>
        </w:rPr>
      </w:pPr>
      <w:r>
        <w:rPr>
          <w:rFonts w:hint="eastAsia" w:ascii="宋体" w:hAnsi="宋体" w:cs="宋体"/>
          <w:color w:val="auto"/>
          <w:szCs w:val="21"/>
        </w:rPr>
        <w:t>身份证号码：</w:t>
      </w:r>
      <w:r>
        <w:rPr>
          <w:rFonts w:hint="eastAsia" w:ascii="宋体" w:hAnsi="宋体" w:cs="宋体"/>
          <w:color w:val="auto"/>
          <w:szCs w:val="21"/>
          <w:u w:val="single"/>
        </w:rPr>
        <w:t xml:space="preserve">                            </w:t>
      </w:r>
    </w:p>
    <w:p>
      <w:pPr>
        <w:spacing w:line="400" w:lineRule="exact"/>
        <w:ind w:firstLine="3570" w:firstLineChars="1700"/>
        <w:rPr>
          <w:rFonts w:hint="eastAsia" w:ascii="宋体" w:hAnsi="宋体" w:cs="宋体"/>
          <w:color w:val="auto"/>
          <w:szCs w:val="21"/>
          <w:u w:val="single"/>
        </w:rPr>
      </w:pPr>
    </w:p>
    <w:p>
      <w:pPr>
        <w:spacing w:line="400" w:lineRule="exact"/>
        <w:ind w:firstLine="3570" w:firstLineChars="1700"/>
        <w:rPr>
          <w:rFonts w:hint="eastAsia" w:ascii="宋体" w:hAnsi="宋体" w:cs="宋体"/>
          <w:color w:val="auto"/>
          <w:szCs w:val="21"/>
        </w:rPr>
      </w:pPr>
      <w:r>
        <w:rPr>
          <w:rFonts w:hint="eastAsia" w:ascii="宋体" w:hAnsi="宋体" w:cs="宋体"/>
          <w:color w:val="auto"/>
          <w:szCs w:val="21"/>
        </w:rPr>
        <w:t>委托代理人：</w:t>
      </w:r>
      <w:r>
        <w:rPr>
          <w:rFonts w:hint="eastAsia" w:ascii="宋体" w:hAnsi="宋体" w:cs="宋体"/>
          <w:color w:val="auto"/>
          <w:szCs w:val="21"/>
          <w:u w:val="single"/>
        </w:rPr>
        <w:t xml:space="preserve">                            </w:t>
      </w:r>
      <w:r>
        <w:rPr>
          <w:rFonts w:hint="eastAsia" w:ascii="宋体" w:hAnsi="宋体" w:cs="宋体"/>
          <w:color w:val="auto"/>
          <w:szCs w:val="21"/>
        </w:rPr>
        <w:t>（签字或盖章）</w:t>
      </w:r>
    </w:p>
    <w:p>
      <w:pPr>
        <w:spacing w:line="400" w:lineRule="exact"/>
        <w:ind w:firstLine="3570" w:firstLineChars="1700"/>
        <w:rPr>
          <w:rFonts w:hint="eastAsia" w:ascii="宋体" w:hAnsi="宋体" w:cs="宋体"/>
          <w:color w:val="auto"/>
          <w:szCs w:val="21"/>
        </w:rPr>
      </w:pPr>
    </w:p>
    <w:p>
      <w:pPr>
        <w:spacing w:line="400" w:lineRule="exact"/>
        <w:ind w:firstLine="3570" w:firstLineChars="1700"/>
        <w:rPr>
          <w:rFonts w:hint="eastAsia" w:ascii="宋体" w:hAnsi="宋体" w:cs="宋体"/>
          <w:color w:val="auto"/>
          <w:szCs w:val="21"/>
        </w:rPr>
      </w:pPr>
      <w:r>
        <w:rPr>
          <w:rFonts w:hint="eastAsia" w:ascii="宋体" w:hAnsi="宋体" w:cs="宋体"/>
          <w:color w:val="auto"/>
          <w:szCs w:val="21"/>
        </w:rPr>
        <w:t>身份证号码：</w:t>
      </w:r>
      <w:r>
        <w:rPr>
          <w:rFonts w:hint="eastAsia" w:ascii="宋体" w:hAnsi="宋体" w:cs="宋体"/>
          <w:color w:val="auto"/>
          <w:szCs w:val="21"/>
          <w:u w:val="single"/>
        </w:rPr>
        <w:t xml:space="preserve">                            </w:t>
      </w:r>
    </w:p>
    <w:p>
      <w:pPr>
        <w:spacing w:line="400" w:lineRule="exact"/>
        <w:ind w:firstLine="3570" w:firstLineChars="1700"/>
        <w:rPr>
          <w:rFonts w:hint="eastAsia" w:ascii="宋体" w:hAnsi="宋体" w:cs="宋体"/>
          <w:color w:val="auto"/>
          <w:szCs w:val="21"/>
        </w:rPr>
      </w:pPr>
    </w:p>
    <w:p>
      <w:pPr>
        <w:spacing w:line="400" w:lineRule="exact"/>
        <w:ind w:firstLine="4830" w:firstLineChars="2300"/>
        <w:rPr>
          <w:rFonts w:hint="eastAsia"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spacing w:before="286" w:beforeLines="100" w:after="143" w:afterLines="50"/>
        <w:rPr>
          <w:rFonts w:hint="eastAsia" w:ascii="宋体" w:hAnsi="宋体"/>
          <w:color w:val="auto"/>
          <w:szCs w:val="21"/>
        </w:rPr>
      </w:pPr>
    </w:p>
    <w:p>
      <w:pPr>
        <w:pStyle w:val="3"/>
        <w:jc w:val="center"/>
        <w:rPr>
          <w:rFonts w:hint="eastAsia" w:ascii="宋体" w:hAnsi="宋体" w:eastAsia="宋体"/>
          <w:color w:val="auto"/>
          <w:sz w:val="24"/>
        </w:rPr>
      </w:pPr>
      <w:r>
        <w:rPr>
          <w:rFonts w:hint="eastAsia" w:ascii="宋体" w:hAnsi="宋体" w:eastAsia="宋体"/>
          <w:color w:val="auto"/>
          <w:sz w:val="24"/>
        </w:rPr>
        <w:br w:type="page"/>
      </w:r>
      <w:bookmarkStart w:id="52" w:name="_Toc7858"/>
      <w:r>
        <w:rPr>
          <w:rFonts w:hint="eastAsia" w:ascii="宋体" w:hAnsi="宋体" w:eastAsia="宋体"/>
          <w:color w:val="auto"/>
          <w:sz w:val="24"/>
        </w:rPr>
        <w:t>四、初次报价表</w:t>
      </w:r>
      <w:bookmarkEnd w:id="52"/>
    </w:p>
    <w:p>
      <w:pPr>
        <w:pStyle w:val="5"/>
        <w:spacing w:line="360" w:lineRule="auto"/>
        <w:jc w:val="center"/>
        <w:rPr>
          <w:rFonts w:hint="eastAsia" w:hAnsi="宋体"/>
          <w:b/>
          <w:color w:val="auto"/>
          <w:sz w:val="28"/>
          <w:szCs w:val="28"/>
        </w:rPr>
      </w:pPr>
    </w:p>
    <w:tbl>
      <w:tblPr>
        <w:tblStyle w:val="11"/>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5"/>
        <w:gridCol w:w="6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2905" w:type="dxa"/>
            <w:noWrap w:val="0"/>
            <w:vAlign w:val="center"/>
          </w:tcPr>
          <w:p>
            <w:pPr>
              <w:spacing w:line="360" w:lineRule="auto"/>
              <w:jc w:val="center"/>
              <w:rPr>
                <w:rFonts w:hint="eastAsia" w:ascii="宋体"/>
                <w:color w:val="auto"/>
                <w:szCs w:val="21"/>
              </w:rPr>
            </w:pPr>
            <w:r>
              <w:rPr>
                <w:rFonts w:hint="eastAsia" w:ascii="宋体"/>
                <w:color w:val="auto"/>
                <w:szCs w:val="21"/>
              </w:rPr>
              <w:t>项目名称</w:t>
            </w:r>
          </w:p>
        </w:tc>
        <w:tc>
          <w:tcPr>
            <w:tcW w:w="6950" w:type="dxa"/>
            <w:noWrap w:val="0"/>
            <w:vAlign w:val="center"/>
          </w:tcPr>
          <w:p>
            <w:pPr>
              <w:spacing w:line="360" w:lineRule="auto"/>
              <w:jc w:val="center"/>
              <w:rPr>
                <w:rFonts w:ascii="宋体"/>
                <w:color w:val="auto"/>
                <w:szCs w:val="21"/>
              </w:rPr>
            </w:pPr>
            <w:r>
              <w:rPr>
                <w:rFonts w:hint="eastAsia" w:ascii="宋体" w:hAnsi="宋体"/>
                <w:color w:val="auto"/>
                <w:szCs w:val="21"/>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905" w:type="dxa"/>
            <w:noWrap w:val="0"/>
            <w:vAlign w:val="center"/>
          </w:tcPr>
          <w:p>
            <w:pPr>
              <w:spacing w:line="360" w:lineRule="auto"/>
              <w:jc w:val="center"/>
              <w:rPr>
                <w:rFonts w:hint="eastAsia" w:ascii="宋体"/>
                <w:color w:val="auto"/>
                <w:szCs w:val="21"/>
              </w:rPr>
            </w:pPr>
            <w:r>
              <w:rPr>
                <w:rFonts w:hint="eastAsia" w:ascii="宋体"/>
                <w:color w:val="auto"/>
                <w:szCs w:val="21"/>
              </w:rPr>
              <w:t>总报价</w:t>
            </w:r>
          </w:p>
        </w:tc>
        <w:tc>
          <w:tcPr>
            <w:tcW w:w="6950" w:type="dxa"/>
            <w:noWrap w:val="0"/>
            <w:vAlign w:val="center"/>
          </w:tcPr>
          <w:p>
            <w:pPr>
              <w:spacing w:line="360" w:lineRule="auto"/>
              <w:rPr>
                <w:rFonts w:hint="eastAsia" w:ascii="宋体"/>
                <w:color w:val="auto"/>
                <w:szCs w:val="21"/>
              </w:rPr>
            </w:pPr>
            <w:r>
              <w:rPr>
                <w:rFonts w:hint="eastAsia" w:ascii="宋体"/>
                <w:color w:val="auto"/>
                <w:szCs w:val="21"/>
              </w:rPr>
              <w:t>人民币（大写）：</w:t>
            </w:r>
            <w:r>
              <w:rPr>
                <w:rFonts w:hint="eastAsia" w:ascii="宋体"/>
                <w:color w:val="auto"/>
                <w:szCs w:val="21"/>
                <w:u w:val="single"/>
              </w:rPr>
              <w:t xml:space="preserve">              </w:t>
            </w:r>
            <w:r>
              <w:rPr>
                <w:rFonts w:hint="eastAsia" w:ascii="宋体"/>
                <w:color w:val="auto"/>
                <w:szCs w:val="21"/>
              </w:rPr>
              <w:t>元</w:t>
            </w:r>
          </w:p>
          <w:p>
            <w:pPr>
              <w:spacing w:line="360" w:lineRule="auto"/>
              <w:ind w:firstLine="630" w:firstLineChars="300"/>
              <w:rPr>
                <w:rFonts w:ascii="宋体"/>
                <w:color w:val="auto"/>
                <w:szCs w:val="21"/>
              </w:rPr>
            </w:pPr>
            <w:r>
              <w:rPr>
                <w:rFonts w:hint="eastAsia" w:ascii="宋体"/>
                <w:color w:val="auto"/>
                <w:szCs w:val="21"/>
              </w:rPr>
              <w:t>（小写）：</w:t>
            </w:r>
            <w:r>
              <w:rPr>
                <w:rFonts w:hint="eastAsia" w:ascii="宋体"/>
                <w:color w:val="auto"/>
                <w:szCs w:val="21"/>
                <w:u w:val="single"/>
              </w:rPr>
              <w:t xml:space="preserve">              </w:t>
            </w:r>
            <w:r>
              <w:rPr>
                <w:rFonts w:hint="eastAsia" w:ascii="宋体"/>
                <w:color w:val="auto"/>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905" w:type="dxa"/>
            <w:noWrap w:val="0"/>
            <w:vAlign w:val="center"/>
          </w:tcPr>
          <w:p>
            <w:pPr>
              <w:spacing w:line="360" w:lineRule="auto"/>
              <w:jc w:val="center"/>
              <w:rPr>
                <w:rFonts w:hint="eastAsia" w:ascii="宋体"/>
                <w:color w:val="auto"/>
                <w:szCs w:val="21"/>
              </w:rPr>
            </w:pPr>
            <w:r>
              <w:rPr>
                <w:rFonts w:hint="eastAsia" w:ascii="宋体"/>
                <w:color w:val="auto"/>
                <w:szCs w:val="21"/>
              </w:rPr>
              <w:t>工期（日历日）</w:t>
            </w:r>
          </w:p>
        </w:tc>
        <w:tc>
          <w:tcPr>
            <w:tcW w:w="6950" w:type="dxa"/>
            <w:noWrap w:val="0"/>
            <w:vAlign w:val="center"/>
          </w:tcPr>
          <w:p>
            <w:pPr>
              <w:spacing w:line="360" w:lineRule="auto"/>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905" w:type="dxa"/>
            <w:noWrap w:val="0"/>
            <w:vAlign w:val="center"/>
          </w:tcPr>
          <w:p>
            <w:pPr>
              <w:spacing w:line="360" w:lineRule="auto"/>
              <w:jc w:val="center"/>
              <w:rPr>
                <w:rFonts w:hint="eastAsia" w:ascii="宋体"/>
                <w:color w:val="auto"/>
                <w:szCs w:val="21"/>
              </w:rPr>
            </w:pPr>
            <w:r>
              <w:rPr>
                <w:rFonts w:hint="eastAsia" w:ascii="宋体"/>
                <w:color w:val="auto"/>
                <w:szCs w:val="21"/>
              </w:rPr>
              <w:t>质量标准</w:t>
            </w:r>
          </w:p>
        </w:tc>
        <w:tc>
          <w:tcPr>
            <w:tcW w:w="6950" w:type="dxa"/>
            <w:noWrap w:val="0"/>
            <w:vAlign w:val="center"/>
          </w:tcPr>
          <w:p>
            <w:pPr>
              <w:spacing w:line="360" w:lineRule="auto"/>
              <w:jc w:val="center"/>
              <w:rPr>
                <w:rFonts w:hint="eastAsia" w:ascii="宋体" w:hAnsi="宋体"/>
                <w:color w:val="auto"/>
                <w:w w:val="1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905" w:type="dxa"/>
            <w:noWrap w:val="0"/>
            <w:vAlign w:val="center"/>
          </w:tcPr>
          <w:p>
            <w:pPr>
              <w:spacing w:line="360" w:lineRule="auto"/>
              <w:jc w:val="center"/>
              <w:rPr>
                <w:rFonts w:hint="eastAsia" w:ascii="宋体"/>
                <w:color w:val="auto"/>
                <w:szCs w:val="21"/>
              </w:rPr>
            </w:pPr>
            <w:r>
              <w:rPr>
                <w:rFonts w:hint="eastAsia" w:ascii="宋体"/>
                <w:color w:val="auto"/>
                <w:szCs w:val="21"/>
              </w:rPr>
              <w:t>质保期（年）</w:t>
            </w:r>
          </w:p>
        </w:tc>
        <w:tc>
          <w:tcPr>
            <w:tcW w:w="6950" w:type="dxa"/>
            <w:noWrap w:val="0"/>
            <w:vAlign w:val="center"/>
          </w:tcPr>
          <w:p>
            <w:pPr>
              <w:spacing w:line="360" w:lineRule="auto"/>
              <w:jc w:val="center"/>
              <w:rPr>
                <w:rFonts w:hint="eastAsia" w:ascii="宋体" w:hAnsi="宋体"/>
                <w:color w:val="auto"/>
                <w:w w:val="1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905" w:type="dxa"/>
            <w:noWrap w:val="0"/>
            <w:vAlign w:val="center"/>
          </w:tcPr>
          <w:p>
            <w:pPr>
              <w:spacing w:line="360" w:lineRule="auto"/>
              <w:jc w:val="center"/>
              <w:rPr>
                <w:rFonts w:hint="eastAsia" w:ascii="宋体"/>
                <w:color w:val="auto"/>
                <w:szCs w:val="21"/>
              </w:rPr>
            </w:pPr>
            <w:r>
              <w:rPr>
                <w:rFonts w:hint="eastAsia" w:ascii="宋体"/>
                <w:color w:val="auto"/>
                <w:szCs w:val="21"/>
              </w:rPr>
              <w:t>项目经理</w:t>
            </w:r>
          </w:p>
        </w:tc>
        <w:tc>
          <w:tcPr>
            <w:tcW w:w="6950" w:type="dxa"/>
            <w:noWrap w:val="0"/>
            <w:vAlign w:val="center"/>
          </w:tcPr>
          <w:p>
            <w:pPr>
              <w:spacing w:line="360" w:lineRule="auto"/>
              <w:jc w:val="left"/>
              <w:rPr>
                <w:rFonts w:hint="eastAsia" w:ascii="宋体"/>
                <w:color w:val="auto"/>
                <w:szCs w:val="21"/>
              </w:rPr>
            </w:pPr>
            <w:r>
              <w:rPr>
                <w:rFonts w:hint="eastAsia" w:ascii="宋体"/>
                <w:color w:val="auto"/>
                <w:szCs w:val="21"/>
              </w:rPr>
              <w:t>姓名：</w:t>
            </w:r>
            <w:r>
              <w:rPr>
                <w:rFonts w:hint="eastAsia" w:ascii="宋体"/>
                <w:color w:val="auto"/>
                <w:szCs w:val="21"/>
                <w:u w:val="single"/>
              </w:rPr>
              <w:t xml:space="preserve">                 </w:t>
            </w:r>
            <w:r>
              <w:rPr>
                <w:rFonts w:hint="eastAsia" w:ascii="宋体"/>
                <w:color w:val="auto"/>
                <w:szCs w:val="21"/>
              </w:rPr>
              <w:t>，</w:t>
            </w:r>
          </w:p>
          <w:p>
            <w:pPr>
              <w:spacing w:line="360" w:lineRule="auto"/>
              <w:jc w:val="left"/>
              <w:rPr>
                <w:rFonts w:hint="eastAsia" w:ascii="宋体"/>
                <w:color w:val="auto"/>
                <w:szCs w:val="21"/>
              </w:rPr>
            </w:pPr>
          </w:p>
          <w:p>
            <w:pPr>
              <w:spacing w:line="360" w:lineRule="auto"/>
              <w:jc w:val="left"/>
              <w:rPr>
                <w:rFonts w:hint="eastAsia" w:ascii="宋体"/>
                <w:color w:val="auto"/>
                <w:szCs w:val="21"/>
              </w:rPr>
            </w:pPr>
            <w:r>
              <w:rPr>
                <w:rFonts w:hint="eastAsia" w:ascii="宋体"/>
                <w:color w:val="auto"/>
                <w:szCs w:val="21"/>
              </w:rPr>
              <w:t>证书等级：</w:t>
            </w:r>
            <w:r>
              <w:rPr>
                <w:rFonts w:hint="eastAsia" w:ascii="宋体"/>
                <w:color w:val="auto"/>
                <w:szCs w:val="21"/>
                <w:u w:val="single"/>
              </w:rPr>
              <w:t xml:space="preserve">             </w:t>
            </w:r>
            <w:r>
              <w:rPr>
                <w:rFonts w:hint="eastAsia" w:ascii="宋体"/>
                <w:color w:val="auto"/>
                <w:szCs w:val="21"/>
              </w:rPr>
              <w:t>，</w:t>
            </w:r>
          </w:p>
          <w:p>
            <w:pPr>
              <w:spacing w:line="360" w:lineRule="auto"/>
              <w:jc w:val="left"/>
              <w:rPr>
                <w:rFonts w:hint="eastAsia" w:ascii="宋体"/>
                <w:color w:val="auto"/>
                <w:szCs w:val="21"/>
              </w:rPr>
            </w:pPr>
          </w:p>
          <w:p>
            <w:pPr>
              <w:spacing w:line="360" w:lineRule="auto"/>
              <w:jc w:val="left"/>
              <w:rPr>
                <w:rFonts w:hint="eastAsia" w:ascii="宋体"/>
                <w:color w:val="auto"/>
                <w:szCs w:val="21"/>
              </w:rPr>
            </w:pPr>
            <w:r>
              <w:rPr>
                <w:rFonts w:hint="eastAsia" w:ascii="宋体"/>
                <w:color w:val="auto"/>
                <w:szCs w:val="21"/>
              </w:rPr>
              <w:t>证书注册编号：</w:t>
            </w:r>
            <w:r>
              <w:rPr>
                <w:rFonts w:hint="eastAsia" w:ascii="宋体"/>
                <w:color w:val="auto"/>
                <w:szCs w:val="21"/>
                <w:u w:val="single"/>
              </w:rPr>
              <w:t xml:space="preserve">              </w:t>
            </w:r>
            <w:r>
              <w:rPr>
                <w:rFonts w:hint="eastAsia" w:ascii="宋体"/>
                <w:color w:val="auto"/>
                <w:szCs w:val="21"/>
              </w:rPr>
              <w:t>。</w:t>
            </w:r>
          </w:p>
        </w:tc>
      </w:tr>
    </w:tbl>
    <w:p>
      <w:pPr>
        <w:spacing w:line="480" w:lineRule="exact"/>
        <w:ind w:firstLine="210" w:firstLineChars="100"/>
        <w:rPr>
          <w:rFonts w:hint="eastAsia" w:ascii="宋体" w:hAnsi="宋体"/>
          <w:color w:val="auto"/>
          <w:szCs w:val="21"/>
        </w:rPr>
      </w:pPr>
      <w:r>
        <w:rPr>
          <w:rFonts w:hint="eastAsia" w:ascii="宋体" w:hAnsi="宋体"/>
          <w:color w:val="auto"/>
          <w:szCs w:val="21"/>
        </w:rPr>
        <w:t xml:space="preserve"> </w:t>
      </w:r>
    </w:p>
    <w:p>
      <w:pPr>
        <w:spacing w:line="480" w:lineRule="exact"/>
        <w:rPr>
          <w:rFonts w:hint="eastAsia" w:ascii="宋体" w:hAnsi="宋体"/>
          <w:color w:val="auto"/>
          <w:szCs w:val="21"/>
        </w:rPr>
      </w:pPr>
      <w:r>
        <w:rPr>
          <w:rFonts w:hint="eastAsia" w:ascii="宋体" w:hAnsi="宋体"/>
          <w:color w:val="auto"/>
          <w:szCs w:val="21"/>
        </w:rPr>
        <w:t>供应商（盖章）：</w:t>
      </w:r>
    </w:p>
    <w:p>
      <w:pPr>
        <w:spacing w:line="480" w:lineRule="exact"/>
        <w:ind w:firstLine="420" w:firstLineChars="200"/>
        <w:rPr>
          <w:rFonts w:hint="eastAsia" w:ascii="宋体" w:hAnsi="宋体"/>
          <w:color w:val="auto"/>
          <w:szCs w:val="21"/>
        </w:rPr>
      </w:pPr>
    </w:p>
    <w:p>
      <w:pPr>
        <w:spacing w:line="480" w:lineRule="exact"/>
        <w:rPr>
          <w:rFonts w:hint="eastAsia" w:ascii="宋体" w:hAnsi="宋体"/>
          <w:color w:val="auto"/>
          <w:szCs w:val="21"/>
        </w:rPr>
      </w:pPr>
      <w:r>
        <w:rPr>
          <w:rFonts w:hint="eastAsia" w:ascii="宋体" w:hAnsi="宋体"/>
          <w:color w:val="auto"/>
          <w:szCs w:val="21"/>
        </w:rPr>
        <w:t>法人代表或委托代理人（签字或盖章）：</w:t>
      </w:r>
    </w:p>
    <w:p>
      <w:pPr>
        <w:spacing w:line="480" w:lineRule="exact"/>
        <w:ind w:firstLine="420" w:firstLineChars="200"/>
        <w:rPr>
          <w:rFonts w:hint="eastAsia" w:ascii="宋体" w:hAnsi="宋体"/>
          <w:color w:val="auto"/>
          <w:szCs w:val="21"/>
        </w:rPr>
      </w:pPr>
    </w:p>
    <w:p>
      <w:pPr>
        <w:spacing w:line="480" w:lineRule="exact"/>
        <w:ind w:firstLine="420" w:firstLineChars="200"/>
        <w:rPr>
          <w:rFonts w:hint="eastAsia" w:ascii="宋体" w:hAnsi="宋体"/>
          <w:color w:val="auto"/>
          <w:szCs w:val="21"/>
        </w:rPr>
      </w:pPr>
    </w:p>
    <w:p>
      <w:pPr>
        <w:spacing w:line="480" w:lineRule="exact"/>
        <w:ind w:firstLine="420" w:firstLineChars="200"/>
        <w:rPr>
          <w:rFonts w:hint="eastAsia" w:ascii="宋体" w:hAnsi="宋体"/>
          <w:color w:val="auto"/>
          <w:szCs w:val="21"/>
        </w:rPr>
      </w:pP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spacing w:before="286" w:beforeLines="100" w:after="143" w:afterLines="50"/>
        <w:rPr>
          <w:rFonts w:hint="eastAsia" w:ascii="黑体" w:hAnsi="宋体" w:eastAsia="黑体"/>
          <w:color w:val="auto"/>
          <w:sz w:val="6"/>
          <w:szCs w:val="6"/>
        </w:rPr>
      </w:pPr>
    </w:p>
    <w:p>
      <w:pPr>
        <w:pStyle w:val="3"/>
        <w:jc w:val="center"/>
        <w:rPr>
          <w:rFonts w:hint="eastAsia" w:ascii="宋体" w:hAnsi="宋体" w:eastAsia="宋体"/>
          <w:color w:val="auto"/>
          <w:sz w:val="24"/>
        </w:rPr>
      </w:pPr>
      <w:r>
        <w:rPr>
          <w:rFonts w:hint="eastAsia" w:ascii="宋体" w:hAnsi="宋体" w:eastAsia="宋体"/>
          <w:color w:val="auto"/>
          <w:sz w:val="24"/>
        </w:rPr>
        <w:br w:type="page"/>
      </w:r>
      <w:bookmarkStart w:id="53" w:name="_Toc29718"/>
      <w:r>
        <w:rPr>
          <w:rFonts w:hint="eastAsia" w:ascii="宋体" w:hAnsi="宋体" w:eastAsia="宋体"/>
          <w:color w:val="auto"/>
          <w:sz w:val="24"/>
        </w:rPr>
        <w:t>五、初次报价的已标价工程量清单</w:t>
      </w:r>
      <w:bookmarkEnd w:id="53"/>
    </w:p>
    <w:p>
      <w:pPr>
        <w:spacing w:line="360" w:lineRule="auto"/>
        <w:ind w:firstLine="420" w:firstLineChars="200"/>
        <w:rPr>
          <w:rFonts w:hint="eastAsia"/>
          <w:color w:val="auto"/>
          <w:szCs w:val="21"/>
        </w:rPr>
      </w:pPr>
      <w:r>
        <w:rPr>
          <w:rFonts w:hint="eastAsia"/>
          <w:color w:val="auto"/>
          <w:szCs w:val="21"/>
        </w:rPr>
        <w:t>说明：初次报价的已标价工程量清单按第四部分采购内容及要求中“四、工程量清单”中的相关清单表格式填写。构成合同文件的已标价工程量清单包括第四部分采购内容及要求中“四、工程量清单”有关工程量清单、报价以及其他说明的内容。</w:t>
      </w:r>
    </w:p>
    <w:p>
      <w:pPr>
        <w:pStyle w:val="16"/>
        <w:tabs>
          <w:tab w:val="left" w:pos="9638"/>
        </w:tabs>
        <w:spacing w:line="360" w:lineRule="auto"/>
        <w:ind w:right="-82"/>
        <w:jc w:val="center"/>
        <w:outlineLvl w:val="0"/>
        <w:rPr>
          <w:rFonts w:hint="eastAsia" w:ascii="宋体" w:hAnsi="宋体"/>
          <w:b/>
          <w:color w:val="auto"/>
          <w:sz w:val="24"/>
        </w:rPr>
      </w:pPr>
      <w:r>
        <w:rPr>
          <w:rFonts w:hint="eastAsia" w:ascii="黑体" w:hAnsi="宋体" w:eastAsia="黑体"/>
          <w:color w:val="auto"/>
          <w:sz w:val="28"/>
          <w:szCs w:val="28"/>
        </w:rPr>
        <w:br w:type="page"/>
      </w:r>
      <w:bookmarkStart w:id="54" w:name="_Toc381880875"/>
      <w:bookmarkStart w:id="55" w:name="_Toc19202"/>
      <w:r>
        <w:rPr>
          <w:rFonts w:hint="eastAsia" w:ascii="宋体" w:hAnsi="宋体" w:cs="宋体"/>
          <w:b/>
          <w:color w:val="auto"/>
          <w:sz w:val="24"/>
        </w:rPr>
        <w:t>六</w:t>
      </w:r>
      <w:r>
        <w:rPr>
          <w:rFonts w:hint="eastAsia" w:ascii="宋体" w:hAnsi="宋体"/>
          <w:b/>
          <w:color w:val="auto"/>
          <w:sz w:val="24"/>
        </w:rPr>
        <w:t>、</w:t>
      </w:r>
      <w:bookmarkEnd w:id="54"/>
      <w:r>
        <w:rPr>
          <w:rFonts w:hint="eastAsia" w:ascii="宋体" w:hAnsi="宋体"/>
          <w:b/>
          <w:color w:val="auto"/>
          <w:sz w:val="24"/>
        </w:rPr>
        <w:t>施工组织设计</w:t>
      </w:r>
      <w:bookmarkEnd w:id="55"/>
    </w:p>
    <w:p>
      <w:pPr>
        <w:rPr>
          <w:rFonts w:hint="eastAsia"/>
          <w:color w:val="auto"/>
          <w:szCs w:val="21"/>
        </w:rPr>
      </w:pPr>
    </w:p>
    <w:p>
      <w:pPr>
        <w:spacing w:line="420" w:lineRule="exact"/>
        <w:ind w:firstLine="420" w:firstLineChars="200"/>
        <w:rPr>
          <w:rFonts w:hint="eastAsia" w:ascii="宋体" w:hAnsi="宋体"/>
          <w:color w:val="auto"/>
          <w:szCs w:val="21"/>
        </w:rPr>
      </w:pPr>
      <w:r>
        <w:rPr>
          <w:rFonts w:hint="eastAsia" w:ascii="宋体" w:hAnsi="宋体"/>
          <w:color w:val="auto"/>
          <w:szCs w:val="21"/>
        </w:rPr>
        <w:t>1．供应商应根据竞争性磋商文件和对现场的勘察情况，采用文字并结合图表形式，参考以下要点编制本工程的施工组织设计：</w:t>
      </w:r>
    </w:p>
    <w:p>
      <w:pPr>
        <w:spacing w:line="420" w:lineRule="exact"/>
        <w:ind w:firstLine="420" w:firstLineChars="200"/>
        <w:rPr>
          <w:rFonts w:hint="eastAsia" w:ascii="宋体" w:hAnsi="宋体"/>
          <w:color w:val="auto"/>
          <w:szCs w:val="21"/>
          <w:lang w:eastAsia="zh-CN"/>
        </w:rPr>
      </w:pPr>
      <w:r>
        <w:rPr>
          <w:rFonts w:hint="eastAsia" w:ascii="宋体" w:hAnsi="宋体"/>
          <w:color w:val="auto"/>
          <w:szCs w:val="21"/>
          <w:lang w:eastAsia="zh-CN"/>
        </w:rPr>
        <w:t>（1）总体概述</w:t>
      </w:r>
    </w:p>
    <w:p>
      <w:pPr>
        <w:spacing w:line="420" w:lineRule="exact"/>
        <w:ind w:firstLine="420" w:firstLineChars="200"/>
        <w:rPr>
          <w:rFonts w:hint="eastAsia" w:ascii="宋体" w:hAnsi="宋体"/>
          <w:color w:val="auto"/>
          <w:szCs w:val="21"/>
          <w:lang w:eastAsia="zh-CN"/>
        </w:rPr>
      </w:pPr>
      <w:r>
        <w:rPr>
          <w:rFonts w:hint="eastAsia" w:ascii="宋体" w:hAnsi="宋体"/>
          <w:color w:val="auto"/>
          <w:szCs w:val="21"/>
          <w:lang w:eastAsia="zh-CN"/>
        </w:rPr>
        <w:t>（2）施工进度计划和保证措施</w:t>
      </w:r>
    </w:p>
    <w:p>
      <w:pPr>
        <w:spacing w:line="420" w:lineRule="exact"/>
        <w:ind w:firstLine="420" w:firstLineChars="200"/>
        <w:rPr>
          <w:rFonts w:hint="eastAsia" w:ascii="宋体" w:hAnsi="宋体"/>
          <w:color w:val="auto"/>
          <w:szCs w:val="21"/>
          <w:lang w:eastAsia="zh-CN"/>
        </w:rPr>
      </w:pPr>
      <w:r>
        <w:rPr>
          <w:rFonts w:hint="eastAsia" w:ascii="宋体" w:hAnsi="宋体"/>
          <w:color w:val="auto"/>
          <w:szCs w:val="21"/>
          <w:lang w:eastAsia="zh-CN"/>
        </w:rPr>
        <w:t>（3）质量管理体系与措施</w:t>
      </w:r>
    </w:p>
    <w:p>
      <w:pPr>
        <w:spacing w:line="420" w:lineRule="exact"/>
        <w:ind w:firstLine="420" w:firstLineChars="200"/>
        <w:rPr>
          <w:rFonts w:hint="eastAsia" w:ascii="宋体" w:hAnsi="宋体"/>
          <w:color w:val="auto"/>
          <w:szCs w:val="21"/>
          <w:lang w:eastAsia="zh-CN"/>
        </w:rPr>
      </w:pPr>
      <w:r>
        <w:rPr>
          <w:rFonts w:hint="eastAsia" w:ascii="宋体" w:hAnsi="宋体"/>
          <w:color w:val="auto"/>
          <w:szCs w:val="21"/>
          <w:lang w:eastAsia="zh-CN"/>
        </w:rPr>
        <w:t>（4）安全管理体系与措施</w:t>
      </w:r>
    </w:p>
    <w:p>
      <w:pPr>
        <w:spacing w:line="420" w:lineRule="exact"/>
        <w:ind w:firstLine="420" w:firstLineChars="200"/>
        <w:rPr>
          <w:rFonts w:hint="eastAsia" w:ascii="宋体" w:hAnsi="宋体"/>
          <w:color w:val="auto"/>
          <w:szCs w:val="21"/>
          <w:lang w:eastAsia="zh-CN"/>
        </w:rPr>
      </w:pPr>
      <w:r>
        <w:rPr>
          <w:rFonts w:hint="eastAsia" w:ascii="宋体" w:hAnsi="宋体"/>
          <w:color w:val="auto"/>
          <w:szCs w:val="21"/>
          <w:lang w:eastAsia="zh-CN"/>
        </w:rPr>
        <w:t>（5）环保管理体系与措施</w:t>
      </w:r>
    </w:p>
    <w:p>
      <w:pPr>
        <w:spacing w:line="420" w:lineRule="exact"/>
        <w:ind w:firstLine="420" w:firstLineChars="200"/>
        <w:rPr>
          <w:rFonts w:hint="eastAsia" w:ascii="宋体" w:hAnsi="宋体"/>
          <w:color w:val="auto"/>
          <w:szCs w:val="21"/>
          <w:lang w:eastAsia="zh-CN"/>
        </w:rPr>
      </w:pPr>
      <w:r>
        <w:rPr>
          <w:rFonts w:hint="eastAsia" w:ascii="宋体" w:hAnsi="宋体"/>
          <w:color w:val="auto"/>
          <w:szCs w:val="21"/>
          <w:lang w:eastAsia="zh-CN"/>
        </w:rPr>
        <w:t>（6）文明管理体系与措施</w:t>
      </w:r>
    </w:p>
    <w:p>
      <w:pPr>
        <w:spacing w:line="420" w:lineRule="exact"/>
        <w:ind w:firstLine="420" w:firstLineChars="200"/>
        <w:rPr>
          <w:rFonts w:hint="eastAsia" w:ascii="宋体" w:hAnsi="宋体"/>
          <w:color w:val="auto"/>
          <w:szCs w:val="21"/>
          <w:lang w:eastAsia="zh-CN"/>
        </w:rPr>
      </w:pPr>
      <w:r>
        <w:rPr>
          <w:rFonts w:hint="eastAsia" w:ascii="宋体" w:hAnsi="宋体"/>
          <w:color w:val="auto"/>
          <w:szCs w:val="21"/>
          <w:lang w:eastAsia="zh-CN"/>
        </w:rPr>
        <w:t>（7）资源配备计划及措施</w:t>
      </w:r>
    </w:p>
    <w:p>
      <w:pPr>
        <w:spacing w:line="420" w:lineRule="exact"/>
        <w:ind w:firstLine="420" w:firstLineChars="200"/>
        <w:rPr>
          <w:rFonts w:hint="eastAsia" w:ascii="宋体" w:hAnsi="宋体"/>
          <w:color w:val="auto"/>
          <w:szCs w:val="21"/>
          <w:lang w:eastAsia="zh-CN"/>
        </w:rPr>
      </w:pPr>
      <w:r>
        <w:rPr>
          <w:rFonts w:hint="eastAsia" w:ascii="宋体" w:hAnsi="宋体"/>
          <w:color w:val="auto"/>
          <w:szCs w:val="21"/>
          <w:lang w:eastAsia="zh-CN"/>
        </w:rPr>
        <w:t>（8）施工管理及措施</w:t>
      </w:r>
    </w:p>
    <w:p>
      <w:pPr>
        <w:spacing w:line="420" w:lineRule="exact"/>
        <w:ind w:firstLine="420" w:firstLineChars="200"/>
        <w:rPr>
          <w:rFonts w:hint="eastAsia" w:ascii="宋体" w:hAnsi="宋体"/>
          <w:color w:val="auto"/>
          <w:szCs w:val="21"/>
          <w:lang w:eastAsia="zh-CN"/>
        </w:rPr>
      </w:pPr>
      <w:r>
        <w:rPr>
          <w:rFonts w:hint="eastAsia" w:ascii="宋体" w:hAnsi="宋体"/>
          <w:color w:val="auto"/>
          <w:szCs w:val="21"/>
          <w:lang w:eastAsia="zh-CN"/>
        </w:rPr>
        <w:t>（9）施工关键部位、材料采购要点的控制及措施</w:t>
      </w:r>
    </w:p>
    <w:p>
      <w:pPr>
        <w:spacing w:line="420" w:lineRule="exact"/>
        <w:ind w:firstLine="420" w:firstLineChars="200"/>
        <w:rPr>
          <w:rFonts w:hint="eastAsia" w:ascii="宋体" w:hAnsi="宋体"/>
          <w:color w:val="auto"/>
          <w:szCs w:val="21"/>
          <w:lang w:eastAsia="zh-CN"/>
        </w:rPr>
      </w:pPr>
      <w:r>
        <w:rPr>
          <w:rFonts w:hint="eastAsia" w:ascii="宋体" w:hAnsi="宋体"/>
          <w:color w:val="auto"/>
          <w:szCs w:val="21"/>
          <w:lang w:eastAsia="zh-CN"/>
        </w:rPr>
        <w:t>（10）扬尘治理措施</w:t>
      </w:r>
    </w:p>
    <w:p>
      <w:pPr>
        <w:spacing w:line="420" w:lineRule="exact"/>
        <w:ind w:firstLine="420" w:firstLineChars="200"/>
        <w:rPr>
          <w:rFonts w:hint="eastAsia" w:ascii="宋体" w:hAnsi="宋体"/>
          <w:color w:val="auto"/>
          <w:szCs w:val="21"/>
        </w:rPr>
      </w:pPr>
      <w:r>
        <w:rPr>
          <w:rFonts w:hint="eastAsia" w:ascii="宋体" w:hAnsi="宋体"/>
          <w:color w:val="auto"/>
          <w:szCs w:val="21"/>
        </w:rPr>
        <w:t>2．施工组织设计除采用文字表述外可附下列图表。</w:t>
      </w:r>
    </w:p>
    <w:p>
      <w:pPr>
        <w:spacing w:line="420" w:lineRule="exact"/>
        <w:ind w:firstLine="420" w:firstLineChars="200"/>
        <w:rPr>
          <w:rFonts w:hint="eastAsia" w:ascii="宋体" w:hAnsi="宋体"/>
          <w:color w:val="auto"/>
          <w:szCs w:val="21"/>
        </w:rPr>
      </w:pPr>
      <w:r>
        <w:rPr>
          <w:rFonts w:hint="eastAsia" w:ascii="宋体" w:hAnsi="宋体"/>
          <w:color w:val="auto"/>
          <w:szCs w:val="21"/>
        </w:rPr>
        <w:t>附表</w:t>
      </w:r>
      <w:r>
        <w:rPr>
          <w:rFonts w:hint="eastAsia" w:ascii="宋体" w:hAnsi="宋体"/>
          <w:color w:val="auto"/>
          <w:szCs w:val="21"/>
          <w:lang w:eastAsia="zh-CN"/>
        </w:rPr>
        <w:t>一</w:t>
      </w:r>
      <w:r>
        <w:rPr>
          <w:rFonts w:hint="eastAsia" w:ascii="宋体" w:hAnsi="宋体"/>
          <w:color w:val="auto"/>
          <w:szCs w:val="21"/>
        </w:rPr>
        <w:t xml:space="preserve">  劳动力计划表</w:t>
      </w:r>
    </w:p>
    <w:p>
      <w:pPr>
        <w:spacing w:line="420" w:lineRule="exact"/>
        <w:ind w:firstLine="420" w:firstLineChars="200"/>
        <w:rPr>
          <w:rFonts w:hint="eastAsia" w:ascii="宋体" w:hAnsi="宋体"/>
          <w:color w:val="auto"/>
          <w:szCs w:val="21"/>
        </w:rPr>
      </w:pPr>
      <w:r>
        <w:rPr>
          <w:rFonts w:hint="eastAsia" w:ascii="宋体" w:hAnsi="宋体"/>
          <w:color w:val="auto"/>
          <w:szCs w:val="21"/>
        </w:rPr>
        <w:t>附表</w:t>
      </w:r>
      <w:r>
        <w:rPr>
          <w:rFonts w:hint="eastAsia" w:ascii="宋体" w:hAnsi="宋体"/>
          <w:color w:val="auto"/>
          <w:szCs w:val="21"/>
          <w:lang w:eastAsia="zh-CN"/>
        </w:rPr>
        <w:t>二</w:t>
      </w:r>
      <w:r>
        <w:rPr>
          <w:rFonts w:hint="eastAsia" w:ascii="宋体" w:hAnsi="宋体"/>
          <w:color w:val="auto"/>
          <w:szCs w:val="21"/>
        </w:rPr>
        <w:t xml:space="preserve">  计划开、竣工日期和施工进度网络图</w:t>
      </w:r>
    </w:p>
    <w:p>
      <w:pPr>
        <w:spacing w:line="420" w:lineRule="exact"/>
        <w:ind w:firstLine="420" w:firstLineChars="200"/>
        <w:rPr>
          <w:rFonts w:hint="eastAsia" w:ascii="宋体" w:hAnsi="宋体"/>
          <w:color w:val="auto"/>
          <w:szCs w:val="21"/>
        </w:rPr>
      </w:pPr>
      <w:r>
        <w:rPr>
          <w:rFonts w:hint="eastAsia" w:ascii="宋体" w:hAnsi="宋体"/>
          <w:color w:val="auto"/>
          <w:szCs w:val="21"/>
        </w:rPr>
        <w:t>附表</w:t>
      </w:r>
      <w:r>
        <w:rPr>
          <w:rFonts w:hint="eastAsia" w:ascii="宋体" w:hAnsi="宋体"/>
          <w:color w:val="auto"/>
          <w:szCs w:val="21"/>
          <w:lang w:eastAsia="zh-CN"/>
        </w:rPr>
        <w:t>三</w:t>
      </w:r>
      <w:r>
        <w:rPr>
          <w:rFonts w:hint="eastAsia" w:ascii="宋体" w:hAnsi="宋体"/>
          <w:color w:val="auto"/>
          <w:szCs w:val="21"/>
        </w:rPr>
        <w:t xml:space="preserve">  施工总平面图</w:t>
      </w:r>
    </w:p>
    <w:p>
      <w:pPr>
        <w:spacing w:line="420" w:lineRule="exact"/>
        <w:ind w:firstLine="420" w:firstLineChars="200"/>
        <w:rPr>
          <w:rFonts w:hint="eastAsia" w:ascii="宋体" w:hAnsi="宋体"/>
          <w:color w:val="auto"/>
          <w:szCs w:val="21"/>
        </w:rPr>
      </w:pPr>
      <w:r>
        <w:rPr>
          <w:rFonts w:hint="eastAsia" w:ascii="宋体" w:hAnsi="宋体"/>
          <w:color w:val="auto"/>
          <w:szCs w:val="21"/>
        </w:rPr>
        <w:t>附表</w:t>
      </w:r>
      <w:r>
        <w:rPr>
          <w:rFonts w:hint="eastAsia" w:ascii="宋体" w:hAnsi="宋体"/>
          <w:color w:val="auto"/>
          <w:szCs w:val="21"/>
          <w:lang w:eastAsia="zh-CN"/>
        </w:rPr>
        <w:t>四</w:t>
      </w:r>
      <w:r>
        <w:rPr>
          <w:rFonts w:hint="eastAsia" w:ascii="宋体" w:hAnsi="宋体"/>
          <w:color w:val="auto"/>
          <w:szCs w:val="21"/>
        </w:rPr>
        <w:t xml:space="preserve">  临时用地表</w:t>
      </w:r>
    </w:p>
    <w:p>
      <w:pPr>
        <w:spacing w:line="400" w:lineRule="exact"/>
        <w:ind w:firstLine="420" w:firstLineChars="200"/>
        <w:rPr>
          <w:rFonts w:hint="eastAsia" w:ascii="宋体" w:hAnsi="宋体"/>
          <w:color w:val="auto"/>
          <w:szCs w:val="21"/>
        </w:rPr>
      </w:pPr>
    </w:p>
    <w:p>
      <w:pPr>
        <w:spacing w:before="143" w:beforeLines="50" w:after="143" w:afterLines="50" w:line="420" w:lineRule="exact"/>
        <w:rPr>
          <w:rFonts w:hint="eastAsia" w:ascii="黑体" w:hAnsi="宋体" w:eastAsia="黑体"/>
          <w:color w:val="auto"/>
          <w:sz w:val="24"/>
        </w:rPr>
      </w:pPr>
      <w:r>
        <w:rPr>
          <w:rFonts w:hint="eastAsia" w:ascii="宋体" w:hAnsi="宋体"/>
          <w:color w:val="auto"/>
          <w:szCs w:val="21"/>
        </w:rPr>
        <w:br w:type="page"/>
      </w:r>
      <w:r>
        <w:rPr>
          <w:rFonts w:hint="eastAsia" w:ascii="黑体" w:hAnsi="宋体" w:eastAsia="黑体"/>
          <w:color w:val="auto"/>
          <w:sz w:val="24"/>
        </w:rPr>
        <w:t>附表</w:t>
      </w:r>
      <w:r>
        <w:rPr>
          <w:rFonts w:hint="eastAsia" w:ascii="黑体" w:hAnsi="宋体" w:eastAsia="黑体"/>
          <w:color w:val="auto"/>
          <w:sz w:val="24"/>
          <w:lang w:eastAsia="zh-CN"/>
        </w:rPr>
        <w:t>一</w:t>
      </w:r>
      <w:r>
        <w:rPr>
          <w:rFonts w:hint="eastAsia" w:ascii="黑体" w:hAnsi="宋体" w:eastAsia="黑体"/>
          <w:color w:val="auto"/>
          <w:sz w:val="24"/>
        </w:rPr>
        <w:t>：劳动力计划表</w:t>
      </w:r>
    </w:p>
    <w:p>
      <w:pPr>
        <w:wordWrap w:val="0"/>
        <w:spacing w:line="420" w:lineRule="exact"/>
        <w:jc w:val="right"/>
        <w:rPr>
          <w:rFonts w:hint="eastAsia" w:ascii="黑体" w:hAnsi="宋体" w:eastAsia="黑体"/>
          <w:color w:val="auto"/>
          <w:szCs w:val="21"/>
        </w:rPr>
      </w:pPr>
      <w:r>
        <w:rPr>
          <w:rFonts w:hint="eastAsia" w:ascii="黑体" w:hAnsi="宋体" w:eastAsia="黑体"/>
          <w:color w:val="auto"/>
          <w:szCs w:val="21"/>
        </w:rPr>
        <w:t xml:space="preserve">单位：人   </w:t>
      </w:r>
    </w:p>
    <w:tbl>
      <w:tblPr>
        <w:tblStyle w:val="11"/>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38"/>
        <w:gridCol w:w="1161"/>
        <w:gridCol w:w="1161"/>
        <w:gridCol w:w="1161"/>
        <w:gridCol w:w="1161"/>
        <w:gridCol w:w="1161"/>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34" w:type="dxa"/>
            <w:noWrap w:val="0"/>
            <w:vAlign w:val="center"/>
          </w:tcPr>
          <w:p>
            <w:pPr>
              <w:jc w:val="center"/>
              <w:rPr>
                <w:rFonts w:hint="eastAsia" w:ascii="宋体" w:hAnsi="宋体"/>
                <w:color w:val="auto"/>
                <w:szCs w:val="21"/>
              </w:rPr>
            </w:pPr>
            <w:r>
              <w:rPr>
                <w:rFonts w:hint="eastAsia" w:ascii="宋体" w:hAnsi="宋体"/>
                <w:color w:val="auto"/>
                <w:szCs w:val="21"/>
              </w:rPr>
              <w:t>工种</w:t>
            </w:r>
          </w:p>
        </w:tc>
        <w:tc>
          <w:tcPr>
            <w:tcW w:w="8080" w:type="dxa"/>
            <w:gridSpan w:val="7"/>
            <w:noWrap w:val="0"/>
            <w:vAlign w:val="center"/>
          </w:tcPr>
          <w:p>
            <w:pPr>
              <w:jc w:val="center"/>
              <w:rPr>
                <w:rFonts w:hint="eastAsia" w:ascii="宋体" w:hAnsi="宋体"/>
                <w:color w:val="auto"/>
                <w:szCs w:val="21"/>
              </w:rPr>
            </w:pPr>
            <w:r>
              <w:rPr>
                <w:rFonts w:hint="eastAsia" w:ascii="宋体" w:hAnsi="宋体"/>
                <w:color w:val="auto"/>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auto"/>
                <w:szCs w:val="21"/>
              </w:rPr>
            </w:pPr>
          </w:p>
        </w:tc>
        <w:tc>
          <w:tcPr>
            <w:tcW w:w="938"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337"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auto"/>
                <w:szCs w:val="21"/>
              </w:rPr>
            </w:pPr>
          </w:p>
        </w:tc>
        <w:tc>
          <w:tcPr>
            <w:tcW w:w="938"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337"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auto"/>
                <w:szCs w:val="21"/>
              </w:rPr>
            </w:pPr>
          </w:p>
        </w:tc>
        <w:tc>
          <w:tcPr>
            <w:tcW w:w="938"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337"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auto"/>
                <w:szCs w:val="21"/>
              </w:rPr>
            </w:pPr>
          </w:p>
        </w:tc>
        <w:tc>
          <w:tcPr>
            <w:tcW w:w="938"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337"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auto"/>
                <w:szCs w:val="21"/>
              </w:rPr>
            </w:pPr>
          </w:p>
        </w:tc>
        <w:tc>
          <w:tcPr>
            <w:tcW w:w="938"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337"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auto"/>
                <w:szCs w:val="21"/>
              </w:rPr>
            </w:pPr>
          </w:p>
        </w:tc>
        <w:tc>
          <w:tcPr>
            <w:tcW w:w="938"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337"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auto"/>
                <w:szCs w:val="21"/>
              </w:rPr>
            </w:pPr>
          </w:p>
        </w:tc>
        <w:tc>
          <w:tcPr>
            <w:tcW w:w="938"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337"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auto"/>
                <w:szCs w:val="21"/>
              </w:rPr>
            </w:pPr>
          </w:p>
        </w:tc>
        <w:tc>
          <w:tcPr>
            <w:tcW w:w="938"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337"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auto"/>
                <w:szCs w:val="21"/>
              </w:rPr>
            </w:pPr>
          </w:p>
        </w:tc>
        <w:tc>
          <w:tcPr>
            <w:tcW w:w="938"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337"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auto"/>
                <w:szCs w:val="21"/>
              </w:rPr>
            </w:pPr>
          </w:p>
        </w:tc>
        <w:tc>
          <w:tcPr>
            <w:tcW w:w="938"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337"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auto"/>
                <w:szCs w:val="21"/>
              </w:rPr>
            </w:pPr>
          </w:p>
        </w:tc>
        <w:tc>
          <w:tcPr>
            <w:tcW w:w="938"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337"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auto"/>
                <w:szCs w:val="21"/>
              </w:rPr>
            </w:pPr>
          </w:p>
        </w:tc>
        <w:tc>
          <w:tcPr>
            <w:tcW w:w="938"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337"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auto"/>
                <w:szCs w:val="21"/>
              </w:rPr>
            </w:pPr>
          </w:p>
        </w:tc>
        <w:tc>
          <w:tcPr>
            <w:tcW w:w="938"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337"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auto"/>
                <w:szCs w:val="21"/>
              </w:rPr>
            </w:pPr>
          </w:p>
        </w:tc>
        <w:tc>
          <w:tcPr>
            <w:tcW w:w="938"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337"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auto"/>
                <w:szCs w:val="21"/>
              </w:rPr>
            </w:pPr>
          </w:p>
        </w:tc>
        <w:tc>
          <w:tcPr>
            <w:tcW w:w="938"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337"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auto"/>
                <w:szCs w:val="21"/>
              </w:rPr>
            </w:pPr>
          </w:p>
        </w:tc>
        <w:tc>
          <w:tcPr>
            <w:tcW w:w="938"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337"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auto"/>
                <w:szCs w:val="21"/>
              </w:rPr>
            </w:pPr>
          </w:p>
        </w:tc>
        <w:tc>
          <w:tcPr>
            <w:tcW w:w="938"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337"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auto"/>
                <w:szCs w:val="21"/>
              </w:rPr>
            </w:pPr>
          </w:p>
        </w:tc>
        <w:tc>
          <w:tcPr>
            <w:tcW w:w="938"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337"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auto"/>
                <w:szCs w:val="21"/>
              </w:rPr>
            </w:pPr>
          </w:p>
        </w:tc>
        <w:tc>
          <w:tcPr>
            <w:tcW w:w="938"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337"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auto"/>
                <w:szCs w:val="21"/>
              </w:rPr>
            </w:pPr>
          </w:p>
        </w:tc>
        <w:tc>
          <w:tcPr>
            <w:tcW w:w="938"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337"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auto"/>
                <w:szCs w:val="21"/>
              </w:rPr>
            </w:pPr>
          </w:p>
        </w:tc>
        <w:tc>
          <w:tcPr>
            <w:tcW w:w="938"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337"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auto"/>
                <w:szCs w:val="21"/>
              </w:rPr>
            </w:pPr>
          </w:p>
        </w:tc>
        <w:tc>
          <w:tcPr>
            <w:tcW w:w="938"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337" w:type="dxa"/>
            <w:noWrap w:val="0"/>
            <w:vAlign w:val="center"/>
          </w:tcPr>
          <w:p>
            <w:pPr>
              <w:jc w:val="center"/>
              <w:rPr>
                <w:rFonts w:hint="eastAsia" w:ascii="宋体" w:hAnsi="宋体"/>
                <w:color w:val="auto"/>
                <w:szCs w:val="21"/>
              </w:rPr>
            </w:pPr>
          </w:p>
        </w:tc>
      </w:tr>
    </w:tbl>
    <w:p>
      <w:pPr>
        <w:spacing w:line="420" w:lineRule="exact"/>
        <w:rPr>
          <w:rFonts w:ascii="宋体" w:hAnsi="宋体"/>
          <w:color w:val="auto"/>
          <w:szCs w:val="21"/>
        </w:rPr>
      </w:pPr>
    </w:p>
    <w:p>
      <w:pPr>
        <w:spacing w:before="143" w:beforeLines="50" w:after="286" w:afterLines="100" w:line="420" w:lineRule="exact"/>
        <w:rPr>
          <w:rFonts w:hint="eastAsia" w:ascii="黑体" w:hAnsi="宋体" w:eastAsia="黑体"/>
          <w:color w:val="auto"/>
          <w:sz w:val="24"/>
        </w:rPr>
      </w:pPr>
      <w:r>
        <w:rPr>
          <w:rFonts w:ascii="宋体" w:hAnsi="宋体"/>
          <w:color w:val="auto"/>
          <w:szCs w:val="21"/>
        </w:rPr>
        <w:br w:type="page"/>
      </w:r>
      <w:r>
        <w:rPr>
          <w:rFonts w:hint="eastAsia" w:ascii="黑体" w:hAnsi="宋体" w:eastAsia="黑体"/>
          <w:color w:val="auto"/>
          <w:sz w:val="24"/>
        </w:rPr>
        <w:t>附表</w:t>
      </w:r>
      <w:r>
        <w:rPr>
          <w:rFonts w:hint="eastAsia" w:ascii="黑体" w:hAnsi="宋体" w:eastAsia="黑体"/>
          <w:color w:val="auto"/>
          <w:sz w:val="24"/>
          <w:lang w:eastAsia="zh-CN"/>
        </w:rPr>
        <w:t>二</w:t>
      </w:r>
      <w:r>
        <w:rPr>
          <w:rFonts w:hint="eastAsia" w:ascii="黑体" w:hAnsi="宋体" w:eastAsia="黑体"/>
          <w:color w:val="auto"/>
          <w:sz w:val="24"/>
        </w:rPr>
        <w:t>：计划开、竣工日期和施工进度网络图</w:t>
      </w:r>
    </w:p>
    <w:p>
      <w:pPr>
        <w:spacing w:line="420" w:lineRule="exact"/>
        <w:ind w:firstLine="420" w:firstLineChars="200"/>
        <w:rPr>
          <w:rFonts w:hint="eastAsia" w:ascii="宋体" w:hAnsi="宋体"/>
          <w:color w:val="auto"/>
          <w:szCs w:val="21"/>
        </w:rPr>
      </w:pPr>
      <w:r>
        <w:rPr>
          <w:rFonts w:hint="eastAsia" w:ascii="宋体" w:hAnsi="宋体"/>
          <w:color w:val="auto"/>
          <w:szCs w:val="21"/>
        </w:rPr>
        <w:t>1．供应商应递交施工进度网络图或施工进度表，说明按磋商文件要求的计划工期进行施工的各个关键日期。</w:t>
      </w:r>
    </w:p>
    <w:p>
      <w:pPr>
        <w:spacing w:line="420" w:lineRule="exact"/>
        <w:ind w:firstLine="420" w:firstLineChars="200"/>
        <w:rPr>
          <w:rFonts w:hint="eastAsia" w:ascii="宋体" w:hAnsi="宋体"/>
          <w:color w:val="auto"/>
          <w:szCs w:val="21"/>
        </w:rPr>
      </w:pPr>
      <w:r>
        <w:rPr>
          <w:rFonts w:hint="eastAsia" w:ascii="宋体" w:hAnsi="宋体"/>
          <w:color w:val="auto"/>
          <w:szCs w:val="21"/>
        </w:rPr>
        <w:t>2．施工进度表可采用网络图和（或）横道图表示。</w:t>
      </w:r>
    </w:p>
    <w:p>
      <w:pPr>
        <w:spacing w:before="143" w:beforeLines="50" w:after="286" w:afterLines="100" w:line="420" w:lineRule="exact"/>
        <w:rPr>
          <w:rFonts w:hint="eastAsia" w:ascii="宋体" w:hAnsi="宋体"/>
          <w:color w:val="auto"/>
          <w:szCs w:val="21"/>
        </w:rPr>
      </w:pPr>
      <w:r>
        <w:rPr>
          <w:rFonts w:ascii="宋体" w:hAnsi="宋体"/>
          <w:color w:val="auto"/>
          <w:szCs w:val="21"/>
        </w:rPr>
        <w:br w:type="page"/>
      </w:r>
      <w:r>
        <w:rPr>
          <w:rFonts w:hint="eastAsia" w:ascii="黑体" w:hAnsi="宋体" w:eastAsia="黑体"/>
          <w:color w:val="auto"/>
          <w:sz w:val="24"/>
        </w:rPr>
        <w:t>附表</w:t>
      </w:r>
      <w:r>
        <w:rPr>
          <w:rFonts w:hint="eastAsia" w:ascii="黑体" w:hAnsi="宋体" w:eastAsia="黑体"/>
          <w:color w:val="auto"/>
          <w:sz w:val="24"/>
          <w:lang w:eastAsia="zh-CN"/>
        </w:rPr>
        <w:t>三</w:t>
      </w:r>
      <w:r>
        <w:rPr>
          <w:rFonts w:hint="eastAsia" w:ascii="黑体" w:hAnsi="宋体" w:eastAsia="黑体"/>
          <w:color w:val="auto"/>
          <w:sz w:val="24"/>
        </w:rPr>
        <w:t>：施工总平面图</w:t>
      </w:r>
    </w:p>
    <w:p>
      <w:pPr>
        <w:spacing w:line="420" w:lineRule="exact"/>
        <w:ind w:firstLine="420" w:firstLineChars="200"/>
        <w:rPr>
          <w:rFonts w:hint="eastAsia" w:ascii="宋体" w:hAnsi="宋体"/>
          <w:color w:val="auto"/>
          <w:szCs w:val="21"/>
        </w:rPr>
      </w:pPr>
      <w:r>
        <w:rPr>
          <w:rFonts w:hint="eastAsia" w:ascii="宋体" w:hAnsi="宋体"/>
          <w:color w:val="auto"/>
          <w:szCs w:val="21"/>
        </w:rPr>
        <w:t>供应商应递交一份施工总平面图，绘出现场临时设施布置图表并附文字说明，说明临时设施、加工车间、现场办公、设备及仓储、供电、供水、卫生、生活、道路、消防等设施的情况和布置。</w:t>
      </w:r>
    </w:p>
    <w:p>
      <w:pPr>
        <w:spacing w:before="143" w:beforeLines="50" w:after="286" w:afterLines="100" w:line="420" w:lineRule="exact"/>
        <w:rPr>
          <w:rFonts w:hint="eastAsia" w:ascii="黑体" w:hAnsi="宋体" w:eastAsia="黑体"/>
          <w:color w:val="auto"/>
          <w:sz w:val="24"/>
        </w:rPr>
      </w:pPr>
      <w:r>
        <w:rPr>
          <w:rFonts w:ascii="宋体" w:hAnsi="宋体"/>
          <w:color w:val="auto"/>
          <w:szCs w:val="21"/>
        </w:rPr>
        <w:br w:type="page"/>
      </w:r>
      <w:r>
        <w:rPr>
          <w:rFonts w:hint="eastAsia" w:ascii="黑体" w:hAnsi="宋体" w:eastAsia="黑体"/>
          <w:color w:val="auto"/>
          <w:sz w:val="24"/>
        </w:rPr>
        <w:t>附表</w:t>
      </w:r>
      <w:r>
        <w:rPr>
          <w:rFonts w:hint="eastAsia" w:ascii="黑体" w:hAnsi="宋体" w:eastAsia="黑体"/>
          <w:color w:val="auto"/>
          <w:sz w:val="24"/>
          <w:lang w:eastAsia="zh-CN"/>
        </w:rPr>
        <w:t>四</w:t>
      </w:r>
      <w:r>
        <w:rPr>
          <w:rFonts w:hint="eastAsia" w:ascii="黑体" w:hAnsi="宋体" w:eastAsia="黑体"/>
          <w:color w:val="auto"/>
          <w:sz w:val="24"/>
        </w:rPr>
        <w:t>：临时用地表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7"/>
        <w:gridCol w:w="2270"/>
        <w:gridCol w:w="2270"/>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center"/>
          </w:tcPr>
          <w:p>
            <w:pPr>
              <w:jc w:val="center"/>
              <w:rPr>
                <w:rFonts w:hint="eastAsia" w:ascii="宋体" w:hAnsi="宋体"/>
                <w:color w:val="auto"/>
                <w:szCs w:val="21"/>
              </w:rPr>
            </w:pPr>
            <w:r>
              <w:rPr>
                <w:rFonts w:hint="eastAsia" w:ascii="宋体" w:hAnsi="宋体"/>
                <w:color w:val="auto"/>
                <w:szCs w:val="21"/>
              </w:rPr>
              <w:t>用  途</w:t>
            </w:r>
          </w:p>
        </w:tc>
        <w:tc>
          <w:tcPr>
            <w:tcW w:w="2270" w:type="dxa"/>
            <w:noWrap w:val="0"/>
            <w:vAlign w:val="center"/>
          </w:tcPr>
          <w:p>
            <w:pPr>
              <w:jc w:val="center"/>
              <w:rPr>
                <w:rFonts w:hint="eastAsia" w:ascii="宋体" w:hAnsi="宋体"/>
                <w:color w:val="auto"/>
                <w:szCs w:val="21"/>
              </w:rPr>
            </w:pPr>
            <w:r>
              <w:rPr>
                <w:rFonts w:hint="eastAsia" w:ascii="宋体" w:hAnsi="宋体"/>
                <w:color w:val="auto"/>
                <w:szCs w:val="21"/>
              </w:rPr>
              <w:t>面 积（平方米）</w:t>
            </w:r>
          </w:p>
        </w:tc>
        <w:tc>
          <w:tcPr>
            <w:tcW w:w="2270" w:type="dxa"/>
            <w:noWrap w:val="0"/>
            <w:vAlign w:val="center"/>
          </w:tcPr>
          <w:p>
            <w:pPr>
              <w:jc w:val="center"/>
              <w:rPr>
                <w:rFonts w:hint="eastAsia" w:ascii="宋体" w:hAnsi="宋体"/>
                <w:color w:val="auto"/>
                <w:szCs w:val="21"/>
              </w:rPr>
            </w:pPr>
            <w:r>
              <w:rPr>
                <w:rFonts w:hint="eastAsia" w:ascii="宋体" w:hAnsi="宋体"/>
                <w:color w:val="auto"/>
                <w:szCs w:val="21"/>
              </w:rPr>
              <w:t>位  置</w:t>
            </w:r>
          </w:p>
        </w:tc>
        <w:tc>
          <w:tcPr>
            <w:tcW w:w="2269" w:type="dxa"/>
            <w:noWrap w:val="0"/>
            <w:vAlign w:val="center"/>
          </w:tcPr>
          <w:p>
            <w:pPr>
              <w:jc w:val="center"/>
              <w:rPr>
                <w:rFonts w:hint="eastAsia" w:ascii="宋体" w:hAnsi="宋体"/>
                <w:color w:val="auto"/>
                <w:szCs w:val="21"/>
              </w:rPr>
            </w:pPr>
            <w:r>
              <w:rPr>
                <w:rFonts w:hint="eastAsia" w:ascii="宋体" w:hAnsi="宋体"/>
                <w:color w:val="auto"/>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bl>
    <w:p>
      <w:pPr>
        <w:spacing w:line="420" w:lineRule="exact"/>
        <w:rPr>
          <w:rFonts w:hint="eastAsia" w:ascii="宋体" w:hAnsi="宋体"/>
          <w:color w:val="auto"/>
          <w:szCs w:val="21"/>
        </w:rPr>
      </w:pPr>
    </w:p>
    <w:p>
      <w:pPr>
        <w:pStyle w:val="3"/>
        <w:jc w:val="center"/>
        <w:rPr>
          <w:rFonts w:hint="eastAsia" w:ascii="宋体" w:hAnsi="宋体" w:eastAsia="宋体"/>
          <w:color w:val="auto"/>
          <w:sz w:val="24"/>
          <w:szCs w:val="28"/>
        </w:rPr>
      </w:pPr>
      <w:bookmarkStart w:id="56" w:name="_Toc323642004"/>
      <w:bookmarkStart w:id="57" w:name="_Toc374107073"/>
      <w:bookmarkStart w:id="58" w:name="_Toc300901199"/>
      <w:bookmarkStart w:id="59" w:name="_Toc18469"/>
      <w:r>
        <w:rPr>
          <w:rFonts w:hint="eastAsia" w:ascii="宋体" w:hAnsi="宋体" w:eastAsia="宋体"/>
          <w:color w:val="auto"/>
          <w:sz w:val="24"/>
          <w:szCs w:val="28"/>
        </w:rPr>
        <w:t>七、项目管理机构</w:t>
      </w:r>
      <w:bookmarkEnd w:id="56"/>
      <w:bookmarkEnd w:id="57"/>
      <w:bookmarkEnd w:id="58"/>
      <w:bookmarkEnd w:id="59"/>
    </w:p>
    <w:p>
      <w:pPr>
        <w:spacing w:after="286" w:afterLines="100" w:line="420" w:lineRule="exact"/>
        <w:rPr>
          <w:rFonts w:hint="eastAsia" w:ascii="黑体" w:hAnsi="宋体" w:eastAsia="黑体"/>
          <w:color w:val="auto"/>
          <w:sz w:val="24"/>
        </w:rPr>
      </w:pPr>
      <w:r>
        <w:rPr>
          <w:rFonts w:hint="eastAsia" w:ascii="黑体" w:hAnsi="宋体" w:eastAsia="黑体"/>
          <w:color w:val="auto"/>
          <w:sz w:val="24"/>
        </w:rPr>
        <w:t>（一）项目管理机构组成表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774"/>
        <w:gridCol w:w="774"/>
        <w:gridCol w:w="1239"/>
        <w:gridCol w:w="841"/>
        <w:gridCol w:w="860"/>
        <w:gridCol w:w="929"/>
        <w:gridCol w:w="2322"/>
        <w:gridCol w:w="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vMerge w:val="restart"/>
            <w:noWrap w:val="0"/>
            <w:vAlign w:val="center"/>
          </w:tcPr>
          <w:p>
            <w:pPr>
              <w:jc w:val="center"/>
              <w:rPr>
                <w:rFonts w:hint="eastAsia" w:ascii="宋体" w:hAnsi="宋体"/>
                <w:color w:val="auto"/>
                <w:szCs w:val="21"/>
              </w:rPr>
            </w:pPr>
            <w:r>
              <w:rPr>
                <w:rFonts w:hint="eastAsia" w:ascii="宋体" w:hAnsi="宋体"/>
                <w:color w:val="auto"/>
                <w:szCs w:val="21"/>
              </w:rPr>
              <w:t>职务</w:t>
            </w:r>
          </w:p>
        </w:tc>
        <w:tc>
          <w:tcPr>
            <w:tcW w:w="774" w:type="dxa"/>
            <w:vMerge w:val="restart"/>
            <w:noWrap w:val="0"/>
            <w:vAlign w:val="center"/>
          </w:tcPr>
          <w:p>
            <w:pPr>
              <w:jc w:val="center"/>
              <w:rPr>
                <w:rFonts w:hint="eastAsia" w:ascii="宋体" w:hAnsi="宋体"/>
                <w:color w:val="auto"/>
                <w:szCs w:val="21"/>
              </w:rPr>
            </w:pPr>
            <w:r>
              <w:rPr>
                <w:rFonts w:hint="eastAsia" w:ascii="宋体" w:hAnsi="宋体"/>
                <w:color w:val="auto"/>
                <w:szCs w:val="21"/>
              </w:rPr>
              <w:t>姓名</w:t>
            </w:r>
          </w:p>
        </w:tc>
        <w:tc>
          <w:tcPr>
            <w:tcW w:w="774" w:type="dxa"/>
            <w:vMerge w:val="restart"/>
            <w:noWrap w:val="0"/>
            <w:vAlign w:val="center"/>
          </w:tcPr>
          <w:p>
            <w:pPr>
              <w:jc w:val="center"/>
              <w:rPr>
                <w:rFonts w:hint="eastAsia" w:ascii="宋体" w:hAnsi="宋体"/>
                <w:color w:val="auto"/>
                <w:szCs w:val="21"/>
              </w:rPr>
            </w:pPr>
            <w:r>
              <w:rPr>
                <w:rFonts w:hint="eastAsia" w:ascii="宋体" w:hAnsi="宋体"/>
                <w:color w:val="auto"/>
                <w:szCs w:val="21"/>
              </w:rPr>
              <w:t>职称</w:t>
            </w:r>
          </w:p>
        </w:tc>
        <w:tc>
          <w:tcPr>
            <w:tcW w:w="6191" w:type="dxa"/>
            <w:gridSpan w:val="5"/>
            <w:noWrap w:val="0"/>
            <w:vAlign w:val="center"/>
          </w:tcPr>
          <w:p>
            <w:pPr>
              <w:jc w:val="center"/>
              <w:rPr>
                <w:rFonts w:hint="eastAsia" w:ascii="宋体" w:hAnsi="宋体"/>
                <w:color w:val="auto"/>
                <w:szCs w:val="21"/>
              </w:rPr>
            </w:pPr>
            <w:r>
              <w:rPr>
                <w:rFonts w:hint="eastAsia" w:ascii="宋体" w:hAnsi="宋体"/>
                <w:color w:val="auto"/>
                <w:szCs w:val="21"/>
              </w:rPr>
              <w:t>执业或职业资格证明</w:t>
            </w:r>
          </w:p>
        </w:tc>
        <w:tc>
          <w:tcPr>
            <w:tcW w:w="773" w:type="dxa"/>
            <w:vMerge w:val="restart"/>
            <w:noWrap w:val="0"/>
            <w:vAlign w:val="center"/>
          </w:tcPr>
          <w:p>
            <w:pPr>
              <w:jc w:val="center"/>
              <w:rPr>
                <w:rFonts w:hint="eastAsia" w:ascii="宋体" w:hAnsi="宋体"/>
                <w:color w:val="auto"/>
                <w:szCs w:val="21"/>
              </w:rPr>
            </w:pPr>
            <w:r>
              <w:rPr>
                <w:rFonts w:hint="eastAsia" w:ascii="宋体" w:hAnsi="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vMerge w:val="continue"/>
            <w:noWrap w:val="0"/>
            <w:vAlign w:val="center"/>
          </w:tcPr>
          <w:p>
            <w:pPr>
              <w:jc w:val="center"/>
              <w:rPr>
                <w:rFonts w:hint="eastAsia" w:ascii="宋体" w:hAnsi="宋体"/>
                <w:color w:val="auto"/>
                <w:szCs w:val="21"/>
              </w:rPr>
            </w:pPr>
          </w:p>
        </w:tc>
        <w:tc>
          <w:tcPr>
            <w:tcW w:w="774" w:type="dxa"/>
            <w:vMerge w:val="continue"/>
            <w:noWrap w:val="0"/>
            <w:vAlign w:val="center"/>
          </w:tcPr>
          <w:p>
            <w:pPr>
              <w:jc w:val="center"/>
              <w:rPr>
                <w:rFonts w:hint="eastAsia" w:ascii="宋体" w:hAnsi="宋体"/>
                <w:color w:val="auto"/>
                <w:szCs w:val="21"/>
              </w:rPr>
            </w:pPr>
          </w:p>
        </w:tc>
        <w:tc>
          <w:tcPr>
            <w:tcW w:w="774" w:type="dxa"/>
            <w:vMerge w:val="continue"/>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r>
              <w:rPr>
                <w:rFonts w:hint="eastAsia" w:ascii="宋体" w:hAnsi="宋体"/>
                <w:color w:val="auto"/>
                <w:szCs w:val="21"/>
              </w:rPr>
              <w:t>证书名称</w:t>
            </w:r>
          </w:p>
        </w:tc>
        <w:tc>
          <w:tcPr>
            <w:tcW w:w="841" w:type="dxa"/>
            <w:noWrap w:val="0"/>
            <w:vAlign w:val="center"/>
          </w:tcPr>
          <w:p>
            <w:pPr>
              <w:jc w:val="center"/>
              <w:rPr>
                <w:rFonts w:hint="eastAsia" w:ascii="宋体" w:hAnsi="宋体"/>
                <w:color w:val="auto"/>
                <w:szCs w:val="21"/>
              </w:rPr>
            </w:pPr>
            <w:r>
              <w:rPr>
                <w:rFonts w:hint="eastAsia" w:ascii="宋体" w:hAnsi="宋体"/>
                <w:color w:val="auto"/>
                <w:szCs w:val="21"/>
              </w:rPr>
              <w:t>级别</w:t>
            </w:r>
          </w:p>
        </w:tc>
        <w:tc>
          <w:tcPr>
            <w:tcW w:w="860" w:type="dxa"/>
            <w:noWrap w:val="0"/>
            <w:vAlign w:val="center"/>
          </w:tcPr>
          <w:p>
            <w:pPr>
              <w:jc w:val="center"/>
              <w:rPr>
                <w:rFonts w:hint="eastAsia" w:ascii="宋体" w:hAnsi="宋体"/>
                <w:color w:val="auto"/>
                <w:szCs w:val="21"/>
              </w:rPr>
            </w:pPr>
            <w:r>
              <w:rPr>
                <w:rFonts w:hint="eastAsia" w:ascii="宋体" w:hAnsi="宋体"/>
                <w:color w:val="auto"/>
                <w:szCs w:val="21"/>
              </w:rPr>
              <w:t>证号</w:t>
            </w:r>
          </w:p>
        </w:tc>
        <w:tc>
          <w:tcPr>
            <w:tcW w:w="929" w:type="dxa"/>
            <w:noWrap w:val="0"/>
            <w:vAlign w:val="center"/>
          </w:tcPr>
          <w:p>
            <w:pPr>
              <w:jc w:val="center"/>
              <w:rPr>
                <w:rFonts w:hint="eastAsia" w:ascii="宋体" w:hAnsi="宋体"/>
                <w:color w:val="auto"/>
                <w:szCs w:val="21"/>
              </w:rPr>
            </w:pPr>
            <w:r>
              <w:rPr>
                <w:rFonts w:hint="eastAsia" w:ascii="宋体" w:hAnsi="宋体"/>
                <w:color w:val="auto"/>
                <w:szCs w:val="21"/>
              </w:rPr>
              <w:t>专业</w:t>
            </w:r>
          </w:p>
        </w:tc>
        <w:tc>
          <w:tcPr>
            <w:tcW w:w="2322" w:type="dxa"/>
            <w:noWrap w:val="0"/>
            <w:vAlign w:val="center"/>
          </w:tcPr>
          <w:p>
            <w:pPr>
              <w:jc w:val="center"/>
              <w:rPr>
                <w:rFonts w:hint="eastAsia" w:ascii="宋体" w:hAnsi="宋体"/>
                <w:color w:val="auto"/>
                <w:szCs w:val="21"/>
              </w:rPr>
            </w:pPr>
            <w:r>
              <w:rPr>
                <w:rFonts w:hint="eastAsia" w:ascii="宋体" w:hAnsi="宋体"/>
                <w:color w:val="auto"/>
                <w:szCs w:val="21"/>
              </w:rPr>
              <w:t>养老保险</w:t>
            </w:r>
          </w:p>
        </w:tc>
        <w:tc>
          <w:tcPr>
            <w:tcW w:w="773" w:type="dxa"/>
            <w:vMerge w:val="continue"/>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841" w:type="dxa"/>
            <w:noWrap w:val="0"/>
            <w:vAlign w:val="center"/>
          </w:tcPr>
          <w:p>
            <w:pPr>
              <w:jc w:val="center"/>
              <w:rPr>
                <w:rFonts w:hint="eastAsia" w:ascii="宋体" w:hAnsi="宋体"/>
                <w:color w:val="auto"/>
                <w:szCs w:val="21"/>
              </w:rPr>
            </w:pPr>
          </w:p>
        </w:tc>
        <w:tc>
          <w:tcPr>
            <w:tcW w:w="860" w:type="dxa"/>
            <w:noWrap w:val="0"/>
            <w:vAlign w:val="center"/>
          </w:tcPr>
          <w:p>
            <w:pPr>
              <w:jc w:val="center"/>
              <w:rPr>
                <w:rFonts w:hint="eastAsia" w:ascii="宋体" w:hAnsi="宋体"/>
                <w:color w:val="auto"/>
                <w:szCs w:val="21"/>
              </w:rPr>
            </w:pPr>
          </w:p>
        </w:tc>
        <w:tc>
          <w:tcPr>
            <w:tcW w:w="929"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c>
          <w:tcPr>
            <w:tcW w:w="773"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841" w:type="dxa"/>
            <w:noWrap w:val="0"/>
            <w:vAlign w:val="center"/>
          </w:tcPr>
          <w:p>
            <w:pPr>
              <w:jc w:val="center"/>
              <w:rPr>
                <w:rFonts w:hint="eastAsia" w:ascii="宋体" w:hAnsi="宋体"/>
                <w:color w:val="auto"/>
                <w:szCs w:val="21"/>
              </w:rPr>
            </w:pPr>
          </w:p>
        </w:tc>
        <w:tc>
          <w:tcPr>
            <w:tcW w:w="860" w:type="dxa"/>
            <w:noWrap w:val="0"/>
            <w:vAlign w:val="center"/>
          </w:tcPr>
          <w:p>
            <w:pPr>
              <w:jc w:val="center"/>
              <w:rPr>
                <w:rFonts w:hint="eastAsia" w:ascii="宋体" w:hAnsi="宋体"/>
                <w:color w:val="auto"/>
                <w:szCs w:val="21"/>
              </w:rPr>
            </w:pPr>
          </w:p>
        </w:tc>
        <w:tc>
          <w:tcPr>
            <w:tcW w:w="929"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c>
          <w:tcPr>
            <w:tcW w:w="773"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841" w:type="dxa"/>
            <w:noWrap w:val="0"/>
            <w:vAlign w:val="center"/>
          </w:tcPr>
          <w:p>
            <w:pPr>
              <w:jc w:val="center"/>
              <w:rPr>
                <w:rFonts w:hint="eastAsia" w:ascii="宋体" w:hAnsi="宋体"/>
                <w:color w:val="auto"/>
                <w:szCs w:val="21"/>
              </w:rPr>
            </w:pPr>
          </w:p>
        </w:tc>
        <w:tc>
          <w:tcPr>
            <w:tcW w:w="860" w:type="dxa"/>
            <w:noWrap w:val="0"/>
            <w:vAlign w:val="center"/>
          </w:tcPr>
          <w:p>
            <w:pPr>
              <w:jc w:val="center"/>
              <w:rPr>
                <w:rFonts w:hint="eastAsia" w:ascii="宋体" w:hAnsi="宋体"/>
                <w:color w:val="auto"/>
                <w:szCs w:val="21"/>
              </w:rPr>
            </w:pPr>
          </w:p>
        </w:tc>
        <w:tc>
          <w:tcPr>
            <w:tcW w:w="929"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c>
          <w:tcPr>
            <w:tcW w:w="773"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841" w:type="dxa"/>
            <w:noWrap w:val="0"/>
            <w:vAlign w:val="center"/>
          </w:tcPr>
          <w:p>
            <w:pPr>
              <w:jc w:val="center"/>
              <w:rPr>
                <w:rFonts w:hint="eastAsia" w:ascii="宋体" w:hAnsi="宋体"/>
                <w:color w:val="auto"/>
                <w:szCs w:val="21"/>
              </w:rPr>
            </w:pPr>
          </w:p>
        </w:tc>
        <w:tc>
          <w:tcPr>
            <w:tcW w:w="860" w:type="dxa"/>
            <w:noWrap w:val="0"/>
            <w:vAlign w:val="center"/>
          </w:tcPr>
          <w:p>
            <w:pPr>
              <w:jc w:val="center"/>
              <w:rPr>
                <w:rFonts w:hint="eastAsia" w:ascii="宋体" w:hAnsi="宋体"/>
                <w:color w:val="auto"/>
                <w:szCs w:val="21"/>
              </w:rPr>
            </w:pPr>
          </w:p>
        </w:tc>
        <w:tc>
          <w:tcPr>
            <w:tcW w:w="929"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c>
          <w:tcPr>
            <w:tcW w:w="773"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841" w:type="dxa"/>
            <w:noWrap w:val="0"/>
            <w:vAlign w:val="center"/>
          </w:tcPr>
          <w:p>
            <w:pPr>
              <w:jc w:val="center"/>
              <w:rPr>
                <w:rFonts w:hint="eastAsia" w:ascii="宋体" w:hAnsi="宋体"/>
                <w:color w:val="auto"/>
                <w:szCs w:val="21"/>
              </w:rPr>
            </w:pPr>
          </w:p>
        </w:tc>
        <w:tc>
          <w:tcPr>
            <w:tcW w:w="860" w:type="dxa"/>
            <w:noWrap w:val="0"/>
            <w:vAlign w:val="center"/>
          </w:tcPr>
          <w:p>
            <w:pPr>
              <w:jc w:val="center"/>
              <w:rPr>
                <w:rFonts w:hint="eastAsia" w:ascii="宋体" w:hAnsi="宋体"/>
                <w:color w:val="auto"/>
                <w:szCs w:val="21"/>
              </w:rPr>
            </w:pPr>
          </w:p>
        </w:tc>
        <w:tc>
          <w:tcPr>
            <w:tcW w:w="929"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c>
          <w:tcPr>
            <w:tcW w:w="773"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841" w:type="dxa"/>
            <w:noWrap w:val="0"/>
            <w:vAlign w:val="center"/>
          </w:tcPr>
          <w:p>
            <w:pPr>
              <w:jc w:val="center"/>
              <w:rPr>
                <w:rFonts w:hint="eastAsia" w:ascii="宋体" w:hAnsi="宋体"/>
                <w:color w:val="auto"/>
                <w:szCs w:val="21"/>
              </w:rPr>
            </w:pPr>
          </w:p>
        </w:tc>
        <w:tc>
          <w:tcPr>
            <w:tcW w:w="860" w:type="dxa"/>
            <w:noWrap w:val="0"/>
            <w:vAlign w:val="center"/>
          </w:tcPr>
          <w:p>
            <w:pPr>
              <w:jc w:val="center"/>
              <w:rPr>
                <w:rFonts w:hint="eastAsia" w:ascii="宋体" w:hAnsi="宋体"/>
                <w:color w:val="auto"/>
                <w:szCs w:val="21"/>
              </w:rPr>
            </w:pPr>
          </w:p>
        </w:tc>
        <w:tc>
          <w:tcPr>
            <w:tcW w:w="929"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c>
          <w:tcPr>
            <w:tcW w:w="773"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841" w:type="dxa"/>
            <w:noWrap w:val="0"/>
            <w:vAlign w:val="center"/>
          </w:tcPr>
          <w:p>
            <w:pPr>
              <w:jc w:val="center"/>
              <w:rPr>
                <w:rFonts w:hint="eastAsia" w:ascii="宋体" w:hAnsi="宋体"/>
                <w:color w:val="auto"/>
                <w:szCs w:val="21"/>
              </w:rPr>
            </w:pPr>
          </w:p>
        </w:tc>
        <w:tc>
          <w:tcPr>
            <w:tcW w:w="860" w:type="dxa"/>
            <w:noWrap w:val="0"/>
            <w:vAlign w:val="center"/>
          </w:tcPr>
          <w:p>
            <w:pPr>
              <w:jc w:val="center"/>
              <w:rPr>
                <w:rFonts w:hint="eastAsia" w:ascii="宋体" w:hAnsi="宋体"/>
                <w:color w:val="auto"/>
                <w:szCs w:val="21"/>
              </w:rPr>
            </w:pPr>
          </w:p>
        </w:tc>
        <w:tc>
          <w:tcPr>
            <w:tcW w:w="929"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c>
          <w:tcPr>
            <w:tcW w:w="773"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841" w:type="dxa"/>
            <w:noWrap w:val="0"/>
            <w:vAlign w:val="center"/>
          </w:tcPr>
          <w:p>
            <w:pPr>
              <w:jc w:val="center"/>
              <w:rPr>
                <w:rFonts w:hint="eastAsia" w:ascii="宋体" w:hAnsi="宋体"/>
                <w:color w:val="auto"/>
                <w:szCs w:val="21"/>
              </w:rPr>
            </w:pPr>
          </w:p>
        </w:tc>
        <w:tc>
          <w:tcPr>
            <w:tcW w:w="860" w:type="dxa"/>
            <w:noWrap w:val="0"/>
            <w:vAlign w:val="center"/>
          </w:tcPr>
          <w:p>
            <w:pPr>
              <w:jc w:val="center"/>
              <w:rPr>
                <w:rFonts w:hint="eastAsia" w:ascii="宋体" w:hAnsi="宋体"/>
                <w:color w:val="auto"/>
                <w:szCs w:val="21"/>
              </w:rPr>
            </w:pPr>
          </w:p>
        </w:tc>
        <w:tc>
          <w:tcPr>
            <w:tcW w:w="929"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c>
          <w:tcPr>
            <w:tcW w:w="773"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841" w:type="dxa"/>
            <w:noWrap w:val="0"/>
            <w:vAlign w:val="center"/>
          </w:tcPr>
          <w:p>
            <w:pPr>
              <w:jc w:val="center"/>
              <w:rPr>
                <w:rFonts w:hint="eastAsia" w:ascii="宋体" w:hAnsi="宋体"/>
                <w:color w:val="auto"/>
                <w:szCs w:val="21"/>
              </w:rPr>
            </w:pPr>
          </w:p>
        </w:tc>
        <w:tc>
          <w:tcPr>
            <w:tcW w:w="860" w:type="dxa"/>
            <w:noWrap w:val="0"/>
            <w:vAlign w:val="center"/>
          </w:tcPr>
          <w:p>
            <w:pPr>
              <w:jc w:val="center"/>
              <w:rPr>
                <w:rFonts w:hint="eastAsia" w:ascii="宋体" w:hAnsi="宋体"/>
                <w:color w:val="auto"/>
                <w:szCs w:val="21"/>
              </w:rPr>
            </w:pPr>
          </w:p>
        </w:tc>
        <w:tc>
          <w:tcPr>
            <w:tcW w:w="929"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c>
          <w:tcPr>
            <w:tcW w:w="773"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841" w:type="dxa"/>
            <w:noWrap w:val="0"/>
            <w:vAlign w:val="center"/>
          </w:tcPr>
          <w:p>
            <w:pPr>
              <w:jc w:val="center"/>
              <w:rPr>
                <w:rFonts w:hint="eastAsia" w:ascii="宋体" w:hAnsi="宋体"/>
                <w:color w:val="auto"/>
                <w:szCs w:val="21"/>
              </w:rPr>
            </w:pPr>
          </w:p>
        </w:tc>
        <w:tc>
          <w:tcPr>
            <w:tcW w:w="860" w:type="dxa"/>
            <w:noWrap w:val="0"/>
            <w:vAlign w:val="center"/>
          </w:tcPr>
          <w:p>
            <w:pPr>
              <w:jc w:val="center"/>
              <w:rPr>
                <w:rFonts w:hint="eastAsia" w:ascii="宋体" w:hAnsi="宋体"/>
                <w:color w:val="auto"/>
                <w:szCs w:val="21"/>
              </w:rPr>
            </w:pPr>
          </w:p>
        </w:tc>
        <w:tc>
          <w:tcPr>
            <w:tcW w:w="929"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c>
          <w:tcPr>
            <w:tcW w:w="773"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841" w:type="dxa"/>
            <w:noWrap w:val="0"/>
            <w:vAlign w:val="center"/>
          </w:tcPr>
          <w:p>
            <w:pPr>
              <w:jc w:val="center"/>
              <w:rPr>
                <w:rFonts w:hint="eastAsia" w:ascii="宋体" w:hAnsi="宋体"/>
                <w:color w:val="auto"/>
                <w:szCs w:val="21"/>
              </w:rPr>
            </w:pPr>
          </w:p>
        </w:tc>
        <w:tc>
          <w:tcPr>
            <w:tcW w:w="860" w:type="dxa"/>
            <w:noWrap w:val="0"/>
            <w:vAlign w:val="center"/>
          </w:tcPr>
          <w:p>
            <w:pPr>
              <w:jc w:val="center"/>
              <w:rPr>
                <w:rFonts w:hint="eastAsia" w:ascii="宋体" w:hAnsi="宋体"/>
                <w:color w:val="auto"/>
                <w:szCs w:val="21"/>
              </w:rPr>
            </w:pPr>
          </w:p>
        </w:tc>
        <w:tc>
          <w:tcPr>
            <w:tcW w:w="929"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c>
          <w:tcPr>
            <w:tcW w:w="773"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841" w:type="dxa"/>
            <w:noWrap w:val="0"/>
            <w:vAlign w:val="center"/>
          </w:tcPr>
          <w:p>
            <w:pPr>
              <w:jc w:val="center"/>
              <w:rPr>
                <w:rFonts w:hint="eastAsia" w:ascii="宋体" w:hAnsi="宋体"/>
                <w:color w:val="auto"/>
                <w:szCs w:val="21"/>
              </w:rPr>
            </w:pPr>
          </w:p>
        </w:tc>
        <w:tc>
          <w:tcPr>
            <w:tcW w:w="860" w:type="dxa"/>
            <w:noWrap w:val="0"/>
            <w:vAlign w:val="center"/>
          </w:tcPr>
          <w:p>
            <w:pPr>
              <w:jc w:val="center"/>
              <w:rPr>
                <w:rFonts w:hint="eastAsia" w:ascii="宋体" w:hAnsi="宋体"/>
                <w:color w:val="auto"/>
                <w:szCs w:val="21"/>
              </w:rPr>
            </w:pPr>
          </w:p>
        </w:tc>
        <w:tc>
          <w:tcPr>
            <w:tcW w:w="929"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c>
          <w:tcPr>
            <w:tcW w:w="773"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841" w:type="dxa"/>
            <w:noWrap w:val="0"/>
            <w:vAlign w:val="center"/>
          </w:tcPr>
          <w:p>
            <w:pPr>
              <w:jc w:val="center"/>
              <w:rPr>
                <w:rFonts w:hint="eastAsia" w:ascii="宋体" w:hAnsi="宋体"/>
                <w:color w:val="auto"/>
                <w:szCs w:val="21"/>
              </w:rPr>
            </w:pPr>
          </w:p>
        </w:tc>
        <w:tc>
          <w:tcPr>
            <w:tcW w:w="860" w:type="dxa"/>
            <w:noWrap w:val="0"/>
            <w:vAlign w:val="center"/>
          </w:tcPr>
          <w:p>
            <w:pPr>
              <w:jc w:val="center"/>
              <w:rPr>
                <w:rFonts w:hint="eastAsia" w:ascii="宋体" w:hAnsi="宋体"/>
                <w:color w:val="auto"/>
                <w:szCs w:val="21"/>
              </w:rPr>
            </w:pPr>
          </w:p>
        </w:tc>
        <w:tc>
          <w:tcPr>
            <w:tcW w:w="929"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c>
          <w:tcPr>
            <w:tcW w:w="773"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841" w:type="dxa"/>
            <w:noWrap w:val="0"/>
            <w:vAlign w:val="center"/>
          </w:tcPr>
          <w:p>
            <w:pPr>
              <w:jc w:val="center"/>
              <w:rPr>
                <w:rFonts w:hint="eastAsia" w:ascii="宋体" w:hAnsi="宋体"/>
                <w:color w:val="auto"/>
                <w:szCs w:val="21"/>
              </w:rPr>
            </w:pPr>
          </w:p>
        </w:tc>
        <w:tc>
          <w:tcPr>
            <w:tcW w:w="860" w:type="dxa"/>
            <w:noWrap w:val="0"/>
            <w:vAlign w:val="center"/>
          </w:tcPr>
          <w:p>
            <w:pPr>
              <w:jc w:val="center"/>
              <w:rPr>
                <w:rFonts w:hint="eastAsia" w:ascii="宋体" w:hAnsi="宋体"/>
                <w:color w:val="auto"/>
                <w:szCs w:val="21"/>
              </w:rPr>
            </w:pPr>
          </w:p>
        </w:tc>
        <w:tc>
          <w:tcPr>
            <w:tcW w:w="929"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c>
          <w:tcPr>
            <w:tcW w:w="773"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841" w:type="dxa"/>
            <w:noWrap w:val="0"/>
            <w:vAlign w:val="center"/>
          </w:tcPr>
          <w:p>
            <w:pPr>
              <w:jc w:val="center"/>
              <w:rPr>
                <w:rFonts w:hint="eastAsia" w:ascii="宋体" w:hAnsi="宋体"/>
                <w:color w:val="auto"/>
                <w:szCs w:val="21"/>
              </w:rPr>
            </w:pPr>
          </w:p>
        </w:tc>
        <w:tc>
          <w:tcPr>
            <w:tcW w:w="860" w:type="dxa"/>
            <w:noWrap w:val="0"/>
            <w:vAlign w:val="center"/>
          </w:tcPr>
          <w:p>
            <w:pPr>
              <w:jc w:val="center"/>
              <w:rPr>
                <w:rFonts w:hint="eastAsia" w:ascii="宋体" w:hAnsi="宋体"/>
                <w:color w:val="auto"/>
                <w:szCs w:val="21"/>
              </w:rPr>
            </w:pPr>
          </w:p>
        </w:tc>
        <w:tc>
          <w:tcPr>
            <w:tcW w:w="929"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c>
          <w:tcPr>
            <w:tcW w:w="773"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841" w:type="dxa"/>
            <w:noWrap w:val="0"/>
            <w:vAlign w:val="center"/>
          </w:tcPr>
          <w:p>
            <w:pPr>
              <w:jc w:val="center"/>
              <w:rPr>
                <w:rFonts w:hint="eastAsia" w:ascii="宋体" w:hAnsi="宋体"/>
                <w:color w:val="auto"/>
                <w:szCs w:val="21"/>
              </w:rPr>
            </w:pPr>
          </w:p>
        </w:tc>
        <w:tc>
          <w:tcPr>
            <w:tcW w:w="860" w:type="dxa"/>
            <w:noWrap w:val="0"/>
            <w:vAlign w:val="center"/>
          </w:tcPr>
          <w:p>
            <w:pPr>
              <w:jc w:val="center"/>
              <w:rPr>
                <w:rFonts w:hint="eastAsia" w:ascii="宋体" w:hAnsi="宋体"/>
                <w:color w:val="auto"/>
                <w:szCs w:val="21"/>
              </w:rPr>
            </w:pPr>
          </w:p>
        </w:tc>
        <w:tc>
          <w:tcPr>
            <w:tcW w:w="929"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c>
          <w:tcPr>
            <w:tcW w:w="773"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841" w:type="dxa"/>
            <w:noWrap w:val="0"/>
            <w:vAlign w:val="center"/>
          </w:tcPr>
          <w:p>
            <w:pPr>
              <w:jc w:val="center"/>
              <w:rPr>
                <w:rFonts w:hint="eastAsia" w:ascii="宋体" w:hAnsi="宋体"/>
                <w:color w:val="auto"/>
                <w:szCs w:val="21"/>
              </w:rPr>
            </w:pPr>
          </w:p>
        </w:tc>
        <w:tc>
          <w:tcPr>
            <w:tcW w:w="860" w:type="dxa"/>
            <w:noWrap w:val="0"/>
            <w:vAlign w:val="center"/>
          </w:tcPr>
          <w:p>
            <w:pPr>
              <w:jc w:val="center"/>
              <w:rPr>
                <w:rFonts w:hint="eastAsia" w:ascii="宋体" w:hAnsi="宋体"/>
                <w:color w:val="auto"/>
                <w:szCs w:val="21"/>
              </w:rPr>
            </w:pPr>
          </w:p>
        </w:tc>
        <w:tc>
          <w:tcPr>
            <w:tcW w:w="929"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c>
          <w:tcPr>
            <w:tcW w:w="773"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841" w:type="dxa"/>
            <w:noWrap w:val="0"/>
            <w:vAlign w:val="center"/>
          </w:tcPr>
          <w:p>
            <w:pPr>
              <w:jc w:val="center"/>
              <w:rPr>
                <w:rFonts w:hint="eastAsia" w:ascii="宋体" w:hAnsi="宋体"/>
                <w:color w:val="auto"/>
                <w:szCs w:val="21"/>
              </w:rPr>
            </w:pPr>
          </w:p>
        </w:tc>
        <w:tc>
          <w:tcPr>
            <w:tcW w:w="860" w:type="dxa"/>
            <w:noWrap w:val="0"/>
            <w:vAlign w:val="center"/>
          </w:tcPr>
          <w:p>
            <w:pPr>
              <w:jc w:val="center"/>
              <w:rPr>
                <w:rFonts w:hint="eastAsia" w:ascii="宋体" w:hAnsi="宋体"/>
                <w:color w:val="auto"/>
                <w:szCs w:val="21"/>
              </w:rPr>
            </w:pPr>
          </w:p>
        </w:tc>
        <w:tc>
          <w:tcPr>
            <w:tcW w:w="929"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c>
          <w:tcPr>
            <w:tcW w:w="773"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841" w:type="dxa"/>
            <w:noWrap w:val="0"/>
            <w:vAlign w:val="center"/>
          </w:tcPr>
          <w:p>
            <w:pPr>
              <w:jc w:val="center"/>
              <w:rPr>
                <w:rFonts w:hint="eastAsia" w:ascii="宋体" w:hAnsi="宋体"/>
                <w:color w:val="auto"/>
                <w:szCs w:val="21"/>
              </w:rPr>
            </w:pPr>
          </w:p>
        </w:tc>
        <w:tc>
          <w:tcPr>
            <w:tcW w:w="860" w:type="dxa"/>
            <w:noWrap w:val="0"/>
            <w:vAlign w:val="center"/>
          </w:tcPr>
          <w:p>
            <w:pPr>
              <w:jc w:val="center"/>
              <w:rPr>
                <w:rFonts w:hint="eastAsia" w:ascii="宋体" w:hAnsi="宋体"/>
                <w:color w:val="auto"/>
                <w:szCs w:val="21"/>
              </w:rPr>
            </w:pPr>
          </w:p>
        </w:tc>
        <w:tc>
          <w:tcPr>
            <w:tcW w:w="929"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c>
          <w:tcPr>
            <w:tcW w:w="773"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841" w:type="dxa"/>
            <w:noWrap w:val="0"/>
            <w:vAlign w:val="center"/>
          </w:tcPr>
          <w:p>
            <w:pPr>
              <w:jc w:val="center"/>
              <w:rPr>
                <w:rFonts w:hint="eastAsia" w:ascii="宋体" w:hAnsi="宋体"/>
                <w:color w:val="auto"/>
                <w:szCs w:val="21"/>
              </w:rPr>
            </w:pPr>
          </w:p>
        </w:tc>
        <w:tc>
          <w:tcPr>
            <w:tcW w:w="860" w:type="dxa"/>
            <w:noWrap w:val="0"/>
            <w:vAlign w:val="center"/>
          </w:tcPr>
          <w:p>
            <w:pPr>
              <w:jc w:val="center"/>
              <w:rPr>
                <w:rFonts w:hint="eastAsia" w:ascii="宋体" w:hAnsi="宋体"/>
                <w:color w:val="auto"/>
                <w:szCs w:val="21"/>
              </w:rPr>
            </w:pPr>
          </w:p>
        </w:tc>
        <w:tc>
          <w:tcPr>
            <w:tcW w:w="929"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c>
          <w:tcPr>
            <w:tcW w:w="773"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841" w:type="dxa"/>
            <w:noWrap w:val="0"/>
            <w:vAlign w:val="center"/>
          </w:tcPr>
          <w:p>
            <w:pPr>
              <w:jc w:val="center"/>
              <w:rPr>
                <w:rFonts w:hint="eastAsia" w:ascii="宋体" w:hAnsi="宋体"/>
                <w:color w:val="auto"/>
                <w:szCs w:val="21"/>
              </w:rPr>
            </w:pPr>
          </w:p>
        </w:tc>
        <w:tc>
          <w:tcPr>
            <w:tcW w:w="860" w:type="dxa"/>
            <w:noWrap w:val="0"/>
            <w:vAlign w:val="center"/>
          </w:tcPr>
          <w:p>
            <w:pPr>
              <w:jc w:val="center"/>
              <w:rPr>
                <w:rFonts w:hint="eastAsia" w:ascii="宋体" w:hAnsi="宋体"/>
                <w:color w:val="auto"/>
                <w:szCs w:val="21"/>
              </w:rPr>
            </w:pPr>
          </w:p>
        </w:tc>
        <w:tc>
          <w:tcPr>
            <w:tcW w:w="929"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c>
          <w:tcPr>
            <w:tcW w:w="773"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841" w:type="dxa"/>
            <w:noWrap w:val="0"/>
            <w:vAlign w:val="center"/>
          </w:tcPr>
          <w:p>
            <w:pPr>
              <w:jc w:val="center"/>
              <w:rPr>
                <w:rFonts w:hint="eastAsia" w:ascii="宋体" w:hAnsi="宋体"/>
                <w:color w:val="auto"/>
                <w:szCs w:val="21"/>
              </w:rPr>
            </w:pPr>
          </w:p>
        </w:tc>
        <w:tc>
          <w:tcPr>
            <w:tcW w:w="860" w:type="dxa"/>
            <w:noWrap w:val="0"/>
            <w:vAlign w:val="center"/>
          </w:tcPr>
          <w:p>
            <w:pPr>
              <w:jc w:val="center"/>
              <w:rPr>
                <w:rFonts w:hint="eastAsia" w:ascii="宋体" w:hAnsi="宋体"/>
                <w:color w:val="auto"/>
                <w:szCs w:val="21"/>
              </w:rPr>
            </w:pPr>
          </w:p>
        </w:tc>
        <w:tc>
          <w:tcPr>
            <w:tcW w:w="929"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c>
          <w:tcPr>
            <w:tcW w:w="773"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841" w:type="dxa"/>
            <w:noWrap w:val="0"/>
            <w:vAlign w:val="center"/>
          </w:tcPr>
          <w:p>
            <w:pPr>
              <w:jc w:val="center"/>
              <w:rPr>
                <w:rFonts w:hint="eastAsia" w:ascii="宋体" w:hAnsi="宋体"/>
                <w:color w:val="auto"/>
                <w:szCs w:val="21"/>
              </w:rPr>
            </w:pPr>
          </w:p>
        </w:tc>
        <w:tc>
          <w:tcPr>
            <w:tcW w:w="860" w:type="dxa"/>
            <w:noWrap w:val="0"/>
            <w:vAlign w:val="center"/>
          </w:tcPr>
          <w:p>
            <w:pPr>
              <w:jc w:val="center"/>
              <w:rPr>
                <w:rFonts w:hint="eastAsia" w:ascii="宋体" w:hAnsi="宋体"/>
                <w:color w:val="auto"/>
                <w:szCs w:val="21"/>
              </w:rPr>
            </w:pPr>
          </w:p>
        </w:tc>
        <w:tc>
          <w:tcPr>
            <w:tcW w:w="929"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c>
          <w:tcPr>
            <w:tcW w:w="773" w:type="dxa"/>
            <w:noWrap w:val="0"/>
            <w:vAlign w:val="center"/>
          </w:tcPr>
          <w:p>
            <w:pPr>
              <w:jc w:val="center"/>
              <w:rPr>
                <w:rFonts w:hint="eastAsia" w:ascii="宋体" w:hAnsi="宋体"/>
                <w:color w:val="auto"/>
                <w:szCs w:val="21"/>
              </w:rPr>
            </w:pPr>
          </w:p>
        </w:tc>
      </w:tr>
    </w:tbl>
    <w:p>
      <w:pPr>
        <w:spacing w:before="143" w:beforeLines="50" w:after="286" w:afterLines="100" w:line="420" w:lineRule="exact"/>
        <w:rPr>
          <w:rFonts w:hint="eastAsia" w:ascii="黑体" w:hAnsi="宋体" w:eastAsia="黑体"/>
          <w:color w:val="auto"/>
          <w:sz w:val="24"/>
        </w:rPr>
      </w:pPr>
      <w:r>
        <w:rPr>
          <w:rFonts w:hint="eastAsia" w:ascii="黑体" w:hAnsi="宋体" w:eastAsia="黑体"/>
          <w:color w:val="auto"/>
          <w:sz w:val="24"/>
        </w:rPr>
        <w:t>（二）主要人员简历表</w:t>
      </w:r>
    </w:p>
    <w:p>
      <w:pPr>
        <w:spacing w:line="420" w:lineRule="exact"/>
        <w:rPr>
          <w:rFonts w:hint="eastAsia" w:ascii="黑体" w:hAnsi="宋体" w:eastAsia="黑体"/>
          <w:color w:val="auto"/>
          <w:szCs w:val="21"/>
        </w:rPr>
      </w:pPr>
      <w:r>
        <w:rPr>
          <w:rFonts w:hint="eastAsia" w:ascii="黑体" w:hAnsi="宋体" w:eastAsia="黑体"/>
          <w:color w:val="auto"/>
          <w:szCs w:val="21"/>
        </w:rPr>
        <w:t>附1：项目经理简历表</w:t>
      </w:r>
    </w:p>
    <w:p>
      <w:pPr>
        <w:spacing w:line="420" w:lineRule="exact"/>
        <w:rPr>
          <w:rFonts w:hint="eastAsia" w:ascii="宋体" w:hAnsi="宋体"/>
          <w:color w:val="auto"/>
          <w:szCs w:val="21"/>
        </w:rPr>
      </w:pPr>
      <w:r>
        <w:rPr>
          <w:rFonts w:hint="eastAsia" w:ascii="宋体" w:hAnsi="宋体"/>
          <w:color w:val="auto"/>
          <w:szCs w:val="21"/>
        </w:rPr>
        <w:t>项目经理（项目负责人）应附建造师执业资格证书、安全生产考核合格证书、身份证、未担任其他在施建设工程项目项目经理的承诺书，管理过的项目业绩须附合同协议书和竣工验收备案登记表复印件。类似项目限于以项目经理身份参与的项目。</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129"/>
        <w:gridCol w:w="1239"/>
        <w:gridCol w:w="1393"/>
        <w:gridCol w:w="2011"/>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jc w:val="center"/>
              <w:rPr>
                <w:rFonts w:hint="eastAsia" w:ascii="宋体" w:hAnsi="宋体"/>
                <w:color w:val="auto"/>
                <w:szCs w:val="21"/>
              </w:rPr>
            </w:pPr>
            <w:r>
              <w:rPr>
                <w:rFonts w:hint="eastAsia" w:ascii="宋体" w:hAnsi="宋体"/>
                <w:color w:val="auto"/>
                <w:szCs w:val="21"/>
              </w:rPr>
              <w:t>姓  名</w:t>
            </w:r>
          </w:p>
        </w:tc>
        <w:tc>
          <w:tcPr>
            <w:tcW w:w="1129"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r>
              <w:rPr>
                <w:rFonts w:hint="eastAsia" w:ascii="宋体" w:hAnsi="宋体"/>
                <w:color w:val="auto"/>
                <w:szCs w:val="21"/>
              </w:rPr>
              <w:t>年  龄</w:t>
            </w:r>
          </w:p>
        </w:tc>
        <w:tc>
          <w:tcPr>
            <w:tcW w:w="1393" w:type="dxa"/>
            <w:noWrap w:val="0"/>
            <w:vAlign w:val="center"/>
          </w:tcPr>
          <w:p>
            <w:pPr>
              <w:jc w:val="center"/>
              <w:rPr>
                <w:rFonts w:hint="eastAsia" w:ascii="宋体" w:hAnsi="宋体"/>
                <w:color w:val="auto"/>
                <w:szCs w:val="21"/>
              </w:rPr>
            </w:pPr>
          </w:p>
        </w:tc>
        <w:tc>
          <w:tcPr>
            <w:tcW w:w="2011" w:type="dxa"/>
            <w:noWrap w:val="0"/>
            <w:vAlign w:val="center"/>
          </w:tcPr>
          <w:p>
            <w:pPr>
              <w:jc w:val="center"/>
              <w:rPr>
                <w:rFonts w:hint="eastAsia" w:ascii="宋体" w:hAnsi="宋体"/>
                <w:color w:val="auto"/>
                <w:szCs w:val="21"/>
              </w:rPr>
            </w:pPr>
            <w:r>
              <w:rPr>
                <w:rFonts w:hint="eastAsia" w:ascii="宋体" w:hAnsi="宋体"/>
                <w:color w:val="auto"/>
                <w:szCs w:val="21"/>
              </w:rPr>
              <w:t>学历</w:t>
            </w:r>
          </w:p>
        </w:tc>
        <w:tc>
          <w:tcPr>
            <w:tcW w:w="232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jc w:val="center"/>
              <w:rPr>
                <w:rFonts w:hint="eastAsia" w:ascii="宋体" w:hAnsi="宋体"/>
                <w:color w:val="auto"/>
                <w:szCs w:val="21"/>
              </w:rPr>
            </w:pPr>
            <w:r>
              <w:rPr>
                <w:rFonts w:hint="eastAsia" w:ascii="宋体" w:hAnsi="宋体"/>
                <w:color w:val="auto"/>
                <w:szCs w:val="21"/>
              </w:rPr>
              <w:t>职  称</w:t>
            </w:r>
          </w:p>
        </w:tc>
        <w:tc>
          <w:tcPr>
            <w:tcW w:w="1129"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r>
              <w:rPr>
                <w:rFonts w:hint="eastAsia" w:ascii="宋体" w:hAnsi="宋体"/>
                <w:color w:val="auto"/>
                <w:szCs w:val="21"/>
              </w:rPr>
              <w:t>职  务</w:t>
            </w:r>
          </w:p>
        </w:tc>
        <w:tc>
          <w:tcPr>
            <w:tcW w:w="1393" w:type="dxa"/>
            <w:noWrap w:val="0"/>
            <w:vAlign w:val="center"/>
          </w:tcPr>
          <w:p>
            <w:pPr>
              <w:jc w:val="center"/>
              <w:rPr>
                <w:rFonts w:hint="eastAsia" w:ascii="宋体" w:hAnsi="宋体"/>
                <w:color w:val="auto"/>
                <w:szCs w:val="21"/>
              </w:rPr>
            </w:pPr>
          </w:p>
        </w:tc>
        <w:tc>
          <w:tcPr>
            <w:tcW w:w="2011" w:type="dxa"/>
            <w:noWrap w:val="0"/>
            <w:vAlign w:val="center"/>
          </w:tcPr>
          <w:p>
            <w:pPr>
              <w:jc w:val="center"/>
              <w:rPr>
                <w:rFonts w:hint="eastAsia" w:ascii="宋体" w:hAnsi="宋体"/>
                <w:color w:val="auto"/>
                <w:szCs w:val="21"/>
              </w:rPr>
            </w:pPr>
            <w:r>
              <w:rPr>
                <w:rFonts w:hint="eastAsia" w:ascii="宋体" w:hAnsi="宋体"/>
                <w:color w:val="auto"/>
                <w:szCs w:val="21"/>
              </w:rPr>
              <w:t>拟在本工程任职</w:t>
            </w:r>
          </w:p>
        </w:tc>
        <w:tc>
          <w:tcPr>
            <w:tcW w:w="2322" w:type="dxa"/>
            <w:noWrap w:val="0"/>
            <w:vAlign w:val="center"/>
          </w:tcPr>
          <w:p>
            <w:pPr>
              <w:jc w:val="center"/>
              <w:rPr>
                <w:rFonts w:hint="eastAsia" w:ascii="宋体" w:hAnsi="宋体"/>
                <w:color w:val="auto"/>
                <w:szCs w:val="21"/>
              </w:rPr>
            </w:pPr>
            <w:r>
              <w:rPr>
                <w:rFonts w:hint="eastAsia" w:ascii="宋体" w:hAnsi="宋体"/>
                <w:color w:val="auto"/>
                <w:szCs w:val="21"/>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0" w:type="dxa"/>
            <w:gridSpan w:val="3"/>
            <w:noWrap w:val="0"/>
            <w:vAlign w:val="center"/>
          </w:tcPr>
          <w:p>
            <w:pPr>
              <w:jc w:val="center"/>
              <w:rPr>
                <w:rFonts w:hint="eastAsia" w:ascii="宋体" w:hAnsi="宋体"/>
                <w:color w:val="auto"/>
                <w:szCs w:val="21"/>
              </w:rPr>
            </w:pPr>
            <w:r>
              <w:rPr>
                <w:rFonts w:hint="eastAsia" w:ascii="宋体" w:hAnsi="宋体"/>
                <w:color w:val="auto"/>
                <w:szCs w:val="21"/>
              </w:rPr>
              <w:t>建造师注册证或专业技术职称证书</w:t>
            </w:r>
          </w:p>
        </w:tc>
        <w:tc>
          <w:tcPr>
            <w:tcW w:w="1393" w:type="dxa"/>
            <w:noWrap w:val="0"/>
            <w:vAlign w:val="center"/>
          </w:tcPr>
          <w:p>
            <w:pPr>
              <w:jc w:val="center"/>
              <w:rPr>
                <w:rFonts w:hint="eastAsia" w:ascii="宋体" w:hAnsi="宋体"/>
                <w:color w:val="auto"/>
                <w:szCs w:val="21"/>
              </w:rPr>
            </w:pPr>
            <w:r>
              <w:rPr>
                <w:rFonts w:hint="eastAsia" w:ascii="宋体" w:hAnsi="宋体"/>
                <w:color w:val="auto"/>
                <w:szCs w:val="21"/>
              </w:rPr>
              <w:t xml:space="preserve">      级</w:t>
            </w:r>
          </w:p>
        </w:tc>
        <w:tc>
          <w:tcPr>
            <w:tcW w:w="2011" w:type="dxa"/>
            <w:noWrap w:val="0"/>
            <w:vAlign w:val="center"/>
          </w:tcPr>
          <w:p>
            <w:pPr>
              <w:jc w:val="center"/>
              <w:rPr>
                <w:rFonts w:hint="eastAsia" w:ascii="宋体" w:hAnsi="宋体"/>
                <w:color w:val="auto"/>
                <w:szCs w:val="21"/>
              </w:rPr>
            </w:pPr>
            <w:r>
              <w:rPr>
                <w:rFonts w:hint="eastAsia" w:ascii="宋体" w:hAnsi="宋体"/>
                <w:color w:val="auto"/>
                <w:szCs w:val="21"/>
              </w:rPr>
              <w:t>建造师专业</w:t>
            </w:r>
          </w:p>
        </w:tc>
        <w:tc>
          <w:tcPr>
            <w:tcW w:w="232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0" w:type="dxa"/>
            <w:gridSpan w:val="3"/>
            <w:noWrap w:val="0"/>
            <w:vAlign w:val="center"/>
          </w:tcPr>
          <w:p>
            <w:pPr>
              <w:jc w:val="center"/>
              <w:rPr>
                <w:rFonts w:hint="eastAsia" w:ascii="宋体" w:hAnsi="宋体"/>
                <w:color w:val="auto"/>
                <w:szCs w:val="21"/>
              </w:rPr>
            </w:pPr>
            <w:r>
              <w:rPr>
                <w:rFonts w:hint="eastAsia" w:ascii="宋体" w:hAnsi="宋体"/>
                <w:color w:val="auto"/>
                <w:szCs w:val="21"/>
              </w:rPr>
              <w:t>安全生产考核合格证书</w:t>
            </w:r>
          </w:p>
        </w:tc>
        <w:tc>
          <w:tcPr>
            <w:tcW w:w="5726" w:type="dxa"/>
            <w:gridSpan w:val="3"/>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jc w:val="center"/>
              <w:rPr>
                <w:rFonts w:hint="eastAsia" w:ascii="宋体" w:hAnsi="宋体"/>
                <w:color w:val="auto"/>
                <w:szCs w:val="21"/>
              </w:rPr>
            </w:pPr>
            <w:r>
              <w:rPr>
                <w:rFonts w:hint="eastAsia" w:ascii="宋体" w:hAnsi="宋体"/>
                <w:color w:val="auto"/>
                <w:szCs w:val="21"/>
              </w:rPr>
              <w:t>毕业学校</w:t>
            </w:r>
          </w:p>
        </w:tc>
        <w:tc>
          <w:tcPr>
            <w:tcW w:w="8094" w:type="dxa"/>
            <w:gridSpan w:val="5"/>
            <w:noWrap w:val="0"/>
            <w:vAlign w:val="center"/>
          </w:tcPr>
          <w:p>
            <w:pPr>
              <w:ind w:firstLine="840" w:firstLineChars="400"/>
              <w:rPr>
                <w:rFonts w:hint="eastAsia" w:ascii="宋体" w:hAnsi="宋体"/>
                <w:color w:val="auto"/>
                <w:szCs w:val="21"/>
              </w:rPr>
            </w:pPr>
            <w:r>
              <w:rPr>
                <w:rFonts w:hint="eastAsia" w:ascii="宋体" w:hAnsi="宋体"/>
                <w:color w:val="auto"/>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6" w:type="dxa"/>
            <w:gridSpan w:val="6"/>
            <w:noWrap w:val="0"/>
            <w:vAlign w:val="center"/>
          </w:tcPr>
          <w:p>
            <w:pPr>
              <w:jc w:val="center"/>
              <w:rPr>
                <w:rFonts w:hint="eastAsia" w:ascii="宋体" w:hAnsi="宋体"/>
                <w:color w:val="auto"/>
                <w:szCs w:val="21"/>
              </w:rPr>
            </w:pPr>
            <w:r>
              <w:rPr>
                <w:rFonts w:hint="eastAsia" w:ascii="宋体" w:hAnsi="宋体"/>
                <w:color w:val="auto"/>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jc w:val="center"/>
              <w:rPr>
                <w:rFonts w:hint="eastAsia" w:ascii="宋体" w:hAnsi="宋体"/>
                <w:color w:val="auto"/>
                <w:szCs w:val="21"/>
              </w:rPr>
            </w:pPr>
            <w:r>
              <w:rPr>
                <w:rFonts w:hint="eastAsia" w:ascii="宋体" w:hAnsi="宋体"/>
                <w:color w:val="auto"/>
                <w:szCs w:val="21"/>
              </w:rPr>
              <w:t>时  间</w:t>
            </w:r>
          </w:p>
        </w:tc>
        <w:tc>
          <w:tcPr>
            <w:tcW w:w="3761" w:type="dxa"/>
            <w:gridSpan w:val="3"/>
            <w:noWrap w:val="0"/>
            <w:vAlign w:val="center"/>
          </w:tcPr>
          <w:p>
            <w:pPr>
              <w:jc w:val="center"/>
              <w:rPr>
                <w:rFonts w:hint="eastAsia" w:ascii="宋体" w:hAnsi="宋体"/>
                <w:color w:val="auto"/>
                <w:szCs w:val="21"/>
              </w:rPr>
            </w:pPr>
            <w:r>
              <w:rPr>
                <w:rFonts w:hint="eastAsia" w:ascii="宋体" w:hAnsi="宋体"/>
                <w:color w:val="auto"/>
                <w:szCs w:val="21"/>
              </w:rPr>
              <w:t>参加过的类似项目名称</w:t>
            </w:r>
          </w:p>
        </w:tc>
        <w:tc>
          <w:tcPr>
            <w:tcW w:w="2011" w:type="dxa"/>
            <w:noWrap w:val="0"/>
            <w:vAlign w:val="center"/>
          </w:tcPr>
          <w:p>
            <w:pPr>
              <w:jc w:val="center"/>
              <w:rPr>
                <w:rFonts w:hint="eastAsia" w:ascii="宋体" w:hAnsi="宋体"/>
                <w:color w:val="auto"/>
                <w:szCs w:val="21"/>
              </w:rPr>
            </w:pPr>
            <w:r>
              <w:rPr>
                <w:rFonts w:hint="eastAsia" w:ascii="宋体" w:hAnsi="宋体"/>
                <w:color w:val="auto"/>
                <w:szCs w:val="21"/>
              </w:rPr>
              <w:t>工程概况说明</w:t>
            </w:r>
          </w:p>
        </w:tc>
        <w:tc>
          <w:tcPr>
            <w:tcW w:w="2322" w:type="dxa"/>
            <w:noWrap w:val="0"/>
            <w:vAlign w:val="center"/>
          </w:tcPr>
          <w:p>
            <w:pPr>
              <w:jc w:val="center"/>
              <w:rPr>
                <w:rFonts w:hint="eastAsia" w:ascii="宋体" w:hAnsi="宋体"/>
                <w:color w:val="auto"/>
                <w:szCs w:val="21"/>
              </w:rPr>
            </w:pPr>
            <w:r>
              <w:rPr>
                <w:rFonts w:hint="eastAsia" w:ascii="宋体" w:hAnsi="宋体"/>
                <w:color w:val="auto"/>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jc w:val="center"/>
              <w:rPr>
                <w:rFonts w:hint="eastAsia" w:ascii="宋体" w:hAnsi="宋体"/>
                <w:color w:val="auto"/>
                <w:szCs w:val="21"/>
              </w:rPr>
            </w:pPr>
          </w:p>
        </w:tc>
        <w:tc>
          <w:tcPr>
            <w:tcW w:w="1129"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1393" w:type="dxa"/>
            <w:noWrap w:val="0"/>
            <w:vAlign w:val="center"/>
          </w:tcPr>
          <w:p>
            <w:pPr>
              <w:jc w:val="center"/>
              <w:rPr>
                <w:rFonts w:hint="eastAsia" w:ascii="宋体" w:hAnsi="宋体"/>
                <w:color w:val="auto"/>
                <w:szCs w:val="21"/>
              </w:rPr>
            </w:pPr>
          </w:p>
        </w:tc>
        <w:tc>
          <w:tcPr>
            <w:tcW w:w="2011"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jc w:val="center"/>
              <w:rPr>
                <w:rFonts w:hint="eastAsia" w:ascii="宋体" w:hAnsi="宋体"/>
                <w:color w:val="auto"/>
                <w:szCs w:val="21"/>
              </w:rPr>
            </w:pPr>
          </w:p>
        </w:tc>
        <w:tc>
          <w:tcPr>
            <w:tcW w:w="1129"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1393" w:type="dxa"/>
            <w:noWrap w:val="0"/>
            <w:vAlign w:val="center"/>
          </w:tcPr>
          <w:p>
            <w:pPr>
              <w:jc w:val="center"/>
              <w:rPr>
                <w:rFonts w:hint="eastAsia" w:ascii="宋体" w:hAnsi="宋体"/>
                <w:color w:val="auto"/>
                <w:szCs w:val="21"/>
              </w:rPr>
            </w:pPr>
          </w:p>
        </w:tc>
        <w:tc>
          <w:tcPr>
            <w:tcW w:w="2011"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jc w:val="center"/>
              <w:rPr>
                <w:rFonts w:hint="eastAsia" w:ascii="宋体" w:hAnsi="宋体"/>
                <w:color w:val="auto"/>
                <w:szCs w:val="21"/>
              </w:rPr>
            </w:pPr>
          </w:p>
        </w:tc>
        <w:tc>
          <w:tcPr>
            <w:tcW w:w="1129"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1393" w:type="dxa"/>
            <w:noWrap w:val="0"/>
            <w:vAlign w:val="center"/>
          </w:tcPr>
          <w:p>
            <w:pPr>
              <w:jc w:val="center"/>
              <w:rPr>
                <w:rFonts w:hint="eastAsia" w:ascii="宋体" w:hAnsi="宋体"/>
                <w:color w:val="auto"/>
                <w:szCs w:val="21"/>
              </w:rPr>
            </w:pPr>
          </w:p>
        </w:tc>
        <w:tc>
          <w:tcPr>
            <w:tcW w:w="2011"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jc w:val="center"/>
              <w:rPr>
                <w:rFonts w:hint="eastAsia" w:ascii="宋体" w:hAnsi="宋体"/>
                <w:color w:val="auto"/>
                <w:szCs w:val="21"/>
              </w:rPr>
            </w:pPr>
          </w:p>
        </w:tc>
        <w:tc>
          <w:tcPr>
            <w:tcW w:w="1129"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1393" w:type="dxa"/>
            <w:noWrap w:val="0"/>
            <w:vAlign w:val="center"/>
          </w:tcPr>
          <w:p>
            <w:pPr>
              <w:jc w:val="center"/>
              <w:rPr>
                <w:rFonts w:hint="eastAsia" w:ascii="宋体" w:hAnsi="宋体"/>
                <w:color w:val="auto"/>
                <w:szCs w:val="21"/>
              </w:rPr>
            </w:pPr>
          </w:p>
        </w:tc>
        <w:tc>
          <w:tcPr>
            <w:tcW w:w="2011"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jc w:val="center"/>
              <w:rPr>
                <w:rFonts w:hint="eastAsia" w:ascii="宋体" w:hAnsi="宋体"/>
                <w:color w:val="auto"/>
                <w:szCs w:val="21"/>
              </w:rPr>
            </w:pPr>
          </w:p>
        </w:tc>
        <w:tc>
          <w:tcPr>
            <w:tcW w:w="1129"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1393" w:type="dxa"/>
            <w:noWrap w:val="0"/>
            <w:vAlign w:val="center"/>
          </w:tcPr>
          <w:p>
            <w:pPr>
              <w:jc w:val="center"/>
              <w:rPr>
                <w:rFonts w:hint="eastAsia" w:ascii="宋体" w:hAnsi="宋体"/>
                <w:color w:val="auto"/>
                <w:szCs w:val="21"/>
              </w:rPr>
            </w:pPr>
          </w:p>
        </w:tc>
        <w:tc>
          <w:tcPr>
            <w:tcW w:w="2011"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jc w:val="center"/>
              <w:rPr>
                <w:rFonts w:hint="eastAsia" w:ascii="宋体" w:hAnsi="宋体"/>
                <w:color w:val="auto"/>
                <w:szCs w:val="21"/>
              </w:rPr>
            </w:pPr>
          </w:p>
        </w:tc>
        <w:tc>
          <w:tcPr>
            <w:tcW w:w="1129"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1393" w:type="dxa"/>
            <w:noWrap w:val="0"/>
            <w:vAlign w:val="center"/>
          </w:tcPr>
          <w:p>
            <w:pPr>
              <w:jc w:val="center"/>
              <w:rPr>
                <w:rFonts w:hint="eastAsia" w:ascii="宋体" w:hAnsi="宋体"/>
                <w:color w:val="auto"/>
                <w:szCs w:val="21"/>
              </w:rPr>
            </w:pPr>
          </w:p>
        </w:tc>
        <w:tc>
          <w:tcPr>
            <w:tcW w:w="2011"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jc w:val="center"/>
              <w:rPr>
                <w:rFonts w:hint="eastAsia" w:ascii="宋体" w:hAnsi="宋体"/>
                <w:color w:val="auto"/>
                <w:szCs w:val="21"/>
              </w:rPr>
            </w:pPr>
          </w:p>
        </w:tc>
        <w:tc>
          <w:tcPr>
            <w:tcW w:w="1129"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1393" w:type="dxa"/>
            <w:noWrap w:val="0"/>
            <w:vAlign w:val="center"/>
          </w:tcPr>
          <w:p>
            <w:pPr>
              <w:jc w:val="center"/>
              <w:rPr>
                <w:rFonts w:hint="eastAsia" w:ascii="宋体" w:hAnsi="宋体"/>
                <w:color w:val="auto"/>
                <w:szCs w:val="21"/>
              </w:rPr>
            </w:pPr>
          </w:p>
        </w:tc>
        <w:tc>
          <w:tcPr>
            <w:tcW w:w="2011"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jc w:val="center"/>
              <w:rPr>
                <w:rFonts w:hint="eastAsia" w:ascii="宋体" w:hAnsi="宋体"/>
                <w:color w:val="auto"/>
                <w:szCs w:val="21"/>
              </w:rPr>
            </w:pPr>
          </w:p>
        </w:tc>
        <w:tc>
          <w:tcPr>
            <w:tcW w:w="1129"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1393" w:type="dxa"/>
            <w:noWrap w:val="0"/>
            <w:vAlign w:val="center"/>
          </w:tcPr>
          <w:p>
            <w:pPr>
              <w:jc w:val="center"/>
              <w:rPr>
                <w:rFonts w:hint="eastAsia" w:ascii="宋体" w:hAnsi="宋体"/>
                <w:color w:val="auto"/>
                <w:szCs w:val="21"/>
              </w:rPr>
            </w:pPr>
          </w:p>
        </w:tc>
        <w:tc>
          <w:tcPr>
            <w:tcW w:w="2011"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jc w:val="center"/>
              <w:rPr>
                <w:rFonts w:hint="eastAsia" w:ascii="宋体" w:hAnsi="宋体"/>
                <w:color w:val="auto"/>
                <w:szCs w:val="21"/>
              </w:rPr>
            </w:pPr>
          </w:p>
        </w:tc>
        <w:tc>
          <w:tcPr>
            <w:tcW w:w="1129"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1393" w:type="dxa"/>
            <w:noWrap w:val="0"/>
            <w:vAlign w:val="center"/>
          </w:tcPr>
          <w:p>
            <w:pPr>
              <w:jc w:val="center"/>
              <w:rPr>
                <w:rFonts w:hint="eastAsia" w:ascii="宋体" w:hAnsi="宋体"/>
                <w:color w:val="auto"/>
                <w:szCs w:val="21"/>
              </w:rPr>
            </w:pPr>
          </w:p>
        </w:tc>
        <w:tc>
          <w:tcPr>
            <w:tcW w:w="2011"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jc w:val="center"/>
              <w:rPr>
                <w:rFonts w:hint="eastAsia" w:ascii="宋体" w:hAnsi="宋体"/>
                <w:color w:val="auto"/>
                <w:szCs w:val="21"/>
              </w:rPr>
            </w:pPr>
          </w:p>
        </w:tc>
        <w:tc>
          <w:tcPr>
            <w:tcW w:w="1129"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1393" w:type="dxa"/>
            <w:noWrap w:val="0"/>
            <w:vAlign w:val="center"/>
          </w:tcPr>
          <w:p>
            <w:pPr>
              <w:jc w:val="center"/>
              <w:rPr>
                <w:rFonts w:hint="eastAsia" w:ascii="宋体" w:hAnsi="宋体"/>
                <w:color w:val="auto"/>
                <w:szCs w:val="21"/>
              </w:rPr>
            </w:pPr>
          </w:p>
        </w:tc>
        <w:tc>
          <w:tcPr>
            <w:tcW w:w="2011"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r>
    </w:tbl>
    <w:p>
      <w:pPr>
        <w:spacing w:line="420" w:lineRule="exact"/>
        <w:rPr>
          <w:rFonts w:ascii="宋体" w:hAnsi="宋体"/>
          <w:color w:val="auto"/>
          <w:szCs w:val="21"/>
        </w:rPr>
      </w:pPr>
    </w:p>
    <w:p>
      <w:pPr>
        <w:spacing w:line="420" w:lineRule="exact"/>
        <w:rPr>
          <w:rFonts w:hint="eastAsia" w:ascii="黑体" w:hAnsi="宋体" w:eastAsia="黑体"/>
          <w:color w:val="auto"/>
          <w:szCs w:val="21"/>
        </w:rPr>
      </w:pPr>
      <w:r>
        <w:rPr>
          <w:rFonts w:ascii="宋体" w:hAnsi="宋体"/>
          <w:color w:val="auto"/>
          <w:szCs w:val="21"/>
        </w:rPr>
        <w:br w:type="page"/>
      </w:r>
      <w:r>
        <w:rPr>
          <w:rFonts w:hint="eastAsia" w:ascii="黑体" w:hAnsi="宋体" w:eastAsia="黑体"/>
          <w:color w:val="auto"/>
          <w:szCs w:val="21"/>
        </w:rPr>
        <w:t>附2：主要项目管理人员简历表</w:t>
      </w:r>
    </w:p>
    <w:p>
      <w:pPr>
        <w:spacing w:line="420" w:lineRule="exact"/>
        <w:rPr>
          <w:rFonts w:hint="eastAsia" w:ascii="宋体" w:hAnsi="宋体"/>
          <w:color w:val="auto"/>
          <w:szCs w:val="21"/>
        </w:rPr>
      </w:pPr>
      <w:r>
        <w:rPr>
          <w:rFonts w:hint="eastAsia" w:ascii="宋体" w:hAnsi="宋体"/>
          <w:color w:val="auto"/>
          <w:szCs w:val="21"/>
        </w:rPr>
        <w:t xml:space="preserve">应附项目管理班子下列人员的证书复印件： </w:t>
      </w:r>
    </w:p>
    <w:p>
      <w:pPr>
        <w:spacing w:line="420" w:lineRule="exact"/>
        <w:rPr>
          <w:rFonts w:hint="eastAsia" w:ascii="宋体" w:hAnsi="宋体"/>
          <w:color w:val="auto"/>
          <w:szCs w:val="21"/>
        </w:rPr>
      </w:pPr>
      <w:r>
        <w:rPr>
          <w:rFonts w:hint="eastAsia" w:ascii="宋体" w:hAnsi="宋体"/>
          <w:color w:val="auto"/>
          <w:szCs w:val="21"/>
        </w:rPr>
        <w:t>项目技术负责人职称证书、关键岗位人员（主要包括：质检（量）员、安全员、材料员、预算（造价）员、资料员）岗位证书。</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3060"/>
        <w:gridCol w:w="1260"/>
        <w:gridCol w:w="3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spacing w:line="640" w:lineRule="exact"/>
              <w:jc w:val="center"/>
              <w:rPr>
                <w:rFonts w:hint="eastAsia" w:ascii="宋体" w:hAnsi="宋体"/>
                <w:color w:val="auto"/>
                <w:szCs w:val="21"/>
              </w:rPr>
            </w:pPr>
            <w:r>
              <w:rPr>
                <w:rFonts w:hint="eastAsia" w:ascii="宋体" w:hAnsi="宋体"/>
                <w:color w:val="auto"/>
                <w:szCs w:val="21"/>
              </w:rPr>
              <w:t>岗位名称</w:t>
            </w:r>
          </w:p>
        </w:tc>
        <w:tc>
          <w:tcPr>
            <w:tcW w:w="7378" w:type="dxa"/>
            <w:gridSpan w:val="3"/>
            <w:noWrap w:val="0"/>
            <w:vAlign w:val="center"/>
          </w:tcPr>
          <w:p>
            <w:pPr>
              <w:spacing w:line="64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spacing w:line="640" w:lineRule="exact"/>
              <w:jc w:val="center"/>
              <w:rPr>
                <w:rFonts w:hint="eastAsia" w:ascii="宋体" w:hAnsi="宋体"/>
                <w:color w:val="auto"/>
                <w:szCs w:val="21"/>
              </w:rPr>
            </w:pPr>
            <w:r>
              <w:rPr>
                <w:rFonts w:hint="eastAsia" w:ascii="宋体" w:hAnsi="宋体"/>
                <w:color w:val="auto"/>
                <w:szCs w:val="21"/>
              </w:rPr>
              <w:t>姓    名</w:t>
            </w:r>
          </w:p>
        </w:tc>
        <w:tc>
          <w:tcPr>
            <w:tcW w:w="3060" w:type="dxa"/>
            <w:noWrap w:val="0"/>
            <w:vAlign w:val="center"/>
          </w:tcPr>
          <w:p>
            <w:pPr>
              <w:spacing w:line="640" w:lineRule="exact"/>
              <w:jc w:val="center"/>
              <w:rPr>
                <w:rFonts w:hint="eastAsia" w:ascii="宋体" w:hAnsi="宋体"/>
                <w:color w:val="auto"/>
                <w:szCs w:val="21"/>
              </w:rPr>
            </w:pPr>
          </w:p>
        </w:tc>
        <w:tc>
          <w:tcPr>
            <w:tcW w:w="1260" w:type="dxa"/>
            <w:noWrap w:val="0"/>
            <w:vAlign w:val="center"/>
          </w:tcPr>
          <w:p>
            <w:pPr>
              <w:spacing w:line="640" w:lineRule="exact"/>
              <w:jc w:val="center"/>
              <w:rPr>
                <w:rFonts w:hint="eastAsia" w:ascii="宋体" w:hAnsi="宋体"/>
                <w:color w:val="auto"/>
                <w:szCs w:val="21"/>
              </w:rPr>
            </w:pPr>
            <w:r>
              <w:rPr>
                <w:rFonts w:hint="eastAsia" w:ascii="宋体" w:hAnsi="宋体"/>
                <w:color w:val="auto"/>
                <w:szCs w:val="21"/>
              </w:rPr>
              <w:t>年    龄</w:t>
            </w:r>
          </w:p>
        </w:tc>
        <w:tc>
          <w:tcPr>
            <w:tcW w:w="3058" w:type="dxa"/>
            <w:noWrap w:val="0"/>
            <w:vAlign w:val="center"/>
          </w:tcPr>
          <w:p>
            <w:pPr>
              <w:spacing w:line="64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spacing w:line="640" w:lineRule="exact"/>
              <w:jc w:val="center"/>
              <w:rPr>
                <w:rFonts w:hint="eastAsia" w:ascii="宋体" w:hAnsi="宋体"/>
                <w:color w:val="auto"/>
                <w:szCs w:val="21"/>
              </w:rPr>
            </w:pPr>
            <w:r>
              <w:rPr>
                <w:rFonts w:hint="eastAsia" w:ascii="宋体" w:hAnsi="宋体"/>
                <w:color w:val="auto"/>
                <w:szCs w:val="21"/>
              </w:rPr>
              <w:t>性    别</w:t>
            </w:r>
          </w:p>
        </w:tc>
        <w:tc>
          <w:tcPr>
            <w:tcW w:w="3060" w:type="dxa"/>
            <w:noWrap w:val="0"/>
            <w:vAlign w:val="center"/>
          </w:tcPr>
          <w:p>
            <w:pPr>
              <w:spacing w:line="640" w:lineRule="exact"/>
              <w:jc w:val="center"/>
              <w:rPr>
                <w:rFonts w:hint="eastAsia" w:ascii="宋体" w:hAnsi="宋体"/>
                <w:color w:val="auto"/>
                <w:szCs w:val="21"/>
              </w:rPr>
            </w:pPr>
          </w:p>
        </w:tc>
        <w:tc>
          <w:tcPr>
            <w:tcW w:w="1260" w:type="dxa"/>
            <w:noWrap w:val="0"/>
            <w:vAlign w:val="center"/>
          </w:tcPr>
          <w:p>
            <w:pPr>
              <w:spacing w:line="640" w:lineRule="exact"/>
              <w:jc w:val="center"/>
              <w:rPr>
                <w:rFonts w:hint="eastAsia" w:ascii="宋体" w:hAnsi="宋体"/>
                <w:color w:val="auto"/>
                <w:szCs w:val="21"/>
              </w:rPr>
            </w:pPr>
            <w:r>
              <w:rPr>
                <w:rFonts w:hint="eastAsia" w:ascii="宋体" w:hAnsi="宋体"/>
                <w:color w:val="auto"/>
                <w:szCs w:val="21"/>
              </w:rPr>
              <w:t>毕业学校</w:t>
            </w:r>
          </w:p>
        </w:tc>
        <w:tc>
          <w:tcPr>
            <w:tcW w:w="3058" w:type="dxa"/>
            <w:noWrap w:val="0"/>
            <w:vAlign w:val="center"/>
          </w:tcPr>
          <w:p>
            <w:pPr>
              <w:spacing w:line="64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08" w:type="dxa"/>
            <w:noWrap w:val="0"/>
            <w:vAlign w:val="center"/>
          </w:tcPr>
          <w:p>
            <w:pPr>
              <w:spacing w:line="640" w:lineRule="exact"/>
              <w:jc w:val="center"/>
              <w:rPr>
                <w:rFonts w:hint="eastAsia" w:ascii="宋体" w:hAnsi="宋体"/>
                <w:color w:val="auto"/>
                <w:szCs w:val="21"/>
              </w:rPr>
            </w:pPr>
            <w:r>
              <w:rPr>
                <w:rFonts w:hint="eastAsia" w:ascii="宋体" w:hAnsi="宋体"/>
                <w:color w:val="auto"/>
                <w:szCs w:val="21"/>
              </w:rPr>
              <w:t>学历和专业</w:t>
            </w:r>
          </w:p>
        </w:tc>
        <w:tc>
          <w:tcPr>
            <w:tcW w:w="3060" w:type="dxa"/>
            <w:noWrap w:val="0"/>
            <w:vAlign w:val="center"/>
          </w:tcPr>
          <w:p>
            <w:pPr>
              <w:spacing w:line="640" w:lineRule="exact"/>
              <w:jc w:val="center"/>
              <w:rPr>
                <w:rFonts w:hint="eastAsia" w:ascii="宋体" w:hAnsi="宋体"/>
                <w:color w:val="auto"/>
                <w:szCs w:val="21"/>
              </w:rPr>
            </w:pPr>
          </w:p>
        </w:tc>
        <w:tc>
          <w:tcPr>
            <w:tcW w:w="1260" w:type="dxa"/>
            <w:noWrap w:val="0"/>
            <w:vAlign w:val="center"/>
          </w:tcPr>
          <w:p>
            <w:pPr>
              <w:spacing w:line="640" w:lineRule="exact"/>
              <w:jc w:val="center"/>
              <w:rPr>
                <w:rFonts w:hint="eastAsia" w:ascii="宋体" w:hAnsi="宋体"/>
                <w:color w:val="auto"/>
                <w:szCs w:val="21"/>
              </w:rPr>
            </w:pPr>
            <w:r>
              <w:rPr>
                <w:rFonts w:hint="eastAsia" w:ascii="宋体" w:hAnsi="宋体"/>
                <w:color w:val="auto"/>
                <w:szCs w:val="21"/>
              </w:rPr>
              <w:t>毕业时间</w:t>
            </w:r>
          </w:p>
        </w:tc>
        <w:tc>
          <w:tcPr>
            <w:tcW w:w="3058" w:type="dxa"/>
            <w:noWrap w:val="0"/>
            <w:vAlign w:val="center"/>
          </w:tcPr>
          <w:p>
            <w:pPr>
              <w:spacing w:line="64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spacing w:line="640" w:lineRule="exact"/>
              <w:jc w:val="center"/>
              <w:rPr>
                <w:rFonts w:hint="eastAsia" w:ascii="宋体" w:hAnsi="宋体"/>
                <w:color w:val="auto"/>
                <w:szCs w:val="21"/>
              </w:rPr>
            </w:pPr>
            <w:r>
              <w:rPr>
                <w:rFonts w:hint="eastAsia" w:ascii="宋体" w:hAnsi="宋体"/>
                <w:color w:val="auto"/>
                <w:szCs w:val="21"/>
              </w:rPr>
              <w:t>拥有的执业资格</w:t>
            </w:r>
          </w:p>
        </w:tc>
        <w:tc>
          <w:tcPr>
            <w:tcW w:w="3060" w:type="dxa"/>
            <w:noWrap w:val="0"/>
            <w:vAlign w:val="center"/>
          </w:tcPr>
          <w:p>
            <w:pPr>
              <w:spacing w:line="640" w:lineRule="exact"/>
              <w:jc w:val="center"/>
              <w:rPr>
                <w:rFonts w:hint="eastAsia" w:ascii="宋体" w:hAnsi="宋体"/>
                <w:color w:val="auto"/>
                <w:szCs w:val="21"/>
              </w:rPr>
            </w:pPr>
          </w:p>
        </w:tc>
        <w:tc>
          <w:tcPr>
            <w:tcW w:w="1260" w:type="dxa"/>
            <w:noWrap w:val="0"/>
            <w:vAlign w:val="center"/>
          </w:tcPr>
          <w:p>
            <w:pPr>
              <w:spacing w:line="640" w:lineRule="exact"/>
              <w:jc w:val="center"/>
              <w:rPr>
                <w:rFonts w:hint="eastAsia" w:ascii="宋体" w:hAnsi="宋体"/>
                <w:color w:val="auto"/>
                <w:szCs w:val="21"/>
              </w:rPr>
            </w:pPr>
            <w:r>
              <w:rPr>
                <w:rFonts w:hint="eastAsia" w:ascii="宋体" w:hAnsi="宋体"/>
                <w:color w:val="auto"/>
                <w:szCs w:val="21"/>
              </w:rPr>
              <w:t>专业职称</w:t>
            </w:r>
          </w:p>
        </w:tc>
        <w:tc>
          <w:tcPr>
            <w:tcW w:w="3058" w:type="dxa"/>
            <w:noWrap w:val="0"/>
            <w:vAlign w:val="center"/>
          </w:tcPr>
          <w:p>
            <w:pPr>
              <w:spacing w:line="64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spacing w:line="640" w:lineRule="exact"/>
              <w:jc w:val="center"/>
              <w:rPr>
                <w:rFonts w:hint="eastAsia" w:ascii="宋体" w:hAnsi="宋体"/>
                <w:color w:val="auto"/>
                <w:szCs w:val="21"/>
              </w:rPr>
            </w:pPr>
            <w:r>
              <w:rPr>
                <w:rFonts w:hint="eastAsia" w:ascii="宋体" w:hAnsi="宋体"/>
                <w:color w:val="auto"/>
                <w:szCs w:val="21"/>
              </w:rPr>
              <w:t>执业资格证书编号</w:t>
            </w:r>
          </w:p>
        </w:tc>
        <w:tc>
          <w:tcPr>
            <w:tcW w:w="3060" w:type="dxa"/>
            <w:noWrap w:val="0"/>
            <w:vAlign w:val="center"/>
          </w:tcPr>
          <w:p>
            <w:pPr>
              <w:spacing w:line="640" w:lineRule="exact"/>
              <w:jc w:val="center"/>
              <w:rPr>
                <w:rFonts w:hint="eastAsia" w:ascii="宋体" w:hAnsi="宋体"/>
                <w:color w:val="auto"/>
                <w:szCs w:val="21"/>
              </w:rPr>
            </w:pPr>
          </w:p>
        </w:tc>
        <w:tc>
          <w:tcPr>
            <w:tcW w:w="1260" w:type="dxa"/>
            <w:noWrap w:val="0"/>
            <w:vAlign w:val="center"/>
          </w:tcPr>
          <w:p>
            <w:pPr>
              <w:spacing w:line="640" w:lineRule="exact"/>
              <w:jc w:val="center"/>
              <w:rPr>
                <w:rFonts w:hint="eastAsia" w:ascii="宋体" w:hAnsi="宋体"/>
                <w:color w:val="auto"/>
                <w:szCs w:val="21"/>
              </w:rPr>
            </w:pPr>
            <w:r>
              <w:rPr>
                <w:rFonts w:hint="eastAsia" w:ascii="宋体" w:hAnsi="宋体"/>
                <w:color w:val="auto"/>
                <w:szCs w:val="21"/>
              </w:rPr>
              <w:t>工作年限</w:t>
            </w:r>
          </w:p>
        </w:tc>
        <w:tc>
          <w:tcPr>
            <w:tcW w:w="3058" w:type="dxa"/>
            <w:noWrap w:val="0"/>
            <w:vAlign w:val="center"/>
          </w:tcPr>
          <w:p>
            <w:pPr>
              <w:spacing w:line="64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1" w:hRule="atLeast"/>
          <w:jc w:val="center"/>
        </w:trPr>
        <w:tc>
          <w:tcPr>
            <w:tcW w:w="1908" w:type="dxa"/>
            <w:noWrap w:val="0"/>
            <w:vAlign w:val="center"/>
          </w:tcPr>
          <w:p>
            <w:pPr>
              <w:spacing w:line="640" w:lineRule="exact"/>
              <w:jc w:val="center"/>
              <w:rPr>
                <w:rFonts w:hint="eastAsia" w:ascii="宋体" w:hAnsi="宋体"/>
                <w:color w:val="auto"/>
                <w:szCs w:val="21"/>
              </w:rPr>
            </w:pPr>
            <w:r>
              <w:rPr>
                <w:rFonts w:hint="eastAsia" w:ascii="宋体" w:hAnsi="宋体"/>
                <w:color w:val="auto"/>
                <w:szCs w:val="21"/>
              </w:rPr>
              <w:t>主要工作业绩及担任的主要工作</w:t>
            </w:r>
          </w:p>
        </w:tc>
        <w:tc>
          <w:tcPr>
            <w:tcW w:w="7378" w:type="dxa"/>
            <w:gridSpan w:val="3"/>
            <w:noWrap w:val="0"/>
            <w:vAlign w:val="center"/>
          </w:tcPr>
          <w:p>
            <w:pPr>
              <w:spacing w:line="640" w:lineRule="exact"/>
              <w:jc w:val="center"/>
              <w:rPr>
                <w:rFonts w:hint="eastAsia" w:ascii="宋体" w:hAnsi="宋体"/>
                <w:color w:val="auto"/>
                <w:szCs w:val="21"/>
              </w:rPr>
            </w:pPr>
          </w:p>
        </w:tc>
      </w:tr>
    </w:tbl>
    <w:p>
      <w:pPr>
        <w:rPr>
          <w:rFonts w:hint="eastAsia" w:ascii="黑体" w:hAnsi="宋体" w:eastAsia="黑体"/>
          <w:color w:val="auto"/>
          <w:szCs w:val="21"/>
        </w:rPr>
      </w:pPr>
      <w:r>
        <w:rPr>
          <w:rFonts w:hint="eastAsia" w:ascii="黑体" w:hAnsi="宋体" w:eastAsia="黑体"/>
          <w:color w:val="auto"/>
          <w:szCs w:val="21"/>
        </w:rPr>
        <w:t>附3：承诺书</w:t>
      </w:r>
    </w:p>
    <w:p>
      <w:pPr>
        <w:spacing w:before="286" w:beforeLines="100" w:after="286" w:afterLines="100"/>
        <w:jc w:val="center"/>
        <w:outlineLvl w:val="0"/>
        <w:rPr>
          <w:rFonts w:hint="eastAsia" w:ascii="黑体" w:hAnsi="宋体" w:eastAsia="黑体"/>
          <w:color w:val="auto"/>
          <w:sz w:val="28"/>
          <w:szCs w:val="28"/>
        </w:rPr>
      </w:pPr>
      <w:bookmarkStart w:id="60" w:name="_Toc30068"/>
      <w:r>
        <w:rPr>
          <w:rFonts w:hint="eastAsia" w:ascii="黑体" w:hAnsi="宋体" w:eastAsia="黑体"/>
          <w:color w:val="auto"/>
          <w:sz w:val="28"/>
          <w:szCs w:val="28"/>
        </w:rPr>
        <w:t>承诺书</w:t>
      </w:r>
      <w:bookmarkEnd w:id="60"/>
    </w:p>
    <w:p>
      <w:pPr>
        <w:spacing w:after="286" w:afterLines="100" w:line="440" w:lineRule="exact"/>
        <w:rPr>
          <w:rFonts w:hint="eastAsia" w:ascii="宋体" w:hAnsi="宋体"/>
          <w:color w:val="auto"/>
          <w:szCs w:val="21"/>
        </w:rPr>
      </w:pPr>
      <w:r>
        <w:rPr>
          <w:rFonts w:hint="eastAsia" w:ascii="宋体" w:hAnsi="宋体"/>
          <w:color w:val="auto"/>
          <w:position w:val="-7"/>
          <w:szCs w:val="21"/>
        </w:rPr>
        <w:t>————————</w:t>
      </w:r>
      <w:r>
        <w:rPr>
          <w:rFonts w:hint="eastAsia" w:ascii="宋体" w:hAnsi="宋体"/>
          <w:color w:val="auto"/>
          <w:szCs w:val="21"/>
        </w:rPr>
        <w:t>（采购人名称）：</w:t>
      </w:r>
    </w:p>
    <w:p>
      <w:pPr>
        <w:spacing w:line="600" w:lineRule="auto"/>
        <w:ind w:firstLine="420" w:firstLineChars="200"/>
        <w:rPr>
          <w:rFonts w:hint="eastAsia" w:ascii="宋体" w:hAnsi="宋体"/>
          <w:color w:val="auto"/>
          <w:szCs w:val="21"/>
        </w:rPr>
      </w:pPr>
      <w:r>
        <w:rPr>
          <w:rFonts w:hint="eastAsia" w:ascii="宋体" w:hAnsi="宋体"/>
          <w:color w:val="auto"/>
          <w:szCs w:val="21"/>
        </w:rPr>
        <w:t>我方在此声明，我方拟派往</w:t>
      </w:r>
      <w:r>
        <w:rPr>
          <w:rFonts w:hint="eastAsia" w:ascii="宋体" w:hAnsi="宋体"/>
          <w:color w:val="auto"/>
          <w:szCs w:val="21"/>
          <w:u w:val="single"/>
        </w:rPr>
        <w:t xml:space="preserve">            </w:t>
      </w:r>
      <w:r>
        <w:rPr>
          <w:rFonts w:hint="eastAsia" w:ascii="宋体" w:hAnsi="宋体"/>
          <w:color w:val="auto"/>
          <w:szCs w:val="21"/>
        </w:rPr>
        <w:t>（项目名称）（以下简称“本工程”）的项目经理</w:t>
      </w:r>
      <w:r>
        <w:rPr>
          <w:rFonts w:hint="eastAsia" w:ascii="宋体" w:hAnsi="宋体"/>
          <w:color w:val="auto"/>
          <w:szCs w:val="21"/>
          <w:u w:val="single"/>
        </w:rPr>
        <w:t xml:space="preserve">      </w:t>
      </w:r>
      <w:r>
        <w:rPr>
          <w:rFonts w:hint="eastAsia" w:ascii="宋体" w:hAnsi="宋体"/>
          <w:color w:val="auto"/>
          <w:szCs w:val="21"/>
        </w:rPr>
        <w:t>（项目经理姓名）现阶段没有担任任何在施建设工程项目的项目经理。</w:t>
      </w:r>
    </w:p>
    <w:p>
      <w:pPr>
        <w:spacing w:line="600" w:lineRule="auto"/>
        <w:ind w:firstLine="420" w:firstLineChars="200"/>
        <w:rPr>
          <w:rFonts w:hint="eastAsia" w:ascii="宋体" w:hAnsi="宋体"/>
          <w:color w:val="auto"/>
          <w:szCs w:val="21"/>
        </w:rPr>
      </w:pPr>
      <w:r>
        <w:rPr>
          <w:rFonts w:hint="eastAsia" w:ascii="宋体" w:hAnsi="宋体"/>
          <w:color w:val="auto"/>
          <w:szCs w:val="21"/>
        </w:rPr>
        <w:t>我方保证上述信息的真实和准确，并愿意承担因我方就此弄虚作假所引起的一切法律后果。</w:t>
      </w:r>
    </w:p>
    <w:p>
      <w:pPr>
        <w:spacing w:line="600" w:lineRule="auto"/>
        <w:ind w:firstLine="420" w:firstLineChars="200"/>
        <w:rPr>
          <w:rFonts w:hint="eastAsia" w:ascii="宋体" w:hAnsi="宋体"/>
          <w:color w:val="auto"/>
          <w:szCs w:val="21"/>
        </w:rPr>
      </w:pPr>
    </w:p>
    <w:p>
      <w:pPr>
        <w:spacing w:line="440" w:lineRule="exact"/>
        <w:ind w:firstLine="420" w:firstLineChars="200"/>
        <w:rPr>
          <w:rFonts w:hint="eastAsia" w:ascii="宋体" w:hAnsi="宋体"/>
          <w:color w:val="auto"/>
          <w:szCs w:val="21"/>
        </w:rPr>
      </w:pPr>
    </w:p>
    <w:p>
      <w:pPr>
        <w:spacing w:line="440" w:lineRule="exact"/>
        <w:ind w:firstLine="420" w:firstLineChars="200"/>
        <w:rPr>
          <w:rFonts w:hint="eastAsia" w:ascii="宋体" w:hAnsi="宋体"/>
          <w:color w:val="auto"/>
          <w:szCs w:val="21"/>
        </w:rPr>
      </w:pPr>
      <w:r>
        <w:rPr>
          <w:rFonts w:hint="eastAsia" w:ascii="宋体" w:hAnsi="宋体"/>
          <w:color w:val="auto"/>
          <w:szCs w:val="21"/>
        </w:rPr>
        <w:t>特此承诺</w:t>
      </w:r>
    </w:p>
    <w:p>
      <w:pPr>
        <w:spacing w:line="440" w:lineRule="exact"/>
        <w:ind w:firstLine="420" w:firstLineChars="200"/>
        <w:rPr>
          <w:rFonts w:hint="eastAsia" w:ascii="宋体" w:hAnsi="宋体"/>
          <w:color w:val="auto"/>
          <w:szCs w:val="21"/>
        </w:rPr>
      </w:pPr>
    </w:p>
    <w:p>
      <w:pPr>
        <w:spacing w:line="440" w:lineRule="exact"/>
        <w:ind w:firstLine="420" w:firstLineChars="200"/>
        <w:rPr>
          <w:rFonts w:hint="eastAsia" w:ascii="宋体" w:hAnsi="宋体"/>
          <w:color w:val="auto"/>
          <w:szCs w:val="21"/>
        </w:rPr>
      </w:pPr>
    </w:p>
    <w:p>
      <w:pPr>
        <w:spacing w:line="440" w:lineRule="exact"/>
        <w:ind w:firstLine="420" w:firstLineChars="200"/>
        <w:rPr>
          <w:rFonts w:hint="eastAsia" w:ascii="宋体" w:hAnsi="宋体"/>
          <w:color w:val="auto"/>
          <w:szCs w:val="21"/>
        </w:rPr>
      </w:pPr>
    </w:p>
    <w:p>
      <w:pPr>
        <w:spacing w:line="440" w:lineRule="exact"/>
        <w:ind w:firstLine="420" w:firstLineChars="200"/>
        <w:rPr>
          <w:rFonts w:hint="eastAsia" w:ascii="宋体" w:hAnsi="宋体"/>
          <w:color w:val="auto"/>
          <w:szCs w:val="21"/>
        </w:rPr>
      </w:pPr>
    </w:p>
    <w:p>
      <w:pPr>
        <w:spacing w:line="440" w:lineRule="exact"/>
        <w:ind w:firstLine="420" w:firstLineChars="200"/>
        <w:rPr>
          <w:rFonts w:hint="eastAsia" w:ascii="宋体" w:hAnsi="宋体"/>
          <w:color w:val="auto"/>
          <w:szCs w:val="21"/>
        </w:rPr>
      </w:pPr>
    </w:p>
    <w:p>
      <w:pPr>
        <w:spacing w:line="440" w:lineRule="exact"/>
        <w:ind w:firstLine="420" w:firstLineChars="200"/>
        <w:rPr>
          <w:rFonts w:hint="eastAsia" w:ascii="宋体" w:hAnsi="宋体"/>
          <w:color w:val="auto"/>
          <w:szCs w:val="21"/>
        </w:rPr>
      </w:pPr>
    </w:p>
    <w:p>
      <w:pPr>
        <w:wordWrap w:val="0"/>
        <w:spacing w:line="440" w:lineRule="exact"/>
        <w:ind w:right="420"/>
        <w:jc w:val="right"/>
        <w:rPr>
          <w:rFonts w:hint="eastAsia" w:ascii="宋体" w:hAnsi="宋体"/>
          <w:color w:val="auto"/>
          <w:szCs w:val="21"/>
        </w:rPr>
      </w:pPr>
      <w:r>
        <w:rPr>
          <w:rFonts w:hint="eastAsia" w:ascii="宋体" w:hAnsi="宋体"/>
          <w:color w:val="auto"/>
          <w:szCs w:val="21"/>
        </w:rPr>
        <w:t>供应商：</w:t>
      </w:r>
      <w:r>
        <w:rPr>
          <w:rFonts w:hint="eastAsia" w:ascii="宋体" w:hAnsi="宋体"/>
          <w:color w:val="auto"/>
          <w:szCs w:val="21"/>
          <w:u w:val="single"/>
        </w:rPr>
        <w:t xml:space="preserve">                               </w:t>
      </w:r>
      <w:r>
        <w:rPr>
          <w:rFonts w:hint="eastAsia" w:ascii="宋体" w:hAnsi="宋体"/>
          <w:color w:val="auto"/>
          <w:szCs w:val="21"/>
        </w:rPr>
        <w:t>（盖单位章）</w:t>
      </w:r>
    </w:p>
    <w:p>
      <w:pPr>
        <w:spacing w:line="440" w:lineRule="exact"/>
        <w:jc w:val="right"/>
        <w:rPr>
          <w:rFonts w:hint="eastAsia" w:ascii="宋体" w:hAnsi="宋体"/>
          <w:color w:val="auto"/>
          <w:szCs w:val="21"/>
        </w:rPr>
      </w:pPr>
    </w:p>
    <w:p>
      <w:pPr>
        <w:spacing w:line="440" w:lineRule="exact"/>
        <w:jc w:val="right"/>
        <w:rPr>
          <w:rFonts w:hint="eastAsia" w:ascii="宋体" w:hAnsi="宋体"/>
          <w:color w:val="auto"/>
          <w:szCs w:val="21"/>
        </w:rPr>
      </w:pPr>
      <w:r>
        <w:rPr>
          <w:rFonts w:hint="eastAsia" w:ascii="宋体" w:hAnsi="宋体"/>
          <w:color w:val="auto"/>
          <w:szCs w:val="21"/>
        </w:rPr>
        <w:t>法定代表人或其委托代理人：</w:t>
      </w:r>
      <w:r>
        <w:rPr>
          <w:rFonts w:hint="eastAsia" w:ascii="宋体" w:hAnsi="宋体"/>
          <w:color w:val="auto"/>
          <w:szCs w:val="21"/>
          <w:u w:val="single"/>
        </w:rPr>
        <w:t xml:space="preserve">               </w:t>
      </w:r>
      <w:r>
        <w:rPr>
          <w:rFonts w:hint="eastAsia" w:ascii="宋体" w:hAnsi="宋体"/>
          <w:color w:val="auto"/>
          <w:szCs w:val="21"/>
        </w:rPr>
        <w:t>（签字或盖章）</w:t>
      </w:r>
    </w:p>
    <w:p>
      <w:pPr>
        <w:spacing w:line="440" w:lineRule="exact"/>
        <w:jc w:val="right"/>
        <w:rPr>
          <w:rFonts w:hint="eastAsia" w:ascii="宋体" w:hAnsi="宋体"/>
          <w:color w:val="auto"/>
          <w:szCs w:val="21"/>
        </w:rPr>
      </w:pPr>
    </w:p>
    <w:p>
      <w:pPr>
        <w:spacing w:line="440" w:lineRule="exact"/>
        <w:jc w:val="right"/>
        <w:rPr>
          <w:rFonts w:hint="eastAsia" w:ascii="宋体" w:hAnsi="宋体"/>
          <w:color w:val="auto"/>
          <w:szCs w:val="21"/>
          <w:u w:val="single"/>
        </w:rPr>
      </w:pPr>
    </w:p>
    <w:p>
      <w:pPr>
        <w:spacing w:line="440" w:lineRule="exact"/>
        <w:jc w:val="right"/>
        <w:rPr>
          <w:rFonts w:hint="eastAsia" w:ascii="宋体" w:hAnsi="宋体"/>
          <w:color w:val="auto"/>
          <w:szCs w:val="21"/>
          <w:u w:val="single"/>
        </w:rPr>
      </w:pPr>
    </w:p>
    <w:p>
      <w:pPr>
        <w:spacing w:line="440" w:lineRule="exact"/>
        <w:jc w:val="right"/>
        <w:rPr>
          <w:rFonts w:hint="eastAsia" w:ascii="宋体" w:hAnsi="宋体"/>
          <w:color w:val="auto"/>
          <w:szCs w:val="21"/>
        </w:rPr>
      </w:pP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pStyle w:val="3"/>
        <w:jc w:val="center"/>
        <w:rPr>
          <w:rFonts w:hint="eastAsia" w:ascii="宋体" w:hAnsi="宋体" w:eastAsia="宋体"/>
          <w:color w:val="auto"/>
          <w:sz w:val="24"/>
          <w:szCs w:val="28"/>
        </w:rPr>
      </w:pPr>
      <w:r>
        <w:rPr>
          <w:rFonts w:ascii="宋体" w:hAnsi="宋体"/>
          <w:color w:val="auto"/>
          <w:szCs w:val="21"/>
        </w:rPr>
        <w:br w:type="page"/>
      </w:r>
      <w:bookmarkStart w:id="61" w:name="_Toc323642005"/>
      <w:bookmarkStart w:id="62" w:name="_Toc300901200"/>
      <w:bookmarkStart w:id="63" w:name="_Toc374107074"/>
      <w:bookmarkStart w:id="64" w:name="_Toc16398"/>
      <w:r>
        <w:rPr>
          <w:rFonts w:hint="eastAsia" w:ascii="宋体" w:hAnsi="宋体" w:eastAsia="宋体"/>
          <w:color w:val="auto"/>
          <w:sz w:val="24"/>
          <w:szCs w:val="28"/>
        </w:rPr>
        <w:t>八、资格审查资料</w:t>
      </w:r>
      <w:bookmarkEnd w:id="61"/>
      <w:bookmarkEnd w:id="62"/>
      <w:bookmarkEnd w:id="63"/>
      <w:bookmarkEnd w:id="64"/>
    </w:p>
    <w:p>
      <w:pPr>
        <w:spacing w:before="143" w:beforeLines="50" w:after="286" w:afterLines="100" w:line="440" w:lineRule="exact"/>
        <w:rPr>
          <w:rFonts w:hint="eastAsia" w:ascii="黑体" w:hAnsi="宋体" w:eastAsia="黑体"/>
          <w:color w:val="auto"/>
          <w:sz w:val="24"/>
        </w:rPr>
      </w:pPr>
      <w:r>
        <w:rPr>
          <w:rFonts w:hint="eastAsia" w:ascii="黑体" w:hAnsi="宋体" w:eastAsia="黑体"/>
          <w:color w:val="auto"/>
          <w:sz w:val="24"/>
        </w:rPr>
        <w:t>（一）供应商基本情况表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79"/>
        <w:gridCol w:w="1116"/>
        <w:gridCol w:w="1085"/>
        <w:gridCol w:w="308"/>
        <w:gridCol w:w="212"/>
        <w:gridCol w:w="1361"/>
        <w:gridCol w:w="284"/>
        <w:gridCol w:w="774"/>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auto"/>
                <w:szCs w:val="21"/>
              </w:rPr>
            </w:pPr>
            <w:r>
              <w:rPr>
                <w:rFonts w:hint="eastAsia" w:ascii="宋体" w:hAnsi="宋体"/>
                <w:color w:val="auto"/>
                <w:szCs w:val="21"/>
              </w:rPr>
              <w:t>供应商名称</w:t>
            </w:r>
          </w:p>
        </w:tc>
        <w:tc>
          <w:tcPr>
            <w:tcW w:w="7664" w:type="dxa"/>
            <w:gridSpan w:val="9"/>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auto"/>
                <w:szCs w:val="21"/>
              </w:rPr>
            </w:pPr>
            <w:r>
              <w:rPr>
                <w:rFonts w:hint="eastAsia" w:ascii="宋体" w:hAnsi="宋体"/>
                <w:color w:val="auto"/>
                <w:szCs w:val="21"/>
              </w:rPr>
              <w:t>注册地址</w:t>
            </w:r>
          </w:p>
        </w:tc>
        <w:tc>
          <w:tcPr>
            <w:tcW w:w="3700" w:type="dxa"/>
            <w:gridSpan w:val="5"/>
            <w:noWrap w:val="0"/>
            <w:vAlign w:val="center"/>
          </w:tcPr>
          <w:p>
            <w:pPr>
              <w:jc w:val="center"/>
              <w:rPr>
                <w:rFonts w:hint="eastAsia" w:ascii="宋体" w:hAnsi="宋体"/>
                <w:color w:val="auto"/>
                <w:szCs w:val="21"/>
              </w:rPr>
            </w:pPr>
          </w:p>
        </w:tc>
        <w:tc>
          <w:tcPr>
            <w:tcW w:w="1361" w:type="dxa"/>
            <w:noWrap w:val="0"/>
            <w:vAlign w:val="center"/>
          </w:tcPr>
          <w:p>
            <w:pPr>
              <w:jc w:val="center"/>
              <w:rPr>
                <w:rFonts w:hint="eastAsia" w:ascii="宋体" w:hAnsi="宋体"/>
                <w:color w:val="auto"/>
                <w:szCs w:val="21"/>
              </w:rPr>
            </w:pPr>
            <w:r>
              <w:rPr>
                <w:rFonts w:hint="eastAsia" w:ascii="宋体" w:hAnsi="宋体"/>
                <w:color w:val="auto"/>
                <w:szCs w:val="21"/>
              </w:rPr>
              <w:t>邮政编码</w:t>
            </w:r>
          </w:p>
        </w:tc>
        <w:tc>
          <w:tcPr>
            <w:tcW w:w="2603" w:type="dxa"/>
            <w:gridSpan w:val="3"/>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restart"/>
            <w:noWrap w:val="0"/>
            <w:vAlign w:val="center"/>
          </w:tcPr>
          <w:p>
            <w:pPr>
              <w:jc w:val="center"/>
              <w:rPr>
                <w:rFonts w:hint="eastAsia" w:ascii="宋体" w:hAnsi="宋体"/>
                <w:color w:val="auto"/>
                <w:szCs w:val="21"/>
              </w:rPr>
            </w:pPr>
            <w:r>
              <w:rPr>
                <w:rFonts w:hint="eastAsia" w:ascii="宋体" w:hAnsi="宋体"/>
                <w:color w:val="auto"/>
                <w:szCs w:val="21"/>
              </w:rPr>
              <w:t>联系方式</w:t>
            </w:r>
          </w:p>
        </w:tc>
        <w:tc>
          <w:tcPr>
            <w:tcW w:w="979" w:type="dxa"/>
            <w:noWrap w:val="0"/>
            <w:vAlign w:val="center"/>
          </w:tcPr>
          <w:p>
            <w:pPr>
              <w:jc w:val="center"/>
              <w:rPr>
                <w:rFonts w:hint="eastAsia" w:ascii="宋体" w:hAnsi="宋体"/>
                <w:color w:val="auto"/>
                <w:szCs w:val="21"/>
              </w:rPr>
            </w:pPr>
            <w:r>
              <w:rPr>
                <w:rFonts w:hint="eastAsia" w:ascii="宋体" w:hAnsi="宋体"/>
                <w:color w:val="auto"/>
                <w:szCs w:val="21"/>
              </w:rPr>
              <w:t>联系人</w:t>
            </w:r>
          </w:p>
        </w:tc>
        <w:tc>
          <w:tcPr>
            <w:tcW w:w="2721" w:type="dxa"/>
            <w:gridSpan w:val="4"/>
            <w:noWrap w:val="0"/>
            <w:vAlign w:val="center"/>
          </w:tcPr>
          <w:p>
            <w:pPr>
              <w:jc w:val="center"/>
              <w:rPr>
                <w:rFonts w:hint="eastAsia" w:ascii="宋体" w:hAnsi="宋体"/>
                <w:color w:val="auto"/>
                <w:szCs w:val="21"/>
              </w:rPr>
            </w:pPr>
          </w:p>
        </w:tc>
        <w:tc>
          <w:tcPr>
            <w:tcW w:w="1361" w:type="dxa"/>
            <w:noWrap w:val="0"/>
            <w:vAlign w:val="center"/>
          </w:tcPr>
          <w:p>
            <w:pPr>
              <w:jc w:val="center"/>
              <w:rPr>
                <w:rFonts w:hint="eastAsia" w:ascii="宋体" w:hAnsi="宋体"/>
                <w:color w:val="auto"/>
                <w:szCs w:val="21"/>
              </w:rPr>
            </w:pPr>
            <w:r>
              <w:rPr>
                <w:rFonts w:hint="eastAsia" w:ascii="宋体" w:hAnsi="宋体"/>
                <w:color w:val="auto"/>
                <w:szCs w:val="21"/>
              </w:rPr>
              <w:t>电  话</w:t>
            </w:r>
          </w:p>
        </w:tc>
        <w:tc>
          <w:tcPr>
            <w:tcW w:w="2603" w:type="dxa"/>
            <w:gridSpan w:val="3"/>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continue"/>
            <w:noWrap w:val="0"/>
            <w:vAlign w:val="center"/>
          </w:tcPr>
          <w:p>
            <w:pPr>
              <w:jc w:val="center"/>
              <w:rPr>
                <w:rFonts w:hint="eastAsia" w:ascii="宋体" w:hAnsi="宋体"/>
                <w:color w:val="auto"/>
                <w:szCs w:val="21"/>
              </w:rPr>
            </w:pPr>
          </w:p>
        </w:tc>
        <w:tc>
          <w:tcPr>
            <w:tcW w:w="979" w:type="dxa"/>
            <w:noWrap w:val="0"/>
            <w:vAlign w:val="center"/>
          </w:tcPr>
          <w:p>
            <w:pPr>
              <w:jc w:val="center"/>
              <w:rPr>
                <w:rFonts w:hint="eastAsia" w:ascii="宋体" w:hAnsi="宋体"/>
                <w:color w:val="auto"/>
                <w:szCs w:val="21"/>
              </w:rPr>
            </w:pPr>
            <w:r>
              <w:rPr>
                <w:rFonts w:hint="eastAsia" w:ascii="宋体" w:hAnsi="宋体"/>
                <w:color w:val="auto"/>
                <w:szCs w:val="21"/>
              </w:rPr>
              <w:t>传  真</w:t>
            </w:r>
          </w:p>
        </w:tc>
        <w:tc>
          <w:tcPr>
            <w:tcW w:w="2721" w:type="dxa"/>
            <w:gridSpan w:val="4"/>
            <w:noWrap w:val="0"/>
            <w:vAlign w:val="center"/>
          </w:tcPr>
          <w:p>
            <w:pPr>
              <w:jc w:val="center"/>
              <w:rPr>
                <w:rFonts w:hint="eastAsia" w:ascii="宋体" w:hAnsi="宋体"/>
                <w:color w:val="auto"/>
                <w:szCs w:val="21"/>
              </w:rPr>
            </w:pPr>
          </w:p>
        </w:tc>
        <w:tc>
          <w:tcPr>
            <w:tcW w:w="1361" w:type="dxa"/>
            <w:noWrap w:val="0"/>
            <w:vAlign w:val="center"/>
          </w:tcPr>
          <w:p>
            <w:pPr>
              <w:jc w:val="center"/>
              <w:rPr>
                <w:rFonts w:hint="eastAsia" w:ascii="宋体" w:hAnsi="宋体"/>
                <w:color w:val="auto"/>
                <w:szCs w:val="21"/>
              </w:rPr>
            </w:pPr>
            <w:r>
              <w:rPr>
                <w:rFonts w:hint="eastAsia" w:ascii="宋体" w:hAnsi="宋体"/>
                <w:color w:val="auto"/>
                <w:szCs w:val="21"/>
              </w:rPr>
              <w:t>网  址</w:t>
            </w:r>
          </w:p>
        </w:tc>
        <w:tc>
          <w:tcPr>
            <w:tcW w:w="2603" w:type="dxa"/>
            <w:gridSpan w:val="3"/>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auto"/>
                <w:szCs w:val="21"/>
              </w:rPr>
            </w:pPr>
            <w:r>
              <w:rPr>
                <w:rFonts w:hint="eastAsia" w:ascii="宋体" w:hAnsi="宋体"/>
                <w:color w:val="auto"/>
                <w:szCs w:val="21"/>
              </w:rPr>
              <w:t>组织结构</w:t>
            </w:r>
          </w:p>
        </w:tc>
        <w:tc>
          <w:tcPr>
            <w:tcW w:w="7664" w:type="dxa"/>
            <w:gridSpan w:val="9"/>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auto"/>
                <w:szCs w:val="21"/>
              </w:rPr>
            </w:pPr>
            <w:r>
              <w:rPr>
                <w:rFonts w:hint="eastAsia" w:ascii="宋体" w:hAnsi="宋体"/>
                <w:color w:val="auto"/>
                <w:szCs w:val="21"/>
              </w:rPr>
              <w:t>法定代表人</w:t>
            </w:r>
          </w:p>
        </w:tc>
        <w:tc>
          <w:tcPr>
            <w:tcW w:w="979" w:type="dxa"/>
            <w:noWrap w:val="0"/>
            <w:vAlign w:val="center"/>
          </w:tcPr>
          <w:p>
            <w:pPr>
              <w:jc w:val="center"/>
              <w:rPr>
                <w:rFonts w:hint="eastAsia" w:ascii="宋体" w:hAnsi="宋体"/>
                <w:color w:val="auto"/>
                <w:szCs w:val="21"/>
              </w:rPr>
            </w:pPr>
            <w:r>
              <w:rPr>
                <w:rFonts w:hint="eastAsia" w:ascii="宋体" w:hAnsi="宋体"/>
                <w:color w:val="auto"/>
                <w:szCs w:val="21"/>
              </w:rPr>
              <w:t>姓名</w:t>
            </w:r>
          </w:p>
        </w:tc>
        <w:tc>
          <w:tcPr>
            <w:tcW w:w="1116" w:type="dxa"/>
            <w:noWrap w:val="0"/>
            <w:vAlign w:val="center"/>
          </w:tcPr>
          <w:p>
            <w:pPr>
              <w:jc w:val="center"/>
              <w:rPr>
                <w:rFonts w:hint="eastAsia" w:ascii="宋体" w:hAnsi="宋体"/>
                <w:color w:val="auto"/>
                <w:szCs w:val="21"/>
              </w:rPr>
            </w:pPr>
          </w:p>
        </w:tc>
        <w:tc>
          <w:tcPr>
            <w:tcW w:w="1393" w:type="dxa"/>
            <w:gridSpan w:val="2"/>
            <w:noWrap w:val="0"/>
            <w:vAlign w:val="center"/>
          </w:tcPr>
          <w:p>
            <w:pPr>
              <w:jc w:val="center"/>
              <w:rPr>
                <w:rFonts w:hint="eastAsia" w:ascii="宋体" w:hAnsi="宋体"/>
                <w:color w:val="auto"/>
                <w:szCs w:val="21"/>
              </w:rPr>
            </w:pPr>
            <w:r>
              <w:rPr>
                <w:rFonts w:hint="eastAsia" w:ascii="宋体" w:hAnsi="宋体"/>
                <w:color w:val="auto"/>
                <w:szCs w:val="21"/>
              </w:rPr>
              <w:t>技术职称</w:t>
            </w:r>
          </w:p>
        </w:tc>
        <w:tc>
          <w:tcPr>
            <w:tcW w:w="1857" w:type="dxa"/>
            <w:gridSpan w:val="3"/>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r>
              <w:rPr>
                <w:rFonts w:hint="eastAsia" w:ascii="宋体" w:hAnsi="宋体"/>
                <w:color w:val="auto"/>
                <w:szCs w:val="21"/>
              </w:rPr>
              <w:t>电话</w:t>
            </w:r>
          </w:p>
        </w:tc>
        <w:tc>
          <w:tcPr>
            <w:tcW w:w="154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auto"/>
                <w:szCs w:val="21"/>
              </w:rPr>
            </w:pPr>
            <w:r>
              <w:rPr>
                <w:rFonts w:hint="eastAsia" w:ascii="宋体" w:hAnsi="宋体"/>
                <w:color w:val="auto"/>
                <w:szCs w:val="21"/>
              </w:rPr>
              <w:t>技术负责人</w:t>
            </w:r>
          </w:p>
        </w:tc>
        <w:tc>
          <w:tcPr>
            <w:tcW w:w="979" w:type="dxa"/>
            <w:noWrap w:val="0"/>
            <w:vAlign w:val="center"/>
          </w:tcPr>
          <w:p>
            <w:pPr>
              <w:jc w:val="center"/>
              <w:rPr>
                <w:rFonts w:hint="eastAsia" w:ascii="宋体" w:hAnsi="宋体"/>
                <w:color w:val="auto"/>
                <w:szCs w:val="21"/>
              </w:rPr>
            </w:pPr>
            <w:r>
              <w:rPr>
                <w:rFonts w:hint="eastAsia" w:ascii="宋体" w:hAnsi="宋体"/>
                <w:color w:val="auto"/>
                <w:szCs w:val="21"/>
              </w:rPr>
              <w:t>姓名</w:t>
            </w:r>
          </w:p>
        </w:tc>
        <w:tc>
          <w:tcPr>
            <w:tcW w:w="1116" w:type="dxa"/>
            <w:noWrap w:val="0"/>
            <w:vAlign w:val="center"/>
          </w:tcPr>
          <w:p>
            <w:pPr>
              <w:jc w:val="center"/>
              <w:rPr>
                <w:rFonts w:hint="eastAsia" w:ascii="宋体" w:hAnsi="宋体"/>
                <w:color w:val="auto"/>
                <w:szCs w:val="21"/>
              </w:rPr>
            </w:pPr>
          </w:p>
        </w:tc>
        <w:tc>
          <w:tcPr>
            <w:tcW w:w="1393" w:type="dxa"/>
            <w:gridSpan w:val="2"/>
            <w:noWrap w:val="0"/>
            <w:vAlign w:val="center"/>
          </w:tcPr>
          <w:p>
            <w:pPr>
              <w:jc w:val="center"/>
              <w:rPr>
                <w:rFonts w:hint="eastAsia" w:ascii="宋体" w:hAnsi="宋体"/>
                <w:color w:val="auto"/>
                <w:szCs w:val="21"/>
              </w:rPr>
            </w:pPr>
            <w:r>
              <w:rPr>
                <w:rFonts w:hint="eastAsia" w:ascii="宋体" w:hAnsi="宋体"/>
                <w:color w:val="auto"/>
                <w:szCs w:val="21"/>
              </w:rPr>
              <w:t>技术职称</w:t>
            </w:r>
          </w:p>
        </w:tc>
        <w:tc>
          <w:tcPr>
            <w:tcW w:w="1857" w:type="dxa"/>
            <w:gridSpan w:val="3"/>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r>
              <w:rPr>
                <w:rFonts w:hint="eastAsia" w:ascii="宋体" w:hAnsi="宋体"/>
                <w:color w:val="auto"/>
                <w:szCs w:val="21"/>
              </w:rPr>
              <w:t>电话</w:t>
            </w:r>
          </w:p>
        </w:tc>
        <w:tc>
          <w:tcPr>
            <w:tcW w:w="154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auto"/>
                <w:szCs w:val="21"/>
              </w:rPr>
            </w:pPr>
            <w:r>
              <w:rPr>
                <w:rFonts w:hint="eastAsia" w:ascii="宋体" w:hAnsi="宋体"/>
                <w:color w:val="auto"/>
                <w:szCs w:val="21"/>
              </w:rPr>
              <w:t>成立时间</w:t>
            </w:r>
          </w:p>
        </w:tc>
        <w:tc>
          <w:tcPr>
            <w:tcW w:w="2095" w:type="dxa"/>
            <w:gridSpan w:val="2"/>
            <w:noWrap w:val="0"/>
            <w:vAlign w:val="center"/>
          </w:tcPr>
          <w:p>
            <w:pPr>
              <w:jc w:val="center"/>
              <w:rPr>
                <w:rFonts w:hint="eastAsia" w:ascii="宋体" w:hAnsi="宋体"/>
                <w:color w:val="auto"/>
                <w:szCs w:val="21"/>
              </w:rPr>
            </w:pPr>
          </w:p>
        </w:tc>
        <w:tc>
          <w:tcPr>
            <w:tcW w:w="5569" w:type="dxa"/>
            <w:gridSpan w:val="7"/>
            <w:noWrap w:val="0"/>
            <w:vAlign w:val="center"/>
          </w:tcPr>
          <w:p>
            <w:pPr>
              <w:jc w:val="center"/>
              <w:rPr>
                <w:rFonts w:hint="eastAsia" w:ascii="宋体" w:hAnsi="宋体"/>
                <w:color w:val="auto"/>
                <w:szCs w:val="21"/>
              </w:rPr>
            </w:pPr>
            <w:r>
              <w:rPr>
                <w:rFonts w:hint="eastAsia" w:ascii="宋体" w:hAnsi="宋体"/>
                <w:color w:val="auto"/>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auto"/>
                <w:szCs w:val="21"/>
              </w:rPr>
            </w:pPr>
            <w:r>
              <w:rPr>
                <w:rFonts w:hint="eastAsia" w:ascii="宋体" w:hAnsi="宋体"/>
                <w:color w:val="auto"/>
                <w:szCs w:val="21"/>
              </w:rPr>
              <w:t>企业资质等级</w:t>
            </w:r>
          </w:p>
        </w:tc>
        <w:tc>
          <w:tcPr>
            <w:tcW w:w="979" w:type="dxa"/>
            <w:noWrap w:val="0"/>
            <w:vAlign w:val="center"/>
          </w:tcPr>
          <w:p>
            <w:pPr>
              <w:jc w:val="center"/>
              <w:rPr>
                <w:rFonts w:hint="eastAsia" w:ascii="宋体" w:hAnsi="宋体"/>
                <w:color w:val="auto"/>
                <w:szCs w:val="21"/>
              </w:rPr>
            </w:pPr>
          </w:p>
        </w:tc>
        <w:tc>
          <w:tcPr>
            <w:tcW w:w="1116" w:type="dxa"/>
            <w:noWrap w:val="0"/>
            <w:vAlign w:val="center"/>
          </w:tcPr>
          <w:p>
            <w:pPr>
              <w:jc w:val="center"/>
              <w:rPr>
                <w:rFonts w:hint="eastAsia" w:ascii="宋体" w:hAnsi="宋体"/>
                <w:color w:val="auto"/>
                <w:szCs w:val="21"/>
              </w:rPr>
            </w:pPr>
          </w:p>
        </w:tc>
        <w:tc>
          <w:tcPr>
            <w:tcW w:w="1085" w:type="dxa"/>
            <w:vMerge w:val="restart"/>
            <w:noWrap w:val="0"/>
            <w:vAlign w:val="center"/>
          </w:tcPr>
          <w:p>
            <w:pPr>
              <w:jc w:val="center"/>
              <w:rPr>
                <w:rFonts w:hint="eastAsia" w:ascii="宋体" w:hAnsi="宋体"/>
                <w:color w:val="auto"/>
                <w:szCs w:val="21"/>
              </w:rPr>
            </w:pPr>
            <w:r>
              <w:rPr>
                <w:rFonts w:hint="eastAsia" w:ascii="宋体" w:hAnsi="宋体"/>
                <w:color w:val="auto"/>
                <w:szCs w:val="21"/>
              </w:rPr>
              <w:t>其中</w:t>
            </w:r>
          </w:p>
        </w:tc>
        <w:tc>
          <w:tcPr>
            <w:tcW w:w="2165" w:type="dxa"/>
            <w:gridSpan w:val="4"/>
            <w:noWrap w:val="0"/>
            <w:vAlign w:val="center"/>
          </w:tcPr>
          <w:p>
            <w:pPr>
              <w:jc w:val="center"/>
              <w:rPr>
                <w:rFonts w:hint="eastAsia" w:ascii="宋体" w:hAnsi="宋体"/>
                <w:color w:val="auto"/>
                <w:szCs w:val="21"/>
              </w:rPr>
            </w:pPr>
            <w:r>
              <w:rPr>
                <w:rFonts w:hint="eastAsia" w:ascii="宋体" w:hAnsi="宋体"/>
                <w:color w:val="auto"/>
                <w:szCs w:val="21"/>
              </w:rPr>
              <w:t>项目经理</w:t>
            </w:r>
          </w:p>
        </w:tc>
        <w:tc>
          <w:tcPr>
            <w:tcW w:w="2319" w:type="dxa"/>
            <w:gridSpan w:val="2"/>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auto"/>
                <w:szCs w:val="21"/>
              </w:rPr>
            </w:pPr>
            <w:r>
              <w:rPr>
                <w:rFonts w:hint="eastAsia" w:ascii="宋体" w:hAnsi="宋体"/>
                <w:color w:val="auto"/>
                <w:szCs w:val="21"/>
              </w:rPr>
              <w:t>营业执照号</w:t>
            </w:r>
          </w:p>
        </w:tc>
        <w:tc>
          <w:tcPr>
            <w:tcW w:w="979" w:type="dxa"/>
            <w:noWrap w:val="0"/>
            <w:vAlign w:val="center"/>
          </w:tcPr>
          <w:p>
            <w:pPr>
              <w:jc w:val="center"/>
              <w:rPr>
                <w:rFonts w:hint="eastAsia" w:ascii="宋体" w:hAnsi="宋体"/>
                <w:color w:val="auto"/>
                <w:szCs w:val="21"/>
              </w:rPr>
            </w:pPr>
          </w:p>
        </w:tc>
        <w:tc>
          <w:tcPr>
            <w:tcW w:w="1116" w:type="dxa"/>
            <w:noWrap w:val="0"/>
            <w:vAlign w:val="center"/>
          </w:tcPr>
          <w:p>
            <w:pPr>
              <w:jc w:val="center"/>
              <w:rPr>
                <w:rFonts w:hint="eastAsia" w:ascii="宋体" w:hAnsi="宋体"/>
                <w:color w:val="auto"/>
                <w:szCs w:val="21"/>
              </w:rPr>
            </w:pPr>
          </w:p>
        </w:tc>
        <w:tc>
          <w:tcPr>
            <w:tcW w:w="1085" w:type="dxa"/>
            <w:vMerge w:val="continue"/>
            <w:noWrap w:val="0"/>
            <w:vAlign w:val="center"/>
          </w:tcPr>
          <w:p>
            <w:pPr>
              <w:jc w:val="center"/>
              <w:rPr>
                <w:rFonts w:hint="eastAsia" w:ascii="宋体" w:hAnsi="宋体"/>
                <w:color w:val="auto"/>
                <w:szCs w:val="21"/>
              </w:rPr>
            </w:pPr>
          </w:p>
        </w:tc>
        <w:tc>
          <w:tcPr>
            <w:tcW w:w="2165" w:type="dxa"/>
            <w:gridSpan w:val="4"/>
            <w:noWrap w:val="0"/>
            <w:vAlign w:val="center"/>
          </w:tcPr>
          <w:p>
            <w:pPr>
              <w:jc w:val="center"/>
              <w:rPr>
                <w:rFonts w:hint="eastAsia" w:ascii="宋体" w:hAnsi="宋体"/>
                <w:color w:val="auto"/>
                <w:szCs w:val="21"/>
              </w:rPr>
            </w:pPr>
            <w:r>
              <w:rPr>
                <w:rFonts w:hint="eastAsia" w:ascii="宋体" w:hAnsi="宋体"/>
                <w:color w:val="auto"/>
                <w:szCs w:val="21"/>
              </w:rPr>
              <w:t>高级职称人员</w:t>
            </w:r>
          </w:p>
        </w:tc>
        <w:tc>
          <w:tcPr>
            <w:tcW w:w="2319" w:type="dxa"/>
            <w:gridSpan w:val="2"/>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auto"/>
                <w:szCs w:val="21"/>
              </w:rPr>
            </w:pPr>
            <w:r>
              <w:rPr>
                <w:rFonts w:hint="eastAsia" w:ascii="宋体" w:hAnsi="宋体"/>
                <w:color w:val="auto"/>
                <w:szCs w:val="21"/>
              </w:rPr>
              <w:t>注册资金</w:t>
            </w:r>
          </w:p>
        </w:tc>
        <w:tc>
          <w:tcPr>
            <w:tcW w:w="979" w:type="dxa"/>
            <w:noWrap w:val="0"/>
            <w:vAlign w:val="center"/>
          </w:tcPr>
          <w:p>
            <w:pPr>
              <w:jc w:val="center"/>
              <w:rPr>
                <w:rFonts w:hint="eastAsia" w:ascii="宋体" w:hAnsi="宋体"/>
                <w:color w:val="auto"/>
                <w:szCs w:val="21"/>
              </w:rPr>
            </w:pPr>
          </w:p>
        </w:tc>
        <w:tc>
          <w:tcPr>
            <w:tcW w:w="1116" w:type="dxa"/>
            <w:noWrap w:val="0"/>
            <w:vAlign w:val="center"/>
          </w:tcPr>
          <w:p>
            <w:pPr>
              <w:jc w:val="center"/>
              <w:rPr>
                <w:rFonts w:hint="eastAsia" w:ascii="宋体" w:hAnsi="宋体"/>
                <w:color w:val="auto"/>
                <w:szCs w:val="21"/>
              </w:rPr>
            </w:pPr>
          </w:p>
        </w:tc>
        <w:tc>
          <w:tcPr>
            <w:tcW w:w="1085" w:type="dxa"/>
            <w:vMerge w:val="continue"/>
            <w:noWrap w:val="0"/>
            <w:vAlign w:val="center"/>
          </w:tcPr>
          <w:p>
            <w:pPr>
              <w:jc w:val="center"/>
              <w:rPr>
                <w:rFonts w:hint="eastAsia" w:ascii="宋体" w:hAnsi="宋体"/>
                <w:color w:val="auto"/>
                <w:szCs w:val="21"/>
              </w:rPr>
            </w:pPr>
          </w:p>
        </w:tc>
        <w:tc>
          <w:tcPr>
            <w:tcW w:w="2165" w:type="dxa"/>
            <w:gridSpan w:val="4"/>
            <w:noWrap w:val="0"/>
            <w:vAlign w:val="center"/>
          </w:tcPr>
          <w:p>
            <w:pPr>
              <w:jc w:val="center"/>
              <w:rPr>
                <w:rFonts w:hint="eastAsia" w:ascii="宋体" w:hAnsi="宋体"/>
                <w:color w:val="auto"/>
                <w:szCs w:val="21"/>
              </w:rPr>
            </w:pPr>
            <w:r>
              <w:rPr>
                <w:rFonts w:hint="eastAsia" w:ascii="宋体" w:hAnsi="宋体"/>
                <w:color w:val="auto"/>
                <w:szCs w:val="21"/>
              </w:rPr>
              <w:t>中级职称人员</w:t>
            </w:r>
          </w:p>
        </w:tc>
        <w:tc>
          <w:tcPr>
            <w:tcW w:w="2319" w:type="dxa"/>
            <w:gridSpan w:val="2"/>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auto"/>
                <w:szCs w:val="21"/>
              </w:rPr>
            </w:pPr>
            <w:r>
              <w:rPr>
                <w:rFonts w:hint="eastAsia" w:ascii="宋体" w:hAnsi="宋体"/>
                <w:color w:val="auto"/>
                <w:szCs w:val="21"/>
              </w:rPr>
              <w:t>开户银行</w:t>
            </w:r>
          </w:p>
        </w:tc>
        <w:tc>
          <w:tcPr>
            <w:tcW w:w="979" w:type="dxa"/>
            <w:noWrap w:val="0"/>
            <w:vAlign w:val="center"/>
          </w:tcPr>
          <w:p>
            <w:pPr>
              <w:jc w:val="center"/>
              <w:rPr>
                <w:rFonts w:hint="eastAsia" w:ascii="宋体" w:hAnsi="宋体"/>
                <w:color w:val="auto"/>
                <w:szCs w:val="21"/>
              </w:rPr>
            </w:pPr>
          </w:p>
        </w:tc>
        <w:tc>
          <w:tcPr>
            <w:tcW w:w="1116" w:type="dxa"/>
            <w:noWrap w:val="0"/>
            <w:vAlign w:val="center"/>
          </w:tcPr>
          <w:p>
            <w:pPr>
              <w:jc w:val="center"/>
              <w:rPr>
                <w:rFonts w:hint="eastAsia" w:ascii="宋体" w:hAnsi="宋体"/>
                <w:color w:val="auto"/>
                <w:szCs w:val="21"/>
              </w:rPr>
            </w:pPr>
          </w:p>
        </w:tc>
        <w:tc>
          <w:tcPr>
            <w:tcW w:w="1085" w:type="dxa"/>
            <w:vMerge w:val="continue"/>
            <w:noWrap w:val="0"/>
            <w:vAlign w:val="center"/>
          </w:tcPr>
          <w:p>
            <w:pPr>
              <w:jc w:val="center"/>
              <w:rPr>
                <w:rFonts w:hint="eastAsia" w:ascii="宋体" w:hAnsi="宋体"/>
                <w:color w:val="auto"/>
                <w:szCs w:val="21"/>
              </w:rPr>
            </w:pPr>
          </w:p>
        </w:tc>
        <w:tc>
          <w:tcPr>
            <w:tcW w:w="2165" w:type="dxa"/>
            <w:gridSpan w:val="4"/>
            <w:noWrap w:val="0"/>
            <w:vAlign w:val="center"/>
          </w:tcPr>
          <w:p>
            <w:pPr>
              <w:jc w:val="center"/>
              <w:rPr>
                <w:rFonts w:hint="eastAsia" w:ascii="宋体" w:hAnsi="宋体"/>
                <w:color w:val="auto"/>
                <w:szCs w:val="21"/>
              </w:rPr>
            </w:pPr>
            <w:r>
              <w:rPr>
                <w:rFonts w:hint="eastAsia" w:ascii="宋体" w:hAnsi="宋体"/>
                <w:color w:val="auto"/>
                <w:szCs w:val="21"/>
              </w:rPr>
              <w:t>初级职称人员</w:t>
            </w:r>
          </w:p>
        </w:tc>
        <w:tc>
          <w:tcPr>
            <w:tcW w:w="2319" w:type="dxa"/>
            <w:gridSpan w:val="2"/>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auto"/>
                <w:szCs w:val="21"/>
              </w:rPr>
            </w:pPr>
            <w:r>
              <w:rPr>
                <w:rFonts w:hint="eastAsia" w:ascii="宋体" w:hAnsi="宋体"/>
                <w:color w:val="auto"/>
                <w:szCs w:val="21"/>
              </w:rPr>
              <w:t>账号</w:t>
            </w:r>
          </w:p>
        </w:tc>
        <w:tc>
          <w:tcPr>
            <w:tcW w:w="979" w:type="dxa"/>
            <w:noWrap w:val="0"/>
            <w:vAlign w:val="center"/>
          </w:tcPr>
          <w:p>
            <w:pPr>
              <w:jc w:val="center"/>
              <w:rPr>
                <w:rFonts w:hint="eastAsia" w:ascii="宋体" w:hAnsi="宋体"/>
                <w:color w:val="auto"/>
                <w:szCs w:val="21"/>
              </w:rPr>
            </w:pPr>
          </w:p>
        </w:tc>
        <w:tc>
          <w:tcPr>
            <w:tcW w:w="1116" w:type="dxa"/>
            <w:noWrap w:val="0"/>
            <w:vAlign w:val="center"/>
          </w:tcPr>
          <w:p>
            <w:pPr>
              <w:jc w:val="center"/>
              <w:rPr>
                <w:rFonts w:hint="eastAsia" w:ascii="宋体" w:hAnsi="宋体"/>
                <w:color w:val="auto"/>
                <w:szCs w:val="21"/>
              </w:rPr>
            </w:pPr>
          </w:p>
        </w:tc>
        <w:tc>
          <w:tcPr>
            <w:tcW w:w="1085" w:type="dxa"/>
            <w:vMerge w:val="continue"/>
            <w:noWrap w:val="0"/>
            <w:vAlign w:val="center"/>
          </w:tcPr>
          <w:p>
            <w:pPr>
              <w:jc w:val="center"/>
              <w:rPr>
                <w:rFonts w:hint="eastAsia" w:ascii="宋体" w:hAnsi="宋体"/>
                <w:color w:val="auto"/>
                <w:szCs w:val="21"/>
              </w:rPr>
            </w:pPr>
          </w:p>
        </w:tc>
        <w:tc>
          <w:tcPr>
            <w:tcW w:w="2165" w:type="dxa"/>
            <w:gridSpan w:val="4"/>
            <w:noWrap w:val="0"/>
            <w:vAlign w:val="center"/>
          </w:tcPr>
          <w:p>
            <w:pPr>
              <w:jc w:val="center"/>
              <w:rPr>
                <w:rFonts w:hint="eastAsia" w:ascii="宋体" w:hAnsi="宋体"/>
                <w:color w:val="auto"/>
                <w:szCs w:val="21"/>
              </w:rPr>
            </w:pPr>
            <w:r>
              <w:rPr>
                <w:rFonts w:hint="eastAsia" w:ascii="宋体" w:hAnsi="宋体"/>
                <w:color w:val="auto"/>
                <w:szCs w:val="21"/>
              </w:rPr>
              <w:t>技  工</w:t>
            </w:r>
          </w:p>
        </w:tc>
        <w:tc>
          <w:tcPr>
            <w:tcW w:w="2319" w:type="dxa"/>
            <w:gridSpan w:val="2"/>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622" w:type="dxa"/>
            <w:noWrap w:val="0"/>
            <w:vAlign w:val="center"/>
          </w:tcPr>
          <w:p>
            <w:pPr>
              <w:jc w:val="center"/>
              <w:rPr>
                <w:rFonts w:hint="eastAsia" w:ascii="宋体" w:hAnsi="宋体"/>
                <w:color w:val="auto"/>
                <w:szCs w:val="21"/>
              </w:rPr>
            </w:pPr>
            <w:r>
              <w:rPr>
                <w:rFonts w:hint="eastAsia" w:ascii="宋体" w:hAnsi="宋体"/>
                <w:color w:val="auto"/>
                <w:szCs w:val="21"/>
              </w:rPr>
              <w:t>经营范围</w:t>
            </w:r>
          </w:p>
        </w:tc>
        <w:tc>
          <w:tcPr>
            <w:tcW w:w="7664" w:type="dxa"/>
            <w:gridSpan w:val="9"/>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auto"/>
                <w:szCs w:val="21"/>
              </w:rPr>
            </w:pPr>
            <w:r>
              <w:rPr>
                <w:rFonts w:hint="eastAsia" w:ascii="宋体" w:hAnsi="宋体"/>
                <w:color w:val="auto"/>
                <w:szCs w:val="21"/>
              </w:rPr>
              <w:t>备注</w:t>
            </w:r>
          </w:p>
        </w:tc>
        <w:tc>
          <w:tcPr>
            <w:tcW w:w="7664" w:type="dxa"/>
            <w:gridSpan w:val="9"/>
            <w:noWrap w:val="0"/>
            <w:vAlign w:val="center"/>
          </w:tcPr>
          <w:p>
            <w:pPr>
              <w:jc w:val="center"/>
              <w:rPr>
                <w:rFonts w:hint="eastAsia" w:ascii="宋体" w:hAnsi="宋体"/>
                <w:color w:val="auto"/>
                <w:szCs w:val="21"/>
              </w:rPr>
            </w:pPr>
          </w:p>
        </w:tc>
      </w:tr>
    </w:tbl>
    <w:p>
      <w:pPr>
        <w:spacing w:line="440" w:lineRule="exact"/>
        <w:rPr>
          <w:rFonts w:hint="eastAsia" w:ascii="宋体" w:hAnsi="宋体"/>
          <w:color w:val="auto"/>
          <w:szCs w:val="21"/>
        </w:rPr>
      </w:pPr>
      <w:r>
        <w:rPr>
          <w:rFonts w:hint="eastAsia" w:ascii="黑体" w:hAnsi="宋体" w:eastAsia="黑体"/>
          <w:color w:val="auto"/>
          <w:szCs w:val="21"/>
        </w:rPr>
        <w:t>备注：</w:t>
      </w:r>
      <w:r>
        <w:rPr>
          <w:rFonts w:hint="eastAsia" w:ascii="宋体" w:hAnsi="宋体"/>
          <w:color w:val="auto"/>
          <w:szCs w:val="21"/>
        </w:rPr>
        <w:t>本表后应附企业法人营业执照、资质证书、安全生产许可证等证明材料的复印件。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宋体" w:hAnsi="宋体" w:eastAsia="宋体"/>
          <w:color w:val="auto"/>
          <w:sz w:val="24"/>
          <w:szCs w:val="24"/>
          <w:highlight w:val="none"/>
        </w:rPr>
      </w:pPr>
      <w:r>
        <w:rPr>
          <w:rFonts w:ascii="宋体" w:hAnsi="宋体"/>
          <w:color w:val="auto"/>
          <w:szCs w:val="21"/>
          <w:highlight w:val="none"/>
        </w:rPr>
        <w:br w:type="page"/>
      </w:r>
      <w:bookmarkStart w:id="65" w:name="_Toc26269"/>
      <w:r>
        <w:rPr>
          <w:rFonts w:hint="eastAsia" w:ascii="宋体" w:hAnsi="宋体" w:eastAsia="宋体" w:cs="宋体"/>
          <w:b/>
          <w:bCs/>
          <w:color w:val="auto"/>
          <w:kern w:val="2"/>
          <w:sz w:val="24"/>
          <w:szCs w:val="24"/>
          <w:highlight w:val="none"/>
          <w:lang w:val="en-US" w:eastAsia="zh-CN" w:bidi="ar-SA"/>
        </w:rPr>
        <w:t>九、</w:t>
      </w:r>
      <w:bookmarkStart w:id="66" w:name="OLE_LINK7"/>
      <w:r>
        <w:rPr>
          <w:rFonts w:hint="eastAsia" w:ascii="宋体" w:hAnsi="宋体" w:eastAsia="宋体" w:cs="宋体"/>
          <w:b/>
          <w:bCs/>
          <w:color w:val="auto"/>
          <w:kern w:val="2"/>
          <w:sz w:val="24"/>
          <w:szCs w:val="24"/>
          <w:highlight w:val="none"/>
          <w:lang w:val="en-US" w:eastAsia="zh-CN" w:bidi="ar-SA"/>
        </w:rPr>
        <w:t>建设工程扬尘治理工作承诺书</w:t>
      </w:r>
      <w:bookmarkEnd w:id="65"/>
      <w:bookmarkEnd w:id="66"/>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1"/>
          <w:szCs w:val="21"/>
          <w:highlight w:val="none"/>
        </w:rPr>
      </w:pPr>
      <w:r>
        <w:rPr>
          <w:rFonts w:hint="eastAsia" w:ascii="宋体" w:hAnsi="宋体" w:cs="宋体"/>
          <w:color w:val="auto"/>
          <w:sz w:val="24"/>
          <w:szCs w:val="24"/>
          <w:highlight w:val="none"/>
        </w:rPr>
        <w:t xml:space="preserve">    </w:t>
      </w:r>
      <w:r>
        <w:rPr>
          <w:rFonts w:hint="eastAsia" w:ascii="宋体" w:hAnsi="宋体" w:cs="宋体"/>
          <w:color w:val="auto"/>
          <w:sz w:val="21"/>
          <w:szCs w:val="21"/>
          <w:highlight w:val="none"/>
        </w:rPr>
        <w:t>为切实做好建设工程扬尘治理工作，进一步改善空气环境质量，依据省、市文件精神，按照市委市政府“全年任务目标化，所有目标项目化，一切项目责任化，每项责任考核化”的工作要求，本项目郑重承诺如下：</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一、工作目标</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实现“施工现场100%围挡；路面100%硬化；驶出车辆100%冲洗；运输车辆100%密闭；裸露物料100%覆盖；特殊作业及扬尘地块100%喷淋洒水；出入口路段100%清扫洒水”。</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承诺事项</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1、坚决贯彻执行《济宁市建筑工地扬尘治理工作导则（试行）》，切实做好生产现场及周边环境的扬尘整治工作。  </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2、建立健全公司扬尘整治专项检查组织机构，夯实扬尘治理工作责任，针对不同施工阶段，制定具体防治措施。  </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4、认真开展施工现场扬尘污染综合整治活动，对施工现场，每月组织不少于两次的专项检查，对发现的问题及时监督整改。</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5、完善施工扬尘处置应急预案，在气象部门发布空气质量预警时，坚决停止室外生产及其他易产生扬尘作业，并采取有效措施进行降尘。</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三、责任追究</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1、坚决落实“三不”惩治措施。对扬尘治理不达标的工程不予验收、不予拨付安全文明施工费、不予评选优质工程，并在创建安全文明工地活动中实行一票否决。</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2、对达不到扬尘治理标准的、要求停工整改拒不整改的项目，提请上级主管部门取消该项目负责人建造师执业资格。</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3、实行周调度、月通报制度，对扬尘治理工作开展不积极、问题整改不到位、治理标准不达标的企业，进行通报批评，依据《邹城市建筑工程施工企业管理考核办法》扣分，并纳入年终综合考核。</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本项目采取一切有效措施，确保完成承诺事项，否则，自愿接受主管部门做出的一切处罚。</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bidi="ar"/>
        </w:rPr>
      </w:pPr>
      <w:r>
        <w:rPr>
          <w:rFonts w:hint="eastAsia" w:ascii="宋体" w:hAnsi="宋体" w:cs="宋体"/>
          <w:color w:val="auto"/>
          <w:sz w:val="21"/>
          <w:szCs w:val="21"/>
          <w:highlight w:val="none"/>
        </w:rPr>
        <w:t>特此承诺。</w:t>
      </w:r>
    </w:p>
    <w:p>
      <w:pPr>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供应商：</w:t>
      </w:r>
      <w:r>
        <w:rPr>
          <w:rFonts w:hint="eastAsia" w:ascii="宋体" w:hAnsi="宋体" w:cs="宋体"/>
          <w:color w:val="auto"/>
          <w:sz w:val="21"/>
          <w:szCs w:val="21"/>
          <w:highlight w:val="none"/>
          <w:u w:val="single"/>
          <w:lang w:bidi="ar"/>
        </w:rPr>
        <w:t xml:space="preserve">             </w:t>
      </w:r>
      <w:r>
        <w:rPr>
          <w:rFonts w:hint="eastAsia" w:ascii="宋体" w:hAnsi="宋体" w:cs="宋体"/>
          <w:color w:val="auto"/>
          <w:sz w:val="21"/>
          <w:szCs w:val="21"/>
          <w:highlight w:val="none"/>
          <w:lang w:bidi="ar"/>
        </w:rPr>
        <w:t>（盖单位章）</w:t>
      </w:r>
    </w:p>
    <w:p>
      <w:pPr>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cs="宋体"/>
          <w:color w:val="auto"/>
          <w:sz w:val="21"/>
          <w:szCs w:val="21"/>
          <w:highlight w:val="none"/>
          <w:lang w:bidi="ar"/>
        </w:rPr>
      </w:pPr>
    </w:p>
    <w:p>
      <w:pPr>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highlight w:val="none"/>
        </w:rPr>
      </w:pPr>
      <w:r>
        <w:rPr>
          <w:rFonts w:hint="eastAsia" w:ascii="宋体" w:hAnsi="宋体" w:cs="宋体"/>
          <w:color w:val="auto"/>
          <w:sz w:val="21"/>
          <w:szCs w:val="21"/>
          <w:highlight w:val="none"/>
          <w:lang w:bidi="ar"/>
        </w:rPr>
        <w:t>法定代表人：</w:t>
      </w:r>
      <w:r>
        <w:rPr>
          <w:rFonts w:hint="eastAsia" w:ascii="宋体" w:hAnsi="宋体" w:cs="宋体"/>
          <w:color w:val="auto"/>
          <w:sz w:val="21"/>
          <w:szCs w:val="21"/>
          <w:highlight w:val="none"/>
          <w:u w:val="single"/>
          <w:lang w:bidi="ar"/>
        </w:rPr>
        <w:t xml:space="preserve">               （</w:t>
      </w:r>
      <w:r>
        <w:rPr>
          <w:rFonts w:hint="eastAsia" w:ascii="宋体" w:hAnsi="宋体" w:cs="宋体"/>
          <w:color w:val="auto"/>
          <w:sz w:val="21"/>
          <w:szCs w:val="21"/>
          <w:highlight w:val="none"/>
          <w:lang w:bidi="ar"/>
        </w:rPr>
        <w:t>签字或盖章）</w:t>
      </w:r>
      <w:bookmarkStart w:id="67" w:name="_Toc9739"/>
    </w:p>
    <w:p>
      <w:pPr>
        <w:pStyle w:val="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bookmarkEnd w:id="67"/>
      <w:bookmarkStart w:id="68" w:name="_Toc15323"/>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、其他资料</w:t>
      </w:r>
      <w:bookmarkEnd w:id="68"/>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供应商认为需要加以说明的其他内容和需要提供的证明文件</w:t>
      </w:r>
    </w:p>
    <w:p>
      <w:pPr>
        <w:pStyle w:val="16"/>
        <w:keepNext w:val="0"/>
        <w:keepLines w:val="0"/>
        <w:pageBreakBefore w:val="0"/>
        <w:numPr>
          <w:ilvl w:val="0"/>
          <w:numId w:val="6"/>
        </w:numPr>
        <w:tabs>
          <w:tab w:val="left" w:pos="9638"/>
        </w:tabs>
        <w:kinsoku/>
        <w:wordWrap/>
        <w:overflowPunct/>
        <w:topLinePunct w:val="0"/>
        <w:autoSpaceDE/>
        <w:autoSpaceDN/>
        <w:bidi w:val="0"/>
        <w:adjustRightInd/>
        <w:snapToGrid/>
        <w:spacing w:line="360" w:lineRule="auto"/>
        <w:ind w:right="-82"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p>
    <w:p>
      <w:pPr>
        <w:pStyle w:val="16"/>
        <w:keepNext w:val="0"/>
        <w:keepLines w:val="0"/>
        <w:pageBreakBefore w:val="0"/>
        <w:numPr>
          <w:ilvl w:val="0"/>
          <w:numId w:val="0"/>
        </w:numPr>
        <w:tabs>
          <w:tab w:val="left" w:pos="9638"/>
        </w:tabs>
        <w:kinsoku/>
        <w:wordWrap/>
        <w:overflowPunct/>
        <w:topLinePunct w:val="0"/>
        <w:autoSpaceDE/>
        <w:autoSpaceDN/>
        <w:bidi w:val="0"/>
        <w:adjustRightInd/>
        <w:snapToGrid/>
        <w:spacing w:line="360" w:lineRule="auto"/>
        <w:ind w:right="-82" w:righ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p>
    <w:p>
      <w:pPr>
        <w:pStyle w:val="16"/>
        <w:keepNext w:val="0"/>
        <w:keepLines w:val="0"/>
        <w:pageBreakBefore w:val="0"/>
        <w:tabs>
          <w:tab w:val="left" w:pos="9638"/>
        </w:tabs>
        <w:kinsoku/>
        <w:wordWrap/>
        <w:overflowPunct/>
        <w:topLinePunct w:val="0"/>
        <w:autoSpaceDE/>
        <w:autoSpaceDN/>
        <w:bidi w:val="0"/>
        <w:adjustRightInd/>
        <w:snapToGrid/>
        <w:spacing w:line="360" w:lineRule="auto"/>
        <w:ind w:right="-82"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b/>
          <w:bCs/>
          <w:color w:val="auto"/>
          <w:sz w:val="24"/>
          <w:szCs w:val="24"/>
          <w:highlight w:val="none"/>
        </w:rPr>
      </w:pPr>
      <w:r>
        <w:rPr>
          <w:rFonts w:hint="eastAsia" w:ascii="宋体" w:hAnsi="宋体"/>
          <w:b/>
          <w:bCs/>
          <w:color w:val="auto"/>
          <w:sz w:val="24"/>
          <w:szCs w:val="32"/>
          <w:highlight w:val="none"/>
        </w:rPr>
        <w:br w:type="page"/>
      </w:r>
      <w:r>
        <w:rPr>
          <w:rFonts w:hint="eastAsia" w:ascii="宋体" w:hAnsi="宋体"/>
          <w:b/>
          <w:bCs/>
          <w:color w:val="auto"/>
          <w:sz w:val="24"/>
          <w:szCs w:val="24"/>
          <w:highlight w:val="none"/>
        </w:rPr>
        <w:t>附件</w:t>
      </w:r>
    </w:p>
    <w:p>
      <w:pPr>
        <w:pStyle w:val="3"/>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磋商响应文件密封信封正面格式</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234" w:type="dxa"/>
            <w:noWrap w:val="0"/>
            <w:vAlign w:val="top"/>
          </w:tcPr>
          <w:p>
            <w:pPr>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 xml:space="preserve">                                                            正（副）本</w:t>
            </w:r>
          </w:p>
          <w:p>
            <w:pPr>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rPr>
              <w:t>项目编号：</w:t>
            </w:r>
            <w:r>
              <w:rPr>
                <w:rFonts w:hint="eastAsia" w:ascii="宋体" w:hAnsi="宋体"/>
                <w:color w:val="auto"/>
                <w:sz w:val="24"/>
                <w:szCs w:val="24"/>
                <w:highlight w:val="none"/>
                <w:u w:val="single"/>
              </w:rPr>
              <w:t xml:space="preserve">                     </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项目名称：</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（项目名称）</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包</w:t>
            </w:r>
          </w:p>
          <w:p>
            <w:pPr>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rPr>
              <w:t>供应商名称：</w:t>
            </w:r>
            <w:r>
              <w:rPr>
                <w:rFonts w:hint="eastAsia" w:ascii="宋体" w:hAnsi="宋体"/>
                <w:color w:val="auto"/>
                <w:sz w:val="24"/>
                <w:szCs w:val="24"/>
                <w:highlight w:val="none"/>
                <w:u w:val="single"/>
              </w:rPr>
              <w:t xml:space="preserve">                         </w:t>
            </w:r>
          </w:p>
          <w:p>
            <w:pPr>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rPr>
              <w:t>地址：</w:t>
            </w:r>
            <w:r>
              <w:rPr>
                <w:rFonts w:hint="eastAsia" w:ascii="宋体" w:hAnsi="宋体"/>
                <w:color w:val="auto"/>
                <w:sz w:val="24"/>
                <w:szCs w:val="24"/>
                <w:highlight w:val="none"/>
                <w:u w:val="single"/>
              </w:rPr>
              <w:t xml:space="preserve">                       </w:t>
            </w:r>
          </w:p>
          <w:p>
            <w:pPr>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rPr>
              <w:t>电话：</w:t>
            </w:r>
            <w:r>
              <w:rPr>
                <w:rFonts w:hint="eastAsia" w:ascii="宋体" w:hAnsi="宋体"/>
                <w:color w:val="auto"/>
                <w:sz w:val="24"/>
                <w:szCs w:val="24"/>
                <w:highlight w:val="none"/>
                <w:u w:val="single"/>
              </w:rPr>
              <w:t xml:space="preserve">                        </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传真：</w:t>
            </w:r>
            <w:r>
              <w:rPr>
                <w:rFonts w:hint="eastAsia" w:ascii="宋体" w:hAnsi="宋体"/>
                <w:color w:val="auto"/>
                <w:sz w:val="24"/>
                <w:szCs w:val="24"/>
                <w:highlight w:val="none"/>
                <w:u w:val="single"/>
              </w:rPr>
              <w:t xml:space="preserve">                        </w:t>
            </w:r>
          </w:p>
        </w:tc>
      </w:tr>
    </w:tbl>
    <w:p>
      <w:pPr>
        <w:spacing w:line="360" w:lineRule="auto"/>
        <w:rPr>
          <w:rFonts w:hint="eastAsia" w:ascii="宋体" w:hAnsi="宋体" w:cs="黑体"/>
          <w:bCs/>
          <w:color w:val="auto"/>
          <w:kern w:val="0"/>
          <w:sz w:val="24"/>
          <w:szCs w:val="24"/>
          <w:highlight w:val="none"/>
        </w:rPr>
      </w:pPr>
      <w:r>
        <w:rPr>
          <w:rFonts w:hint="eastAsia" w:ascii="宋体" w:hAnsi="宋体"/>
          <w:color w:val="auto"/>
          <w:sz w:val="24"/>
          <w:szCs w:val="24"/>
          <w:highlight w:val="none"/>
        </w:rPr>
        <w:t>备注：</w:t>
      </w:r>
      <w:r>
        <w:rPr>
          <w:rFonts w:hint="eastAsia" w:ascii="宋体" w:hAnsi="宋体" w:cs="黑体"/>
          <w:b/>
          <w:bCs/>
          <w:color w:val="auto"/>
          <w:kern w:val="0"/>
          <w:sz w:val="24"/>
          <w:szCs w:val="24"/>
          <w:highlight w:val="none"/>
        </w:rPr>
        <w:t xml:space="preserve"> </w:t>
      </w:r>
      <w:r>
        <w:rPr>
          <w:rFonts w:hint="eastAsia" w:ascii="宋体" w:hAnsi="宋体"/>
          <w:color w:val="auto"/>
          <w:sz w:val="24"/>
          <w:szCs w:val="24"/>
          <w:highlight w:val="none"/>
        </w:rPr>
        <w:t>正副本分开包装密封的应标记“正本”或“副本”，正副本一起包装密封的可标记“正（副）本”或不用标记。</w:t>
      </w:r>
    </w:p>
    <w:p>
      <w:pPr>
        <w:spacing w:line="360" w:lineRule="auto"/>
        <w:jc w:val="center"/>
        <w:outlineLvl w:val="0"/>
        <w:rPr>
          <w:rFonts w:hint="eastAsia" w:ascii="宋体" w:hAnsi="宋体" w:cs="宋体"/>
          <w:color w:val="auto"/>
          <w:kern w:val="0"/>
          <w:sz w:val="24"/>
          <w:szCs w:val="24"/>
          <w:highlight w:val="none"/>
        </w:rPr>
      </w:pPr>
      <w:bookmarkStart w:id="69" w:name="_Toc1195"/>
    </w:p>
    <w:p>
      <w:pPr>
        <w:spacing w:line="360" w:lineRule="auto"/>
        <w:jc w:val="center"/>
        <w:outlineLvl w:val="0"/>
        <w:rPr>
          <w:rFonts w:hint="eastAsia" w:ascii="宋体" w:hAnsi="宋体"/>
          <w:bCs/>
          <w:color w:val="auto"/>
          <w:sz w:val="24"/>
          <w:szCs w:val="24"/>
          <w:highlight w:val="none"/>
        </w:rPr>
      </w:pPr>
      <w:r>
        <w:rPr>
          <w:rFonts w:hint="eastAsia" w:ascii="宋体" w:hAnsi="宋体" w:cs="宋体"/>
          <w:color w:val="auto"/>
          <w:kern w:val="0"/>
          <w:sz w:val="24"/>
          <w:szCs w:val="24"/>
          <w:highlight w:val="none"/>
        </w:rPr>
        <w:t>磋商</w:t>
      </w:r>
      <w:r>
        <w:rPr>
          <w:rFonts w:hint="eastAsia" w:ascii="宋体" w:hAnsi="宋体"/>
          <w:bCs/>
          <w:color w:val="auto"/>
          <w:sz w:val="24"/>
          <w:szCs w:val="24"/>
          <w:highlight w:val="none"/>
        </w:rPr>
        <w:t>响应文件密封信封封口格式</w:t>
      </w:r>
      <w:bookmarkEnd w:id="69"/>
    </w:p>
    <w:p>
      <w:pPr>
        <w:pStyle w:val="6"/>
        <w:spacing w:line="360" w:lineRule="auto"/>
        <w:rPr>
          <w:rFonts w:hint="eastAsia" w:ascii="宋体" w:hAnsi="宋体"/>
          <w:bCs/>
          <w:color w:val="auto"/>
          <w:sz w:val="24"/>
          <w:szCs w:val="24"/>
          <w:highlight w:val="none"/>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jc w:val="center"/>
        </w:trPr>
        <w:tc>
          <w:tcPr>
            <w:tcW w:w="9570" w:type="dxa"/>
            <w:noWrap w:val="0"/>
            <w:vAlign w:val="top"/>
          </w:tcPr>
          <w:p>
            <w:pPr>
              <w:spacing w:line="360" w:lineRule="auto"/>
              <w:rPr>
                <w:rFonts w:hint="eastAsia" w:ascii="宋体" w:hAnsi="宋体"/>
                <w:bCs/>
                <w:color w:val="auto"/>
                <w:sz w:val="24"/>
                <w:szCs w:val="24"/>
                <w:highlight w:val="none"/>
              </w:rPr>
            </w:pPr>
          </w:p>
          <w:p>
            <w:pPr>
              <w:spacing w:line="360" w:lineRule="auto"/>
              <w:rPr>
                <w:rFonts w:hint="eastAsia" w:ascii="宋体" w:hAnsi="宋体"/>
                <w:bCs/>
                <w:color w:val="auto"/>
                <w:sz w:val="24"/>
                <w:szCs w:val="24"/>
                <w:highlight w:val="none"/>
              </w:rPr>
            </w:pPr>
          </w:p>
          <w:p>
            <w:pPr>
              <w:spacing w:line="360" w:lineRule="auto"/>
              <w:jc w:val="center"/>
              <w:rPr>
                <w:rFonts w:hint="eastAsia" w:ascii="宋体" w:hAnsi="宋体"/>
                <w:bCs/>
                <w:color w:val="auto"/>
                <w:sz w:val="24"/>
                <w:szCs w:val="24"/>
                <w:highlight w:val="none"/>
              </w:rPr>
            </w:pPr>
            <w:r>
              <w:rPr>
                <w:rFonts w:hint="eastAsia" w:ascii="宋体" w:hAnsi="宋体"/>
                <w:bCs/>
                <w:color w:val="auto"/>
                <w:sz w:val="24"/>
                <w:szCs w:val="24"/>
                <w:highlight w:val="none"/>
              </w:rPr>
              <w:t>于</w:t>
            </w:r>
            <w:r>
              <w:rPr>
                <w:rFonts w:hint="eastAsia" w:ascii="宋体" w:hAnsi="宋体"/>
                <w:bCs/>
                <w:color w:val="auto"/>
                <w:sz w:val="24"/>
                <w:szCs w:val="24"/>
                <w:highlight w:val="none"/>
                <w:lang w:eastAsia="zh-CN"/>
              </w:rPr>
              <w:t>202</w:t>
            </w:r>
            <w:r>
              <w:rPr>
                <w:rFonts w:hint="eastAsia" w:ascii="宋体" w:hAnsi="宋体"/>
                <w:bCs/>
                <w:color w:val="auto"/>
                <w:sz w:val="24"/>
                <w:szCs w:val="24"/>
                <w:highlight w:val="none"/>
                <w:lang w:val="en-US" w:eastAsia="zh-CN"/>
              </w:rPr>
              <w:t>3</w:t>
            </w:r>
            <w:r>
              <w:rPr>
                <w:rFonts w:hint="eastAsia" w:ascii="宋体" w:hAnsi="宋体"/>
                <w:bCs/>
                <w:color w:val="auto"/>
                <w:sz w:val="24"/>
                <w:szCs w:val="24"/>
                <w:highlight w:val="none"/>
                <w:lang w:eastAsia="zh-CN"/>
              </w:rPr>
              <w:t>年</w:t>
            </w:r>
            <w:r>
              <w:rPr>
                <w:rFonts w:hint="eastAsia" w:ascii="宋体" w:hAnsi="宋体"/>
                <w:bCs/>
                <w:color w:val="auto"/>
                <w:sz w:val="24"/>
                <w:szCs w:val="24"/>
                <w:highlight w:val="none"/>
              </w:rPr>
              <w:t xml:space="preserve">  月  日  时  分（北京时间）前不准启封</w:t>
            </w:r>
          </w:p>
          <w:p>
            <w:pPr>
              <w:spacing w:line="360" w:lineRule="auto"/>
              <w:jc w:val="center"/>
              <w:rPr>
                <w:rFonts w:hint="eastAsia" w:ascii="宋体" w:hAnsi="宋体"/>
                <w:b/>
                <w:color w:val="auto"/>
                <w:sz w:val="24"/>
                <w:szCs w:val="24"/>
                <w:highlight w:val="none"/>
              </w:rPr>
            </w:pPr>
            <w:r>
              <w:rPr>
                <w:rFonts w:hint="eastAsia" w:ascii="宋体" w:hAnsi="宋体"/>
                <w:b/>
                <w:color w:val="auto"/>
                <w:sz w:val="24"/>
                <w:szCs w:val="24"/>
                <w:highlight w:val="none"/>
              </w:rPr>
              <w:t>[加盖公章或由法定代表人（或委托代理人）签字（或签章）]</w:t>
            </w:r>
          </w:p>
          <w:p>
            <w:pPr>
              <w:spacing w:line="360" w:lineRule="auto"/>
              <w:rPr>
                <w:rFonts w:hint="eastAsia" w:ascii="宋体" w:hAnsi="宋体"/>
                <w:bCs/>
                <w:color w:val="auto"/>
                <w:sz w:val="24"/>
                <w:szCs w:val="24"/>
                <w:highlight w:val="none"/>
              </w:rPr>
            </w:pPr>
            <w:r>
              <w:rPr>
                <w:rFonts w:ascii="宋体" w:hAnsi="宋体"/>
                <w:bCs/>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2630170</wp:posOffset>
                      </wp:positionH>
                      <wp:positionV relativeFrom="paragraph">
                        <wp:posOffset>74930</wp:posOffset>
                      </wp:positionV>
                      <wp:extent cx="635" cy="693420"/>
                      <wp:effectExtent l="37465" t="0" r="38100" b="7620"/>
                      <wp:wrapNone/>
                      <wp:docPr id="6" name="直接连接符 6"/>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07.1pt;margin-top:5.9pt;height:54.6pt;width:0.05pt;z-index:251659264;mso-width-relative:page;mso-height-relative:page;" filled="f" stroked="t" coordsize="21600,21600" o:gfxdata="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&#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4uaNzXAAAACgEAAA8AAAAAAAAAAQAgAAAAIgAAAGRy&#10;cy9kb3ducmV2LnhtbFBLAQIUABQAAAAIAIdO4kDxMnyoBgIAAPMDAAAOAAAAAAAAAAEAIAAAACYB&#10;AABkcnMvZTJvRG9jLnhtbFBLBQYAAAAABgAGAFkBAACeBQAAAAA=&#10;">
                      <v:fill on="f" focussize="0,0"/>
                      <v:stroke color="#000000" joinstyle="round" endarrow="block"/>
                      <v:imagedata o:title=""/>
                      <o:lock v:ext="edit" aspectratio="f"/>
                    </v:line>
                  </w:pict>
                </mc:Fallback>
              </mc:AlternateContent>
            </w:r>
          </w:p>
          <w:p>
            <w:pPr>
              <w:pStyle w:val="6"/>
              <w:spacing w:line="360" w:lineRule="auto"/>
              <w:rPr>
                <w:rFonts w:hint="eastAsia" w:ascii="宋体" w:hAnsi="宋体"/>
                <w:bCs/>
                <w:color w:val="auto"/>
                <w:sz w:val="24"/>
                <w:szCs w:val="24"/>
                <w:highlight w:val="none"/>
              </w:rPr>
            </w:pPr>
          </w:p>
          <w:p>
            <w:pPr>
              <w:spacing w:line="360" w:lineRule="auto"/>
              <w:rPr>
                <w:rFonts w:hint="eastAsia" w:ascii="宋体" w:hAnsi="宋体"/>
                <w:bCs/>
                <w:color w:val="auto"/>
                <w:sz w:val="24"/>
                <w:szCs w:val="24"/>
                <w:highlight w:val="none"/>
              </w:rPr>
            </w:pPr>
          </w:p>
          <w:p>
            <w:pPr>
              <w:pStyle w:val="17"/>
              <w:widowControl w:val="0"/>
              <w:spacing w:before="0" w:beforeAutospacing="0" w:after="0" w:afterAutospacing="0" w:line="360" w:lineRule="auto"/>
              <w:textAlignment w:val="auto"/>
              <w:rPr>
                <w:rFonts w:hint="eastAsia" w:ascii="宋体" w:hAnsi="宋体" w:eastAsia="宋体" w:cs="Times New Roman"/>
                <w:bCs/>
                <w:color w:val="auto"/>
                <w:kern w:val="2"/>
                <w:sz w:val="24"/>
                <w:szCs w:val="24"/>
                <w:highlight w:val="none"/>
              </w:rPr>
            </w:pPr>
            <w:r>
              <w:rPr>
                <w:rFonts w:hint="eastAsia" w:ascii="宋体" w:hAnsi="宋体" w:eastAsia="宋体" w:cs="Times New Roman"/>
                <w:bCs/>
                <w:color w:val="auto"/>
                <w:kern w:val="2"/>
                <w:sz w:val="24"/>
                <w:szCs w:val="24"/>
                <w:highlight w:val="none"/>
              </w:rPr>
              <w:t>（封口处）</w:t>
            </w:r>
          </w:p>
        </w:tc>
      </w:tr>
    </w:tbl>
    <w:p>
      <w:pPr>
        <w:spacing w:line="360" w:lineRule="auto"/>
        <w:rPr>
          <w:rFonts w:ascii="宋体" w:hAnsi="宋体"/>
          <w:color w:val="auto"/>
          <w:szCs w:val="21"/>
          <w:highlight w:val="none"/>
        </w:rPr>
      </w:pPr>
    </w:p>
    <w:p>
      <w:pPr>
        <w:pStyle w:val="16"/>
        <w:spacing w:line="360" w:lineRule="auto"/>
        <w:ind w:right="480"/>
        <w:rPr>
          <w:rFonts w:ascii="宋体" w:hAnsi="宋体"/>
          <w:color w:val="auto"/>
        </w:rPr>
      </w:pPr>
    </w:p>
    <w:p/>
    <w:sectPr>
      <w:footerReference r:id="rId12" w:type="first"/>
      <w:headerReference r:id="rId9" w:type="default"/>
      <w:footerReference r:id="rId10" w:type="default"/>
      <w:footerReference r:id="rId11" w:type="even"/>
      <w:pgSz w:w="11906" w:h="16838"/>
      <w:pgMar w:top="1803" w:right="1440" w:bottom="1803" w:left="1440" w:header="851" w:footer="850" w:gutter="0"/>
      <w:pgNumType w:fmt="decimal"/>
      <w:cols w:space="0" w:num="1"/>
      <w:rtlGutter w:val="0"/>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eastAsia="宋体"/>
        <w:lang w:val="en-US" w:eastAsia="zh-CN"/>
      </w:rPr>
    </w:pPr>
    <w:r>
      <w:rPr>
        <w:rFonts w:hint="eastAsia"/>
        <w:lang w:val="en-US" w:eastAsia="zh-CN"/>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V+SdAAAAADAQAADwAAAAAAAAABACAAAAAiAAAAZHJzL2Rvd25y&#10;ZXYueG1sUEsBAhQAFAAAAAgAh07iQJQa1WfNAQAAlwMAAA4AAAAAAAAAAQAgAAAAHwEAAGRycy9l&#10;Mm9Eb2MueG1sUEsFBgAAAAAGAAYAWQEAAF4FA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0"/>
        <w:tab w:val="right" w:pos="9540"/>
        <w:tab w:val="clear" w:pos="4153"/>
        <w:tab w:val="clear" w:pos="8306"/>
      </w:tabs>
      <w:jc w:val="center"/>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92</w:t>
    </w:r>
    <w:r>
      <w:fldChar w:fldCharType="end"/>
    </w:r>
  </w:p>
  <w:p>
    <w:pPr>
      <w:pStyle w:val="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142896"/>
    <w:multiLevelType w:val="singleLevel"/>
    <w:tmpl w:val="88142896"/>
    <w:lvl w:ilvl="0" w:tentative="0">
      <w:start w:val="2"/>
      <w:numFmt w:val="chineseCounting"/>
      <w:suff w:val="space"/>
      <w:lvlText w:val="第%1部分"/>
      <w:lvlJc w:val="left"/>
      <w:rPr>
        <w:rFonts w:hint="eastAsia"/>
      </w:rPr>
    </w:lvl>
  </w:abstractNum>
  <w:abstractNum w:abstractNumId="1">
    <w:nsid w:val="E3E91109"/>
    <w:multiLevelType w:val="singleLevel"/>
    <w:tmpl w:val="E3E91109"/>
    <w:lvl w:ilvl="0" w:tentative="0">
      <w:start w:val="2"/>
      <w:numFmt w:val="decimal"/>
      <w:suff w:val="nothing"/>
      <w:lvlText w:val="%1、"/>
      <w:lvlJc w:val="left"/>
    </w:lvl>
  </w:abstractNum>
  <w:abstractNum w:abstractNumId="2">
    <w:nsid w:val="216BA4F2"/>
    <w:multiLevelType w:val="singleLevel"/>
    <w:tmpl w:val="216BA4F2"/>
    <w:lvl w:ilvl="0" w:tentative="0">
      <w:start w:val="1"/>
      <w:numFmt w:val="decimal"/>
      <w:suff w:val="nothing"/>
      <w:lvlText w:val="%1、"/>
      <w:lvlJc w:val="left"/>
    </w:lvl>
  </w:abstractNum>
  <w:abstractNum w:abstractNumId="3">
    <w:nsid w:val="45F9C4D4"/>
    <w:multiLevelType w:val="singleLevel"/>
    <w:tmpl w:val="45F9C4D4"/>
    <w:lvl w:ilvl="0" w:tentative="0">
      <w:start w:val="13"/>
      <w:numFmt w:val="chineseCounting"/>
      <w:suff w:val="nothing"/>
      <w:lvlText w:val="%1、"/>
      <w:lvlJc w:val="left"/>
      <w:rPr>
        <w:rFonts w:hint="eastAsia"/>
      </w:rPr>
    </w:lvl>
  </w:abstractNum>
  <w:abstractNum w:abstractNumId="4">
    <w:nsid w:val="4615677A"/>
    <w:multiLevelType w:val="singleLevel"/>
    <w:tmpl w:val="4615677A"/>
    <w:lvl w:ilvl="0" w:tentative="0">
      <w:start w:val="12"/>
      <w:numFmt w:val="decimal"/>
      <w:lvlText w:val="%1."/>
      <w:lvlJc w:val="left"/>
      <w:pPr>
        <w:tabs>
          <w:tab w:val="left" w:pos="312"/>
        </w:tabs>
      </w:pPr>
    </w:lvl>
  </w:abstractNum>
  <w:abstractNum w:abstractNumId="5">
    <w:nsid w:val="56C23164"/>
    <w:multiLevelType w:val="singleLevel"/>
    <w:tmpl w:val="56C23164"/>
    <w:lvl w:ilvl="0" w:tentative="0">
      <w:start w:val="3"/>
      <w:numFmt w:val="decimal"/>
      <w:suff w:val="nothing"/>
      <w:lvlText w:val="%1、"/>
      <w:lvlJc w:val="left"/>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210"/>
  <w:drawingGridVerticalSpacing w:val="99999990"/>
  <w:displayHorizontalDrawingGridEvery w:val="1"/>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lMDJjZDRjMTYwODkwMzYzYWI0YjIzYzJlMjdjZjcifQ=="/>
  </w:docVars>
  <w:rsids>
    <w:rsidRoot w:val="4AFC4AC6"/>
    <w:rsid w:val="01893B8E"/>
    <w:rsid w:val="01C7267B"/>
    <w:rsid w:val="02E64C71"/>
    <w:rsid w:val="03391357"/>
    <w:rsid w:val="03E012B9"/>
    <w:rsid w:val="049D3B67"/>
    <w:rsid w:val="06691F53"/>
    <w:rsid w:val="0895702F"/>
    <w:rsid w:val="08BA3C92"/>
    <w:rsid w:val="091066B6"/>
    <w:rsid w:val="098B0F26"/>
    <w:rsid w:val="09D678FF"/>
    <w:rsid w:val="0B745622"/>
    <w:rsid w:val="0C340828"/>
    <w:rsid w:val="0C976181"/>
    <w:rsid w:val="0D42705A"/>
    <w:rsid w:val="0D4508F8"/>
    <w:rsid w:val="0EC402EC"/>
    <w:rsid w:val="0F4D1089"/>
    <w:rsid w:val="11AC0F46"/>
    <w:rsid w:val="138E4DA7"/>
    <w:rsid w:val="13B23CFE"/>
    <w:rsid w:val="13FA68E0"/>
    <w:rsid w:val="140C461C"/>
    <w:rsid w:val="160E21CF"/>
    <w:rsid w:val="175400B6"/>
    <w:rsid w:val="17AC1CA0"/>
    <w:rsid w:val="17FA0932"/>
    <w:rsid w:val="19BE3F0C"/>
    <w:rsid w:val="1A687092"/>
    <w:rsid w:val="1B876A5D"/>
    <w:rsid w:val="1C705992"/>
    <w:rsid w:val="1DA022A7"/>
    <w:rsid w:val="1DD420B9"/>
    <w:rsid w:val="1DEA5847"/>
    <w:rsid w:val="1DFB2ABB"/>
    <w:rsid w:val="1E4151AB"/>
    <w:rsid w:val="1F9000F9"/>
    <w:rsid w:val="20592BE1"/>
    <w:rsid w:val="20E06E5E"/>
    <w:rsid w:val="2221328A"/>
    <w:rsid w:val="2369138D"/>
    <w:rsid w:val="23E80503"/>
    <w:rsid w:val="244D0366"/>
    <w:rsid w:val="263867EE"/>
    <w:rsid w:val="26D7666A"/>
    <w:rsid w:val="27E2170E"/>
    <w:rsid w:val="294D7311"/>
    <w:rsid w:val="2964687E"/>
    <w:rsid w:val="29A533A9"/>
    <w:rsid w:val="2A351FC9"/>
    <w:rsid w:val="2A585CB7"/>
    <w:rsid w:val="2BF437BD"/>
    <w:rsid w:val="2C633CC4"/>
    <w:rsid w:val="2E9C2616"/>
    <w:rsid w:val="2EF862E1"/>
    <w:rsid w:val="2F285C58"/>
    <w:rsid w:val="2F346CAF"/>
    <w:rsid w:val="314174A5"/>
    <w:rsid w:val="317977C9"/>
    <w:rsid w:val="31AA329C"/>
    <w:rsid w:val="31FC2254"/>
    <w:rsid w:val="36763D81"/>
    <w:rsid w:val="36C46BAE"/>
    <w:rsid w:val="36CF7301"/>
    <w:rsid w:val="36E70BCA"/>
    <w:rsid w:val="37BB437D"/>
    <w:rsid w:val="38D04CDE"/>
    <w:rsid w:val="3C0D06AF"/>
    <w:rsid w:val="3C94594D"/>
    <w:rsid w:val="3CC01BC6"/>
    <w:rsid w:val="3D0575D8"/>
    <w:rsid w:val="3D4A5933"/>
    <w:rsid w:val="3D8E3A72"/>
    <w:rsid w:val="3DC76F84"/>
    <w:rsid w:val="3E291C73"/>
    <w:rsid w:val="3F731171"/>
    <w:rsid w:val="40BC29C2"/>
    <w:rsid w:val="41376F96"/>
    <w:rsid w:val="420E5181"/>
    <w:rsid w:val="43D47D05"/>
    <w:rsid w:val="44706A97"/>
    <w:rsid w:val="45102FBE"/>
    <w:rsid w:val="45C2075D"/>
    <w:rsid w:val="46D61050"/>
    <w:rsid w:val="46E14C12"/>
    <w:rsid w:val="477041E8"/>
    <w:rsid w:val="4910358D"/>
    <w:rsid w:val="4A886445"/>
    <w:rsid w:val="4AFC4AC6"/>
    <w:rsid w:val="4D2E2B7B"/>
    <w:rsid w:val="4DFE4801"/>
    <w:rsid w:val="4E347D1E"/>
    <w:rsid w:val="4E7906E4"/>
    <w:rsid w:val="4E7B77F0"/>
    <w:rsid w:val="4F1605E8"/>
    <w:rsid w:val="4F824AB9"/>
    <w:rsid w:val="52F12681"/>
    <w:rsid w:val="53223088"/>
    <w:rsid w:val="56064695"/>
    <w:rsid w:val="56586573"/>
    <w:rsid w:val="57223A31"/>
    <w:rsid w:val="58E40592"/>
    <w:rsid w:val="59851D75"/>
    <w:rsid w:val="59C867CF"/>
    <w:rsid w:val="59DD5825"/>
    <w:rsid w:val="5B197C34"/>
    <w:rsid w:val="5B263DFF"/>
    <w:rsid w:val="5BB03A4F"/>
    <w:rsid w:val="5BDA230A"/>
    <w:rsid w:val="5DBE5856"/>
    <w:rsid w:val="5F007819"/>
    <w:rsid w:val="5F28567D"/>
    <w:rsid w:val="6082700E"/>
    <w:rsid w:val="61FB0E26"/>
    <w:rsid w:val="6497295D"/>
    <w:rsid w:val="649B1C50"/>
    <w:rsid w:val="64F04BB2"/>
    <w:rsid w:val="66F83B86"/>
    <w:rsid w:val="67851192"/>
    <w:rsid w:val="67AB617C"/>
    <w:rsid w:val="67D603FB"/>
    <w:rsid w:val="68657856"/>
    <w:rsid w:val="68735AEE"/>
    <w:rsid w:val="69C97A5C"/>
    <w:rsid w:val="69E94088"/>
    <w:rsid w:val="6A415844"/>
    <w:rsid w:val="6A7F011B"/>
    <w:rsid w:val="6BAA11C7"/>
    <w:rsid w:val="6C5E4662"/>
    <w:rsid w:val="6C6D2921"/>
    <w:rsid w:val="6C6E48EB"/>
    <w:rsid w:val="6DC36570"/>
    <w:rsid w:val="6DE05374"/>
    <w:rsid w:val="6EA142D6"/>
    <w:rsid w:val="70730722"/>
    <w:rsid w:val="71272DE6"/>
    <w:rsid w:val="718018F4"/>
    <w:rsid w:val="71917C0A"/>
    <w:rsid w:val="719C5A56"/>
    <w:rsid w:val="71D3399A"/>
    <w:rsid w:val="723B0DCB"/>
    <w:rsid w:val="72765901"/>
    <w:rsid w:val="7329331A"/>
    <w:rsid w:val="734F0FD2"/>
    <w:rsid w:val="738464CA"/>
    <w:rsid w:val="739E1612"/>
    <w:rsid w:val="75096F5F"/>
    <w:rsid w:val="753A35BC"/>
    <w:rsid w:val="766750AE"/>
    <w:rsid w:val="76C0086F"/>
    <w:rsid w:val="76DA32A9"/>
    <w:rsid w:val="77B04009"/>
    <w:rsid w:val="7806120E"/>
    <w:rsid w:val="79947FEC"/>
    <w:rsid w:val="7A652E89"/>
    <w:rsid w:val="7C09018C"/>
    <w:rsid w:val="7C7B332D"/>
    <w:rsid w:val="7CD176D9"/>
    <w:rsid w:val="7CD47430"/>
    <w:rsid w:val="7CF5143B"/>
    <w:rsid w:val="7F7E554B"/>
    <w:rsid w:val="7F8C2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line="360" w:lineRule="auto"/>
      <w:outlineLvl w:val="2"/>
    </w:pPr>
    <w:rPr>
      <w:b/>
      <w:bCs/>
      <w:sz w:val="24"/>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beforeLines="0"/>
    </w:pPr>
    <w:rPr>
      <w:rFonts w:ascii="Arial" w:hAnsi="Arial"/>
      <w:sz w:val="24"/>
      <w:szCs w:val="20"/>
    </w:rPr>
  </w:style>
  <w:style w:type="paragraph" w:styleId="5">
    <w:name w:val="Plain Text"/>
    <w:basedOn w:val="1"/>
    <w:qFormat/>
    <w:uiPriority w:val="0"/>
    <w:pPr>
      <w:adjustRightInd w:val="0"/>
      <w:jc w:val="left"/>
      <w:textAlignment w:val="baseline"/>
    </w:pPr>
    <w:rPr>
      <w:rFonts w:ascii="宋体" w:hAnsi="Courier New"/>
      <w:sz w:val="24"/>
      <w:szCs w:val="20"/>
    </w:rPr>
  </w:style>
  <w:style w:type="paragraph" w:styleId="6">
    <w:name w:val="Date"/>
    <w:basedOn w:val="1"/>
    <w:next w:val="1"/>
    <w:qFormat/>
    <w:uiPriority w:val="0"/>
    <w:rPr>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rPr>
  </w:style>
  <w:style w:type="paragraph" w:styleId="10">
    <w:name w:val="Normal (Web)"/>
    <w:basedOn w:val="1"/>
    <w:unhideWhenUsed/>
    <w:qFormat/>
    <w:uiPriority w:val="99"/>
    <w:rPr>
      <w:sz w:val="24"/>
    </w:rPr>
  </w:style>
  <w:style w:type="character" w:styleId="13">
    <w:name w:val="page number"/>
    <w:basedOn w:val="12"/>
    <w:qFormat/>
    <w:uiPriority w:val="0"/>
  </w:style>
  <w:style w:type="paragraph" w:customStyle="1" w:styleId="14">
    <w:name w:val=" Char Char Char Char"/>
    <w:basedOn w:val="1"/>
    <w:qFormat/>
    <w:uiPriority w:val="0"/>
    <w:rPr>
      <w:kern w:val="0"/>
      <w:sz w:val="24"/>
      <w:szCs w:val="20"/>
    </w:rPr>
  </w:style>
  <w:style w:type="paragraph" w:customStyle="1" w:styleId="15">
    <w:name w:val="WPSOffice手动目录 1"/>
    <w:qFormat/>
    <w:uiPriority w:val="0"/>
    <w:rPr>
      <w:rFonts w:ascii="Times New Roman" w:hAnsi="Times New Roman" w:eastAsia="宋体" w:cs="Times New Roman"/>
      <w:lang w:val="en-US" w:eastAsia="zh-CN" w:bidi="ar-SA"/>
    </w:rPr>
  </w:style>
  <w:style w:type="paragraph" w:customStyle="1" w:styleId="16">
    <w:name w:val="p0"/>
    <w:basedOn w:val="1"/>
    <w:qFormat/>
    <w:uiPriority w:val="0"/>
    <w:pPr>
      <w:widowControl/>
    </w:pPr>
    <w:rPr>
      <w:kern w:val="0"/>
      <w:szCs w:val="21"/>
    </w:rPr>
  </w:style>
  <w:style w:type="paragraph" w:customStyle="1" w:styleId="17">
    <w:name w:val="xl27"/>
    <w:basedOn w:val="1"/>
    <w:qFormat/>
    <w:uiPriority w:val="0"/>
    <w:pPr>
      <w:widowControl/>
      <w:spacing w:before="100" w:beforeLines="0" w:beforeAutospacing="1" w:after="100" w:afterLines="0" w:afterAutospacing="1"/>
      <w:jc w:val="center"/>
      <w:textAlignment w:val="center"/>
    </w:pPr>
    <w:rPr>
      <w:rFonts w:ascii="Arial Unicode MS" w:hAnsi="Arial Unicode MS" w:eastAsia="Arial Unicode MS" w:cs="Arial Unicode MS"/>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88</Pages>
  <Words>37069</Words>
  <Characters>38909</Characters>
  <Lines>0</Lines>
  <Paragraphs>0</Paragraphs>
  <TotalTime>43</TotalTime>
  <ScaleCrop>false</ScaleCrop>
  <LinksUpToDate>false</LinksUpToDate>
  <CharactersWithSpaces>47519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2022-06-25T07:43:00Z</dcterms:created>
  <dc:creator>jianlei59</dc:creator>
  <cp:lastModifiedBy>不能生气！</cp:lastModifiedBy>
  <dcterms:modified xsi:type="dcterms:W3CDTF">2023-04-28T07:18:06Z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45176BB0DF2542A59FB22CAEF6FC9198</vt:lpwstr>
  </property>
</Properties>
</file>