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hint="eastAsia" w:hAnsi="宋体"/>
          <w:b/>
          <w:color w:val="000000" w:themeColor="text1"/>
          <w:sz w:val="56"/>
          <w:szCs w:val="56"/>
          <w:lang w:eastAsia="zh-CN"/>
          <w14:textFill>
            <w14:solidFill>
              <w14:schemeClr w14:val="tx1"/>
            </w14:solidFill>
          </w14:textFill>
        </w:rPr>
      </w:pPr>
      <w:bookmarkStart w:id="0" w:name="_Toc381880843"/>
      <w:r>
        <w:rPr>
          <w:rFonts w:hint="eastAsia" w:hAnsi="宋体"/>
          <w:b/>
          <w:color w:val="000000" w:themeColor="text1"/>
          <w:sz w:val="56"/>
          <w:szCs w:val="56"/>
          <w:lang w:eastAsia="zh-CN"/>
          <w14:textFill>
            <w14:solidFill>
              <w14:schemeClr w14:val="tx1"/>
            </w14:solidFill>
          </w14:textFill>
        </w:rPr>
        <w:t>邹城市石墙镇望云三村卫生室建设工程</w:t>
      </w:r>
    </w:p>
    <w:p>
      <w:pPr>
        <w:pStyle w:val="8"/>
        <w:jc w:val="center"/>
        <w:rPr>
          <w:rFonts w:hint="eastAsia" w:hAnsi="宋体"/>
          <w:b/>
          <w:color w:val="000000" w:themeColor="text1"/>
          <w:sz w:val="56"/>
          <w:szCs w:val="56"/>
          <w:lang w:eastAsia="zh-CN"/>
          <w14:textFill>
            <w14:solidFill>
              <w14:schemeClr w14:val="tx1"/>
            </w14:solidFill>
          </w14:textFill>
        </w:rPr>
      </w:pPr>
    </w:p>
    <w:p>
      <w:pPr>
        <w:pStyle w:val="8"/>
        <w:jc w:val="center"/>
        <w:rPr>
          <w:rFonts w:hAnsi="宋体"/>
          <w:b/>
          <w:color w:val="000000" w:themeColor="text1"/>
          <w:sz w:val="72"/>
          <w:szCs w:val="72"/>
          <w14:textFill>
            <w14:solidFill>
              <w14:schemeClr w14:val="tx1"/>
            </w14:solidFill>
          </w14:textFill>
        </w:rPr>
      </w:pPr>
      <w:r>
        <w:rPr>
          <w:rFonts w:hint="eastAsia" w:hAnsi="宋体"/>
          <w:b/>
          <w:color w:val="000000" w:themeColor="text1"/>
          <w:sz w:val="72"/>
          <w:szCs w:val="72"/>
          <w14:textFill>
            <w14:solidFill>
              <w14:schemeClr w14:val="tx1"/>
            </w14:solidFill>
          </w14:textFill>
        </w:rPr>
        <w:t>竞争性磋商文件</w:t>
      </w:r>
      <w:bookmarkEnd w:id="0"/>
    </w:p>
    <w:p>
      <w:pPr>
        <w:pStyle w:val="8"/>
        <w:jc w:val="center"/>
        <w:rPr>
          <w:rFonts w:hAnsi="宋体"/>
          <w:b/>
          <w:color w:val="000000" w:themeColor="text1"/>
          <w:sz w:val="18"/>
          <w:szCs w:val="18"/>
          <w14:textFill>
            <w14:solidFill>
              <w14:schemeClr w14:val="tx1"/>
            </w14:solidFill>
          </w14:textFill>
        </w:rPr>
      </w:pPr>
    </w:p>
    <w:p>
      <w:pPr>
        <w:pStyle w:val="8"/>
        <w:ind w:firstLine="2891" w:firstLineChars="900"/>
        <w:rPr>
          <w:rFonts w:hint="default" w:hAnsi="宋体" w:eastAsia="宋体"/>
          <w:b/>
          <w:color w:val="000000" w:themeColor="text1"/>
          <w:sz w:val="32"/>
          <w:lang w:val="en-US" w:eastAsia="zh-CN"/>
          <w14:textFill>
            <w14:solidFill>
              <w14:schemeClr w14:val="tx1"/>
            </w14:solidFill>
          </w14:textFill>
        </w:rPr>
      </w:pPr>
      <w:r>
        <w:rPr>
          <w:rFonts w:hint="eastAsia" w:hAnsi="宋体"/>
          <w:b/>
          <w:color w:val="000000" w:themeColor="text1"/>
          <w:sz w:val="32"/>
          <w14:textFill>
            <w14:solidFill>
              <w14:schemeClr w14:val="tx1"/>
            </w14:solidFill>
          </w14:textFill>
        </w:rPr>
        <w:t>项目编号</w:t>
      </w:r>
      <w:r>
        <w:rPr>
          <w:rFonts w:hint="eastAsia" w:hAnsi="宋体"/>
          <w:b/>
          <w:color w:val="000000" w:themeColor="text1"/>
          <w:sz w:val="32"/>
          <w:lang w:eastAsia="zh-CN"/>
          <w14:textFill>
            <w14:solidFill>
              <w14:schemeClr w14:val="tx1"/>
            </w14:solidFill>
          </w14:textFill>
        </w:rPr>
        <w:t>：SDMY-2023-SQZ-0003</w:t>
      </w:r>
    </w:p>
    <w:p>
      <w:pPr>
        <w:jc w:val="both"/>
        <w:rPr>
          <w:rFonts w:ascii="宋体" w:hAnsi="宋体"/>
          <w:b/>
          <w:color w:val="000000" w:themeColor="text1"/>
          <w:sz w:val="36"/>
          <w:szCs w:val="36"/>
          <w14:textFill>
            <w14:solidFill>
              <w14:schemeClr w14:val="tx1"/>
            </w14:solidFill>
          </w14:textFill>
        </w:rPr>
      </w:pPr>
    </w:p>
    <w:p>
      <w:pPr>
        <w:pStyle w:val="6"/>
        <w:rPr>
          <w:rFonts w:ascii="宋体" w:hAnsi="宋体"/>
          <w:b/>
          <w:color w:val="000000" w:themeColor="text1"/>
          <w:sz w:val="36"/>
          <w:szCs w:val="36"/>
          <w14:textFill>
            <w14:solidFill>
              <w14:schemeClr w14:val="tx1"/>
            </w14:solidFill>
          </w14:textFill>
        </w:rPr>
      </w:pPr>
    </w:p>
    <w:p>
      <w:pPr>
        <w:pStyle w:val="7"/>
        <w:rPr>
          <w:rFonts w:ascii="宋体" w:hAnsi="宋体"/>
          <w:b/>
          <w:color w:val="000000" w:themeColor="text1"/>
          <w:sz w:val="36"/>
          <w:szCs w:val="36"/>
          <w14:textFill>
            <w14:solidFill>
              <w14:schemeClr w14:val="tx1"/>
            </w14:solidFill>
          </w14:textFill>
        </w:rPr>
      </w:pPr>
      <w:r>
        <w:rPr>
          <w:rFonts w:hint="eastAsia"/>
          <w:lang w:val="en-US" w:eastAsia="zh-CN"/>
        </w:rPr>
        <w:t xml:space="preserve">                </w:t>
      </w:r>
      <w:r>
        <w:drawing>
          <wp:inline distT="0" distB="0" distL="114300" distR="114300">
            <wp:extent cx="3082290" cy="2703195"/>
            <wp:effectExtent l="0" t="0" r="11430"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4"/>
                    <a:stretch>
                      <a:fillRect/>
                    </a:stretch>
                  </pic:blipFill>
                  <pic:spPr>
                    <a:xfrm>
                      <a:off x="0" y="0"/>
                      <a:ext cx="3082290" cy="2703195"/>
                    </a:xfrm>
                    <a:prstGeom prst="rect">
                      <a:avLst/>
                    </a:prstGeom>
                    <a:noFill/>
                    <a:ln>
                      <a:noFill/>
                    </a:ln>
                  </pic:spPr>
                </pic:pic>
              </a:graphicData>
            </a:graphic>
          </wp:inline>
        </w:drawing>
      </w:r>
    </w:p>
    <w:p>
      <w:pPr>
        <w:pStyle w:val="6"/>
      </w:pPr>
    </w:p>
    <w:p>
      <w:pPr>
        <w:jc w:val="center"/>
        <w:rPr>
          <w:rFonts w:ascii="宋体" w:hAnsi="宋体"/>
          <w:b/>
          <w:bCs/>
          <w:color w:val="000000" w:themeColor="text1"/>
          <w:kern w:val="16"/>
          <w:sz w:val="36"/>
          <w:szCs w:val="36"/>
          <w14:textFill>
            <w14:solidFill>
              <w14:schemeClr w14:val="tx1"/>
            </w14:solidFill>
          </w14:textFill>
        </w:rPr>
      </w:pPr>
    </w:p>
    <w:p>
      <w:pPr>
        <w:jc w:val="center"/>
        <w:rPr>
          <w:rFonts w:ascii="宋体" w:hAnsi="宋体"/>
          <w:b/>
          <w:bCs/>
          <w:color w:val="000000" w:themeColor="text1"/>
          <w:kern w:val="16"/>
          <w:sz w:val="36"/>
          <w:szCs w:val="36"/>
          <w14:textFill>
            <w14:solidFill>
              <w14:schemeClr w14:val="tx1"/>
            </w14:solidFill>
          </w14:textFill>
        </w:rPr>
      </w:pPr>
    </w:p>
    <w:p>
      <w:pPr>
        <w:pStyle w:val="17"/>
        <w:spacing w:line="600" w:lineRule="auto"/>
        <w:ind w:firstLine="1446" w:firstLineChars="400"/>
        <w:jc w:val="both"/>
        <w:rPr>
          <w:rFonts w:hint="eastAsia" w:ascii="宋体" w:hAnsi="宋体"/>
          <w:b/>
          <w:color w:val="000000" w:themeColor="text1"/>
          <w:sz w:val="36"/>
          <w:szCs w:val="36"/>
          <w:lang w:eastAsia="zh-CN"/>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采 购 人：</w:t>
      </w:r>
      <w:r>
        <w:rPr>
          <w:rFonts w:hint="eastAsia" w:ascii="宋体" w:hAnsi="宋体"/>
          <w:b/>
          <w:color w:val="000000" w:themeColor="text1"/>
          <w:sz w:val="36"/>
          <w:szCs w:val="36"/>
          <w:lang w:eastAsia="zh-CN"/>
          <w14:textFill>
            <w14:solidFill>
              <w14:schemeClr w14:val="tx1"/>
            </w14:solidFill>
          </w14:textFill>
        </w:rPr>
        <w:t xml:space="preserve">邹城市石墙镇望云三村村民委员会 </w:t>
      </w:r>
    </w:p>
    <w:p>
      <w:pPr>
        <w:pStyle w:val="17"/>
        <w:spacing w:line="600" w:lineRule="auto"/>
        <w:ind w:firstLine="1446" w:firstLineChars="400"/>
        <w:jc w:val="both"/>
        <w:rPr>
          <w:rFonts w:hint="eastAsia" w:ascii="宋体" w:hAnsi="宋体" w:eastAsia="宋体"/>
          <w:b/>
          <w:color w:val="000000" w:themeColor="text1"/>
          <w:sz w:val="36"/>
          <w:szCs w:val="36"/>
          <w:lang w:eastAsia="zh-CN"/>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代理机构：</w:t>
      </w:r>
      <w:r>
        <w:rPr>
          <w:rFonts w:hint="eastAsia" w:ascii="宋体" w:hAnsi="宋体"/>
          <w:b/>
          <w:color w:val="000000" w:themeColor="text1"/>
          <w:sz w:val="36"/>
          <w:szCs w:val="36"/>
          <w:lang w:eastAsia="zh-CN"/>
          <w14:textFill>
            <w14:solidFill>
              <w14:schemeClr w14:val="tx1"/>
            </w14:solidFill>
          </w14:textFill>
        </w:rPr>
        <w:t>山东铭一项目管理有限公司</w:t>
      </w:r>
    </w:p>
    <w:p>
      <w:pPr>
        <w:tabs>
          <w:tab w:val="left" w:pos="1080"/>
        </w:tabs>
        <w:spacing w:line="600" w:lineRule="auto"/>
        <w:ind w:firstLine="1446" w:firstLineChars="400"/>
        <w:rPr>
          <w:rFonts w:ascii="宋体" w:hAnsi="宋体"/>
          <w:b/>
          <w:color w:val="000000" w:themeColor="text1"/>
          <w:sz w:val="36"/>
          <w:szCs w:val="36"/>
          <w14:textFill>
            <w14:solidFill>
              <w14:schemeClr w14:val="tx1"/>
            </w14:solidFill>
          </w14:textFill>
        </w:rPr>
        <w:sectPr>
          <w:headerReference r:id="rId3" w:type="first"/>
          <w:footerReference r:id="rId5" w:type="first"/>
          <w:footerReference r:id="rId4" w:type="default"/>
          <w:pgSz w:w="11906" w:h="16838"/>
          <w:pgMar w:top="1440" w:right="1080" w:bottom="1440" w:left="1080" w:header="851" w:footer="992" w:gutter="0"/>
          <w:pgNumType w:start="0"/>
          <w:cols w:space="720" w:num="1"/>
          <w:docGrid w:type="lines" w:linePitch="286" w:charSpace="0"/>
        </w:sectPr>
      </w:pPr>
      <w:r>
        <w:rPr>
          <w:rFonts w:hint="eastAsia" w:ascii="宋体" w:hAnsi="宋体"/>
          <w:b/>
          <w:color w:val="000000" w:themeColor="text1"/>
          <w:sz w:val="36"/>
          <w:szCs w:val="36"/>
          <w14:textFill>
            <w14:solidFill>
              <w14:schemeClr w14:val="tx1"/>
            </w14:solidFill>
          </w14:textFill>
        </w:rPr>
        <w:t>日    期：二○二</w:t>
      </w:r>
      <w:r>
        <w:rPr>
          <w:rFonts w:hint="eastAsia" w:ascii="宋体" w:hAnsi="宋体"/>
          <w:b/>
          <w:color w:val="000000" w:themeColor="text1"/>
          <w:sz w:val="36"/>
          <w:szCs w:val="36"/>
          <w:lang w:eastAsia="zh-CN"/>
          <w14:textFill>
            <w14:solidFill>
              <w14:schemeClr w14:val="tx1"/>
            </w14:solidFill>
          </w14:textFill>
        </w:rPr>
        <w:t>三</w:t>
      </w:r>
      <w:r>
        <w:rPr>
          <w:rFonts w:hint="eastAsia" w:ascii="宋体" w:hAnsi="宋体"/>
          <w:b/>
          <w:color w:val="000000" w:themeColor="text1"/>
          <w:sz w:val="36"/>
          <w:szCs w:val="36"/>
          <w14:textFill>
            <w14:solidFill>
              <w14:schemeClr w14:val="tx1"/>
            </w14:solidFill>
          </w14:textFill>
        </w:rPr>
        <w:t>年</w:t>
      </w:r>
      <w:r>
        <w:rPr>
          <w:rFonts w:hint="eastAsia" w:ascii="宋体" w:hAnsi="宋体"/>
          <w:b/>
          <w:color w:val="000000" w:themeColor="text1"/>
          <w:sz w:val="36"/>
          <w:szCs w:val="36"/>
          <w:lang w:val="en-US" w:eastAsia="zh-CN"/>
          <w14:textFill>
            <w14:solidFill>
              <w14:schemeClr w14:val="tx1"/>
            </w14:solidFill>
          </w14:textFill>
        </w:rPr>
        <w:t>四</w:t>
      </w:r>
      <w:r>
        <w:rPr>
          <w:rFonts w:hint="eastAsia" w:ascii="宋体" w:hAnsi="宋体"/>
          <w:b/>
          <w:color w:val="000000" w:themeColor="text1"/>
          <w:sz w:val="36"/>
          <w:szCs w:val="36"/>
          <w14:textFill>
            <w14:solidFill>
              <w14:schemeClr w14:val="tx1"/>
            </w14:solidFill>
          </w14:textFill>
        </w:rPr>
        <w:t>月</w:t>
      </w:r>
    </w:p>
    <w:p>
      <w:pPr>
        <w:tabs>
          <w:tab w:val="left" w:pos="1080"/>
        </w:tabs>
        <w:snapToGrid w:val="0"/>
        <w:spacing w:line="720" w:lineRule="auto"/>
        <w:ind w:firstLine="4367" w:firstLineChars="1450"/>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目  录</w:t>
      </w:r>
    </w:p>
    <w:p>
      <w:pPr>
        <w:pStyle w:val="11"/>
        <w:tabs>
          <w:tab w:val="right" w:leader="dot" w:pos="9638"/>
        </w:tabs>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fldChar w:fldCharType="begin"/>
      </w:r>
      <w:r>
        <w:rPr>
          <w:rFonts w:hint="eastAsia" w:ascii="宋体" w:hAnsi="宋体"/>
          <w:color w:val="000000" w:themeColor="text1"/>
          <w:sz w:val="24"/>
          <w14:textFill>
            <w14:solidFill>
              <w14:schemeClr w14:val="tx1"/>
            </w14:solidFill>
          </w14:textFill>
        </w:rPr>
        <w:instrText xml:space="preserve">TOC \o "1-1" \h \u </w:instrText>
      </w:r>
      <w:r>
        <w:rPr>
          <w:rFonts w:hint="eastAsia" w:ascii="宋体" w:hAnsi="宋体"/>
          <w:color w:val="000000" w:themeColor="text1"/>
          <w:sz w:val="24"/>
          <w14:textFill>
            <w14:solidFill>
              <w14:schemeClr w14:val="tx1"/>
            </w14:solidFill>
          </w14:textFill>
        </w:rPr>
        <w:fldChar w:fldCharType="separate"/>
      </w:r>
      <w:r>
        <w:fldChar w:fldCharType="begin"/>
      </w:r>
      <w:r>
        <w:instrText xml:space="preserve"> HYPERLINK \l "_Toc10775" </w:instrText>
      </w:r>
      <w:r>
        <w:fldChar w:fldCharType="separate"/>
      </w:r>
      <w:r>
        <w:rPr>
          <w:rFonts w:hint="eastAsia" w:ascii="宋体" w:hAnsi="宋体"/>
          <w:color w:val="000000" w:themeColor="text1"/>
          <w:sz w:val="24"/>
          <w:szCs w:val="24"/>
          <w14:textFill>
            <w14:solidFill>
              <w14:schemeClr w14:val="tx1"/>
            </w14:solidFill>
          </w14:textFill>
        </w:rPr>
        <w:t>第一部分  竞争性磋商公告</w:t>
      </w:r>
      <w:r>
        <w:rPr>
          <w:rFonts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fldChar w:fldCharType="end"/>
      </w:r>
    </w:p>
    <w:p>
      <w:pPr>
        <w:pStyle w:val="11"/>
        <w:tabs>
          <w:tab w:val="right" w:leader="dot" w:pos="9638"/>
        </w:tabs>
        <w:rPr>
          <w:rFonts w:ascii="宋体" w:hAnsi="宋体"/>
          <w:color w:val="000000" w:themeColor="text1"/>
          <w:sz w:val="24"/>
          <w:szCs w:val="24"/>
          <w14:textFill>
            <w14:solidFill>
              <w14:schemeClr w14:val="tx1"/>
            </w14:solidFill>
          </w14:textFill>
        </w:rPr>
      </w:pPr>
      <w:r>
        <w:fldChar w:fldCharType="begin"/>
      </w:r>
      <w:r>
        <w:instrText xml:space="preserve"> HYPERLINK \l "_Toc17844" </w:instrText>
      </w:r>
      <w:r>
        <w:fldChar w:fldCharType="separate"/>
      </w:r>
      <w:r>
        <w:rPr>
          <w:rFonts w:hint="eastAsia" w:ascii="宋体" w:hAnsi="宋体"/>
          <w:color w:val="000000" w:themeColor="text1"/>
          <w:sz w:val="24"/>
          <w:szCs w:val="24"/>
          <w14:textFill>
            <w14:solidFill>
              <w14:schemeClr w14:val="tx1"/>
            </w14:solidFill>
          </w14:textFill>
        </w:rPr>
        <w:t>第二部分  磋商响应方须知</w:t>
      </w:r>
      <w:r>
        <w:rPr>
          <w:rFonts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lang w:val="en-US" w:eastAsia="zh-CN"/>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fldChar w:fldCharType="end"/>
      </w:r>
    </w:p>
    <w:p>
      <w:pPr>
        <w:pStyle w:val="11"/>
        <w:tabs>
          <w:tab w:val="right" w:leader="dot" w:pos="9638"/>
        </w:tabs>
        <w:rPr>
          <w:rFonts w:ascii="宋体" w:hAnsi="宋体"/>
          <w:color w:val="000000" w:themeColor="text1"/>
          <w:sz w:val="24"/>
          <w:szCs w:val="24"/>
          <w14:textFill>
            <w14:solidFill>
              <w14:schemeClr w14:val="tx1"/>
            </w14:solidFill>
          </w14:textFill>
        </w:rPr>
      </w:pPr>
      <w:r>
        <w:fldChar w:fldCharType="begin"/>
      </w:r>
      <w:r>
        <w:instrText xml:space="preserve"> HYPERLINK \l "_Toc31011" </w:instrText>
      </w:r>
      <w:r>
        <w:fldChar w:fldCharType="separate"/>
      </w:r>
      <w:r>
        <w:rPr>
          <w:rFonts w:hint="eastAsia" w:ascii="宋体" w:hAnsi="宋体"/>
          <w:color w:val="000000" w:themeColor="text1"/>
          <w:sz w:val="24"/>
          <w:szCs w:val="24"/>
          <w14:textFill>
            <w14:solidFill>
              <w14:schemeClr w14:val="tx1"/>
            </w14:solidFill>
          </w14:textFill>
        </w:rPr>
        <w:t>第三部分  磋商组织、步骤与评审方法</w:t>
      </w:r>
      <w:bookmarkStart w:id="1" w:name="_Hlt496178559"/>
      <w:bookmarkStart w:id="2" w:name="_Hlt496178532"/>
      <w:r>
        <w:rPr>
          <w:rFonts w:ascii="宋体" w:hAnsi="宋体"/>
          <w:color w:val="000000" w:themeColor="text1"/>
          <w:sz w:val="24"/>
          <w:szCs w:val="24"/>
          <w14:textFill>
            <w14:solidFill>
              <w14:schemeClr w14:val="tx1"/>
            </w14:solidFill>
          </w14:textFill>
        </w:rPr>
        <w:tab/>
      </w:r>
      <w:bookmarkEnd w:id="1"/>
      <w:bookmarkEnd w:id="2"/>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0</w:t>
      </w:r>
      <w:r>
        <w:rPr>
          <w:rFonts w:ascii="宋体" w:hAnsi="宋体"/>
          <w:color w:val="000000" w:themeColor="text1"/>
          <w:sz w:val="24"/>
          <w:szCs w:val="24"/>
          <w14:textFill>
            <w14:solidFill>
              <w14:schemeClr w14:val="tx1"/>
            </w14:solidFill>
          </w14:textFill>
        </w:rPr>
        <w:fldChar w:fldCharType="end"/>
      </w:r>
    </w:p>
    <w:p>
      <w:pPr>
        <w:pStyle w:val="11"/>
        <w:tabs>
          <w:tab w:val="right" w:leader="dot" w:pos="9638"/>
        </w:tabs>
        <w:rPr>
          <w:rFonts w:hint="eastAsia" w:ascii="宋体" w:hAnsi="宋体" w:eastAsia="宋体"/>
          <w:color w:val="000000" w:themeColor="text1"/>
          <w:sz w:val="24"/>
          <w:szCs w:val="24"/>
          <w:lang w:val="en-US" w:eastAsia="zh-CN"/>
          <w14:textFill>
            <w14:solidFill>
              <w14:schemeClr w14:val="tx1"/>
            </w14:solidFill>
          </w14:textFill>
        </w:rPr>
      </w:pPr>
      <w:r>
        <w:fldChar w:fldCharType="begin"/>
      </w:r>
      <w:r>
        <w:instrText xml:space="preserve"> HYPERLINK \l "_Toc22960" </w:instrText>
      </w:r>
      <w:r>
        <w:fldChar w:fldCharType="separate"/>
      </w:r>
      <w:r>
        <w:rPr>
          <w:rFonts w:hint="eastAsia" w:ascii="宋体" w:hAnsi="宋体"/>
          <w:color w:val="000000" w:themeColor="text1"/>
          <w:sz w:val="24"/>
          <w:szCs w:val="24"/>
          <w14:textFill>
            <w14:solidFill>
              <w14:schemeClr w14:val="tx1"/>
            </w14:solidFill>
          </w14:textFill>
        </w:rPr>
        <w:t>第四部分  采购内</w:t>
      </w:r>
      <w:bookmarkStart w:id="3" w:name="_Hlt496175997"/>
      <w:bookmarkStart w:id="4" w:name="_Hlt496185565"/>
      <w:bookmarkStart w:id="5" w:name="_Hlt496185564"/>
      <w:bookmarkStart w:id="6" w:name="_Hlt496175998"/>
      <w:r>
        <w:rPr>
          <w:rFonts w:hint="eastAsia" w:ascii="宋体" w:hAnsi="宋体"/>
          <w:color w:val="000000" w:themeColor="text1"/>
          <w:sz w:val="24"/>
          <w:szCs w:val="24"/>
          <w14:textFill>
            <w14:solidFill>
              <w14:schemeClr w14:val="tx1"/>
            </w14:solidFill>
          </w14:textFill>
        </w:rPr>
        <w:t>容</w:t>
      </w:r>
      <w:bookmarkEnd w:id="3"/>
      <w:bookmarkEnd w:id="4"/>
      <w:bookmarkEnd w:id="5"/>
      <w:bookmarkEnd w:id="6"/>
      <w:r>
        <w:rPr>
          <w:rFonts w:hint="eastAsia" w:ascii="宋体" w:hAnsi="宋体"/>
          <w:color w:val="000000" w:themeColor="text1"/>
          <w:sz w:val="24"/>
          <w:szCs w:val="24"/>
          <w14:textFill>
            <w14:solidFill>
              <w14:schemeClr w14:val="tx1"/>
            </w14:solidFill>
          </w14:textFill>
        </w:rPr>
        <w:t>及要求</w:t>
      </w:r>
      <w:r>
        <w:rPr>
          <w:rFonts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lang w:val="en-US" w:eastAsia="zh-CN"/>
          <w14:textFill>
            <w14:solidFill>
              <w14:schemeClr w14:val="tx1"/>
            </w14:solidFill>
          </w14:textFill>
        </w:rPr>
        <w:t>1</w:t>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lang w:val="en-US" w:eastAsia="zh-CN"/>
          <w14:textFill>
            <w14:solidFill>
              <w14:schemeClr w14:val="tx1"/>
            </w14:solidFill>
          </w14:textFill>
        </w:rPr>
        <w:t>6</w:t>
      </w:r>
    </w:p>
    <w:p>
      <w:pPr>
        <w:pStyle w:val="11"/>
        <w:tabs>
          <w:tab w:val="right" w:leader="dot" w:pos="9638"/>
        </w:tabs>
        <w:rPr>
          <w:rFonts w:hint="eastAsia" w:ascii="宋体" w:hAnsi="宋体" w:eastAsia="宋体"/>
          <w:color w:val="000000" w:themeColor="text1"/>
          <w:sz w:val="24"/>
          <w:szCs w:val="24"/>
          <w:lang w:val="en-US" w:eastAsia="zh-CN"/>
          <w14:textFill>
            <w14:solidFill>
              <w14:schemeClr w14:val="tx1"/>
            </w14:solidFill>
          </w14:textFill>
        </w:rPr>
      </w:pPr>
      <w:r>
        <w:fldChar w:fldCharType="begin"/>
      </w:r>
      <w:r>
        <w:instrText xml:space="preserve"> HYPERLINK \l "_Toc24173" </w:instrText>
      </w:r>
      <w:r>
        <w:fldChar w:fldCharType="separate"/>
      </w:r>
      <w:r>
        <w:rPr>
          <w:rFonts w:hint="eastAsia" w:ascii="宋体" w:hAnsi="宋体"/>
          <w:color w:val="000000" w:themeColor="text1"/>
          <w:sz w:val="24"/>
          <w:szCs w:val="24"/>
          <w14:textFill>
            <w14:solidFill>
              <w14:schemeClr w14:val="tx1"/>
            </w14:solidFill>
          </w14:textFill>
        </w:rPr>
        <w:t>第五部分  合同授予</w:t>
      </w:r>
      <w:r>
        <w:rPr>
          <w:rFonts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lang w:val="en-US" w:eastAsia="zh-CN"/>
          <w14:textFill>
            <w14:solidFill>
              <w14:schemeClr w14:val="tx1"/>
            </w14:solidFill>
          </w14:textFill>
        </w:rPr>
        <w:t>1</w:t>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lang w:val="en-US" w:eastAsia="zh-CN"/>
          <w14:textFill>
            <w14:solidFill>
              <w14:schemeClr w14:val="tx1"/>
            </w14:solidFill>
          </w14:textFill>
        </w:rPr>
        <w:t>7</w:t>
      </w:r>
    </w:p>
    <w:p>
      <w:pPr>
        <w:pStyle w:val="11"/>
        <w:tabs>
          <w:tab w:val="right" w:leader="dot" w:pos="9638"/>
        </w:tabs>
        <w:rPr>
          <w:rFonts w:hint="eastAsia" w:ascii="宋体" w:hAnsi="宋体" w:eastAsia="宋体"/>
          <w:color w:val="000000" w:themeColor="text1"/>
          <w:lang w:val="en-US" w:eastAsia="zh-CN"/>
          <w14:textFill>
            <w14:solidFill>
              <w14:schemeClr w14:val="tx1"/>
            </w14:solidFill>
          </w14:textFill>
        </w:rPr>
      </w:pPr>
      <w:r>
        <w:fldChar w:fldCharType="begin"/>
      </w:r>
      <w:r>
        <w:instrText xml:space="preserve"> HYPERLINK \l "_Toc22583" </w:instrText>
      </w:r>
      <w:r>
        <w:fldChar w:fldCharType="separate"/>
      </w:r>
      <w:r>
        <w:rPr>
          <w:rFonts w:hint="eastAsia" w:ascii="宋体" w:hAnsi="宋体" w:cs="宋体"/>
          <w:color w:val="000000" w:themeColor="text1"/>
          <w:sz w:val="24"/>
          <w:szCs w:val="24"/>
          <w14:textFill>
            <w14:solidFill>
              <w14:schemeClr w14:val="tx1"/>
            </w14:solidFill>
          </w14:textFill>
        </w:rPr>
        <w:t>第六部分  响应文</w:t>
      </w:r>
      <w:bookmarkStart w:id="7" w:name="_Hlt496176112"/>
      <w:r>
        <w:rPr>
          <w:rFonts w:hint="eastAsia" w:ascii="宋体" w:hAnsi="宋体" w:cs="宋体"/>
          <w:color w:val="000000" w:themeColor="text1"/>
          <w:sz w:val="24"/>
          <w:szCs w:val="24"/>
          <w14:textFill>
            <w14:solidFill>
              <w14:schemeClr w14:val="tx1"/>
            </w14:solidFill>
          </w14:textFill>
        </w:rPr>
        <w:t>件</w:t>
      </w:r>
      <w:bookmarkEnd w:id="7"/>
      <w:r>
        <w:rPr>
          <w:rFonts w:hint="eastAsia" w:ascii="宋体" w:hAnsi="宋体" w:cs="宋体"/>
          <w:color w:val="000000" w:themeColor="text1"/>
          <w:sz w:val="24"/>
          <w:szCs w:val="24"/>
          <w14:textFill>
            <w14:solidFill>
              <w14:schemeClr w14:val="tx1"/>
            </w14:solidFill>
          </w14:textFill>
        </w:rPr>
        <w:t>格</w:t>
      </w:r>
      <w:bookmarkStart w:id="8" w:name="_Hlt496176840"/>
      <w:r>
        <w:rPr>
          <w:rFonts w:hint="eastAsia" w:ascii="宋体" w:hAnsi="宋体" w:cs="宋体"/>
          <w:color w:val="000000" w:themeColor="text1"/>
          <w:sz w:val="24"/>
          <w:szCs w:val="24"/>
          <w14:textFill>
            <w14:solidFill>
              <w14:schemeClr w14:val="tx1"/>
            </w14:solidFill>
          </w14:textFill>
        </w:rPr>
        <w:t>式</w:t>
      </w:r>
      <w:bookmarkEnd w:id="8"/>
      <w:r>
        <w:rPr>
          <w:rFonts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lang w:val="en-US" w:eastAsia="zh-CN"/>
          <w14:textFill>
            <w14:solidFill>
              <w14:schemeClr w14:val="tx1"/>
            </w14:solidFill>
          </w14:textFill>
        </w:rPr>
        <w:t>6</w:t>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lang w:val="en-US" w:eastAsia="zh-CN"/>
          <w14:textFill>
            <w14:solidFill>
              <w14:schemeClr w14:val="tx1"/>
            </w14:solidFill>
          </w14:textFill>
        </w:rPr>
        <w:t>5</w:t>
      </w:r>
    </w:p>
    <w:p>
      <w:pPr>
        <w:jc w:val="left"/>
        <w:rPr>
          <w:rFonts w:ascii="宋体" w:hAnsi="宋体"/>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fldChar w:fldCharType="end"/>
      </w:r>
    </w:p>
    <w:p>
      <w:pPr>
        <w:spacing w:line="360" w:lineRule="auto"/>
        <w:jc w:val="center"/>
        <w:outlineLvl w:val="0"/>
        <w:rPr>
          <w:rFonts w:ascii="宋体" w:hAnsi="宋体"/>
          <w:b/>
          <w:color w:val="000000" w:themeColor="text1"/>
          <w:sz w:val="32"/>
          <w:szCs w:val="32"/>
          <w14:textFill>
            <w14:solidFill>
              <w14:schemeClr w14:val="tx1"/>
            </w14:solidFill>
          </w14:textFill>
        </w:rPr>
      </w:pPr>
      <w:bookmarkStart w:id="9" w:name="_Toc15040"/>
      <w:bookmarkStart w:id="10" w:name="_Toc10775"/>
    </w:p>
    <w:p>
      <w:pPr>
        <w:spacing w:line="360" w:lineRule="auto"/>
        <w:jc w:val="center"/>
        <w:outlineLvl w:val="0"/>
        <w:rPr>
          <w:rFonts w:ascii="宋体" w:hAnsi="宋体"/>
          <w:b/>
          <w:color w:val="000000" w:themeColor="text1"/>
          <w:sz w:val="32"/>
          <w:szCs w:val="32"/>
          <w14:textFill>
            <w14:solidFill>
              <w14:schemeClr w14:val="tx1"/>
            </w14:solidFill>
          </w14:textFill>
        </w:rPr>
      </w:pPr>
    </w:p>
    <w:p>
      <w:pPr>
        <w:spacing w:line="360" w:lineRule="auto"/>
        <w:jc w:val="center"/>
        <w:outlineLvl w:val="0"/>
        <w:rPr>
          <w:rFonts w:ascii="宋体" w:hAnsi="宋体"/>
          <w:color w:val="000000" w:themeColor="text1"/>
          <w:sz w:val="32"/>
          <w:szCs w:val="32"/>
          <w14:textFill>
            <w14:solidFill>
              <w14:schemeClr w14:val="tx1"/>
            </w14:solidFill>
          </w14:textFill>
        </w:rPr>
      </w:pPr>
    </w:p>
    <w:p>
      <w:pPr>
        <w:tabs>
          <w:tab w:val="left" w:pos="6210"/>
        </w:tabs>
        <w:rPr>
          <w:rFonts w:ascii="宋体" w:hAnsi="宋体"/>
          <w:color w:val="000000" w:themeColor="text1"/>
          <w:sz w:val="32"/>
          <w:szCs w:val="32"/>
          <w14:textFill>
            <w14:solidFill>
              <w14:schemeClr w14:val="tx1"/>
            </w14:solidFill>
          </w14:textFill>
        </w:rPr>
        <w:sectPr>
          <w:headerReference r:id="rId6" w:type="default"/>
          <w:footerReference r:id="rId7" w:type="default"/>
          <w:pgSz w:w="11906" w:h="16838"/>
          <w:pgMar w:top="1440" w:right="1080" w:bottom="1440" w:left="1080" w:header="851" w:footer="992" w:gutter="0"/>
          <w:pgNumType w:fmt="decimal" w:start="1"/>
          <w:cols w:space="720" w:num="1"/>
          <w:docGrid w:type="lines" w:linePitch="286" w:charSpace="0"/>
        </w:sectPr>
      </w:pPr>
      <w:r>
        <w:rPr>
          <w:rFonts w:ascii="宋体" w:hAnsi="宋体"/>
          <w:color w:val="000000" w:themeColor="text1"/>
          <w:sz w:val="32"/>
          <w:szCs w:val="32"/>
          <w14:textFill>
            <w14:solidFill>
              <w14:schemeClr w14:val="tx1"/>
            </w14:solidFill>
          </w14:textFill>
        </w:rPr>
        <w:tab/>
      </w:r>
    </w:p>
    <w:p>
      <w:pPr>
        <w:keepNext w:val="0"/>
        <w:keepLines w:val="0"/>
        <w:pageBreakBefore w:val="0"/>
        <w:kinsoku/>
        <w:wordWrap/>
        <w:overflowPunct/>
        <w:topLinePunct w:val="0"/>
        <w:autoSpaceDE/>
        <w:autoSpaceDN/>
        <w:bidi w:val="0"/>
        <w:spacing w:line="540" w:lineRule="exact"/>
        <w:jc w:val="center"/>
        <w:textAlignment w:val="auto"/>
        <w:outlineLvl w:val="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第一部分  竞争性磋商公告</w:t>
      </w:r>
      <w:bookmarkEnd w:id="9"/>
      <w:bookmarkEnd w:id="10"/>
    </w:p>
    <w:p>
      <w:pPr>
        <w:keepNext w:val="0"/>
        <w:keepLines w:val="0"/>
        <w:pageBreakBefore w:val="0"/>
        <w:widowControl/>
        <w:shd w:val="clear" w:color="auto" w:fill="FFFFFF"/>
        <w:kinsoku/>
        <w:wordWrap/>
        <w:overflowPunct/>
        <w:topLinePunct w:val="0"/>
        <w:autoSpaceDE/>
        <w:autoSpaceDN/>
        <w:bidi w:val="0"/>
        <w:spacing w:line="360" w:lineRule="auto"/>
        <w:jc w:val="center"/>
        <w:textAlignment w:val="auto"/>
        <w:rPr>
          <w:rFonts w:ascii="宋体" w:hAnsi="宋体" w:cs="Helvetica"/>
          <w:b/>
          <w:bCs/>
          <w:color w:val="000000" w:themeColor="text1"/>
          <w:kern w:val="0"/>
          <w:sz w:val="24"/>
          <w:szCs w:val="24"/>
          <w:lang w:val="en"/>
          <w14:textFill>
            <w14:solidFill>
              <w14:schemeClr w14:val="tx1"/>
            </w14:solidFill>
          </w14:textFill>
        </w:rPr>
      </w:pPr>
      <w:bookmarkStart w:id="36" w:name="_GoBack"/>
      <w:bookmarkStart w:id="11" w:name="_Hlk62638239"/>
      <w:r>
        <w:rPr>
          <w:rFonts w:hint="eastAsia" w:ascii="宋体" w:hAnsi="宋体" w:cs="Helvetica"/>
          <w:b/>
          <w:bCs/>
          <w:color w:val="000000" w:themeColor="text1"/>
          <w:kern w:val="0"/>
          <w:sz w:val="24"/>
          <w:szCs w:val="24"/>
          <w:lang w:val="en" w:eastAsia="zh-CN"/>
          <w14:textFill>
            <w14:solidFill>
              <w14:schemeClr w14:val="tx1"/>
            </w14:solidFill>
          </w14:textFill>
        </w:rPr>
        <w:t>邹城市石墙镇望云三村卫生室建设工程</w:t>
      </w:r>
      <w:r>
        <w:rPr>
          <w:rFonts w:hint="eastAsia" w:ascii="宋体" w:hAnsi="宋体" w:cs="Helvetica"/>
          <w:b/>
          <w:bCs/>
          <w:color w:val="000000" w:themeColor="text1"/>
          <w:kern w:val="0"/>
          <w:sz w:val="24"/>
          <w:szCs w:val="24"/>
          <w:lang w:val="en"/>
          <w14:textFill>
            <w14:solidFill>
              <w14:schemeClr w14:val="tx1"/>
            </w14:solidFill>
          </w14:textFill>
        </w:rPr>
        <w:t>竞争性磋商公告</w:t>
      </w:r>
    </w:p>
    <w:p>
      <w:pPr>
        <w:keepNext w:val="0"/>
        <w:keepLines w:val="0"/>
        <w:pageBreakBefore w:val="0"/>
        <w:widowControl/>
        <w:numPr>
          <w:ilvl w:val="0"/>
          <w:numId w:val="1"/>
        </w:numPr>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cs="宋体"/>
          <w:b w:val="0"/>
          <w:bCs w:val="0"/>
          <w:kern w:val="0"/>
          <w:sz w:val="24"/>
          <w:lang w:eastAsia="zh-CN"/>
        </w:rPr>
      </w:pPr>
      <w:bookmarkStart w:id="12" w:name="_Hlk52379596"/>
      <w:r>
        <w:rPr>
          <w:rFonts w:hint="eastAsia" w:ascii="宋体" w:hAnsi="宋体" w:cs="宋体"/>
          <w:b/>
          <w:bCs/>
          <w:kern w:val="0"/>
          <w:sz w:val="24"/>
        </w:rPr>
        <w:t>采 购 人：</w:t>
      </w:r>
      <w:r>
        <w:rPr>
          <w:rFonts w:hint="eastAsia" w:ascii="宋体" w:hAnsi="宋体" w:cs="宋体"/>
          <w:b w:val="0"/>
          <w:bCs w:val="0"/>
          <w:kern w:val="0"/>
          <w:sz w:val="24"/>
          <w:lang w:eastAsia="zh-CN"/>
        </w:rPr>
        <w:t xml:space="preserve">邹城市石墙镇望云三村村民委员会 </w:t>
      </w:r>
    </w:p>
    <w:p>
      <w:pPr>
        <w:keepNext w:val="0"/>
        <w:keepLines w:val="0"/>
        <w:pageBreakBefore w:val="0"/>
        <w:widowControl/>
        <w:numPr>
          <w:ilvl w:val="0"/>
          <w:numId w:val="0"/>
        </w:numPr>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kern w:val="0"/>
          <w:sz w:val="24"/>
          <w:lang w:eastAsia="zh-CN"/>
        </w:rPr>
      </w:pPr>
      <w:r>
        <w:rPr>
          <w:rFonts w:hint="eastAsia" w:ascii="宋体" w:hAnsi="宋体" w:cs="宋体"/>
          <w:b/>
          <w:bCs/>
          <w:kern w:val="0"/>
          <w:sz w:val="24"/>
        </w:rPr>
        <w:t>二、项目名称：</w:t>
      </w:r>
      <w:r>
        <w:rPr>
          <w:rFonts w:hint="eastAsia" w:ascii="宋体" w:hAnsi="宋体" w:cs="宋体"/>
          <w:b w:val="0"/>
          <w:bCs w:val="0"/>
          <w:kern w:val="0"/>
          <w:sz w:val="24"/>
          <w:lang w:eastAsia="zh-CN"/>
        </w:rPr>
        <w:t>邹城市石墙镇望云三村卫生室建设工程</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cs="宋体"/>
          <w:b w:val="0"/>
          <w:bCs w:val="0"/>
          <w:kern w:val="0"/>
          <w:sz w:val="24"/>
          <w:lang w:val="en-US" w:eastAsia="zh-CN"/>
        </w:rPr>
      </w:pPr>
      <w:r>
        <w:rPr>
          <w:rFonts w:hint="eastAsia" w:ascii="宋体" w:hAnsi="宋体" w:cs="宋体"/>
          <w:b/>
          <w:bCs/>
          <w:kern w:val="0"/>
          <w:sz w:val="24"/>
        </w:rPr>
        <w:t>三、项目编号：</w:t>
      </w:r>
      <w:r>
        <w:rPr>
          <w:rFonts w:hint="eastAsia" w:ascii="宋体" w:hAnsi="宋体" w:cs="宋体"/>
          <w:b w:val="0"/>
          <w:bCs w:val="0"/>
          <w:kern w:val="0"/>
          <w:sz w:val="24"/>
          <w:lang w:eastAsia="zh-CN"/>
        </w:rPr>
        <w:t>SDMY-2023-SQZ-0003</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kern w:val="0"/>
          <w:sz w:val="24"/>
        </w:rPr>
      </w:pPr>
      <w:r>
        <w:rPr>
          <w:rFonts w:hint="eastAsia" w:ascii="宋体" w:hAnsi="宋体" w:cs="宋体"/>
          <w:b/>
          <w:kern w:val="0"/>
          <w:sz w:val="24"/>
        </w:rPr>
        <w:t>四、采购内容：</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kern w:val="0"/>
          <w:sz w:val="24"/>
          <w:lang w:eastAsia="zh-CN"/>
        </w:rPr>
        <w:t>邹城市石墙镇望云三村卫生室建设工程</w:t>
      </w:r>
      <w:r>
        <w:rPr>
          <w:rFonts w:hint="eastAsia" w:ascii="宋体" w:hAnsi="宋体" w:cs="宋体"/>
          <w:bCs/>
          <w:kern w:val="0"/>
          <w:sz w:val="24"/>
        </w:rPr>
        <w:t>，</w:t>
      </w:r>
      <w:r>
        <w:rPr>
          <w:rFonts w:hint="eastAsia" w:ascii="宋体" w:hAnsi="宋体" w:cs="宋体"/>
          <w:bCs/>
          <w:kern w:val="0"/>
          <w:sz w:val="24"/>
          <w:lang w:val="en-US" w:eastAsia="zh-CN"/>
        </w:rPr>
        <w:t>包括望云三村文化广场北侧新建村卫生室一处，主要包括土建、装饰、安装等内容</w:t>
      </w:r>
      <w:r>
        <w:rPr>
          <w:rFonts w:hint="eastAsia" w:ascii="宋体" w:hAnsi="宋体" w:cs="宋体"/>
          <w:bCs/>
          <w:color w:val="auto"/>
          <w:kern w:val="0"/>
          <w:sz w:val="24"/>
          <w:highlight w:val="none"/>
          <w:lang w:val="en-US" w:eastAsia="zh-CN"/>
        </w:rPr>
        <w:t>。</w:t>
      </w:r>
      <w:r>
        <w:rPr>
          <w:rFonts w:hint="eastAsia" w:ascii="宋体" w:hAnsi="宋体" w:cs="宋体"/>
          <w:bCs/>
          <w:color w:val="auto"/>
          <w:kern w:val="0"/>
          <w:sz w:val="24"/>
        </w:rPr>
        <w:t>采购预算</w:t>
      </w:r>
      <w:bookmarkStart w:id="13" w:name="_Hlk52371284"/>
      <w:r>
        <w:rPr>
          <w:rFonts w:hint="eastAsia" w:ascii="宋体" w:hAnsi="宋体" w:cs="宋体"/>
          <w:bCs/>
          <w:color w:val="auto"/>
          <w:kern w:val="0"/>
          <w:sz w:val="24"/>
          <w:lang w:val="en-US" w:eastAsia="zh-CN"/>
        </w:rPr>
        <w:t>347820.26</w:t>
      </w:r>
      <w:r>
        <w:rPr>
          <w:rFonts w:hint="eastAsia" w:ascii="宋体" w:hAnsi="宋体" w:cs="宋体"/>
          <w:bCs/>
          <w:color w:val="auto"/>
          <w:kern w:val="0"/>
          <w:sz w:val="24"/>
        </w:rPr>
        <w:t>元</w:t>
      </w:r>
      <w:bookmarkEnd w:id="13"/>
      <w:r>
        <w:rPr>
          <w:rFonts w:hint="eastAsia" w:ascii="宋体" w:hAnsi="宋体" w:cs="宋体"/>
          <w:bCs/>
          <w:color w:val="auto"/>
          <w:kern w:val="0"/>
          <w:sz w:val="24"/>
        </w:rPr>
        <w:t>（详见第四部分采购内容及要求）。</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kern w:val="0"/>
          <w:sz w:val="24"/>
        </w:rPr>
      </w:pPr>
      <w:r>
        <w:rPr>
          <w:rFonts w:hint="eastAsia" w:ascii="宋体" w:hAnsi="宋体" w:cs="宋体"/>
          <w:b/>
          <w:bCs/>
          <w:kern w:val="0"/>
          <w:sz w:val="24"/>
        </w:rPr>
        <w:t>五、供应商资格要求：</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rPr>
      </w:pPr>
      <w:r>
        <w:rPr>
          <w:rFonts w:hint="eastAsia" w:ascii="宋体" w:hAnsi="宋体" w:cs="宋体"/>
          <w:kern w:val="0"/>
          <w:sz w:val="24"/>
        </w:rPr>
        <w:t>1、</w:t>
      </w:r>
      <w:r>
        <w:rPr>
          <w:rFonts w:hint="eastAsia" w:ascii="宋体" w:hAnsi="宋体" w:cs="宋体"/>
          <w:bCs/>
          <w:kern w:val="0"/>
          <w:sz w:val="24"/>
        </w:rPr>
        <w:t>（一）具有独立承担民事责任的能力；</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rPr>
      </w:pPr>
      <w:r>
        <w:rPr>
          <w:rFonts w:hint="eastAsia" w:ascii="宋体" w:hAnsi="宋体" w:cs="宋体"/>
          <w:bCs/>
          <w:kern w:val="0"/>
          <w:sz w:val="24"/>
        </w:rPr>
        <w:t>（二）具有良好的商业信誉和健全的财务会计制度；</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rPr>
      </w:pPr>
      <w:r>
        <w:rPr>
          <w:rFonts w:hint="eastAsia" w:ascii="宋体" w:hAnsi="宋体" w:cs="宋体"/>
          <w:bCs/>
          <w:kern w:val="0"/>
          <w:sz w:val="24"/>
        </w:rPr>
        <w:t>（三）具有履行合同所必需的货物和专业技术能力；</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rPr>
      </w:pPr>
      <w:r>
        <w:rPr>
          <w:rFonts w:hint="eastAsia" w:ascii="宋体" w:hAnsi="宋体" w:cs="宋体"/>
          <w:bCs/>
          <w:kern w:val="0"/>
          <w:sz w:val="24"/>
        </w:rPr>
        <w:t>（四）有依法缴纳税收和社会保障资金的良好记录；</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rPr>
      </w:pPr>
      <w:r>
        <w:rPr>
          <w:rFonts w:hint="eastAsia" w:ascii="宋体" w:hAnsi="宋体" w:cs="宋体"/>
          <w:bCs/>
          <w:kern w:val="0"/>
          <w:sz w:val="24"/>
        </w:rPr>
        <w:t>（五）参加政府采购活动前三年内，在经营活动中没有重大违法记录；</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kern w:val="0"/>
          <w:sz w:val="24"/>
        </w:rPr>
      </w:pPr>
      <w:r>
        <w:rPr>
          <w:rFonts w:hint="eastAsia" w:ascii="宋体" w:hAnsi="宋体" w:cs="宋体"/>
          <w:bCs/>
          <w:kern w:val="0"/>
          <w:sz w:val="24"/>
        </w:rPr>
        <w:t>（六）法律、行政法规规定的其他条件。</w:t>
      </w:r>
    </w:p>
    <w:p>
      <w:pPr>
        <w:keepNext w:val="0"/>
        <w:keepLines w:val="0"/>
        <w:pageBreakBefore w:val="0"/>
        <w:kinsoku/>
        <w:wordWrap/>
        <w:overflowPunct/>
        <w:topLinePunct w:val="0"/>
        <w:autoSpaceDE/>
        <w:autoSpaceDN/>
        <w:bidi w:val="0"/>
        <w:adjustRightInd w:val="0"/>
        <w:snapToGrid w:val="0"/>
        <w:spacing w:line="600" w:lineRule="exact"/>
        <w:ind w:left="420" w:leftChars="200" w:right="0" w:rightChars="0" w:firstLine="480" w:firstLineChars="2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2、供应商须为国内注册具有独立法人资格,</w:t>
      </w:r>
      <w:r>
        <w:rPr>
          <w:rFonts w:hint="eastAsia" w:ascii="宋体" w:hAnsi="宋体" w:cs="宋体"/>
          <w:b/>
          <w:bCs w:val="0"/>
          <w:color w:val="auto"/>
          <w:sz w:val="24"/>
          <w:szCs w:val="24"/>
          <w:lang w:val="en-US" w:eastAsia="zh-CN"/>
        </w:rPr>
        <w:t>供应商须具备</w:t>
      </w:r>
      <w:r>
        <w:rPr>
          <w:rFonts w:hint="eastAsia" w:ascii="宋体" w:hAnsi="宋体" w:cs="宋体"/>
          <w:b/>
          <w:bCs w:val="0"/>
          <w:color w:val="auto"/>
          <w:sz w:val="24"/>
          <w:szCs w:val="24"/>
          <w:u w:val="single"/>
          <w:lang w:val="en-US" w:eastAsia="zh-CN"/>
        </w:rPr>
        <w:t>建筑工程施工总承包叁级及以上资质</w:t>
      </w:r>
      <w:r>
        <w:rPr>
          <w:rFonts w:hint="eastAsia" w:ascii="宋体" w:hAnsi="宋体" w:cs="宋体"/>
          <w:b w:val="0"/>
          <w:bCs/>
          <w:color w:val="auto"/>
          <w:sz w:val="24"/>
          <w:szCs w:val="24"/>
          <w:lang w:val="en-US" w:eastAsia="zh-CN"/>
        </w:rPr>
        <w:t>，并在人员、设备、资金等方面具有相应的施工能力,无拖欠农民工工资的不良行为。其中，项目经理必须</w:t>
      </w:r>
      <w:r>
        <w:rPr>
          <w:rFonts w:hint="eastAsia" w:ascii="宋体" w:hAnsi="宋体" w:cs="宋体"/>
          <w:b/>
          <w:bCs w:val="0"/>
          <w:color w:val="auto"/>
          <w:sz w:val="24"/>
          <w:szCs w:val="24"/>
          <w:u w:val="single"/>
          <w:lang w:val="en-US" w:eastAsia="zh-CN"/>
        </w:rPr>
        <w:t>具备建筑工程专业二级注册建造师执业资格（须在本单位注册），并同时具备建造师安全生产考核合格证书（B证）</w:t>
      </w:r>
      <w:r>
        <w:rPr>
          <w:rFonts w:hint="eastAsia" w:ascii="宋体" w:hAnsi="宋体" w:cs="宋体"/>
          <w:b w:val="0"/>
          <w:bCs/>
          <w:color w:val="auto"/>
          <w:sz w:val="24"/>
          <w:szCs w:val="24"/>
          <w:lang w:val="en-US" w:eastAsia="zh-CN"/>
        </w:rPr>
        <w:t>；且未担任其他在施建设工程项目的项目经理（被更换的项目负责人6个月内不得在全省范围内参加工程投标）。</w:t>
      </w:r>
    </w:p>
    <w:p>
      <w:pPr>
        <w:keepNext w:val="0"/>
        <w:keepLines w:val="0"/>
        <w:pageBreakBefore w:val="0"/>
        <w:kinsoku/>
        <w:wordWrap/>
        <w:overflowPunct/>
        <w:topLinePunct w:val="0"/>
        <w:autoSpaceDE/>
        <w:autoSpaceDN/>
        <w:bidi w:val="0"/>
        <w:adjustRightInd w:val="0"/>
        <w:snapToGrid w:val="0"/>
        <w:spacing w:line="600" w:lineRule="exact"/>
        <w:ind w:left="420" w:leftChars="200" w:right="0" w:rightChars="0" w:firstLine="480" w:firstLineChars="2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3、供应商在递交响应文件时需同时提供</w:t>
      </w:r>
      <w:r>
        <w:rPr>
          <w:rFonts w:hint="eastAsia" w:ascii="宋体" w:hAnsi="宋体" w:cs="宋体"/>
          <w:b/>
          <w:bCs w:val="0"/>
          <w:color w:val="auto"/>
          <w:sz w:val="24"/>
          <w:szCs w:val="24"/>
          <w:u w:val="single"/>
          <w:lang w:val="en-US" w:eastAsia="zh-CN"/>
        </w:rPr>
        <w:t>本单位营业执照（副本原件）、资质证书（原件或加盖公章复印件）、安全生产许可证（副本原件）、项目经理的建造师注册证原件及项目经理的安全生产考核合格证书原件、法人授权委托书原件、法定代表人（或授权委托人）有效身份证原件以及评审办法中需要提供的验证资料</w:t>
      </w:r>
      <w:r>
        <w:rPr>
          <w:rFonts w:hint="eastAsia" w:ascii="宋体" w:hAnsi="宋体" w:cs="宋体"/>
          <w:b w:val="0"/>
          <w:bCs/>
          <w:color w:val="auto"/>
          <w:sz w:val="24"/>
          <w:szCs w:val="24"/>
          <w:lang w:val="en-US" w:eastAsia="zh-CN"/>
        </w:rPr>
        <w:t>。供应商在磋商时未按上述要求提供证明材料的，磋商小组根据竞争性磋商文件规定否决其磋商响应文件，涉及评审办法的，将不予计分。</w:t>
      </w:r>
    </w:p>
    <w:p>
      <w:pPr>
        <w:keepNext w:val="0"/>
        <w:keepLines w:val="0"/>
        <w:pageBreakBefore w:val="0"/>
        <w:kinsoku/>
        <w:wordWrap/>
        <w:overflowPunct/>
        <w:topLinePunct w:val="0"/>
        <w:autoSpaceDE/>
        <w:autoSpaceDN/>
        <w:bidi w:val="0"/>
        <w:adjustRightInd w:val="0"/>
        <w:snapToGrid w:val="0"/>
        <w:spacing w:line="600" w:lineRule="exact"/>
        <w:ind w:left="420" w:leftChars="200" w:right="0" w:rightChars="0" w:firstLine="482" w:firstLineChars="200"/>
        <w:textAlignment w:val="auto"/>
        <w:rPr>
          <w:rFonts w:hint="eastAsia" w:ascii="宋体" w:hAnsi="宋体" w:cs="宋体"/>
          <w:b/>
          <w:bCs w:val="0"/>
          <w:color w:val="auto"/>
          <w:sz w:val="24"/>
          <w:szCs w:val="24"/>
          <w:lang w:val="en-US" w:eastAsia="zh-CN"/>
        </w:rPr>
      </w:pPr>
      <w:r>
        <w:rPr>
          <w:rFonts w:hint="eastAsia" w:ascii="宋体" w:hAnsi="宋体" w:cs="宋体"/>
          <w:b/>
          <w:bCs w:val="0"/>
          <w:color w:val="auto"/>
          <w:sz w:val="24"/>
          <w:szCs w:val="24"/>
          <w:lang w:val="en-US" w:eastAsia="zh-CN"/>
        </w:rPr>
        <w:t>注：上述材料、证件的复印件，须编制在响应文件中，是响应文件的有效组成内容。供应商在磋商时未按上述要求提供证明材料的，作无效响应文件处理。</w:t>
      </w:r>
    </w:p>
    <w:p>
      <w:pPr>
        <w:keepNext w:val="0"/>
        <w:keepLines w:val="0"/>
        <w:pageBreakBefore w:val="0"/>
        <w:kinsoku/>
        <w:wordWrap/>
        <w:overflowPunct/>
        <w:topLinePunct w:val="0"/>
        <w:autoSpaceDE/>
        <w:autoSpaceDN/>
        <w:bidi w:val="0"/>
        <w:adjustRightInd w:val="0"/>
        <w:snapToGrid w:val="0"/>
        <w:spacing w:line="600" w:lineRule="exact"/>
        <w:ind w:left="420" w:leftChars="200" w:right="0" w:rightChars="0" w:firstLine="480" w:firstLineChars="2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4、因建设工地扬尘污染暂扣安全生产许可证的施工单位，不得参与本招标项目的投标;因拖欠农民工工资，计入济宁市诚信黑榜，被限制济宁市内建设工程投标资格的施工单位，不得参与本项目的磋商。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kinsoku/>
        <w:wordWrap/>
        <w:overflowPunct/>
        <w:topLinePunct w:val="0"/>
        <w:autoSpaceDE/>
        <w:autoSpaceDN/>
        <w:bidi w:val="0"/>
        <w:adjustRightInd w:val="0"/>
        <w:snapToGrid w:val="0"/>
        <w:spacing w:line="600" w:lineRule="exact"/>
        <w:ind w:left="420" w:leftChars="200" w:right="0" w:rightChars="0" w:firstLine="480" w:firstLineChars="200"/>
        <w:textAlignment w:val="auto"/>
        <w:rPr>
          <w:rFonts w:ascii="宋体" w:hAnsi="宋体" w:cs="宋体"/>
          <w:b/>
          <w:bCs/>
          <w:kern w:val="0"/>
          <w:sz w:val="24"/>
        </w:rPr>
      </w:pPr>
      <w:r>
        <w:rPr>
          <w:rFonts w:hint="eastAsia" w:ascii="宋体" w:hAnsi="宋体" w:cs="宋体"/>
          <w:b w:val="0"/>
          <w:bCs/>
          <w:color w:val="auto"/>
          <w:sz w:val="24"/>
          <w:szCs w:val="24"/>
          <w:lang w:val="en-US" w:eastAsia="zh-CN"/>
        </w:rPr>
        <w:t>5、本次竞争性磋商不接受联合体。</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kern w:val="0"/>
          <w:sz w:val="24"/>
          <w:highlight w:val="none"/>
        </w:rPr>
      </w:pPr>
      <w:r>
        <w:rPr>
          <w:rFonts w:hint="eastAsia" w:ascii="宋体" w:hAnsi="宋体" w:cs="宋体"/>
          <w:b/>
          <w:kern w:val="0"/>
          <w:sz w:val="24"/>
        </w:rPr>
        <w:t>六、磋商文件的获取：</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kern w:val="0"/>
          <w:sz w:val="24"/>
          <w:highlight w:val="none"/>
        </w:rPr>
        <w:t>1、磋商文件的获取时间</w:t>
      </w:r>
      <w:r>
        <w:rPr>
          <w:rFonts w:hint="eastAsia" w:ascii="宋体" w:hAnsi="宋体" w:cs="宋体"/>
          <w:bCs/>
          <w:color w:val="auto"/>
          <w:kern w:val="0"/>
          <w:sz w:val="24"/>
          <w:highlight w:val="none"/>
        </w:rPr>
        <w:t>：20</w:t>
      </w:r>
      <w:r>
        <w:rPr>
          <w:rFonts w:ascii="宋体" w:hAnsi="宋体" w:cs="宋体"/>
          <w:bCs/>
          <w:color w:val="auto"/>
          <w:kern w:val="0"/>
          <w:sz w:val="24"/>
          <w:highlight w:val="none"/>
        </w:rPr>
        <w:t>2</w:t>
      </w:r>
      <w:r>
        <w:rPr>
          <w:rFonts w:hint="eastAsia" w:ascii="宋体" w:hAnsi="宋体" w:cs="宋体"/>
          <w:bCs/>
          <w:color w:val="auto"/>
          <w:kern w:val="0"/>
          <w:sz w:val="24"/>
          <w:highlight w:val="none"/>
          <w:lang w:val="en-US" w:eastAsia="zh-CN"/>
        </w:rPr>
        <w:t>3</w:t>
      </w:r>
      <w:r>
        <w:rPr>
          <w:rFonts w:hint="eastAsia" w:ascii="宋体" w:hAnsi="宋体" w:cs="宋体"/>
          <w:bCs/>
          <w:color w:val="auto"/>
          <w:kern w:val="0"/>
          <w:sz w:val="24"/>
          <w:highlight w:val="none"/>
        </w:rPr>
        <w:t>年</w:t>
      </w:r>
      <w:r>
        <w:rPr>
          <w:rFonts w:hint="eastAsia" w:ascii="宋体" w:hAnsi="宋体" w:cs="宋体"/>
          <w:bCs/>
          <w:color w:val="auto"/>
          <w:kern w:val="0"/>
          <w:sz w:val="24"/>
          <w:highlight w:val="none"/>
          <w:lang w:val="en-US" w:eastAsia="zh-CN"/>
        </w:rPr>
        <w:t>04</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19</w:t>
      </w:r>
      <w:r>
        <w:rPr>
          <w:rFonts w:hint="eastAsia" w:ascii="宋体" w:hAnsi="宋体" w:cs="宋体"/>
          <w:bCs/>
          <w:color w:val="auto"/>
          <w:kern w:val="0"/>
          <w:sz w:val="24"/>
          <w:highlight w:val="none"/>
        </w:rPr>
        <w:t>日-</w:t>
      </w:r>
      <w:r>
        <w:rPr>
          <w:rFonts w:hint="eastAsia" w:ascii="宋体" w:hAnsi="宋体" w:cs="宋体"/>
          <w:bCs/>
          <w:color w:val="auto"/>
          <w:kern w:val="0"/>
          <w:sz w:val="24"/>
          <w:highlight w:val="none"/>
          <w:lang w:val="en-US" w:eastAsia="zh-CN"/>
        </w:rPr>
        <w:t>-</w:t>
      </w:r>
      <w:r>
        <w:rPr>
          <w:rFonts w:hint="eastAsia" w:ascii="宋体" w:hAnsi="宋体" w:cs="宋体"/>
          <w:bCs/>
          <w:color w:val="auto"/>
          <w:kern w:val="0"/>
          <w:sz w:val="24"/>
          <w:highlight w:val="none"/>
        </w:rPr>
        <w:t>20</w:t>
      </w:r>
      <w:r>
        <w:rPr>
          <w:rFonts w:ascii="宋体" w:hAnsi="宋体" w:cs="宋体"/>
          <w:bCs/>
          <w:color w:val="auto"/>
          <w:kern w:val="0"/>
          <w:sz w:val="24"/>
          <w:highlight w:val="none"/>
        </w:rPr>
        <w:t>2</w:t>
      </w:r>
      <w:r>
        <w:rPr>
          <w:rFonts w:hint="eastAsia" w:ascii="宋体" w:hAnsi="宋体" w:cs="宋体"/>
          <w:bCs/>
          <w:color w:val="auto"/>
          <w:kern w:val="0"/>
          <w:sz w:val="24"/>
          <w:highlight w:val="none"/>
          <w:lang w:val="en-US" w:eastAsia="zh-CN"/>
        </w:rPr>
        <w:t>3</w:t>
      </w:r>
      <w:r>
        <w:rPr>
          <w:rFonts w:hint="eastAsia" w:ascii="宋体" w:hAnsi="宋体" w:cs="宋体"/>
          <w:bCs/>
          <w:color w:val="auto"/>
          <w:kern w:val="0"/>
          <w:sz w:val="24"/>
          <w:highlight w:val="none"/>
        </w:rPr>
        <w:t>年</w:t>
      </w:r>
      <w:r>
        <w:rPr>
          <w:rFonts w:hint="eastAsia" w:ascii="宋体" w:hAnsi="宋体" w:cs="宋体"/>
          <w:bCs/>
          <w:color w:val="auto"/>
          <w:kern w:val="0"/>
          <w:sz w:val="24"/>
          <w:highlight w:val="none"/>
          <w:lang w:val="en-US" w:eastAsia="zh-CN"/>
        </w:rPr>
        <w:t>05</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04</w:t>
      </w:r>
      <w:r>
        <w:rPr>
          <w:rFonts w:hint="eastAsia" w:ascii="宋体" w:hAnsi="宋体" w:cs="宋体"/>
          <w:bCs/>
          <w:color w:val="auto"/>
          <w:kern w:val="0"/>
          <w:sz w:val="24"/>
          <w:highlight w:val="none"/>
        </w:rPr>
        <w:t>日；</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2、磋商文件的获取方式：磋商响应方不必办理报名手续，登录邹城市外宣网（http://www.mencius.gov.cn/）-</w:t>
      </w:r>
      <w:r>
        <w:rPr>
          <w:rFonts w:hint="eastAsia" w:ascii="宋体" w:hAnsi="宋体" w:cs="宋体"/>
          <w:bCs/>
          <w:color w:val="auto"/>
          <w:kern w:val="0"/>
          <w:sz w:val="24"/>
          <w:highlight w:val="none"/>
          <w:lang w:val="en-US" w:eastAsia="zh-CN"/>
        </w:rPr>
        <w:t>乡镇采购</w:t>
      </w:r>
      <w:r>
        <w:rPr>
          <w:rFonts w:hint="eastAsia" w:ascii="宋体" w:hAnsi="宋体" w:cs="宋体"/>
          <w:bCs/>
          <w:color w:val="auto"/>
          <w:kern w:val="0"/>
          <w:sz w:val="24"/>
          <w:highlight w:val="none"/>
        </w:rPr>
        <w:t>直接点击公告下方附件下载竞争性磋商文件。</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七、磋商响应文件的递交：</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1、</w:t>
      </w:r>
      <w:r>
        <w:rPr>
          <w:rFonts w:hint="eastAsia" w:ascii="宋体" w:hAnsi="宋体" w:cs="宋体"/>
          <w:bCs/>
          <w:color w:val="auto"/>
          <w:kern w:val="0"/>
          <w:sz w:val="24"/>
          <w:highlight w:val="none"/>
          <w:lang w:eastAsia="zh-CN"/>
        </w:rPr>
        <w:t xml:space="preserve">邹城市石墙镇望云三村村民委员会 </w:t>
      </w:r>
      <w:r>
        <w:rPr>
          <w:rFonts w:hint="eastAsia" w:ascii="宋体" w:hAnsi="宋体" w:cs="宋体"/>
          <w:bCs/>
          <w:color w:val="auto"/>
          <w:kern w:val="0"/>
          <w:sz w:val="24"/>
          <w:highlight w:val="none"/>
        </w:rPr>
        <w:t>于20</w:t>
      </w:r>
      <w:r>
        <w:rPr>
          <w:rFonts w:hint="eastAsia" w:ascii="宋体" w:hAnsi="宋体" w:cs="宋体"/>
          <w:bCs/>
          <w:color w:val="auto"/>
          <w:kern w:val="0"/>
          <w:sz w:val="24"/>
          <w:highlight w:val="none"/>
          <w:lang w:val="en-US" w:eastAsia="zh-CN"/>
        </w:rPr>
        <w:t>23</w:t>
      </w:r>
      <w:r>
        <w:rPr>
          <w:rFonts w:hint="eastAsia" w:ascii="宋体" w:hAnsi="宋体" w:cs="宋体"/>
          <w:bCs/>
          <w:color w:val="auto"/>
          <w:kern w:val="0"/>
          <w:sz w:val="24"/>
          <w:highlight w:val="none"/>
        </w:rPr>
        <w:t>年</w:t>
      </w:r>
      <w:r>
        <w:rPr>
          <w:rFonts w:hint="eastAsia" w:ascii="宋体" w:hAnsi="宋体" w:cs="宋体"/>
          <w:bCs/>
          <w:color w:val="auto"/>
          <w:kern w:val="0"/>
          <w:sz w:val="24"/>
          <w:highlight w:val="none"/>
          <w:lang w:val="en-US" w:eastAsia="zh-CN"/>
        </w:rPr>
        <w:t>05</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04</w:t>
      </w:r>
      <w:r>
        <w:rPr>
          <w:rFonts w:hint="eastAsia" w:ascii="宋体" w:hAnsi="宋体" w:cs="宋体"/>
          <w:bCs/>
          <w:color w:val="auto"/>
          <w:kern w:val="0"/>
          <w:sz w:val="24"/>
          <w:highlight w:val="none"/>
        </w:rPr>
        <w:t>日</w:t>
      </w:r>
      <w:r>
        <w:rPr>
          <w:rFonts w:hint="eastAsia" w:ascii="宋体" w:hAnsi="宋体" w:cs="宋体"/>
          <w:bCs/>
          <w:color w:val="auto"/>
          <w:kern w:val="0"/>
          <w:sz w:val="24"/>
          <w:highlight w:val="none"/>
          <w:lang w:val="en-US" w:eastAsia="zh-CN"/>
        </w:rPr>
        <w:t>10</w:t>
      </w:r>
      <w:r>
        <w:rPr>
          <w:rFonts w:hint="eastAsia" w:ascii="宋体" w:hAnsi="宋体" w:cs="宋体"/>
          <w:bCs/>
          <w:color w:val="auto"/>
          <w:kern w:val="0"/>
          <w:sz w:val="24"/>
          <w:highlight w:val="none"/>
        </w:rPr>
        <w:t>时</w:t>
      </w:r>
      <w:r>
        <w:rPr>
          <w:rFonts w:hint="eastAsia" w:ascii="宋体" w:hAnsi="宋体" w:cs="宋体"/>
          <w:bCs/>
          <w:color w:val="auto"/>
          <w:kern w:val="0"/>
          <w:sz w:val="24"/>
          <w:highlight w:val="none"/>
          <w:lang w:val="en-US" w:eastAsia="zh-CN"/>
        </w:rPr>
        <w:t xml:space="preserve">30 </w:t>
      </w:r>
      <w:r>
        <w:rPr>
          <w:rFonts w:hint="eastAsia" w:ascii="宋体" w:hAnsi="宋体" w:cs="宋体"/>
          <w:bCs/>
          <w:color w:val="auto"/>
          <w:kern w:val="0"/>
          <w:sz w:val="24"/>
          <w:highlight w:val="none"/>
        </w:rPr>
        <w:t>分（北京时间）磋商开始前在邹城市</w:t>
      </w:r>
      <w:r>
        <w:rPr>
          <w:rFonts w:hint="eastAsia" w:ascii="宋体" w:hAnsi="宋体" w:cs="宋体"/>
          <w:bCs/>
          <w:color w:val="auto"/>
          <w:kern w:val="0"/>
          <w:sz w:val="24"/>
          <w:highlight w:val="none"/>
          <w:lang w:eastAsia="zh-CN"/>
        </w:rPr>
        <w:t>石墙镇</w:t>
      </w:r>
      <w:r>
        <w:rPr>
          <w:rFonts w:hint="eastAsia" w:ascii="宋体" w:hAnsi="宋体" w:cs="宋体"/>
          <w:bCs/>
          <w:color w:val="auto"/>
          <w:kern w:val="0"/>
          <w:sz w:val="24"/>
          <w:highlight w:val="none"/>
        </w:rPr>
        <w:t>公共资源交易中心开标室受理供应商磋商响应文件的递交；</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2、逾期送达或未送达指定地点的磋商响应文件，以及不按照竞争性磋商文件要求密封的磋商响应文件，采购人不予受理。</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bCs w:val="0"/>
          <w:color w:val="auto"/>
          <w:kern w:val="0"/>
          <w:sz w:val="24"/>
          <w:highlight w:val="none"/>
        </w:rPr>
      </w:pPr>
      <w:r>
        <w:rPr>
          <w:rFonts w:hint="eastAsia" w:ascii="宋体" w:hAnsi="宋体" w:cs="宋体"/>
          <w:b/>
          <w:bCs w:val="0"/>
          <w:color w:val="auto"/>
          <w:kern w:val="0"/>
          <w:sz w:val="24"/>
          <w:highlight w:val="none"/>
        </w:rPr>
        <w:t>八、磋商时间与地点：</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时间：20</w:t>
      </w:r>
      <w:r>
        <w:rPr>
          <w:rFonts w:ascii="宋体" w:hAnsi="宋体" w:cs="宋体"/>
          <w:bCs/>
          <w:color w:val="auto"/>
          <w:kern w:val="0"/>
          <w:sz w:val="24"/>
          <w:highlight w:val="none"/>
        </w:rPr>
        <w:t>2</w:t>
      </w:r>
      <w:r>
        <w:rPr>
          <w:rFonts w:hint="eastAsia" w:ascii="宋体" w:hAnsi="宋体" w:cs="宋体"/>
          <w:bCs/>
          <w:color w:val="auto"/>
          <w:kern w:val="0"/>
          <w:sz w:val="24"/>
          <w:highlight w:val="none"/>
          <w:lang w:val="en-US" w:eastAsia="zh-CN"/>
        </w:rPr>
        <w:t>3</w:t>
      </w:r>
      <w:r>
        <w:rPr>
          <w:rFonts w:hint="eastAsia" w:ascii="宋体" w:hAnsi="宋体" w:cs="宋体"/>
          <w:bCs/>
          <w:color w:val="auto"/>
          <w:kern w:val="0"/>
          <w:sz w:val="24"/>
          <w:highlight w:val="none"/>
        </w:rPr>
        <w:t>年</w:t>
      </w:r>
      <w:r>
        <w:rPr>
          <w:rFonts w:hint="eastAsia" w:ascii="宋体" w:hAnsi="宋体" w:cs="宋体"/>
          <w:bCs/>
          <w:color w:val="auto"/>
          <w:kern w:val="0"/>
          <w:sz w:val="24"/>
          <w:highlight w:val="none"/>
          <w:lang w:val="en-US" w:eastAsia="zh-CN"/>
        </w:rPr>
        <w:t>05</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04</w:t>
      </w:r>
      <w:r>
        <w:rPr>
          <w:rFonts w:hint="eastAsia" w:ascii="宋体" w:hAnsi="宋体" w:cs="宋体"/>
          <w:bCs/>
          <w:color w:val="auto"/>
          <w:kern w:val="0"/>
          <w:sz w:val="24"/>
          <w:highlight w:val="none"/>
        </w:rPr>
        <w:t>日</w:t>
      </w:r>
      <w:r>
        <w:rPr>
          <w:rFonts w:hint="eastAsia" w:ascii="宋体" w:hAnsi="宋体" w:cs="宋体"/>
          <w:bCs/>
          <w:color w:val="auto"/>
          <w:kern w:val="0"/>
          <w:sz w:val="24"/>
          <w:highlight w:val="none"/>
          <w:lang w:val="en-US" w:eastAsia="zh-CN"/>
        </w:rPr>
        <w:t>10</w:t>
      </w:r>
      <w:r>
        <w:rPr>
          <w:rFonts w:hint="eastAsia" w:ascii="宋体" w:hAnsi="宋体" w:cs="宋体"/>
          <w:bCs/>
          <w:color w:val="auto"/>
          <w:kern w:val="0"/>
          <w:sz w:val="24"/>
          <w:highlight w:val="none"/>
        </w:rPr>
        <w:t>时</w:t>
      </w:r>
      <w:r>
        <w:rPr>
          <w:rFonts w:hint="eastAsia" w:ascii="宋体" w:hAnsi="宋体" w:cs="宋体"/>
          <w:bCs/>
          <w:color w:val="auto"/>
          <w:kern w:val="0"/>
          <w:sz w:val="24"/>
          <w:highlight w:val="none"/>
          <w:lang w:val="en-US" w:eastAsia="zh-CN"/>
        </w:rPr>
        <w:t>30</w:t>
      </w:r>
      <w:r>
        <w:rPr>
          <w:rFonts w:hint="eastAsia" w:ascii="宋体" w:hAnsi="宋体" w:cs="宋体"/>
          <w:bCs/>
          <w:color w:val="auto"/>
          <w:kern w:val="0"/>
          <w:sz w:val="24"/>
          <w:highlight w:val="none"/>
        </w:rPr>
        <w:t>分（北京时间）。</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地点：邹城市</w:t>
      </w:r>
      <w:r>
        <w:rPr>
          <w:rFonts w:hint="eastAsia" w:ascii="宋体" w:hAnsi="宋体" w:cs="宋体"/>
          <w:bCs/>
          <w:kern w:val="0"/>
          <w:sz w:val="24"/>
          <w:highlight w:val="none"/>
          <w:lang w:eastAsia="zh-CN"/>
        </w:rPr>
        <w:t>石墙镇</w:t>
      </w:r>
      <w:r>
        <w:rPr>
          <w:rFonts w:hint="eastAsia" w:ascii="宋体" w:hAnsi="宋体" w:cs="宋体"/>
          <w:bCs/>
          <w:kern w:val="0"/>
          <w:sz w:val="24"/>
          <w:highlight w:val="none"/>
        </w:rPr>
        <w:t>公共资源交易中心开标室。</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bCs w:val="0"/>
          <w:kern w:val="0"/>
          <w:sz w:val="24"/>
          <w:highlight w:val="none"/>
        </w:rPr>
      </w:pPr>
      <w:r>
        <w:rPr>
          <w:rFonts w:hint="eastAsia" w:ascii="宋体" w:hAnsi="宋体" w:cs="宋体"/>
          <w:b/>
          <w:bCs w:val="0"/>
          <w:kern w:val="0"/>
          <w:sz w:val="24"/>
          <w:highlight w:val="none"/>
        </w:rPr>
        <w:t>九、联系方式：</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kern w:val="0"/>
          <w:sz w:val="24"/>
          <w:lang w:eastAsia="zh-CN"/>
        </w:rPr>
      </w:pPr>
      <w:r>
        <w:rPr>
          <w:rFonts w:hint="eastAsia" w:ascii="宋体" w:hAnsi="宋体" w:cs="宋体"/>
          <w:bCs/>
          <w:kern w:val="0"/>
          <w:sz w:val="24"/>
        </w:rPr>
        <w:t>采 购 人：</w:t>
      </w:r>
      <w:r>
        <w:rPr>
          <w:rFonts w:hint="eastAsia" w:ascii="宋体" w:hAnsi="宋体" w:cs="宋体"/>
          <w:bCs/>
          <w:kern w:val="0"/>
          <w:sz w:val="24"/>
          <w:lang w:eastAsia="zh-CN"/>
        </w:rPr>
        <w:t xml:space="preserve">邹城市石墙镇望云三村村民委员会 </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default" w:ascii="宋体" w:hAnsi="宋体" w:eastAsia="宋体" w:cs="宋体"/>
          <w:bCs/>
          <w:kern w:val="0"/>
          <w:sz w:val="24"/>
          <w:lang w:val="en-US" w:eastAsia="zh-CN"/>
        </w:rPr>
      </w:pPr>
      <w:r>
        <w:rPr>
          <w:rFonts w:hint="eastAsia" w:ascii="宋体" w:hAnsi="宋体" w:cs="宋体"/>
          <w:bCs/>
          <w:kern w:val="0"/>
          <w:sz w:val="24"/>
        </w:rPr>
        <w:t>办公地址：邹城市</w:t>
      </w:r>
      <w:r>
        <w:rPr>
          <w:rFonts w:hint="eastAsia" w:ascii="宋体" w:hAnsi="宋体" w:cs="宋体"/>
          <w:bCs/>
          <w:kern w:val="0"/>
          <w:sz w:val="24"/>
          <w:lang w:eastAsia="zh-CN"/>
        </w:rPr>
        <w:t>石墙镇</w:t>
      </w:r>
      <w:r>
        <w:rPr>
          <w:rFonts w:hint="eastAsia" w:ascii="宋体" w:hAnsi="宋体" w:cs="宋体"/>
          <w:bCs/>
          <w:kern w:val="0"/>
          <w:sz w:val="24"/>
          <w:lang w:val="en-US" w:eastAsia="zh-CN"/>
        </w:rPr>
        <w:t>望云三村</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cs="宋体"/>
          <w:bCs/>
          <w:color w:val="auto"/>
          <w:kern w:val="0"/>
          <w:sz w:val="24"/>
          <w:lang w:val="en-US" w:eastAsia="zh-CN"/>
        </w:rPr>
      </w:pPr>
      <w:r>
        <w:rPr>
          <w:rFonts w:hint="eastAsia" w:ascii="宋体" w:hAnsi="宋体" w:cs="宋体"/>
          <w:bCs/>
          <w:color w:val="auto"/>
          <w:kern w:val="0"/>
          <w:sz w:val="24"/>
        </w:rPr>
        <w:t>联 系 人：</w:t>
      </w:r>
      <w:r>
        <w:rPr>
          <w:rFonts w:hint="eastAsia" w:ascii="宋体" w:hAnsi="宋体" w:cs="宋体"/>
          <w:bCs/>
          <w:color w:val="auto"/>
          <w:kern w:val="0"/>
          <w:sz w:val="24"/>
          <w:lang w:eastAsia="zh-CN"/>
        </w:rPr>
        <w:t>孙善防</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cs="宋体"/>
          <w:bCs/>
          <w:color w:val="auto"/>
          <w:kern w:val="0"/>
          <w:sz w:val="24"/>
          <w:highlight w:val="none"/>
        </w:rPr>
      </w:pPr>
      <w:r>
        <w:rPr>
          <w:rFonts w:hint="eastAsia" w:ascii="宋体" w:hAnsi="宋体" w:cs="宋体"/>
          <w:bCs/>
          <w:color w:val="auto"/>
          <w:kern w:val="0"/>
          <w:sz w:val="24"/>
        </w:rPr>
        <w:t>联系电</w:t>
      </w:r>
      <w:r>
        <w:rPr>
          <w:rFonts w:hint="eastAsia" w:ascii="宋体" w:hAnsi="宋体" w:cs="宋体"/>
          <w:bCs/>
          <w:color w:val="auto"/>
          <w:kern w:val="0"/>
          <w:sz w:val="24"/>
          <w:highlight w:val="none"/>
        </w:rPr>
        <w:t>话：18660716069</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kern w:val="0"/>
          <w:sz w:val="24"/>
          <w:lang w:eastAsia="zh-CN"/>
        </w:rPr>
      </w:pPr>
      <w:r>
        <w:rPr>
          <w:rFonts w:hint="eastAsia" w:ascii="宋体" w:hAnsi="宋体" w:cs="宋体"/>
          <w:bCs/>
          <w:kern w:val="0"/>
          <w:sz w:val="24"/>
        </w:rPr>
        <w:t>代理机构：</w:t>
      </w:r>
      <w:r>
        <w:rPr>
          <w:rFonts w:hint="eastAsia" w:ascii="宋体" w:hAnsi="宋体" w:cs="宋体"/>
          <w:bCs/>
          <w:kern w:val="0"/>
          <w:sz w:val="24"/>
          <w:lang w:eastAsia="zh-CN"/>
        </w:rPr>
        <w:t>山东铭一项目管理有限公司</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kern w:val="0"/>
          <w:sz w:val="24"/>
          <w:lang w:eastAsia="zh-CN"/>
        </w:rPr>
      </w:pPr>
      <w:r>
        <w:rPr>
          <w:rFonts w:hint="eastAsia" w:ascii="宋体" w:hAnsi="宋体" w:cs="宋体"/>
          <w:bCs/>
          <w:kern w:val="0"/>
          <w:sz w:val="24"/>
        </w:rPr>
        <w:t>地    址：</w:t>
      </w:r>
      <w:r>
        <w:rPr>
          <w:rFonts w:hint="eastAsia" w:ascii="宋体" w:hAnsi="宋体" w:cs="宋体"/>
          <w:bCs/>
          <w:kern w:val="0"/>
          <w:sz w:val="24"/>
          <w:lang w:eastAsia="zh-CN"/>
        </w:rPr>
        <w:t>山东省邹城市太平东路新都会A栋</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cs="宋体"/>
          <w:bCs/>
          <w:kern w:val="0"/>
          <w:sz w:val="24"/>
          <w:lang w:val="en-US" w:eastAsia="zh-CN"/>
        </w:rPr>
      </w:pPr>
      <w:r>
        <w:rPr>
          <w:rFonts w:hint="eastAsia" w:ascii="宋体" w:hAnsi="宋体" w:cs="宋体"/>
          <w:bCs/>
          <w:kern w:val="0"/>
          <w:sz w:val="24"/>
        </w:rPr>
        <w:t>联 系 人：</w:t>
      </w:r>
      <w:r>
        <w:rPr>
          <w:rFonts w:hint="eastAsia" w:ascii="宋体" w:hAnsi="宋体" w:cs="宋体"/>
          <w:bCs/>
          <w:kern w:val="0"/>
          <w:sz w:val="24"/>
          <w:lang w:val="en-US" w:eastAsia="zh-CN"/>
        </w:rPr>
        <w:t>王经理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cs="宋体"/>
          <w:bCs/>
          <w:kern w:val="0"/>
          <w:sz w:val="24"/>
          <w:lang w:val="en-US" w:eastAsia="zh-CN"/>
        </w:rPr>
      </w:pPr>
      <w:r>
        <w:rPr>
          <w:rFonts w:hint="eastAsia" w:ascii="宋体" w:hAnsi="宋体" w:cs="宋体"/>
          <w:bCs/>
          <w:kern w:val="0"/>
          <w:sz w:val="24"/>
        </w:rPr>
        <w:t>联系电话：</w:t>
      </w:r>
      <w:r>
        <w:rPr>
          <w:rFonts w:hint="eastAsia" w:ascii="宋体" w:hAnsi="宋体" w:cs="宋体"/>
          <w:bCs/>
          <w:kern w:val="0"/>
          <w:sz w:val="24"/>
          <w:lang w:val="en-US" w:eastAsia="zh-CN"/>
        </w:rPr>
        <w:t>13863747210</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kern w:val="0"/>
          <w:sz w:val="24"/>
          <w:lang w:eastAsia="zh-CN"/>
        </w:rPr>
      </w:pPr>
      <w:r>
        <w:rPr>
          <w:rFonts w:hint="eastAsia" w:ascii="宋体" w:hAnsi="宋体" w:cs="宋体"/>
          <w:bCs/>
          <w:kern w:val="0"/>
          <w:sz w:val="24"/>
        </w:rPr>
        <w:t>电子邮箱：</w:t>
      </w:r>
      <w:r>
        <w:rPr>
          <w:rFonts w:hint="eastAsia" w:ascii="宋体" w:hAnsi="宋体" w:cs="宋体"/>
          <w:bCs/>
          <w:kern w:val="0"/>
          <w:sz w:val="24"/>
          <w:lang w:eastAsia="zh-CN"/>
        </w:rPr>
        <w:t>sdmyxm01@163.com</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bCs w:val="0"/>
          <w:kern w:val="0"/>
          <w:sz w:val="24"/>
        </w:rPr>
      </w:pPr>
      <w:r>
        <w:rPr>
          <w:rFonts w:hint="eastAsia" w:ascii="宋体" w:hAnsi="宋体" w:cs="宋体"/>
          <w:b/>
          <w:bCs w:val="0"/>
          <w:kern w:val="0"/>
          <w:sz w:val="24"/>
        </w:rPr>
        <w:t>十、重要说明</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rPr>
      </w:pPr>
      <w:r>
        <w:rPr>
          <w:rFonts w:hint="eastAsia" w:ascii="宋体" w:hAnsi="宋体" w:cs="宋体"/>
          <w:bCs/>
          <w:kern w:val="0"/>
          <w:sz w:val="24"/>
        </w:rPr>
        <w:t>1、施工期间与周边关系的协调由成交单位自行处理。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rPr>
      </w:pPr>
      <w:r>
        <w:rPr>
          <w:rFonts w:hint="eastAsia" w:ascii="宋体" w:hAnsi="宋体" w:cs="宋体"/>
          <w:bCs/>
          <w:kern w:val="0"/>
          <w:sz w:val="24"/>
        </w:rPr>
        <w:t>2、竞争性磋商文件一经在邹城市外宣网（http://www.mencius.gov.cn/）发布，视作已发放给所有潜在供应商（发布时间即为发出磋商文件的时间），各供应商应随时关注邹城市外宣网（http://www.mencius.gov.cn/）下载电子版磋商文件，否则所造成的一切后果由供应商自负。</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rPr>
      </w:pPr>
      <w:r>
        <w:rPr>
          <w:rFonts w:hint="eastAsia" w:ascii="宋体" w:hAnsi="宋体" w:cs="宋体"/>
          <w:bCs/>
          <w:kern w:val="0"/>
          <w:sz w:val="24"/>
        </w:rPr>
        <w:t>3、本项目如有必要澄清和修改需要发布变更公告的，将在本网站及时发布。请各潜在供应商及时关注相关信息。同时，依据相关法律法规规定，变更公告一旦发布即视为以书面形式通知所有潜在供应商。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bCs/>
          <w:kern w:val="0"/>
          <w:sz w:val="24"/>
          <w:szCs w:val="24"/>
          <w:lang w:eastAsia="zh-CN"/>
        </w:rPr>
      </w:pPr>
      <w:r>
        <w:rPr>
          <w:rFonts w:hint="eastAsia" w:ascii="宋体" w:hAnsi="宋体" w:cs="宋体"/>
          <w:bCs/>
          <w:kern w:val="0"/>
          <w:sz w:val="24"/>
          <w:szCs w:val="24"/>
        </w:rPr>
        <w:t>发布人：</w:t>
      </w:r>
      <w:r>
        <w:rPr>
          <w:rFonts w:hint="eastAsia" w:ascii="宋体" w:hAnsi="宋体" w:cs="宋体"/>
          <w:bCs/>
          <w:kern w:val="0"/>
          <w:sz w:val="24"/>
          <w:szCs w:val="24"/>
          <w:lang w:eastAsia="zh-CN"/>
        </w:rPr>
        <w:t xml:space="preserve">邹城市石墙镇望云三村村民委员会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bCs/>
          <w:kern w:val="0"/>
          <w:sz w:val="24"/>
          <w:szCs w:val="24"/>
          <w:lang w:eastAsia="zh-CN"/>
        </w:rPr>
      </w:pPr>
      <w:r>
        <w:rPr>
          <w:rFonts w:hint="eastAsia" w:ascii="宋体" w:hAnsi="宋体" w:cs="宋体"/>
          <w:bCs/>
          <w:kern w:val="0"/>
          <w:sz w:val="24"/>
          <w:szCs w:val="24"/>
          <w:lang w:eastAsia="zh-CN"/>
        </w:rPr>
        <w:t>山东铭一项目管理有限公司</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right"/>
        <w:textAlignment w:val="auto"/>
        <w:rPr>
          <w:rFonts w:hint="eastAsia" w:ascii="宋体" w:hAnsi="宋体" w:cs="宋体"/>
          <w:bCs/>
          <w:color w:val="auto"/>
          <w:kern w:val="0"/>
          <w:sz w:val="24"/>
          <w:szCs w:val="24"/>
          <w:highlight w:val="none"/>
        </w:rPr>
      </w:pPr>
      <w:r>
        <w:rPr>
          <w:rFonts w:hint="eastAsia" w:ascii="宋体" w:hAnsi="宋体" w:cs="宋体"/>
          <w:bCs/>
          <w:kern w:val="0"/>
          <w:sz w:val="24"/>
          <w:szCs w:val="24"/>
          <w:lang w:val="en-US" w:eastAsia="zh-CN"/>
        </w:rPr>
        <w:t xml:space="preserve">  </w:t>
      </w:r>
      <w:r>
        <w:rPr>
          <w:rFonts w:hint="eastAsia" w:ascii="宋体" w:hAnsi="宋体" w:cs="宋体"/>
          <w:bCs/>
          <w:color w:val="auto"/>
          <w:kern w:val="0"/>
          <w:sz w:val="24"/>
          <w:szCs w:val="24"/>
        </w:rPr>
        <w:t>发布时间：202</w:t>
      </w:r>
      <w:r>
        <w:rPr>
          <w:rFonts w:hint="eastAsia" w:ascii="宋体" w:hAnsi="宋体" w:cs="宋体"/>
          <w:bCs/>
          <w:color w:val="auto"/>
          <w:kern w:val="0"/>
          <w:sz w:val="24"/>
          <w:szCs w:val="24"/>
          <w:lang w:val="en-US" w:eastAsia="zh-CN"/>
        </w:rPr>
        <w:t>3</w:t>
      </w:r>
      <w:r>
        <w:rPr>
          <w:rFonts w:hint="eastAsia" w:ascii="宋体" w:hAnsi="宋体" w:cs="宋体"/>
          <w:bCs/>
          <w:color w:val="auto"/>
          <w:kern w:val="0"/>
          <w:sz w:val="24"/>
          <w:szCs w:val="24"/>
        </w:rPr>
        <w:t>年</w:t>
      </w:r>
      <w:r>
        <w:rPr>
          <w:rFonts w:hint="eastAsia" w:ascii="宋体" w:hAnsi="宋体" w:cs="宋体"/>
          <w:bCs/>
          <w:color w:val="auto"/>
          <w:kern w:val="0"/>
          <w:sz w:val="24"/>
          <w:szCs w:val="24"/>
          <w:lang w:val="en-US" w:eastAsia="zh-CN"/>
        </w:rPr>
        <w:t>04</w:t>
      </w:r>
      <w:r>
        <w:rPr>
          <w:rFonts w:hint="eastAsia" w:ascii="宋体" w:hAnsi="宋体" w:cs="宋体"/>
          <w:bCs/>
          <w:color w:val="auto"/>
          <w:kern w:val="0"/>
          <w:sz w:val="24"/>
          <w:szCs w:val="24"/>
          <w:highlight w:val="none"/>
        </w:rPr>
        <w:t>月</w:t>
      </w:r>
      <w:r>
        <w:rPr>
          <w:rFonts w:hint="eastAsia" w:ascii="宋体" w:hAnsi="宋体" w:cs="宋体"/>
          <w:bCs/>
          <w:color w:val="auto"/>
          <w:kern w:val="0"/>
          <w:sz w:val="24"/>
          <w:szCs w:val="24"/>
          <w:highlight w:val="none"/>
          <w:lang w:val="en-US" w:eastAsia="zh-CN"/>
        </w:rPr>
        <w:t>19</w:t>
      </w:r>
      <w:r>
        <w:rPr>
          <w:rFonts w:hint="eastAsia" w:ascii="宋体" w:hAnsi="宋体" w:cs="宋体"/>
          <w:bCs/>
          <w:color w:val="auto"/>
          <w:kern w:val="0"/>
          <w:sz w:val="24"/>
          <w:szCs w:val="24"/>
          <w:highlight w:val="none"/>
        </w:rPr>
        <w:t>日</w:t>
      </w:r>
      <w:bookmarkEnd w:id="11"/>
      <w:bookmarkEnd w:id="12"/>
      <w:bookmarkStart w:id="14" w:name="_Toc17844"/>
      <w:bookmarkStart w:id="15" w:name="_Toc474"/>
    </w:p>
    <w:p>
      <w:pPr>
        <w:pStyle w:val="19"/>
        <w:ind w:left="0" w:leftChars="0" w:firstLine="0" w:firstLineChars="0"/>
        <w:rPr>
          <w:rFonts w:hint="eastAsia"/>
        </w:rPr>
      </w:pPr>
    </w:p>
    <w:bookmarkEnd w:id="36"/>
    <w:p>
      <w:pPr>
        <w:widowControl/>
        <w:shd w:val="clear" w:color="auto" w:fill="FFFFFF"/>
        <w:spacing w:line="360" w:lineRule="auto"/>
        <w:jc w:val="center"/>
        <w:rPr>
          <w:rFonts w:hint="eastAsia" w:ascii="宋体" w:hAnsi="宋体"/>
          <w:b/>
          <w:color w:val="000000" w:themeColor="text1"/>
          <w:sz w:val="24"/>
          <w:szCs w:val="24"/>
          <w14:textFill>
            <w14:solidFill>
              <w14:schemeClr w14:val="tx1"/>
            </w14:solidFill>
          </w14:textFill>
        </w:rPr>
      </w:pPr>
    </w:p>
    <w:p>
      <w:pPr>
        <w:widowControl/>
        <w:shd w:val="clear" w:color="auto" w:fill="FFFFFF"/>
        <w:spacing w:line="360" w:lineRule="auto"/>
        <w:jc w:val="center"/>
        <w:rPr>
          <w:rFonts w:hint="eastAsia" w:ascii="宋体" w:hAnsi="宋体"/>
          <w:b/>
          <w:color w:val="000000" w:themeColor="text1"/>
          <w:sz w:val="24"/>
          <w:szCs w:val="24"/>
          <w14:textFill>
            <w14:solidFill>
              <w14:schemeClr w14:val="tx1"/>
            </w14:solidFill>
          </w14:textFill>
        </w:rPr>
      </w:pPr>
    </w:p>
    <w:p>
      <w:pPr>
        <w:widowControl/>
        <w:shd w:val="clear" w:color="auto" w:fill="FFFFFF"/>
        <w:spacing w:line="360" w:lineRule="auto"/>
        <w:jc w:val="center"/>
        <w:rPr>
          <w:rFonts w:hint="eastAsia" w:ascii="宋体" w:hAnsi="宋体"/>
          <w:b/>
          <w:color w:val="000000" w:themeColor="text1"/>
          <w:sz w:val="24"/>
          <w:szCs w:val="24"/>
          <w14:textFill>
            <w14:solidFill>
              <w14:schemeClr w14:val="tx1"/>
            </w14:solidFill>
          </w14:textFill>
        </w:rPr>
      </w:pPr>
    </w:p>
    <w:p>
      <w:pPr>
        <w:widowControl/>
        <w:shd w:val="clear" w:color="auto" w:fill="FFFFFF"/>
        <w:spacing w:line="360" w:lineRule="auto"/>
        <w:jc w:val="center"/>
        <w:rPr>
          <w:rFonts w:hint="eastAsia" w:ascii="宋体" w:hAnsi="宋体"/>
          <w:b/>
          <w:color w:val="000000" w:themeColor="text1"/>
          <w:sz w:val="24"/>
          <w:szCs w:val="24"/>
          <w14:textFill>
            <w14:solidFill>
              <w14:schemeClr w14:val="tx1"/>
            </w14:solidFill>
          </w14:textFill>
        </w:rPr>
      </w:pPr>
    </w:p>
    <w:p>
      <w:pPr>
        <w:widowControl/>
        <w:shd w:val="clear" w:color="auto" w:fill="FFFFFF"/>
        <w:spacing w:line="360" w:lineRule="auto"/>
        <w:jc w:val="center"/>
        <w:rPr>
          <w:rFonts w:hint="eastAsia" w:ascii="宋体" w:hAnsi="宋体" w:eastAsia="宋体"/>
          <w:b/>
          <w:color w:val="000000" w:themeColor="text1"/>
          <w:sz w:val="24"/>
          <w:szCs w:val="24"/>
          <w:lang w:eastAsia="zh-CN"/>
          <w14:textFill>
            <w14:solidFill>
              <w14:schemeClr w14:val="tx1"/>
            </w14:solidFill>
          </w14:textFill>
        </w:rPr>
      </w:pPr>
    </w:p>
    <w:p>
      <w:pPr>
        <w:pStyle w:val="2"/>
        <w:rPr>
          <w:rFonts w:hint="eastAsia" w:ascii="宋体" w:hAnsi="宋体" w:eastAsia="宋体"/>
          <w:b/>
          <w:color w:val="000000" w:themeColor="text1"/>
          <w:sz w:val="24"/>
          <w:szCs w:val="24"/>
          <w:lang w:eastAsia="zh-CN"/>
          <w14:textFill>
            <w14:solidFill>
              <w14:schemeClr w14:val="tx1"/>
            </w14:solidFill>
          </w14:textFill>
        </w:rPr>
      </w:pPr>
    </w:p>
    <w:p>
      <w:pPr>
        <w:rPr>
          <w:rFonts w:hint="eastAsia"/>
          <w:lang w:eastAsia="zh-CN"/>
        </w:rPr>
      </w:pPr>
    </w:p>
    <w:p>
      <w:pPr>
        <w:widowControl/>
        <w:shd w:val="clear" w:color="auto" w:fill="FFFFFF"/>
        <w:spacing w:line="360" w:lineRule="auto"/>
        <w:jc w:val="center"/>
        <w:rPr>
          <w:rFonts w:hint="eastAsia" w:ascii="宋体" w:hAnsi="宋体"/>
          <w:b/>
          <w:color w:val="000000" w:themeColor="text1"/>
          <w:sz w:val="24"/>
          <w:szCs w:val="24"/>
          <w14:textFill>
            <w14:solidFill>
              <w14:schemeClr w14:val="tx1"/>
            </w14:solidFill>
          </w14:textFill>
        </w:rPr>
      </w:pPr>
    </w:p>
    <w:p>
      <w:pPr>
        <w:widowControl/>
        <w:shd w:val="clear" w:color="auto" w:fill="FFFFFF"/>
        <w:spacing w:line="360" w:lineRule="auto"/>
        <w:jc w:val="center"/>
        <w:rPr>
          <w:rFonts w:hint="eastAsia" w:ascii="宋体" w:hAnsi="宋体"/>
          <w:b/>
          <w:color w:val="000000" w:themeColor="text1"/>
          <w:sz w:val="24"/>
          <w:szCs w:val="24"/>
          <w14:textFill>
            <w14:solidFill>
              <w14:schemeClr w14:val="tx1"/>
            </w14:solidFill>
          </w14:textFill>
        </w:rPr>
      </w:pPr>
    </w:p>
    <w:p>
      <w:pPr>
        <w:widowControl/>
        <w:shd w:val="clear" w:color="auto" w:fill="FFFFFF"/>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第二部分  磋商响应方须知</w:t>
      </w:r>
      <w:bookmarkEnd w:id="14"/>
      <w:bookmarkEnd w:id="15"/>
    </w:p>
    <w:p>
      <w:pPr>
        <w:tabs>
          <w:tab w:val="left" w:pos="315"/>
        </w:tabs>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一、适用范围</w:t>
      </w:r>
      <w:r>
        <w:rPr>
          <w:rFonts w:hint="eastAsia" w:ascii="宋体" w:hAnsi="宋体"/>
          <w:b/>
          <w:color w:val="000000" w:themeColor="text1"/>
          <w:sz w:val="24"/>
          <w14:textFill>
            <w14:solidFill>
              <w14:schemeClr w14:val="tx1"/>
            </w14:solidFill>
          </w14:textFill>
        </w:rPr>
        <w:t>：</w:t>
      </w:r>
    </w:p>
    <w:p>
      <w:pPr>
        <w:widowControl/>
        <w:shd w:val="clear" w:color="auto" w:fill="FFFFFF"/>
        <w:spacing w:line="360" w:lineRule="auto"/>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本磋商文件仅适用于</w:t>
      </w:r>
      <w:r>
        <w:rPr>
          <w:rFonts w:hint="eastAsia" w:ascii="宋体" w:hAnsi="宋体"/>
          <w:color w:val="000000" w:themeColor="text1"/>
          <w:sz w:val="24"/>
          <w:lang w:eastAsia="zh-CN"/>
          <w14:textFill>
            <w14:solidFill>
              <w14:schemeClr w14:val="tx1"/>
            </w14:solidFill>
          </w14:textFill>
        </w:rPr>
        <w:t>邹城市石墙镇望云三村卫生室建设工程</w:t>
      </w:r>
      <w:r>
        <w:rPr>
          <w:rFonts w:hint="eastAsia" w:ascii="宋体" w:hAnsi="宋体"/>
          <w:color w:val="000000" w:themeColor="text1"/>
          <w:sz w:val="24"/>
          <w14:textFill>
            <w14:solidFill>
              <w14:schemeClr w14:val="tx1"/>
            </w14:solidFill>
          </w14:textFill>
        </w:rPr>
        <w:t>。</w:t>
      </w:r>
    </w:p>
    <w:p>
      <w:pPr>
        <w:tabs>
          <w:tab w:val="left" w:pos="315"/>
        </w:tabs>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二、定义</w:t>
      </w:r>
      <w:r>
        <w:rPr>
          <w:rFonts w:hint="eastAsia" w:ascii="宋体" w:hAnsi="宋体"/>
          <w:b/>
          <w:color w:val="000000" w:themeColor="text1"/>
          <w:sz w:val="24"/>
          <w14:textFill>
            <w14:solidFill>
              <w14:schemeClr w14:val="tx1"/>
            </w14:solidFill>
          </w14:textFill>
        </w:rPr>
        <w:t>：</w:t>
      </w:r>
    </w:p>
    <w:p>
      <w:pPr>
        <w:widowControl/>
        <w:shd w:val="clear" w:color="auto" w:fill="FFFFFF"/>
        <w:spacing w:line="360" w:lineRule="auto"/>
        <w:ind w:firstLine="480"/>
        <w:jc w:val="left"/>
        <w:rPr>
          <w:rFonts w:ascii="宋体" w:hAnsi="宋体" w:cs="Arial Unicode MS"/>
          <w:color w:val="000000" w:themeColor="text1"/>
          <w:sz w:val="24"/>
          <w14:textFill>
            <w14:solidFill>
              <w14:schemeClr w14:val="tx1"/>
            </w14:solidFill>
          </w14:textFill>
        </w:rPr>
      </w:pPr>
      <w:r>
        <w:rPr>
          <w:rFonts w:hint="eastAsia" w:ascii="宋体" w:hAnsi="宋体" w:cs="Arial Unicode MS"/>
          <w:color w:val="000000" w:themeColor="text1"/>
          <w:sz w:val="24"/>
          <w14:textFill>
            <w14:solidFill>
              <w14:schemeClr w14:val="tx1"/>
            </w14:solidFill>
          </w14:textFill>
        </w:rPr>
        <w:t>1、“采 购 人”系指：</w:t>
      </w:r>
      <w:r>
        <w:rPr>
          <w:rFonts w:hint="eastAsia" w:ascii="宋体" w:hAnsi="宋体" w:cs="Arial Unicode MS"/>
          <w:color w:val="000000" w:themeColor="text1"/>
          <w:sz w:val="24"/>
          <w:lang w:eastAsia="zh-CN"/>
          <w14:textFill>
            <w14:solidFill>
              <w14:schemeClr w14:val="tx1"/>
            </w14:solidFill>
          </w14:textFill>
        </w:rPr>
        <w:t xml:space="preserve">邹城市石墙镇望云三村村民委员会 </w:t>
      </w:r>
      <w:r>
        <w:rPr>
          <w:rFonts w:hint="eastAsia" w:ascii="宋体" w:hAnsi="宋体" w:cs="Arial Unicode MS"/>
          <w:color w:val="000000" w:themeColor="text1"/>
          <w:sz w:val="24"/>
          <w14:textFill>
            <w14:solidFill>
              <w14:schemeClr w14:val="tx1"/>
            </w14:solidFill>
          </w14:textFill>
        </w:rPr>
        <w:t>；</w:t>
      </w:r>
    </w:p>
    <w:p>
      <w:pPr>
        <w:widowControl/>
        <w:shd w:val="clear" w:color="auto" w:fill="FFFFFF"/>
        <w:spacing w:line="360" w:lineRule="auto"/>
        <w:ind w:firstLine="480"/>
        <w:jc w:val="left"/>
        <w:rPr>
          <w:rFonts w:ascii="宋体" w:hAnsi="宋体" w:cs="Arial Unicode MS"/>
          <w:color w:val="000000" w:themeColor="text1"/>
          <w:sz w:val="24"/>
          <w14:textFill>
            <w14:solidFill>
              <w14:schemeClr w14:val="tx1"/>
            </w14:solidFill>
          </w14:textFill>
        </w:rPr>
      </w:pPr>
      <w:r>
        <w:rPr>
          <w:rFonts w:hint="eastAsia" w:ascii="宋体" w:hAnsi="宋体" w:cs="Arial Unicode MS"/>
          <w:color w:val="000000" w:themeColor="text1"/>
          <w:sz w:val="24"/>
          <w14:textFill>
            <w14:solidFill>
              <w14:schemeClr w14:val="tx1"/>
            </w14:solidFill>
          </w14:textFill>
        </w:rPr>
        <w:t>2、“代理机构”系指：</w:t>
      </w:r>
      <w:r>
        <w:rPr>
          <w:rFonts w:hint="eastAsia" w:ascii="宋体" w:hAnsi="宋体" w:cs="Arial Unicode MS"/>
          <w:color w:val="000000" w:themeColor="text1"/>
          <w:sz w:val="24"/>
          <w:lang w:eastAsia="zh-CN"/>
          <w14:textFill>
            <w14:solidFill>
              <w14:schemeClr w14:val="tx1"/>
            </w14:solidFill>
          </w14:textFill>
        </w:rPr>
        <w:t>山东铭一项目管理有限公司</w:t>
      </w:r>
      <w:r>
        <w:rPr>
          <w:rFonts w:hint="eastAsia" w:ascii="宋体" w:hAnsi="宋体" w:cs="Arial Unicode MS"/>
          <w:color w:val="000000" w:themeColor="text1"/>
          <w:sz w:val="24"/>
          <w14:textFill>
            <w14:solidFill>
              <w14:schemeClr w14:val="tx1"/>
            </w14:solidFill>
          </w14:textFill>
        </w:rPr>
        <w:t>；</w:t>
      </w:r>
    </w:p>
    <w:p>
      <w:pPr>
        <w:widowControl/>
        <w:shd w:val="clear" w:color="auto" w:fill="FFFFFF"/>
        <w:spacing w:line="360" w:lineRule="auto"/>
        <w:ind w:firstLine="480"/>
        <w:jc w:val="left"/>
        <w:rPr>
          <w:rFonts w:ascii="宋体" w:hAnsi="宋体" w:cs="Arial Unicode MS"/>
          <w:color w:val="000000" w:themeColor="text1"/>
          <w:sz w:val="24"/>
          <w14:textFill>
            <w14:solidFill>
              <w14:schemeClr w14:val="tx1"/>
            </w14:solidFill>
          </w14:textFill>
        </w:rPr>
      </w:pPr>
      <w:r>
        <w:rPr>
          <w:rFonts w:hint="eastAsia" w:ascii="宋体" w:hAnsi="宋体" w:cs="Arial Unicode MS"/>
          <w:color w:val="000000" w:themeColor="text1"/>
          <w:sz w:val="24"/>
          <w14:textFill>
            <w14:solidFill>
              <w14:schemeClr w14:val="tx1"/>
            </w14:solidFill>
          </w14:textFill>
        </w:rPr>
        <w:t>3、“响应供应商”系指参与</w:t>
      </w:r>
      <w:r>
        <w:rPr>
          <w:rFonts w:hint="eastAsia" w:ascii="宋体" w:hAnsi="宋体" w:cs="Courier New"/>
          <w:color w:val="000000" w:themeColor="text1"/>
          <w:sz w:val="24"/>
          <w14:textFill>
            <w14:solidFill>
              <w14:schemeClr w14:val="tx1"/>
            </w14:solidFill>
          </w14:textFill>
        </w:rPr>
        <w:t>磋商</w:t>
      </w:r>
      <w:r>
        <w:rPr>
          <w:rFonts w:hint="eastAsia" w:ascii="宋体" w:hAnsi="宋体" w:cs="Arial Unicode MS"/>
          <w:color w:val="000000" w:themeColor="text1"/>
          <w:sz w:val="24"/>
          <w14:textFill>
            <w14:solidFill>
              <w14:schemeClr w14:val="tx1"/>
            </w14:solidFill>
          </w14:textFill>
        </w:rPr>
        <w:t>并向采购人提交</w:t>
      </w:r>
      <w:r>
        <w:rPr>
          <w:rFonts w:hint="eastAsia" w:ascii="宋体" w:hAnsi="宋体" w:cs="Courier New"/>
          <w:color w:val="000000" w:themeColor="text1"/>
          <w:sz w:val="24"/>
          <w14:textFill>
            <w14:solidFill>
              <w14:schemeClr w14:val="tx1"/>
            </w14:solidFill>
          </w14:textFill>
        </w:rPr>
        <w:t>磋商</w:t>
      </w:r>
      <w:r>
        <w:rPr>
          <w:rFonts w:hint="eastAsia" w:ascii="宋体" w:hAnsi="宋体" w:cs="Arial Unicode MS"/>
          <w:color w:val="000000" w:themeColor="text1"/>
          <w:sz w:val="24"/>
          <w14:textFill>
            <w14:solidFill>
              <w14:schemeClr w14:val="tx1"/>
            </w14:solidFill>
          </w14:textFill>
        </w:rPr>
        <w:t>响应文件的单位；</w:t>
      </w:r>
    </w:p>
    <w:p>
      <w:pPr>
        <w:widowControl/>
        <w:shd w:val="clear" w:color="auto" w:fill="FFFFFF"/>
        <w:spacing w:line="360" w:lineRule="auto"/>
        <w:ind w:firstLine="480"/>
        <w:jc w:val="left"/>
        <w:rPr>
          <w:rFonts w:ascii="宋体" w:hAnsi="宋体" w:cs="Arial Unicode MS"/>
          <w:color w:val="000000" w:themeColor="text1"/>
          <w:sz w:val="24"/>
          <w14:textFill>
            <w14:solidFill>
              <w14:schemeClr w14:val="tx1"/>
            </w14:solidFill>
          </w14:textFill>
        </w:rPr>
      </w:pPr>
      <w:r>
        <w:rPr>
          <w:rFonts w:hint="eastAsia" w:ascii="宋体" w:hAnsi="宋体" w:cs="Arial Unicode MS"/>
          <w:color w:val="000000" w:themeColor="text1"/>
          <w:sz w:val="24"/>
          <w14:textFill>
            <w14:solidFill>
              <w14:schemeClr w14:val="tx1"/>
            </w14:solidFill>
          </w14:textFill>
        </w:rPr>
        <w:t>4、“成交供应商”系指经法定程序确定并授予合同的响应供应商。</w:t>
      </w:r>
    </w:p>
    <w:p>
      <w:pPr>
        <w:tabs>
          <w:tab w:val="left" w:pos="315"/>
        </w:tabs>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三、</w:t>
      </w:r>
      <w:r>
        <w:rPr>
          <w:rFonts w:hint="eastAsia" w:ascii="宋体" w:hAnsi="宋体"/>
          <w:b/>
          <w:color w:val="000000" w:themeColor="text1"/>
          <w:sz w:val="24"/>
          <w14:textFill>
            <w14:solidFill>
              <w14:schemeClr w14:val="tx1"/>
            </w14:solidFill>
          </w14:textFill>
        </w:rPr>
        <w:t>供应商</w:t>
      </w:r>
      <w:r>
        <w:rPr>
          <w:rFonts w:ascii="宋体" w:hAnsi="宋体"/>
          <w:b/>
          <w:color w:val="000000" w:themeColor="text1"/>
          <w:sz w:val="24"/>
          <w14:textFill>
            <w14:solidFill>
              <w14:schemeClr w14:val="tx1"/>
            </w14:solidFill>
          </w14:textFill>
        </w:rPr>
        <w:t>应具备的条件</w:t>
      </w:r>
      <w:r>
        <w:rPr>
          <w:rFonts w:hint="eastAsia" w:ascii="宋体" w:hAnsi="宋体"/>
          <w:b/>
          <w:color w:val="000000" w:themeColor="text1"/>
          <w:sz w:val="24"/>
          <w14:textFill>
            <w14:solidFill>
              <w14:schemeClr w14:val="tx1"/>
            </w14:solidFill>
          </w14:textFill>
        </w:rPr>
        <w:t>：</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1、（一）具有独立承担民事责任的能力；</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（二）具有良好的商业信誉和健全的财务会计制度；</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（三）具有履行合同所必需的货物和专业技术能力；</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（四）有依法缴纳税收和社会保障资金的良好记录；</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（五）参加政府采购活动前三年内，在经营活动中没有重大违法记录；</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（六）法律、行政法规规定的其他条件。</w:t>
      </w:r>
    </w:p>
    <w:p>
      <w:pPr>
        <w:keepNext w:val="0"/>
        <w:keepLines w:val="0"/>
        <w:pageBreakBefore w:val="0"/>
        <w:kinsoku/>
        <w:wordWrap/>
        <w:overflowPunct/>
        <w:topLinePunct w:val="0"/>
        <w:autoSpaceDE/>
        <w:autoSpaceDN/>
        <w:bidi w:val="0"/>
        <w:adjustRightInd w:val="0"/>
        <w:snapToGrid w:val="0"/>
        <w:spacing w:line="600" w:lineRule="exact"/>
        <w:ind w:right="0" w:rightChars="0" w:firstLine="720" w:firstLineChars="3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2、供应商须为国内注册具有独立法人资格,</w:t>
      </w:r>
      <w:r>
        <w:rPr>
          <w:rFonts w:hint="eastAsia" w:ascii="宋体" w:hAnsi="宋体" w:cs="宋体"/>
          <w:b/>
          <w:bCs w:val="0"/>
          <w:color w:val="auto"/>
          <w:sz w:val="24"/>
          <w:szCs w:val="24"/>
          <w:lang w:val="en-US" w:eastAsia="zh-CN"/>
        </w:rPr>
        <w:t>供应商须具备</w:t>
      </w:r>
      <w:r>
        <w:rPr>
          <w:rFonts w:hint="eastAsia" w:ascii="宋体" w:hAnsi="宋体" w:cs="宋体"/>
          <w:b/>
          <w:bCs w:val="0"/>
          <w:color w:val="auto"/>
          <w:sz w:val="24"/>
          <w:szCs w:val="24"/>
          <w:u w:val="single"/>
          <w:lang w:val="en-US" w:eastAsia="zh-CN"/>
        </w:rPr>
        <w:t>建筑工程施工总承包叁级及以上资质</w:t>
      </w:r>
      <w:r>
        <w:rPr>
          <w:rFonts w:hint="eastAsia" w:ascii="宋体" w:hAnsi="宋体" w:cs="宋体"/>
          <w:b w:val="0"/>
          <w:bCs/>
          <w:color w:val="auto"/>
          <w:sz w:val="24"/>
          <w:szCs w:val="24"/>
          <w:lang w:val="en-US" w:eastAsia="zh-CN"/>
        </w:rPr>
        <w:t>，并在人员、设备、资金等方面具有相应的施工能力,无拖欠农民工工资的不良行为。其中，项目经理必须</w:t>
      </w:r>
      <w:r>
        <w:rPr>
          <w:rFonts w:hint="eastAsia" w:ascii="宋体" w:hAnsi="宋体" w:cs="宋体"/>
          <w:b/>
          <w:bCs w:val="0"/>
          <w:color w:val="auto"/>
          <w:sz w:val="24"/>
          <w:szCs w:val="24"/>
          <w:u w:val="single"/>
          <w:lang w:val="en-US" w:eastAsia="zh-CN"/>
        </w:rPr>
        <w:t>具备建筑工程专业二级注册建造师执业资格（须在本单位注册），并同时具备建造师安全生产考核合格证书（B证）</w:t>
      </w:r>
      <w:r>
        <w:rPr>
          <w:rFonts w:hint="eastAsia" w:ascii="宋体" w:hAnsi="宋体" w:cs="宋体"/>
          <w:b w:val="0"/>
          <w:bCs/>
          <w:color w:val="auto"/>
          <w:sz w:val="24"/>
          <w:szCs w:val="24"/>
          <w:lang w:val="en-US" w:eastAsia="zh-CN"/>
        </w:rPr>
        <w:t>；</w:t>
      </w:r>
      <w:r>
        <w:rPr>
          <w:rFonts w:hint="eastAsia" w:ascii="宋体" w:hAnsi="宋体" w:cs="宋体"/>
          <w:b w:val="0"/>
          <w:bCs/>
          <w:color w:val="auto"/>
          <w:sz w:val="24"/>
          <w:szCs w:val="24"/>
          <w:highlight w:val="none"/>
          <w:lang w:val="en-US" w:eastAsia="zh-CN"/>
        </w:rPr>
        <w:t>且未担任其他在施建设工程项目的项目经理（</w:t>
      </w:r>
      <w:r>
        <w:rPr>
          <w:rFonts w:hint="eastAsia" w:ascii="宋体" w:hAnsi="宋体" w:cs="宋体"/>
          <w:b w:val="0"/>
          <w:bCs/>
          <w:color w:val="auto"/>
          <w:sz w:val="24"/>
          <w:szCs w:val="24"/>
          <w:lang w:val="en-US" w:eastAsia="zh-CN"/>
        </w:rPr>
        <w:t>被更换的项目负责人6个月内不得在全省范围内参加工程投标）。</w:t>
      </w:r>
    </w:p>
    <w:p>
      <w:pPr>
        <w:keepNext w:val="0"/>
        <w:keepLines w:val="0"/>
        <w:pageBreakBefore w:val="0"/>
        <w:kinsoku/>
        <w:wordWrap/>
        <w:overflowPunct/>
        <w:topLinePunct w:val="0"/>
        <w:autoSpaceDE/>
        <w:autoSpaceDN/>
        <w:bidi w:val="0"/>
        <w:adjustRightInd w:val="0"/>
        <w:snapToGrid w:val="0"/>
        <w:spacing w:line="600" w:lineRule="exact"/>
        <w:ind w:right="0" w:rightChars="0" w:firstLine="720" w:firstLineChars="3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3、供应商在递交响应文件时需同时提供</w:t>
      </w:r>
      <w:r>
        <w:rPr>
          <w:rFonts w:hint="eastAsia" w:ascii="宋体" w:hAnsi="宋体" w:cs="宋体"/>
          <w:b/>
          <w:bCs w:val="0"/>
          <w:color w:val="auto"/>
          <w:sz w:val="24"/>
          <w:szCs w:val="24"/>
          <w:u w:val="single"/>
          <w:lang w:val="en-US" w:eastAsia="zh-CN"/>
        </w:rPr>
        <w:t>本单位营业执照（副本原件）、资质证书（原件或加盖公章复印件）、安全生产许可证（副本原件）、项目经理的建造师注册证原件及项目经理的安全生产考核合格证书原件、法人授权委托书原件、法定代表人（或授权委托人）有效身份证原件以及评审办法中需要提供的验证资料</w:t>
      </w:r>
      <w:r>
        <w:rPr>
          <w:rFonts w:hint="eastAsia" w:ascii="宋体" w:hAnsi="宋体" w:cs="宋体"/>
          <w:b w:val="0"/>
          <w:bCs/>
          <w:color w:val="auto"/>
          <w:sz w:val="24"/>
          <w:szCs w:val="24"/>
          <w:lang w:val="en-US" w:eastAsia="zh-CN"/>
        </w:rPr>
        <w:t>。供应商在磋商时未按上述要求提供证明材料的，磋商小组根据竞争性磋商文件规定否决其磋商响应文件，涉及评审办法的，将不予计分。</w:t>
      </w:r>
    </w:p>
    <w:p>
      <w:pPr>
        <w:keepNext w:val="0"/>
        <w:keepLines w:val="0"/>
        <w:pageBreakBefore w:val="0"/>
        <w:kinsoku/>
        <w:wordWrap/>
        <w:overflowPunct/>
        <w:topLinePunct w:val="0"/>
        <w:autoSpaceDE/>
        <w:autoSpaceDN/>
        <w:bidi w:val="0"/>
        <w:adjustRightInd w:val="0"/>
        <w:snapToGrid w:val="0"/>
        <w:spacing w:line="600" w:lineRule="exact"/>
        <w:ind w:left="420" w:leftChars="200" w:right="0" w:rightChars="0" w:firstLine="482" w:firstLineChars="200"/>
        <w:textAlignment w:val="auto"/>
        <w:rPr>
          <w:rFonts w:hint="eastAsia" w:ascii="宋体" w:hAnsi="宋体" w:cs="宋体"/>
          <w:b/>
          <w:bCs w:val="0"/>
          <w:color w:val="auto"/>
          <w:sz w:val="24"/>
          <w:szCs w:val="24"/>
          <w:lang w:val="en-US" w:eastAsia="zh-CN"/>
        </w:rPr>
      </w:pPr>
      <w:r>
        <w:rPr>
          <w:rFonts w:hint="eastAsia" w:ascii="宋体" w:hAnsi="宋体" w:cs="宋体"/>
          <w:b/>
          <w:bCs w:val="0"/>
          <w:color w:val="auto"/>
          <w:sz w:val="24"/>
          <w:szCs w:val="24"/>
          <w:lang w:val="en-US" w:eastAsia="zh-CN"/>
        </w:rPr>
        <w:t>注：上述材料、证件的复印件，须编制在响应文件中，是响应文件的有效组成内容。供应商在磋商时未按上述要求提供证明材料的，作无效响应文件处理。</w:t>
      </w:r>
    </w:p>
    <w:p>
      <w:pPr>
        <w:keepNext w:val="0"/>
        <w:keepLines w:val="0"/>
        <w:pageBreakBefore w:val="0"/>
        <w:kinsoku/>
        <w:wordWrap/>
        <w:overflowPunct/>
        <w:topLinePunct w:val="0"/>
        <w:autoSpaceDE/>
        <w:autoSpaceDN/>
        <w:bidi w:val="0"/>
        <w:adjustRightInd w:val="0"/>
        <w:snapToGrid w:val="0"/>
        <w:spacing w:line="600" w:lineRule="exact"/>
        <w:ind w:left="420" w:leftChars="200" w:right="0" w:rightChars="0" w:firstLine="480" w:firstLineChars="2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4、因建设工地扬尘污染暂扣安全生产许可证的施工单位，不得参与本招标项目的投标;因拖欠农民工工资，计入济宁市诚信黑榜，被限制济宁市内建设工程投标资格的施工单位，不得参与本项目的磋商。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kinsoku/>
        <w:wordWrap/>
        <w:overflowPunct/>
        <w:topLinePunct w:val="0"/>
        <w:autoSpaceDE/>
        <w:autoSpaceDN/>
        <w:bidi w:val="0"/>
        <w:adjustRightInd w:val="0"/>
        <w:snapToGrid w:val="0"/>
        <w:spacing w:line="600" w:lineRule="exact"/>
        <w:ind w:left="420" w:leftChars="200" w:right="0" w:rightChars="0" w:firstLine="480" w:firstLineChars="2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5、本次竞争性磋商不接受联合体。</w:t>
      </w:r>
    </w:p>
    <w:p>
      <w:pPr>
        <w:spacing w:line="360" w:lineRule="auto"/>
        <w:ind w:firstLine="482" w:firstLineChars="200"/>
        <w:rPr>
          <w:rFonts w:ascii="宋体" w:hAnsi="宋体" w:cs="Arial Unicode MS"/>
          <w:b/>
          <w:color w:val="000000" w:themeColor="text1"/>
          <w:sz w:val="24"/>
          <w14:textFill>
            <w14:solidFill>
              <w14:schemeClr w14:val="tx1"/>
            </w14:solidFill>
          </w14:textFill>
        </w:rPr>
      </w:pPr>
      <w:r>
        <w:rPr>
          <w:rFonts w:ascii="宋体" w:hAnsi="宋体" w:cs="Arial Unicode MS"/>
          <w:b/>
          <w:color w:val="000000" w:themeColor="text1"/>
          <w:sz w:val="24"/>
          <w14:textFill>
            <w14:solidFill>
              <w14:schemeClr w14:val="tx1"/>
            </w14:solidFill>
          </w14:textFill>
        </w:rPr>
        <w:t>四、</w:t>
      </w:r>
      <w:r>
        <w:rPr>
          <w:rFonts w:hint="eastAsia" w:ascii="宋体" w:hAnsi="宋体" w:cs="Arial Unicode MS"/>
          <w:b/>
          <w:color w:val="000000" w:themeColor="text1"/>
          <w:sz w:val="24"/>
          <w14:textFill>
            <w14:solidFill>
              <w14:schemeClr w14:val="tx1"/>
            </w14:solidFill>
          </w14:textFill>
        </w:rPr>
        <w:t>竞争性磋商文件：</w:t>
      </w:r>
    </w:p>
    <w:p>
      <w:pPr>
        <w:widowControl/>
        <w:shd w:val="clear" w:color="auto" w:fill="FFFFFF"/>
        <w:spacing w:line="360" w:lineRule="auto"/>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本竞争性</w:t>
      </w:r>
      <w:r>
        <w:rPr>
          <w:rFonts w:hint="eastAsia" w:ascii="宋体" w:hAnsi="宋体" w:cs="黑体"/>
          <w:color w:val="000000" w:themeColor="text1"/>
          <w:kern w:val="0"/>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文件由以下内容组成：</w:t>
      </w:r>
    </w:p>
    <w:p>
      <w:pPr>
        <w:widowControl/>
        <w:shd w:val="clear" w:color="auto" w:fill="FFFFFF"/>
        <w:spacing w:line="360" w:lineRule="auto"/>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s="黑体"/>
          <w:color w:val="000000" w:themeColor="text1"/>
          <w:kern w:val="0"/>
          <w:sz w:val="24"/>
          <w14:textFill>
            <w14:solidFill>
              <w14:schemeClr w14:val="tx1"/>
            </w14:solidFill>
          </w14:textFill>
        </w:rPr>
        <w:t>竞争性</w:t>
      </w:r>
      <w:r>
        <w:rPr>
          <w:rFonts w:hint="eastAsia" w:ascii="宋体" w:hAnsi="宋体"/>
          <w:color w:val="000000" w:themeColor="text1"/>
          <w:sz w:val="24"/>
          <w14:textFill>
            <w14:solidFill>
              <w14:schemeClr w14:val="tx1"/>
            </w14:solidFill>
          </w14:textFill>
        </w:rPr>
        <w:t>磋商公告；</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2、磋商响应方须知；</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3、磋商组织、步骤与评审方法；</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4、采购内容及要求；</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5、合同授予；</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6、响应文件格式。</w:t>
      </w:r>
    </w:p>
    <w:p>
      <w:pPr>
        <w:spacing w:line="360" w:lineRule="auto"/>
        <w:ind w:firstLine="482" w:firstLineChars="200"/>
        <w:rPr>
          <w:rFonts w:ascii="宋体" w:hAnsi="宋体" w:cs="Arial Unicode MS"/>
          <w:b/>
          <w:color w:val="000000" w:themeColor="text1"/>
          <w:sz w:val="24"/>
          <w14:textFill>
            <w14:solidFill>
              <w14:schemeClr w14:val="tx1"/>
            </w14:solidFill>
          </w14:textFill>
        </w:rPr>
      </w:pPr>
      <w:r>
        <w:rPr>
          <w:rFonts w:hint="eastAsia" w:ascii="宋体" w:hAnsi="宋体" w:cs="Arial Unicode MS"/>
          <w:b/>
          <w:color w:val="000000" w:themeColor="text1"/>
          <w:sz w:val="24"/>
          <w14:textFill>
            <w14:solidFill>
              <w14:schemeClr w14:val="tx1"/>
            </w14:solidFill>
          </w14:textFill>
        </w:rPr>
        <w:t>五、磋商</w:t>
      </w:r>
      <w:r>
        <w:rPr>
          <w:rFonts w:ascii="宋体" w:hAnsi="宋体" w:cs="Arial Unicode MS"/>
          <w:b/>
          <w:color w:val="000000" w:themeColor="text1"/>
          <w:sz w:val="24"/>
          <w14:textFill>
            <w14:solidFill>
              <w14:schemeClr w14:val="tx1"/>
            </w14:solidFill>
          </w14:textFill>
        </w:rPr>
        <w:t>文件的质疑、澄清或修改</w:t>
      </w:r>
      <w:r>
        <w:rPr>
          <w:rFonts w:hint="eastAsia" w:ascii="宋体" w:hAnsi="宋体" w:cs="Arial Unicode MS"/>
          <w:b/>
          <w:color w:val="000000" w:themeColor="text1"/>
          <w:sz w:val="24"/>
          <w14:textFill>
            <w14:solidFill>
              <w14:schemeClr w14:val="tx1"/>
            </w14:solidFill>
          </w14:textFill>
        </w:rPr>
        <w:t>：</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1、各潜在供应商对磋商文件内容如有疑问，必须于磋商开始前五个日历日将疑问以书面形式送至采购人或电子邮件形式发至</w:t>
      </w:r>
      <w:r>
        <w:rPr>
          <w:rFonts w:hint="eastAsia" w:ascii="宋体" w:hAnsi="宋体" w:cs="宋体"/>
          <w:color w:val="000000" w:themeColor="text1"/>
          <w:sz w:val="24"/>
          <w:lang w:eastAsia="zh-CN"/>
          <w14:textFill>
            <w14:solidFill>
              <w14:schemeClr w14:val="tx1"/>
            </w14:solidFill>
          </w14:textFill>
        </w:rPr>
        <w:t>sdmyxm01@163.com</w:t>
      </w:r>
      <w:r>
        <w:rPr>
          <w:rFonts w:hint="eastAsia" w:ascii="宋体" w:hAnsi="宋体" w:cs="宋体"/>
          <w:color w:val="000000" w:themeColor="text1"/>
          <w:sz w:val="24"/>
          <w14:textFill>
            <w14:solidFill>
              <w14:schemeClr w14:val="tx1"/>
            </w14:solidFill>
          </w14:textFill>
        </w:rPr>
        <w:t>；</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 日前，在邹城市外宣网（http://www.mencius.gov.cn/）予以公告；不足5日的，采购人、采购代理机构应当顺延提交响应文件截止时间。</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磋商文件的澄清或者修改一经在邹城市外宣网（http://www.mencius.gov.cn/）发布，视作已发放给所有供应商（发布时间即为送达供应商的时间），各供应商应随时关注磋商项目信息并及时下载相关资料，否则所造成的一切后果由供应商自负。</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4、磋商文件的澄清或修改均以最后发布的内容为准。当磋商文件的澄清、修改、补充等在同一内容的表述不一致时，以最后发布的内容为准。</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Arial Unicode MS"/>
          <w:b/>
          <w:color w:val="000000" w:themeColor="text1"/>
          <w:sz w:val="24"/>
          <w14:textFill>
            <w14:solidFill>
              <w14:schemeClr w14:val="tx1"/>
            </w14:solidFill>
          </w14:textFill>
        </w:rPr>
      </w:pPr>
      <w:r>
        <w:rPr>
          <w:rFonts w:hint="eastAsia" w:ascii="宋体" w:hAnsi="宋体" w:cs="Arial Unicode MS"/>
          <w:b/>
          <w:color w:val="000000" w:themeColor="text1"/>
          <w:sz w:val="24"/>
          <w14:textFill>
            <w14:solidFill>
              <w14:schemeClr w14:val="tx1"/>
            </w14:solidFill>
          </w14:textFill>
        </w:rPr>
        <w:t>六</w:t>
      </w:r>
      <w:r>
        <w:rPr>
          <w:rFonts w:ascii="宋体" w:hAnsi="宋体" w:cs="Arial Unicode MS"/>
          <w:b/>
          <w:color w:val="000000" w:themeColor="text1"/>
          <w:sz w:val="24"/>
          <w14:textFill>
            <w14:solidFill>
              <w14:schemeClr w14:val="tx1"/>
            </w14:solidFill>
          </w14:textFill>
        </w:rPr>
        <w:t>、</w:t>
      </w:r>
      <w:r>
        <w:rPr>
          <w:rFonts w:hint="eastAsia" w:ascii="宋体" w:hAnsi="宋体" w:cs="Arial Unicode MS"/>
          <w:b/>
          <w:color w:val="000000" w:themeColor="text1"/>
          <w:sz w:val="24"/>
          <w14:textFill>
            <w14:solidFill>
              <w14:schemeClr w14:val="tx1"/>
            </w14:solidFill>
          </w14:textFill>
        </w:rPr>
        <w:t>磋商响应</w:t>
      </w:r>
      <w:r>
        <w:rPr>
          <w:rFonts w:ascii="宋体" w:hAnsi="宋体" w:cs="Arial Unicode MS"/>
          <w:b/>
          <w:color w:val="000000" w:themeColor="text1"/>
          <w:sz w:val="24"/>
          <w14:textFill>
            <w14:solidFill>
              <w14:schemeClr w14:val="tx1"/>
            </w14:solidFill>
          </w14:textFill>
        </w:rPr>
        <w:t>文件的编写及递交</w:t>
      </w:r>
      <w:r>
        <w:rPr>
          <w:rFonts w:hint="eastAsia" w:ascii="宋体" w:hAnsi="宋体" w:cs="Arial Unicode MS"/>
          <w:b/>
          <w:color w:val="000000" w:themeColor="text1"/>
          <w:sz w:val="24"/>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供应商应按</w:t>
      </w:r>
      <w:r>
        <w:rPr>
          <w:rFonts w:hint="eastAsia" w:ascii="宋体" w:hAnsi="宋体" w:cs="Courier New"/>
          <w:color w:val="000000" w:themeColor="text1"/>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文件的要求准备</w:t>
      </w:r>
      <w:r>
        <w:rPr>
          <w:rFonts w:hint="eastAsia" w:ascii="宋体" w:hAnsi="宋体" w:cs="Courier New"/>
          <w:color w:val="000000" w:themeColor="text1"/>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响应文件，并保证所提供全部资料的真实性、准确性及完整性，并对</w:t>
      </w:r>
      <w:r>
        <w:rPr>
          <w:rFonts w:hint="eastAsia" w:ascii="宋体" w:hAnsi="宋体" w:cs="Courier New"/>
          <w:color w:val="000000" w:themeColor="text1"/>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文件做出实质性响应。</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黑体"/>
          <w:b/>
          <w:bCs/>
          <w:color w:val="000000" w:themeColor="text1"/>
          <w:kern w:val="0"/>
          <w:sz w:val="24"/>
          <w14:textFill>
            <w14:solidFill>
              <w14:schemeClr w14:val="tx1"/>
            </w14:solidFill>
          </w14:textFill>
        </w:rPr>
      </w:pPr>
      <w:r>
        <w:rPr>
          <w:rFonts w:hint="eastAsia" w:ascii="宋体" w:hAnsi="宋体" w:cs="黑体"/>
          <w:b/>
          <w:bCs/>
          <w:color w:val="000000" w:themeColor="text1"/>
          <w:kern w:val="0"/>
          <w:sz w:val="24"/>
          <w14:textFill>
            <w14:solidFill>
              <w14:schemeClr w14:val="tx1"/>
            </w14:solidFill>
          </w14:textFill>
        </w:rPr>
        <w:t>磋商响应文件的组成：</w:t>
      </w:r>
    </w:p>
    <w:p>
      <w:pPr>
        <w:widowControl/>
        <w:shd w:val="clear" w:color="auto" w:fill="FFFFFF"/>
        <w:spacing w:line="360" w:lineRule="auto"/>
        <w:ind w:firstLine="600" w:firstLineChars="250"/>
        <w:jc w:val="left"/>
        <w:rPr>
          <w:rFonts w:ascii="宋体" w:hAnsi="宋体" w:cs="黑体"/>
          <w:color w:val="000000"/>
          <w:kern w:val="0"/>
          <w:sz w:val="24"/>
        </w:rPr>
      </w:pPr>
      <w:r>
        <w:rPr>
          <w:rFonts w:hint="eastAsia" w:ascii="宋体" w:hAnsi="宋体" w:cs="黑体"/>
          <w:color w:val="000000"/>
          <w:kern w:val="0"/>
          <w:sz w:val="24"/>
        </w:rPr>
        <w:t>1、磋商响应函</w:t>
      </w:r>
    </w:p>
    <w:p>
      <w:pPr>
        <w:widowControl/>
        <w:shd w:val="clear" w:color="auto" w:fill="FFFFFF"/>
        <w:spacing w:line="360" w:lineRule="auto"/>
        <w:ind w:firstLine="480"/>
        <w:jc w:val="left"/>
        <w:rPr>
          <w:rFonts w:ascii="宋体" w:hAnsi="宋体" w:cs="黑体"/>
          <w:color w:val="000000"/>
          <w:kern w:val="0"/>
          <w:sz w:val="24"/>
        </w:rPr>
      </w:pPr>
      <w:r>
        <w:rPr>
          <w:rFonts w:hint="eastAsia" w:ascii="宋体" w:hAnsi="宋体" w:cs="黑体"/>
          <w:color w:val="000000"/>
          <w:kern w:val="0"/>
          <w:sz w:val="24"/>
        </w:rPr>
        <w:t xml:space="preserve"> 2、法定代表人身份证明或授权委托人身份证明及法定代表人授权委托书</w:t>
      </w:r>
    </w:p>
    <w:p>
      <w:pPr>
        <w:widowControl/>
        <w:shd w:val="clear" w:color="auto" w:fill="FFFFFF"/>
        <w:spacing w:line="360" w:lineRule="auto"/>
        <w:ind w:firstLine="480"/>
        <w:jc w:val="left"/>
        <w:rPr>
          <w:rFonts w:ascii="宋体" w:hAnsi="宋体" w:cs="黑体"/>
          <w:color w:val="000000"/>
          <w:kern w:val="0"/>
          <w:sz w:val="24"/>
        </w:rPr>
      </w:pPr>
      <w:r>
        <w:rPr>
          <w:rFonts w:hint="eastAsia" w:ascii="宋体" w:hAnsi="宋体" w:cs="黑体"/>
          <w:color w:val="000000"/>
          <w:kern w:val="0"/>
          <w:sz w:val="24"/>
        </w:rPr>
        <w:t xml:space="preserve"> 3、初次报价表</w:t>
      </w:r>
    </w:p>
    <w:p>
      <w:pPr>
        <w:widowControl/>
        <w:shd w:val="clear" w:color="auto" w:fill="FFFFFF"/>
        <w:spacing w:line="360" w:lineRule="auto"/>
        <w:ind w:firstLine="480"/>
        <w:jc w:val="left"/>
        <w:rPr>
          <w:rFonts w:ascii="宋体" w:hAnsi="宋体" w:cs="黑体"/>
          <w:color w:val="000000"/>
          <w:kern w:val="0"/>
          <w:sz w:val="24"/>
        </w:rPr>
      </w:pPr>
      <w:r>
        <w:rPr>
          <w:rFonts w:hint="eastAsia" w:ascii="宋体" w:hAnsi="宋体" w:cs="黑体"/>
          <w:color w:val="000000"/>
          <w:kern w:val="0"/>
          <w:sz w:val="24"/>
        </w:rPr>
        <w:t xml:space="preserve"> 4、初次报价的已标价工程量清单</w:t>
      </w:r>
    </w:p>
    <w:p>
      <w:pPr>
        <w:widowControl/>
        <w:shd w:val="clear" w:color="auto" w:fill="FFFFFF"/>
        <w:spacing w:line="360" w:lineRule="auto"/>
        <w:ind w:firstLine="600" w:firstLineChars="250"/>
        <w:jc w:val="left"/>
        <w:rPr>
          <w:rFonts w:hint="eastAsia" w:eastAsia="宋体"/>
          <w:lang w:val="en-US" w:eastAsia="zh-CN"/>
        </w:rPr>
      </w:pPr>
      <w:r>
        <w:rPr>
          <w:rFonts w:hint="eastAsia" w:ascii="宋体" w:hAnsi="宋体" w:cs="黑体"/>
          <w:color w:val="000000"/>
          <w:kern w:val="0"/>
          <w:sz w:val="24"/>
        </w:rPr>
        <w:t>5、技术部分（施工组织设计）</w:t>
      </w:r>
    </w:p>
    <w:p>
      <w:pPr>
        <w:widowControl/>
        <w:shd w:val="clear" w:color="auto" w:fill="FFFFFF"/>
        <w:spacing w:line="360" w:lineRule="auto"/>
        <w:ind w:firstLine="600" w:firstLineChars="250"/>
        <w:jc w:val="left"/>
        <w:rPr>
          <w:rFonts w:hint="default" w:ascii="宋体" w:hAnsi="宋体" w:cs="黑体"/>
          <w:color w:val="000000"/>
          <w:kern w:val="0"/>
          <w:sz w:val="24"/>
          <w:lang w:val="en-US" w:eastAsia="zh-CN"/>
        </w:rPr>
      </w:pPr>
      <w:r>
        <w:rPr>
          <w:rFonts w:hint="eastAsia" w:ascii="宋体" w:hAnsi="宋体" w:cs="黑体"/>
          <w:color w:val="000000"/>
          <w:kern w:val="0"/>
          <w:sz w:val="24"/>
          <w:lang w:val="en-US" w:eastAsia="zh-CN"/>
        </w:rPr>
        <w:t>6、</w:t>
      </w:r>
      <w:r>
        <w:rPr>
          <w:rFonts w:hint="eastAsia" w:ascii="宋体" w:hAnsi="宋体" w:eastAsia="宋体" w:cs="宋体"/>
          <w:color w:val="auto"/>
          <w:sz w:val="24"/>
          <w:szCs w:val="24"/>
        </w:rPr>
        <w:t>项目管理机构</w:t>
      </w:r>
    </w:p>
    <w:p>
      <w:pPr>
        <w:widowControl/>
        <w:shd w:val="clear" w:color="auto" w:fill="FFFFFF"/>
        <w:spacing w:line="360" w:lineRule="auto"/>
        <w:ind w:firstLine="600" w:firstLineChars="250"/>
        <w:jc w:val="left"/>
        <w:rPr>
          <w:rFonts w:ascii="宋体" w:hAnsi="宋体" w:cs="黑体"/>
          <w:color w:val="000000"/>
          <w:kern w:val="0"/>
          <w:sz w:val="24"/>
        </w:rPr>
      </w:pPr>
      <w:r>
        <w:rPr>
          <w:rFonts w:hint="eastAsia" w:ascii="宋体" w:hAnsi="宋体" w:cs="黑体"/>
          <w:color w:val="000000"/>
          <w:kern w:val="0"/>
          <w:sz w:val="24"/>
          <w:lang w:val="en-US" w:eastAsia="zh-CN"/>
        </w:rPr>
        <w:t>7、</w:t>
      </w:r>
      <w:r>
        <w:rPr>
          <w:rFonts w:hint="eastAsia" w:ascii="宋体" w:hAnsi="宋体" w:cs="黑体"/>
          <w:color w:val="000000"/>
          <w:kern w:val="0"/>
          <w:sz w:val="24"/>
        </w:rPr>
        <w:t>资格审查资料</w:t>
      </w:r>
    </w:p>
    <w:p>
      <w:pPr>
        <w:widowControl/>
        <w:shd w:val="clear" w:color="auto" w:fill="FFFFFF"/>
        <w:spacing w:line="360" w:lineRule="auto"/>
        <w:ind w:firstLine="600" w:firstLineChars="250"/>
        <w:jc w:val="left"/>
        <w:rPr>
          <w:rFonts w:ascii="宋体" w:hAnsi="宋体" w:cs="黑体"/>
          <w:color w:val="000000"/>
          <w:kern w:val="0"/>
          <w:sz w:val="24"/>
        </w:rPr>
      </w:pPr>
      <w:r>
        <w:rPr>
          <w:rFonts w:hint="eastAsia" w:ascii="宋体" w:hAnsi="宋体" w:cs="黑体"/>
          <w:color w:val="000000"/>
          <w:kern w:val="0"/>
          <w:sz w:val="24"/>
          <w:lang w:val="en-US" w:eastAsia="zh-CN"/>
        </w:rPr>
        <w:t>8</w:t>
      </w:r>
      <w:r>
        <w:rPr>
          <w:rFonts w:hint="eastAsia" w:ascii="宋体" w:hAnsi="宋体" w:cs="黑体"/>
          <w:color w:val="000000"/>
          <w:kern w:val="0"/>
          <w:sz w:val="24"/>
        </w:rPr>
        <w:t>、建设工程扬尘治理工作承诺书</w:t>
      </w:r>
    </w:p>
    <w:p>
      <w:pPr>
        <w:widowControl/>
        <w:shd w:val="clear" w:color="auto" w:fill="FFFFFF"/>
        <w:spacing w:line="360" w:lineRule="auto"/>
        <w:ind w:firstLine="600" w:firstLineChars="250"/>
        <w:jc w:val="left"/>
        <w:rPr>
          <w:rFonts w:ascii="宋体" w:hAnsi="宋体" w:cs="黑体"/>
          <w:color w:val="000000"/>
          <w:kern w:val="0"/>
          <w:sz w:val="24"/>
        </w:rPr>
      </w:pPr>
      <w:r>
        <w:rPr>
          <w:rFonts w:hint="eastAsia" w:ascii="宋体" w:hAnsi="宋体" w:cs="黑体"/>
          <w:color w:val="000000"/>
          <w:kern w:val="0"/>
          <w:sz w:val="24"/>
          <w:lang w:val="en-US" w:eastAsia="zh-CN"/>
        </w:rPr>
        <w:t>9</w:t>
      </w:r>
      <w:r>
        <w:rPr>
          <w:rFonts w:hint="eastAsia" w:ascii="宋体" w:hAnsi="宋体" w:cs="黑体"/>
          <w:color w:val="000000"/>
          <w:kern w:val="0"/>
          <w:sz w:val="24"/>
        </w:rPr>
        <w:t>、其他资料</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000000" w:themeColor="text1"/>
          <w:kern w:val="0"/>
          <w:sz w:val="24"/>
          <w14:textFill>
            <w14:solidFill>
              <w14:schemeClr w14:val="tx1"/>
            </w14:solidFill>
          </w14:textFill>
        </w:rPr>
      </w:pPr>
      <w:r>
        <w:rPr>
          <w:rFonts w:hint="eastAsia" w:ascii="宋体" w:hAnsi="宋体" w:cs="黑体"/>
          <w:b/>
          <w:color w:val="000000" w:themeColor="text1"/>
          <w:kern w:val="0"/>
          <w:sz w:val="24"/>
          <w14:textFill>
            <w14:solidFill>
              <w14:schemeClr w14:val="tx1"/>
            </w14:solidFill>
          </w14:textFill>
        </w:rPr>
        <w:t>（二）磋商响应文件的装订、密封和标记：</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s="黑体"/>
          <w:b w:val="0"/>
          <w:bCs/>
          <w:color w:val="000000" w:themeColor="text1"/>
          <w:kern w:val="0"/>
          <w:sz w:val="24"/>
          <w14:textFill>
            <w14:solidFill>
              <w14:schemeClr w14:val="tx1"/>
            </w14:solidFill>
          </w14:textFill>
        </w:rPr>
      </w:pPr>
      <w:r>
        <w:rPr>
          <w:rFonts w:hint="eastAsia" w:ascii="宋体" w:hAnsi="宋体" w:cs="黑体"/>
          <w:b w:val="0"/>
          <w:bCs/>
          <w:color w:val="000000" w:themeColor="text1"/>
          <w:kern w:val="0"/>
          <w:sz w:val="24"/>
          <w14:textFill>
            <w14:solidFill>
              <w14:schemeClr w14:val="tx1"/>
            </w14:solidFill>
          </w14:textFill>
        </w:rPr>
        <w:t>1、磋商响应文件需加盖磋商响应方公章并装订成册；</w:t>
      </w:r>
    </w:p>
    <w:p>
      <w:pPr>
        <w:widowControl/>
        <w:shd w:val="clear" w:color="auto" w:fill="FFFFFF"/>
        <w:spacing w:line="360" w:lineRule="auto"/>
        <w:ind w:firstLine="480"/>
        <w:jc w:val="left"/>
        <w:rPr>
          <w:rFonts w:ascii="宋体" w:hAnsi="宋体" w:cs="黑体"/>
          <w:b w:val="0"/>
          <w:bCs/>
          <w:color w:val="000000" w:themeColor="text1"/>
          <w:kern w:val="0"/>
          <w:sz w:val="24"/>
          <w14:textFill>
            <w14:solidFill>
              <w14:schemeClr w14:val="tx1"/>
            </w14:solidFill>
          </w14:textFill>
        </w:rPr>
      </w:pPr>
      <w:r>
        <w:rPr>
          <w:rFonts w:hint="eastAsia" w:ascii="宋体" w:hAnsi="宋体" w:cs="黑体"/>
          <w:b w:val="0"/>
          <w:bCs/>
          <w:color w:val="000000" w:themeColor="text1"/>
          <w:kern w:val="0"/>
          <w:sz w:val="24"/>
          <w14:textFill>
            <w14:solidFill>
              <w14:schemeClr w14:val="tx1"/>
            </w14:solidFill>
          </w14:textFill>
        </w:rPr>
        <w:t>2、供应商应准备磋商响应文件</w:t>
      </w:r>
      <w:r>
        <w:rPr>
          <w:rFonts w:hint="eastAsia" w:ascii="宋体" w:hAnsi="宋体" w:cs="黑体"/>
          <w:b w:val="0"/>
          <w:bCs/>
          <w:color w:val="000000" w:themeColor="text1"/>
          <w:kern w:val="0"/>
          <w:sz w:val="24"/>
          <w:lang w:eastAsia="zh-CN"/>
          <w14:textFill>
            <w14:solidFill>
              <w14:schemeClr w14:val="tx1"/>
            </w14:solidFill>
          </w14:textFill>
        </w:rPr>
        <w:t>五</w:t>
      </w:r>
      <w:r>
        <w:rPr>
          <w:rFonts w:hint="eastAsia" w:ascii="宋体" w:hAnsi="宋体" w:cs="黑体"/>
          <w:b w:val="0"/>
          <w:bCs/>
          <w:color w:val="000000" w:themeColor="text1"/>
          <w:kern w:val="0"/>
          <w:sz w:val="24"/>
          <w14:textFill>
            <w14:solidFill>
              <w14:schemeClr w14:val="tx1"/>
            </w14:solidFill>
          </w14:textFill>
        </w:rPr>
        <w:t>份，一份正本和</w:t>
      </w:r>
      <w:r>
        <w:rPr>
          <w:rFonts w:hint="eastAsia" w:ascii="宋体" w:hAnsi="宋体" w:cs="黑体"/>
          <w:b w:val="0"/>
          <w:bCs/>
          <w:color w:val="000000" w:themeColor="text1"/>
          <w:kern w:val="0"/>
          <w:sz w:val="24"/>
          <w:lang w:eastAsia="zh-CN"/>
          <w14:textFill>
            <w14:solidFill>
              <w14:schemeClr w14:val="tx1"/>
            </w14:solidFill>
          </w14:textFill>
        </w:rPr>
        <w:t>四</w:t>
      </w:r>
      <w:r>
        <w:rPr>
          <w:rFonts w:hint="eastAsia" w:ascii="宋体" w:hAnsi="宋体" w:cs="黑体"/>
          <w:b w:val="0"/>
          <w:bCs/>
          <w:color w:val="000000" w:themeColor="text1"/>
          <w:kern w:val="0"/>
          <w:sz w:val="24"/>
          <w14:textFill>
            <w14:solidFill>
              <w14:schemeClr w14:val="tx1"/>
            </w14:solidFill>
          </w14:textFill>
        </w:rPr>
        <w:t>份副本。在每一份磋商响应文件上要明确注明“正本”或“副本”字样，一旦正本和副本有差异，以正本为准；</w:t>
      </w:r>
    </w:p>
    <w:p>
      <w:pPr>
        <w:widowControl/>
        <w:shd w:val="clear" w:color="auto" w:fill="FFFFFF"/>
        <w:spacing w:line="360" w:lineRule="auto"/>
        <w:ind w:firstLine="480"/>
        <w:jc w:val="left"/>
        <w:rPr>
          <w:rFonts w:ascii="宋体" w:hAnsi="宋体" w:cs="黑体"/>
          <w:b w:val="0"/>
          <w:bCs/>
          <w:color w:val="000000" w:themeColor="text1"/>
          <w:kern w:val="0"/>
          <w:sz w:val="24"/>
          <w14:textFill>
            <w14:solidFill>
              <w14:schemeClr w14:val="tx1"/>
            </w14:solidFill>
          </w14:textFill>
        </w:rPr>
      </w:pPr>
      <w:r>
        <w:rPr>
          <w:rFonts w:hint="eastAsia" w:ascii="宋体" w:hAnsi="宋体" w:cs="黑体"/>
          <w:b w:val="0"/>
          <w:bCs/>
          <w:color w:val="000000" w:themeColor="text1"/>
          <w:kern w:val="0"/>
          <w:sz w:val="24"/>
          <w14:textFill>
            <w14:solidFill>
              <w14:schemeClr w14:val="tx1"/>
            </w14:solidFill>
          </w14:textFill>
        </w:rPr>
        <w:t>3、响应供应商应将磋商响应文件密封，并在封口处加盖磋商响应方公章或由法定代表人（或委托代理人）签字（或签章），未按本条要求密封的磋商响应文件将有权被拒绝接收。</w:t>
      </w:r>
    </w:p>
    <w:p>
      <w:pPr>
        <w:widowControl/>
        <w:shd w:val="clear" w:color="auto" w:fill="FFFFFF"/>
        <w:spacing w:line="360" w:lineRule="auto"/>
        <w:ind w:firstLine="480"/>
        <w:jc w:val="left"/>
        <w:rPr>
          <w:rFonts w:ascii="宋体" w:hAnsi="宋体" w:cs="黑体"/>
          <w:b/>
          <w:color w:val="000000" w:themeColor="text1"/>
          <w:kern w:val="0"/>
          <w:sz w:val="24"/>
          <w14:textFill>
            <w14:solidFill>
              <w14:schemeClr w14:val="tx1"/>
            </w14:solidFill>
          </w14:textFill>
        </w:rPr>
      </w:pPr>
      <w:r>
        <w:rPr>
          <w:rFonts w:hint="eastAsia" w:ascii="宋体" w:hAnsi="宋体" w:cs="黑体"/>
          <w:b/>
          <w:color w:val="000000" w:themeColor="text1"/>
          <w:kern w:val="0"/>
          <w:sz w:val="24"/>
          <w14:textFill>
            <w14:solidFill>
              <w14:schemeClr w14:val="tx1"/>
            </w14:solidFill>
          </w14:textFill>
        </w:rPr>
        <w:t>（三）磋商响应文件的递交：</w:t>
      </w:r>
    </w:p>
    <w:p>
      <w:pPr>
        <w:widowControl/>
        <w:shd w:val="clear" w:color="auto" w:fill="FFFFFF"/>
        <w:spacing w:line="440" w:lineRule="exact"/>
        <w:ind w:firstLine="480"/>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1.磋商响应文件</w:t>
      </w:r>
      <w:r>
        <w:rPr>
          <w:rFonts w:hint="eastAsia" w:ascii="宋体" w:hAnsi="宋体" w:cs="宋体"/>
          <w:b/>
          <w:color w:val="000000" w:themeColor="text1"/>
          <w:kern w:val="0"/>
          <w:sz w:val="24"/>
          <w:lang w:val="en-US" w:eastAsia="zh-CN"/>
          <w14:textFill>
            <w14:solidFill>
              <w14:schemeClr w14:val="tx1"/>
            </w14:solidFill>
          </w14:textFill>
        </w:rPr>
        <w:t>递交</w:t>
      </w:r>
      <w:r>
        <w:rPr>
          <w:rFonts w:hint="eastAsia" w:ascii="宋体" w:hAnsi="宋体" w:cs="宋体"/>
          <w:b/>
          <w:color w:val="auto"/>
          <w:kern w:val="0"/>
          <w:sz w:val="24"/>
        </w:rPr>
        <w:t xml:space="preserve">时间: </w:t>
      </w:r>
      <w:r>
        <w:rPr>
          <w:rFonts w:hint="eastAsia" w:ascii="宋体" w:hAnsi="宋体" w:cs="宋体"/>
          <w:b/>
          <w:color w:val="auto"/>
          <w:kern w:val="0"/>
          <w:sz w:val="24"/>
          <w:highlight w:val="none"/>
        </w:rPr>
        <w:t>20</w:t>
      </w:r>
      <w:r>
        <w:rPr>
          <w:rFonts w:ascii="宋体" w:hAnsi="宋体" w:cs="宋体"/>
          <w:b/>
          <w:color w:val="auto"/>
          <w:kern w:val="0"/>
          <w:sz w:val="24"/>
          <w:highlight w:val="none"/>
        </w:rPr>
        <w:t>2</w:t>
      </w:r>
      <w:r>
        <w:rPr>
          <w:rFonts w:hint="eastAsia" w:ascii="宋体" w:hAnsi="宋体" w:cs="宋体"/>
          <w:b/>
          <w:color w:val="auto"/>
          <w:kern w:val="0"/>
          <w:sz w:val="24"/>
          <w:highlight w:val="none"/>
          <w:lang w:val="en-US" w:eastAsia="zh-CN"/>
        </w:rPr>
        <w:t>3</w:t>
      </w:r>
      <w:r>
        <w:rPr>
          <w:rFonts w:hint="eastAsia" w:ascii="宋体" w:hAnsi="宋体" w:cs="宋体"/>
          <w:b/>
          <w:color w:val="auto"/>
          <w:kern w:val="0"/>
          <w:sz w:val="24"/>
          <w:highlight w:val="none"/>
        </w:rPr>
        <w:t>年</w:t>
      </w:r>
      <w:r>
        <w:rPr>
          <w:rFonts w:hint="eastAsia" w:ascii="宋体" w:hAnsi="宋体" w:cs="宋体"/>
          <w:b/>
          <w:color w:val="auto"/>
          <w:kern w:val="0"/>
          <w:sz w:val="24"/>
          <w:highlight w:val="none"/>
          <w:lang w:val="en-US" w:eastAsia="zh-CN"/>
        </w:rPr>
        <w:t>05月04</w:t>
      </w:r>
      <w:r>
        <w:rPr>
          <w:rFonts w:hint="eastAsia" w:ascii="宋体" w:hAnsi="宋体" w:cs="宋体"/>
          <w:b/>
          <w:color w:val="auto"/>
          <w:kern w:val="0"/>
          <w:sz w:val="24"/>
          <w:highlight w:val="none"/>
        </w:rPr>
        <w:t>日</w:t>
      </w:r>
      <w:r>
        <w:rPr>
          <w:rFonts w:hint="eastAsia" w:ascii="宋体" w:hAnsi="宋体" w:cs="宋体"/>
          <w:b/>
          <w:color w:val="auto"/>
          <w:kern w:val="0"/>
          <w:sz w:val="24"/>
          <w:highlight w:val="none"/>
          <w:lang w:val="en-US" w:eastAsia="zh-CN"/>
        </w:rPr>
        <w:t>10</w:t>
      </w:r>
      <w:r>
        <w:rPr>
          <w:rFonts w:hint="eastAsia" w:ascii="宋体" w:hAnsi="宋体" w:cs="宋体"/>
          <w:b/>
          <w:color w:val="auto"/>
          <w:kern w:val="0"/>
          <w:sz w:val="24"/>
          <w:highlight w:val="none"/>
        </w:rPr>
        <w:t>时</w:t>
      </w:r>
      <w:r>
        <w:rPr>
          <w:rFonts w:hint="eastAsia" w:ascii="宋体" w:hAnsi="宋体" w:cs="宋体"/>
          <w:b/>
          <w:color w:val="auto"/>
          <w:kern w:val="0"/>
          <w:sz w:val="24"/>
          <w:highlight w:val="none"/>
          <w:lang w:val="en-US" w:eastAsia="zh-CN"/>
        </w:rPr>
        <w:t>30</w:t>
      </w:r>
      <w:r>
        <w:rPr>
          <w:rFonts w:hint="eastAsia" w:ascii="宋体" w:hAnsi="宋体" w:cs="宋体"/>
          <w:b/>
          <w:color w:val="auto"/>
          <w:kern w:val="0"/>
          <w:sz w:val="24"/>
          <w:highlight w:val="none"/>
        </w:rPr>
        <w:t>分前递交</w:t>
      </w:r>
      <w:r>
        <w:rPr>
          <w:rFonts w:hint="eastAsia" w:ascii="宋体" w:hAnsi="宋体" w:cs="宋体"/>
          <w:b/>
          <w:color w:val="000000" w:themeColor="text1"/>
          <w:kern w:val="0"/>
          <w:sz w:val="24"/>
          <w:highlight w:val="none"/>
          <w14:textFill>
            <w14:solidFill>
              <w14:schemeClr w14:val="tx1"/>
            </w14:solidFill>
          </w14:textFill>
        </w:rPr>
        <w:t>至</w:t>
      </w:r>
      <w:r>
        <w:rPr>
          <w:rFonts w:hint="eastAsia" w:ascii="宋体" w:hAnsi="宋体" w:cs="宋体"/>
          <w:b/>
          <w:color w:val="000000" w:themeColor="text1"/>
          <w:kern w:val="0"/>
          <w:sz w:val="24"/>
          <w14:textFill>
            <w14:solidFill>
              <w14:schemeClr w14:val="tx1"/>
            </w14:solidFill>
          </w14:textFill>
        </w:rPr>
        <w:t>邹城市</w:t>
      </w:r>
      <w:r>
        <w:rPr>
          <w:rFonts w:hint="eastAsia" w:ascii="宋体" w:hAnsi="宋体" w:cs="宋体"/>
          <w:b/>
          <w:color w:val="000000" w:themeColor="text1"/>
          <w:kern w:val="0"/>
          <w:sz w:val="24"/>
          <w:lang w:eastAsia="zh-CN"/>
          <w14:textFill>
            <w14:solidFill>
              <w14:schemeClr w14:val="tx1"/>
            </w14:solidFill>
          </w14:textFill>
        </w:rPr>
        <w:t>石墙镇</w:t>
      </w:r>
      <w:r>
        <w:rPr>
          <w:rFonts w:hint="eastAsia" w:ascii="宋体" w:hAnsi="宋体" w:cs="宋体"/>
          <w:b/>
          <w:color w:val="000000" w:themeColor="text1"/>
          <w:kern w:val="0"/>
          <w:sz w:val="24"/>
          <w14:textFill>
            <w14:solidFill>
              <w14:schemeClr w14:val="tx1"/>
            </w14:solidFill>
          </w14:textFill>
        </w:rPr>
        <w:t>公共资源交易中心开标室。</w:t>
      </w:r>
    </w:p>
    <w:p>
      <w:pPr>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2、递交磋商响应文件时，供应商如出现以下情况，磋商响应文件将有权被拒绝。</w:t>
      </w:r>
    </w:p>
    <w:p>
      <w:pPr>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（1）逾期送达或未送达指定地点的磋商响应文件。</w:t>
      </w:r>
    </w:p>
    <w:p>
      <w:pPr>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（2）供应商以传真、电子邮件方式递交磋商响应文件。</w:t>
      </w:r>
    </w:p>
    <w:p>
      <w:pPr>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3、对供应商的磋商响应文件、材料不予退还。</w:t>
      </w:r>
    </w:p>
    <w:p>
      <w:pPr>
        <w:widowControl/>
        <w:shd w:val="clear" w:color="auto" w:fill="FFFFFF"/>
        <w:spacing w:line="360" w:lineRule="auto"/>
        <w:ind w:firstLine="482"/>
        <w:jc w:val="left"/>
        <w:rPr>
          <w:rFonts w:ascii="宋体" w:hAnsi="宋体" w:cs="黑体"/>
          <w:b/>
          <w:color w:val="000000" w:themeColor="text1"/>
          <w:kern w:val="0"/>
          <w:sz w:val="24"/>
          <w14:textFill>
            <w14:solidFill>
              <w14:schemeClr w14:val="tx1"/>
            </w14:solidFill>
          </w14:textFill>
        </w:rPr>
      </w:pPr>
      <w:r>
        <w:rPr>
          <w:rFonts w:hint="eastAsia" w:ascii="宋体" w:hAnsi="宋体" w:cs="黑体"/>
          <w:b/>
          <w:color w:val="000000" w:themeColor="text1"/>
          <w:kern w:val="0"/>
          <w:sz w:val="24"/>
          <w14:textFill>
            <w14:solidFill>
              <w14:schemeClr w14:val="tx1"/>
            </w14:solidFill>
          </w14:textFill>
        </w:rPr>
        <w:t>（四）报价要求：</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1、本采购项目采用初次报价及最终报价共二次的报价方式，供应商的报价包括全部设计费、人工费、材料费、机械费、安全施工费、管理费、措施费、检测试验费、环境保护及扬尘治理费、利润、规费、税金、验收、保修服务费、并考虑风险及其他一切费用。</w:t>
      </w:r>
    </w:p>
    <w:p>
      <w:pPr>
        <w:widowControl/>
        <w:shd w:val="clear" w:color="auto" w:fill="FFFFFF"/>
        <w:spacing w:line="360" w:lineRule="auto"/>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2、报价时考虑可调以外的材料价格上涨等一切风险因素。</w:t>
      </w:r>
    </w:p>
    <w:p>
      <w:pPr>
        <w:widowControl/>
        <w:shd w:val="clear" w:color="auto" w:fill="FFFFFF"/>
        <w:spacing w:line="360" w:lineRule="auto"/>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ascii="宋体" w:hAnsi="宋体" w:cs="Arial"/>
          <w:color w:val="000000" w:themeColor="text1"/>
          <w:kern w:val="0"/>
          <w:sz w:val="24"/>
          <w14:textFill>
            <w14:solidFill>
              <w14:schemeClr w14:val="tx1"/>
            </w14:solidFill>
          </w14:textFill>
        </w:rPr>
        <w:t>施工期间与周边地方关系的协调由成交单位自行处理，产生的任何费用自行承担</w:t>
      </w:r>
      <w:r>
        <w:rPr>
          <w:rFonts w:hint="eastAsia" w:ascii="宋体" w:hAnsi="宋体"/>
          <w:color w:val="000000" w:themeColor="text1"/>
          <w:sz w:val="24"/>
          <w14:textFill>
            <w14:solidFill>
              <w14:schemeClr w14:val="tx1"/>
            </w14:solidFill>
          </w14:textFill>
        </w:rPr>
        <w:t>。</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4、本次</w:t>
      </w:r>
      <w:r>
        <w:rPr>
          <w:rFonts w:hint="eastAsia" w:ascii="宋体" w:hAnsi="宋体" w:cs="宋体"/>
          <w:b/>
          <w:sz w:val="24"/>
          <w:szCs w:val="24"/>
          <w:lang w:eastAsia="zh-CN"/>
        </w:rPr>
        <w:t>磋商</w:t>
      </w:r>
      <w:r>
        <w:rPr>
          <w:rFonts w:hint="eastAsia" w:ascii="宋体" w:hAnsi="宋体" w:eastAsia="宋体" w:cs="宋体"/>
          <w:b/>
          <w:sz w:val="24"/>
          <w:szCs w:val="24"/>
        </w:rPr>
        <w:t>采用初次报价及最终报价，共二次的报价方式；初次报价按</w:t>
      </w:r>
      <w:r>
        <w:rPr>
          <w:rFonts w:hint="eastAsia" w:ascii="宋体" w:hAnsi="宋体" w:cs="宋体"/>
          <w:b/>
          <w:sz w:val="24"/>
          <w:szCs w:val="24"/>
          <w:lang w:eastAsia="zh-CN"/>
        </w:rPr>
        <w:t>磋商</w:t>
      </w:r>
      <w:r>
        <w:rPr>
          <w:rFonts w:hint="eastAsia" w:ascii="宋体" w:hAnsi="宋体" w:eastAsia="宋体" w:cs="宋体"/>
          <w:b/>
          <w:sz w:val="24"/>
          <w:szCs w:val="24"/>
        </w:rPr>
        <w:t>文件格式报价，最终报价为竞争性</w:t>
      </w:r>
      <w:r>
        <w:rPr>
          <w:rFonts w:hint="eastAsia" w:ascii="宋体" w:hAnsi="宋体" w:cs="宋体"/>
          <w:b/>
          <w:sz w:val="24"/>
          <w:szCs w:val="24"/>
          <w:lang w:eastAsia="zh-CN"/>
        </w:rPr>
        <w:t>磋商</w:t>
      </w:r>
      <w:r>
        <w:rPr>
          <w:rFonts w:hint="eastAsia" w:ascii="宋体" w:hAnsi="宋体" w:eastAsia="宋体" w:cs="宋体"/>
          <w:b/>
          <w:sz w:val="24"/>
          <w:szCs w:val="24"/>
        </w:rPr>
        <w:t>后，由法定代表人或其委托代理人在最终</w:t>
      </w:r>
      <w:r>
        <w:rPr>
          <w:rFonts w:hint="eastAsia" w:ascii="宋体" w:hAnsi="宋体" w:cs="宋体"/>
          <w:b/>
          <w:sz w:val="24"/>
          <w:szCs w:val="24"/>
          <w:lang w:eastAsia="zh-CN"/>
        </w:rPr>
        <w:t>磋商</w:t>
      </w:r>
      <w:r>
        <w:rPr>
          <w:rFonts w:hint="eastAsia" w:ascii="宋体" w:hAnsi="宋体" w:eastAsia="宋体" w:cs="宋体"/>
          <w:b/>
          <w:sz w:val="24"/>
          <w:szCs w:val="24"/>
        </w:rPr>
        <w:t>后递交，最终报价只报总价，分项明细报价（分部分项工程量清单单价和合价、措施项目费、其他项目费、规费、税金）按最终报价与初次报价的比率，同比例下调。供应商两次报价均不得超出采购预算（控制价）且最终报价不得超出初次报价，如若超出按无效响应处理。其中，代理服务费应分摊在报价中。</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计算公式为：</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报价比率=供应商最终报价/ 初次报价</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报价的分部分项工程单价与合价=报价比率×初次报价中的分部分项工程单价与合价</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报价的措施费=报价比率×初次报价中的措施费</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报价的规费=报价比率×初次报价中的规费</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报价的税金=报价比率×初次报价中的税金</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5、报价币种为人民币，如果报价表大写金额与小写金额不一致，以大写的金额为准。</w:t>
      </w:r>
    </w:p>
    <w:p>
      <w:pPr>
        <w:widowControl/>
        <w:shd w:val="clear" w:color="auto" w:fill="FFFFFF"/>
        <w:spacing w:line="360" w:lineRule="auto"/>
        <w:ind w:firstLine="480"/>
        <w:jc w:val="left"/>
        <w:rPr>
          <w:rFonts w:hint="eastAsia" w:ascii="宋体" w:hAnsi="宋体" w:eastAsia="宋体" w:cs="黑体"/>
          <w:b/>
          <w:color w:val="auto"/>
          <w:kern w:val="0"/>
          <w:sz w:val="24"/>
          <w:u w:val="single"/>
          <w:lang w:eastAsia="zh-CN"/>
        </w:rPr>
      </w:pPr>
      <w:r>
        <w:rPr>
          <w:rFonts w:hint="eastAsia" w:ascii="宋体" w:hAnsi="宋体"/>
          <w:b/>
          <w:color w:val="000000" w:themeColor="text1"/>
          <w:sz w:val="24"/>
          <w:lang w:val="en-US" w:eastAsia="zh-CN"/>
          <w14:textFill>
            <w14:solidFill>
              <w14:schemeClr w14:val="tx1"/>
            </w14:solidFill>
          </w14:textFill>
        </w:rPr>
        <w:t>6</w:t>
      </w:r>
      <w:r>
        <w:rPr>
          <w:rFonts w:hint="eastAsia" w:ascii="宋体" w:hAnsi="宋体"/>
          <w:b/>
          <w:color w:val="auto"/>
          <w:sz w:val="24"/>
        </w:rPr>
        <w:t>、</w:t>
      </w:r>
      <w:r>
        <w:rPr>
          <w:rFonts w:hint="eastAsia" w:ascii="宋体" w:hAnsi="宋体" w:cs="黑体"/>
          <w:b/>
          <w:bCs/>
          <w:color w:val="auto"/>
          <w:kern w:val="0"/>
          <w:sz w:val="24"/>
        </w:rPr>
        <w:t>采购预算为</w:t>
      </w:r>
      <w:r>
        <w:rPr>
          <w:rFonts w:ascii="宋体" w:hAnsi="宋体" w:cs="宋体"/>
          <w:b/>
          <w:color w:val="auto"/>
          <w:kern w:val="0"/>
          <w:sz w:val="24"/>
          <w:u w:val="single"/>
        </w:rPr>
        <w:t xml:space="preserve"> </w:t>
      </w:r>
      <w:r>
        <w:rPr>
          <w:rFonts w:hint="eastAsia" w:ascii="宋体" w:hAnsi="宋体" w:cs="宋体"/>
          <w:b/>
          <w:color w:val="auto"/>
          <w:kern w:val="0"/>
          <w:sz w:val="24"/>
          <w:u w:val="single"/>
        </w:rPr>
        <w:t>347820.26</w:t>
      </w:r>
      <w:r>
        <w:rPr>
          <w:rFonts w:hint="eastAsia" w:ascii="宋体" w:hAnsi="宋体" w:cs="黑体"/>
          <w:b/>
          <w:bCs/>
          <w:color w:val="auto"/>
          <w:kern w:val="0"/>
          <w:sz w:val="24"/>
        </w:rPr>
        <w:t>元</w:t>
      </w:r>
      <w:r>
        <w:rPr>
          <w:rFonts w:hint="eastAsia" w:ascii="宋体" w:hAnsi="宋体" w:cs="黑体"/>
          <w:b/>
          <w:bCs/>
          <w:color w:val="auto"/>
          <w:kern w:val="0"/>
          <w:sz w:val="24"/>
          <w:lang w:eastAsia="zh-CN"/>
        </w:rPr>
        <w:t>，</w:t>
      </w:r>
      <w:r>
        <w:rPr>
          <w:rFonts w:hint="eastAsia" w:ascii="宋体" w:hAnsi="宋体" w:eastAsia="宋体" w:cs="宋体"/>
          <w:b/>
          <w:color w:val="auto"/>
          <w:sz w:val="24"/>
          <w:szCs w:val="24"/>
          <w:highlight w:val="none"/>
        </w:rPr>
        <w:t>大写：</w:t>
      </w:r>
      <w:r>
        <w:rPr>
          <w:rFonts w:hint="eastAsia" w:ascii="宋体" w:hAnsi="宋体" w:cs="宋体"/>
          <w:b/>
          <w:color w:val="auto"/>
          <w:sz w:val="24"/>
          <w:szCs w:val="24"/>
          <w:highlight w:val="none"/>
          <w:u w:val="single"/>
          <w:lang w:val="en-US" w:eastAsia="zh-CN"/>
        </w:rPr>
        <w:t xml:space="preserve"> 叁拾肆万柒仟捌佰贰拾元贰角陆分</w:t>
      </w:r>
      <w:r>
        <w:rPr>
          <w:rFonts w:hint="eastAsia" w:ascii="宋体" w:hAnsi="宋体" w:cs="宋体"/>
          <w:b/>
          <w:color w:val="auto"/>
          <w:sz w:val="24"/>
          <w:szCs w:val="24"/>
          <w:highlight w:val="none"/>
          <w:u w:val="singl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themeColor="text1"/>
          <w:sz w:val="24"/>
          <w14:textFill>
            <w14:solidFill>
              <w14:schemeClr w14:val="tx1"/>
            </w14:solidFill>
          </w14:textFill>
        </w:rPr>
      </w:pPr>
      <w:r>
        <w:rPr>
          <w:rFonts w:hint="eastAsia" w:ascii="宋体" w:hAnsi="宋体" w:cs="黑体"/>
          <w:color w:val="000000" w:themeColor="text1"/>
          <w:kern w:val="0"/>
          <w:sz w:val="24"/>
          <w:lang w:val="en-US" w:eastAsia="zh-CN"/>
          <w14:textFill>
            <w14:solidFill>
              <w14:schemeClr w14:val="tx1"/>
            </w14:solidFill>
          </w14:textFill>
        </w:rPr>
        <w:t>7</w:t>
      </w:r>
      <w:r>
        <w:rPr>
          <w:rFonts w:hint="eastAsia" w:ascii="宋体" w:hAnsi="宋体" w:cs="黑体"/>
          <w:color w:val="000000" w:themeColor="text1"/>
          <w:kern w:val="0"/>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采购人不组织踏勘现场，供应商踏勘现场发生的费用自理，供应商自行负责在踏勘现场中所发生的人员伤亡和财产损失。</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七</w:t>
      </w:r>
      <w:r>
        <w:rPr>
          <w:rFonts w:ascii="宋体" w:hAnsi="宋体"/>
          <w:b/>
          <w:bCs/>
          <w:color w:val="000000" w:themeColor="text1"/>
          <w:sz w:val="24"/>
          <w14:textFill>
            <w14:solidFill>
              <w14:schemeClr w14:val="tx1"/>
            </w14:solidFill>
          </w14:textFill>
        </w:rPr>
        <w:t>、</w:t>
      </w:r>
      <w:r>
        <w:rPr>
          <w:rFonts w:hint="eastAsia" w:ascii="宋体" w:hAnsi="宋体"/>
          <w:b/>
          <w:bCs/>
          <w:color w:val="000000" w:themeColor="text1"/>
          <w:sz w:val="24"/>
          <w14:textFill>
            <w14:solidFill>
              <w14:schemeClr w14:val="tx1"/>
            </w14:solidFill>
          </w14:textFill>
        </w:rPr>
        <w:t>磋商</w:t>
      </w:r>
      <w:r>
        <w:rPr>
          <w:rFonts w:ascii="宋体" w:hAnsi="宋体"/>
          <w:b/>
          <w:bCs/>
          <w:color w:val="000000" w:themeColor="text1"/>
          <w:sz w:val="24"/>
          <w14:textFill>
            <w14:solidFill>
              <w14:schemeClr w14:val="tx1"/>
            </w14:solidFill>
          </w14:textFill>
        </w:rPr>
        <w:t>有效期</w:t>
      </w:r>
      <w:r>
        <w:rPr>
          <w:rFonts w:hint="eastAsia" w:ascii="宋体" w:hAnsi="宋体"/>
          <w:b/>
          <w:bCs/>
          <w:color w:val="000000" w:themeColor="text1"/>
          <w:sz w:val="24"/>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自递交</w:t>
      </w:r>
      <w:r>
        <w:rPr>
          <w:rFonts w:hint="eastAsia" w:ascii="宋体" w:hAnsi="宋体" w:cs="Courier New"/>
          <w:color w:val="000000" w:themeColor="text1"/>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响应文件</w:t>
      </w:r>
      <w:r>
        <w:rPr>
          <w:rFonts w:ascii="宋体" w:hAnsi="宋体"/>
          <w:color w:val="000000" w:themeColor="text1"/>
          <w:sz w:val="24"/>
          <w14:textFill>
            <w14:solidFill>
              <w14:schemeClr w14:val="tx1"/>
            </w14:solidFill>
          </w14:textFill>
        </w:rPr>
        <w:t>截止之日</w:t>
      </w:r>
      <w:r>
        <w:rPr>
          <w:rFonts w:hint="eastAsia" w:ascii="宋体" w:hAnsi="宋体"/>
          <w:color w:val="000000" w:themeColor="text1"/>
          <w:sz w:val="24"/>
          <w14:textFill>
            <w14:solidFill>
              <w14:schemeClr w14:val="tx1"/>
            </w14:solidFill>
          </w14:textFill>
        </w:rPr>
        <w:t>起60个日历日。</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八</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磋商</w:t>
      </w:r>
      <w:r>
        <w:rPr>
          <w:rFonts w:ascii="宋体" w:hAnsi="宋体"/>
          <w:b/>
          <w:color w:val="000000" w:themeColor="text1"/>
          <w:sz w:val="24"/>
          <w14:textFill>
            <w14:solidFill>
              <w14:schemeClr w14:val="tx1"/>
            </w14:solidFill>
          </w14:textFill>
        </w:rPr>
        <w:t>费用</w:t>
      </w:r>
      <w:r>
        <w:rPr>
          <w:rFonts w:hint="eastAsia" w:ascii="宋体" w:hAnsi="宋体"/>
          <w:b/>
          <w:color w:val="000000" w:themeColor="text1"/>
          <w:sz w:val="24"/>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1、无论</w:t>
      </w:r>
      <w:r>
        <w:rPr>
          <w:rFonts w:hint="eastAsia" w:ascii="宋体" w:hAnsi="宋体" w:cs="黑体"/>
          <w:color w:val="000000" w:themeColor="text1"/>
          <w:kern w:val="0"/>
          <w:sz w:val="24"/>
          <w14:textFill>
            <w14:solidFill>
              <w14:schemeClr w14:val="tx1"/>
            </w14:solidFill>
          </w14:textFill>
        </w:rPr>
        <w:t>报价</w:t>
      </w:r>
      <w:r>
        <w:rPr>
          <w:rFonts w:hint="eastAsia" w:ascii="宋体" w:hAnsi="宋体"/>
          <w:color w:val="000000" w:themeColor="text1"/>
          <w:sz w:val="24"/>
          <w14:textFill>
            <w14:solidFill>
              <w14:schemeClr w14:val="tx1"/>
            </w14:solidFill>
          </w14:textFill>
        </w:rPr>
        <w:t>过程中的方法和结果如何，各</w:t>
      </w:r>
      <w:r>
        <w:rPr>
          <w:rFonts w:hint="eastAsia" w:ascii="宋体" w:hAnsi="宋体" w:cs="Courier New"/>
          <w:color w:val="000000" w:themeColor="text1"/>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响应方自行承担所有参与</w:t>
      </w:r>
      <w:r>
        <w:rPr>
          <w:rFonts w:hint="eastAsia" w:ascii="宋体" w:hAnsi="宋体" w:cs="Courier New"/>
          <w:color w:val="000000" w:themeColor="text1"/>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的有关费用。</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olor w:val="0000FF"/>
          <w:sz w:val="24"/>
          <w:highlight w:val="none"/>
          <w:u w:val="single"/>
          <w:lang w:val="en-US" w:eastAsia="zh-CN"/>
        </w:rPr>
      </w:pPr>
      <w:r>
        <w:rPr>
          <w:rFonts w:hint="eastAsia" w:ascii="宋体" w:hAnsi="宋体"/>
          <w:color w:val="000000" w:themeColor="text1"/>
          <w:sz w:val="24"/>
          <w14:textFill>
            <w14:solidFill>
              <w14:schemeClr w14:val="tx1"/>
            </w14:solidFill>
          </w14:textFill>
        </w:rPr>
        <w:t>2、本次采购代理服务费由成交供应商支</w:t>
      </w:r>
      <w:r>
        <w:rPr>
          <w:rFonts w:hint="eastAsia" w:ascii="宋体" w:hAnsi="宋体"/>
          <w:color w:val="auto"/>
          <w:sz w:val="24"/>
        </w:rPr>
        <w:t>付，</w:t>
      </w:r>
      <w:r>
        <w:rPr>
          <w:rFonts w:hint="eastAsia" w:ascii="宋体" w:hAnsi="宋体"/>
          <w:color w:val="auto"/>
          <w:sz w:val="24"/>
          <w:highlight w:val="none"/>
        </w:rPr>
        <w:t>人民币（小写）</w:t>
      </w:r>
      <w:r>
        <w:rPr>
          <w:rFonts w:hint="eastAsia" w:ascii="宋体" w:hAnsi="宋体"/>
          <w:color w:val="auto"/>
          <w:sz w:val="24"/>
          <w:highlight w:val="none"/>
          <w:u w:val="single"/>
          <w:lang w:val="en-US" w:eastAsia="zh-CN"/>
        </w:rPr>
        <w:t xml:space="preserve"> 3400</w:t>
      </w:r>
      <w:r>
        <w:rPr>
          <w:rFonts w:hint="eastAsia" w:ascii="宋体" w:hAnsi="宋体"/>
          <w:color w:val="auto"/>
          <w:sz w:val="24"/>
          <w:highlight w:val="none"/>
        </w:rPr>
        <w:t>元</w:t>
      </w:r>
      <w:r>
        <w:rPr>
          <w:rFonts w:hint="eastAsia" w:ascii="宋体" w:hAnsi="宋体"/>
          <w:color w:val="auto"/>
          <w:sz w:val="24"/>
          <w:highlight w:val="none"/>
          <w:u w:val="none"/>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由成交供应商在领取成交通知书前一次性缴纳至本项目代理机构。</w:t>
      </w:r>
    </w:p>
    <w:p>
      <w:pPr>
        <w:widowControl/>
        <w:shd w:val="clear" w:color="auto" w:fill="FFFFFF"/>
        <w:spacing w:line="360" w:lineRule="auto"/>
        <w:ind w:firstLine="482" w:firstLineChars="200"/>
        <w:jc w:val="left"/>
        <w:rPr>
          <w:rFonts w:ascii="宋体" w:hAnsi="宋体" w:cs="黑体"/>
          <w:b/>
          <w:bCs/>
          <w:color w:val="auto"/>
          <w:kern w:val="0"/>
          <w:sz w:val="24"/>
          <w:u w:val="single"/>
        </w:rPr>
      </w:pPr>
      <w:r>
        <w:rPr>
          <w:rFonts w:hint="eastAsia" w:ascii="宋体" w:hAnsi="宋体" w:cs="黑体"/>
          <w:b/>
          <w:color w:val="auto"/>
          <w:kern w:val="0"/>
          <w:sz w:val="24"/>
        </w:rPr>
        <w:t>3、</w:t>
      </w:r>
      <w:r>
        <w:rPr>
          <w:rFonts w:hint="eastAsia" w:ascii="宋体" w:hAnsi="宋体" w:cs="黑体"/>
          <w:b/>
          <w:bCs/>
          <w:color w:val="auto"/>
          <w:kern w:val="0"/>
          <w:sz w:val="24"/>
        </w:rPr>
        <w:t>农民工工资保证金：</w:t>
      </w:r>
      <w:r>
        <w:rPr>
          <w:rFonts w:hint="eastAsia" w:ascii="宋体" w:hAnsi="宋体" w:cs="黑体"/>
          <w:b/>
          <w:bCs/>
          <w:color w:val="auto"/>
          <w:kern w:val="0"/>
          <w:sz w:val="24"/>
          <w:u w:val="single"/>
        </w:rPr>
        <w:t xml:space="preserve">  成交价款的2%  </w:t>
      </w:r>
    </w:p>
    <w:p>
      <w:pPr>
        <w:widowControl/>
        <w:shd w:val="clear" w:color="auto" w:fill="FFFFFF"/>
        <w:spacing w:line="360" w:lineRule="auto"/>
        <w:ind w:firstLine="482" w:firstLineChars="200"/>
        <w:jc w:val="left"/>
        <w:rPr>
          <w:rFonts w:ascii="宋体" w:hAnsi="宋体" w:cs="黑体"/>
          <w:b/>
          <w:bCs/>
          <w:color w:val="auto"/>
          <w:kern w:val="0"/>
          <w:sz w:val="24"/>
          <w:u w:val="single"/>
        </w:rPr>
      </w:pPr>
      <w:r>
        <w:rPr>
          <w:rFonts w:hint="eastAsia" w:ascii="宋体" w:hAnsi="宋体" w:cs="黑体"/>
          <w:b/>
          <w:bCs/>
          <w:color w:val="auto"/>
          <w:kern w:val="0"/>
          <w:sz w:val="24"/>
          <w:u w:val="single"/>
        </w:rPr>
        <w:t>农民工工资保证金必须由成交供应商在合同签订前从其基本账户采用电汇或网上银行转账的方式缴纳至采购人指定账户，否则视为无效，未按采购人要求缴纳的采购人有权取消其成交资格。</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九</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工程款支付：</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964" w:firstLineChars="400"/>
        <w:jc w:val="left"/>
        <w:textAlignment w:val="auto"/>
        <w:rPr>
          <w:rFonts w:hint="eastAsia" w:ascii="宋体" w:hAnsi="宋体"/>
          <w:b/>
          <w:color w:val="000000" w:themeColor="text1"/>
          <w:sz w:val="24"/>
          <w:highlight w:val="none"/>
          <w:u w:val="single"/>
          <w:lang w:eastAsia="zh-CN"/>
          <w14:textFill>
            <w14:solidFill>
              <w14:schemeClr w14:val="tx1"/>
            </w14:solidFill>
          </w14:textFill>
        </w:rPr>
      </w:pPr>
      <w:r>
        <w:rPr>
          <w:rFonts w:hint="eastAsia" w:ascii="宋体" w:hAnsi="宋体"/>
          <w:b/>
          <w:color w:val="000000" w:themeColor="text1"/>
          <w:sz w:val="24"/>
          <w:highlight w:val="none"/>
          <w:u w:val="single"/>
          <w:lang w:eastAsia="zh-CN"/>
          <w14:textFill>
            <w14:solidFill>
              <w14:schemeClr w14:val="tx1"/>
            </w14:solidFill>
          </w14:textFill>
        </w:rPr>
        <w:t>本工程无预付款，工程竣工验收合格上级资金到位后付工程款的50%，审计完成后付至审定价款的97%，剩余3%质保期满一次性无期付清，工程最终结算造价以审计部门审定额为准。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u w:val="single"/>
          <w14:textFill>
            <w14:solidFill>
              <w14:schemeClr w14:val="tx1"/>
            </w14:solidFill>
          </w14:textFill>
        </w:rPr>
        <w:t>为确保工程保质保量按期完工，本项目工程款承包人必须专款专用，拨款前提供农民工发放工资支付凭证，如发现承包人挪用工程款及拖欠农民工工资现象，甲方有权拒绝付款，由此造成的一切损失均有承包人承担。</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十、磋商</w:t>
      </w:r>
      <w:r>
        <w:rPr>
          <w:rFonts w:ascii="宋体" w:hAnsi="宋体"/>
          <w:b/>
          <w:color w:val="000000" w:themeColor="text1"/>
          <w:sz w:val="24"/>
          <w14:textFill>
            <w14:solidFill>
              <w14:schemeClr w14:val="tx1"/>
            </w14:solidFill>
          </w14:textFill>
        </w:rPr>
        <w:t>保证金</w:t>
      </w:r>
      <w:r>
        <w:rPr>
          <w:rFonts w:hint="eastAsia" w:ascii="宋体" w:hAnsi="宋体"/>
          <w:b/>
          <w:color w:val="000000" w:themeColor="text1"/>
          <w:sz w:val="24"/>
          <w14:textFill>
            <w14:solidFill>
              <w14:schemeClr w14:val="tx1"/>
            </w14:solidFill>
          </w14:textFill>
        </w:rPr>
        <w:t>：</w:t>
      </w:r>
      <w:r>
        <w:rPr>
          <w:rFonts w:hint="eastAsia" w:ascii="宋体" w:hAnsi="宋体" w:cs="黑体"/>
          <w:b/>
          <w:color w:val="000000" w:themeColor="text1"/>
          <w:kern w:val="0"/>
          <w:sz w:val="24"/>
          <w14:textFill>
            <w14:solidFill>
              <w14:schemeClr w14:val="tx1"/>
            </w14:solidFill>
          </w14:textFill>
        </w:rPr>
        <w:t>根据《山东省财政厅关于取消政府采购投标保证金等有关事项的通知》（鲁财采[2019]40号）文规定，本项目不收取磋商保证金。</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十一</w:t>
      </w:r>
      <w:r>
        <w:rPr>
          <w:rFonts w:ascii="宋体" w:hAnsi="宋体"/>
          <w:b/>
          <w:color w:val="000000" w:themeColor="text1"/>
          <w:sz w:val="24"/>
          <w14:textFill>
            <w14:solidFill>
              <w14:schemeClr w14:val="tx1"/>
            </w14:solidFill>
          </w14:textFill>
        </w:rPr>
        <w:t>、无效</w:t>
      </w:r>
      <w:r>
        <w:rPr>
          <w:rFonts w:hint="eastAsia" w:ascii="宋体" w:hAnsi="宋体"/>
          <w:b/>
          <w:color w:val="000000" w:themeColor="text1"/>
          <w:sz w:val="24"/>
          <w14:textFill>
            <w14:solidFill>
              <w14:schemeClr w14:val="tx1"/>
            </w14:solidFill>
          </w14:textFill>
        </w:rPr>
        <w:t>磋商</w:t>
      </w:r>
      <w:r>
        <w:rPr>
          <w:rFonts w:ascii="宋体" w:hAnsi="宋体"/>
          <w:b/>
          <w:color w:val="000000" w:themeColor="text1"/>
          <w:sz w:val="24"/>
          <w14:textFill>
            <w14:solidFill>
              <w14:schemeClr w14:val="tx1"/>
            </w14:solidFill>
          </w14:textFill>
        </w:rPr>
        <w:t>响应文件</w:t>
      </w:r>
      <w:r>
        <w:rPr>
          <w:rFonts w:hint="eastAsia" w:ascii="宋体" w:hAnsi="宋体"/>
          <w:b/>
          <w:color w:val="000000" w:themeColor="text1"/>
          <w:sz w:val="24"/>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凡具有下列情形之一的，作无效</w:t>
      </w:r>
      <w:r>
        <w:rPr>
          <w:rFonts w:hint="eastAsia" w:ascii="宋体" w:hAnsi="宋体" w:cs="Courier New"/>
          <w:color w:val="000000" w:themeColor="text1"/>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响应文件：</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1、超出营业执照经营范围报价的；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2、资格证明文件不全或无效的,或者不符合采购文件标明的资格要求的；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3、提供的有关资格、资质证明文件不真实,提供虚假报价材料的；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4、供应商未按磋商文件格式规定盖章、签字的；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5、工期、质量等不满足磋商文件要求的；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6、磋商响应方的初次报价或最终报价超过采购预算的,或者最终报价超出初次报价的；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7、不响应或者擅自改变采购文件要求或者响应文件有采购人不能接受的附加条件的；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8、磋商响应方串通报价的；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9、磋商响应方向采购人、采购代理机构、评审专家提供不正当利益的；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10、不同磋商响应方的响应文件由同一单位或者个人编制的；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11、不同磋商响应方委托同一单位或者个人办理磋商事宜；</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12、不同响应供应商的</w:t>
      </w:r>
      <w:r>
        <w:rPr>
          <w:rFonts w:hint="eastAsia" w:ascii="宋体" w:hAnsi="宋体" w:cs="宋体"/>
          <w:color w:val="000000" w:themeColor="text1"/>
          <w:sz w:val="24"/>
          <w:lang w:eastAsia="zh-CN"/>
          <w14:textFill>
            <w14:solidFill>
              <w14:schemeClr w14:val="tx1"/>
            </w14:solidFill>
          </w14:textFill>
        </w:rPr>
        <w:t>响应</w:t>
      </w:r>
      <w:r>
        <w:rPr>
          <w:rFonts w:hint="eastAsia" w:ascii="宋体" w:hAnsi="宋体" w:cs="宋体"/>
          <w:color w:val="000000" w:themeColor="text1"/>
          <w:sz w:val="24"/>
          <w14:textFill>
            <w14:solidFill>
              <w14:schemeClr w14:val="tx1"/>
            </w14:solidFill>
          </w14:textFill>
        </w:rPr>
        <w:t>文件载明的项目管理成员为同一人；</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、法律、法规规定的其他情况。</w:t>
      </w:r>
    </w:p>
    <w:p>
      <w:pPr>
        <w:tabs>
          <w:tab w:val="left" w:pos="315"/>
        </w:tabs>
        <w:spacing w:line="54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w:t>
      </w:r>
      <w:r>
        <w:rPr>
          <w:rFonts w:hint="eastAsia" w:ascii="宋体" w:hAnsi="宋体"/>
          <w:b/>
          <w:color w:val="000000" w:themeColor="text1"/>
          <w:sz w:val="24"/>
          <w:lang w:val="en-US" w:eastAsia="zh-CN"/>
          <w14:textFill>
            <w14:solidFill>
              <w14:schemeClr w14:val="tx1"/>
            </w14:solidFill>
          </w14:textFill>
        </w:rPr>
        <w:t>二</w:t>
      </w:r>
      <w:r>
        <w:rPr>
          <w:rFonts w:hint="eastAsia" w:ascii="宋体" w:hAnsi="宋体"/>
          <w:b/>
          <w:color w:val="000000" w:themeColor="text1"/>
          <w:sz w:val="24"/>
          <w14:textFill>
            <w14:solidFill>
              <w14:schemeClr w14:val="tx1"/>
            </w14:solidFill>
          </w14:textFill>
        </w:rPr>
        <w:t>、建设工地扬尘污染防治</w:t>
      </w:r>
    </w:p>
    <w:p>
      <w:pPr>
        <w:tabs>
          <w:tab w:val="left" w:pos="315"/>
        </w:tabs>
        <w:spacing w:line="540" w:lineRule="exact"/>
        <w:ind w:firstLine="482" w:firstLineChars="200"/>
        <w:rPr>
          <w:rFonts w:hint="eastAsia" w:ascii="宋体" w:hAnsi="宋体" w:cs="Times New Roman"/>
          <w:b/>
          <w:color w:val="000000" w:themeColor="text1"/>
          <w:sz w:val="24"/>
          <w:highlight w:val="none"/>
          <w14:textFill>
            <w14:solidFill>
              <w14:schemeClr w14:val="tx1"/>
            </w14:solidFill>
          </w14:textFill>
        </w:rPr>
      </w:pPr>
      <w:r>
        <w:rPr>
          <w:rFonts w:hint="eastAsia" w:ascii="宋体" w:hAnsi="宋体" w:cs="Times New Roman"/>
          <w:b/>
          <w:color w:val="000000" w:themeColor="text1"/>
          <w:sz w:val="24"/>
          <w:highlight w:val="none"/>
          <w14:textFill>
            <w14:solidFill>
              <w14:schemeClr w14:val="tx1"/>
            </w14:solidFill>
          </w14:textFill>
        </w:rPr>
        <w:t>执行《济宁市建筑工地扬尘治理工作导则》（ 二〇二〇年十一月济宁市住房和城乡建筑局发布）。</w:t>
      </w:r>
    </w:p>
    <w:p>
      <w:pPr>
        <w:tabs>
          <w:tab w:val="left" w:pos="315"/>
        </w:tabs>
        <w:spacing w:line="54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w:t>
      </w:r>
      <w:r>
        <w:rPr>
          <w:rFonts w:hint="eastAsia" w:ascii="宋体" w:hAnsi="宋体"/>
          <w:b/>
          <w:color w:val="000000" w:themeColor="text1"/>
          <w:sz w:val="24"/>
          <w:highlight w:val="none"/>
          <w:lang w:val="en-US" w:eastAsia="zh-CN"/>
          <w14:textFill>
            <w14:solidFill>
              <w14:schemeClr w14:val="tx1"/>
            </w14:solidFill>
          </w14:textFill>
        </w:rPr>
        <w:t>三</w:t>
      </w:r>
      <w:r>
        <w:rPr>
          <w:rFonts w:hint="eastAsia" w:ascii="宋体" w:hAnsi="宋体"/>
          <w:b/>
          <w:color w:val="000000" w:themeColor="text1"/>
          <w:sz w:val="24"/>
          <w:highlight w:val="none"/>
          <w14:textFill>
            <w14:solidFill>
              <w14:schemeClr w14:val="tx1"/>
            </w14:solidFill>
          </w14:textFill>
        </w:rPr>
        <w:t>、严禁在施工现场搅拌砂浆、混凝土的通知</w:t>
      </w:r>
    </w:p>
    <w:p>
      <w:pPr>
        <w:tabs>
          <w:tab w:val="left" w:pos="315"/>
        </w:tabs>
        <w:spacing w:line="54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 </w:t>
      </w:r>
    </w:p>
    <w:p>
      <w:pPr>
        <w:tabs>
          <w:tab w:val="left" w:pos="315"/>
        </w:tabs>
        <w:spacing w:line="54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根据济建【2007】103号及邹建字【2007】35号规定城市区内禁止现场搅拌混凝土，使用商品混凝土，本项目供应商报价时应按商品混凝土进行报价。</w:t>
      </w:r>
    </w:p>
    <w:p>
      <w:pPr>
        <w:tabs>
          <w:tab w:val="left" w:pos="315"/>
        </w:tabs>
        <w:spacing w:line="54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w:t>
      </w:r>
      <w:r>
        <w:rPr>
          <w:rFonts w:hint="eastAsia" w:ascii="宋体" w:hAnsi="宋体"/>
          <w:b/>
          <w:color w:val="000000" w:themeColor="text1"/>
          <w:sz w:val="24"/>
          <w:lang w:val="en-US" w:eastAsia="zh-CN"/>
          <w14:textFill>
            <w14:solidFill>
              <w14:schemeClr w14:val="tx1"/>
            </w14:solidFill>
          </w14:textFill>
        </w:rPr>
        <w:t>四</w:t>
      </w:r>
      <w:r>
        <w:rPr>
          <w:rFonts w:hint="eastAsia" w:ascii="宋体" w:hAnsi="宋体"/>
          <w:b/>
          <w:color w:val="000000" w:themeColor="text1"/>
          <w:sz w:val="24"/>
          <w14:textFill>
            <w14:solidFill>
              <w14:schemeClr w14:val="tx1"/>
            </w14:solidFill>
          </w14:textFill>
        </w:rPr>
        <w:t>、质疑和投诉：</w:t>
      </w:r>
    </w:p>
    <w:p>
      <w:pPr>
        <w:widowControl/>
        <w:shd w:val="clear" w:color="auto" w:fill="FFFFFF"/>
        <w:spacing w:line="540" w:lineRule="exact"/>
        <w:ind w:firstLine="482"/>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质疑：参加磋商的供应商认为采购文件、采购过程和成交结果使自己的合法权益受到损害的，有权依法向采购人或采购代理机构提出质疑。</w:t>
      </w:r>
    </w:p>
    <w:p>
      <w:pPr>
        <w:spacing w:line="540" w:lineRule="exact"/>
        <w:ind w:firstLine="482"/>
        <w:rPr>
          <w:rFonts w:ascii="宋体" w:hAnsi="宋体"/>
          <w:b/>
          <w:color w:val="000000" w:themeColor="text1"/>
          <w:sz w:val="32"/>
          <w:szCs w:val="32"/>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投诉：参加磋商的供应商对采购人的质疑答复不满意，或者采购人未在规定期限内作出答复的，供应商可以在答复期满后可以向相关行政主管部门投诉。</w:t>
      </w:r>
      <w:r>
        <w:rPr>
          <w:rFonts w:ascii="宋体" w:hAnsi="宋体"/>
          <w:b/>
          <w:color w:val="000000" w:themeColor="text1"/>
          <w:sz w:val="32"/>
          <w:szCs w:val="32"/>
          <w14:textFill>
            <w14:solidFill>
              <w14:schemeClr w14:val="tx1"/>
            </w14:solidFill>
          </w14:textFill>
        </w:rPr>
        <w:br w:type="page"/>
      </w:r>
      <w:bookmarkStart w:id="16" w:name="_Toc31011"/>
      <w:bookmarkStart w:id="17" w:name="_Toc11977"/>
      <w:r>
        <w:rPr>
          <w:rFonts w:hint="eastAsia" w:ascii="宋体" w:hAnsi="宋体"/>
          <w:b/>
          <w:color w:val="000000" w:themeColor="text1"/>
          <w:sz w:val="32"/>
          <w:szCs w:val="32"/>
          <w:lang w:val="en-US" w:eastAsia="zh-CN"/>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第三部分  磋商组织、步骤与评审方法</w:t>
      </w:r>
      <w:bookmarkEnd w:id="16"/>
      <w:bookmarkEnd w:id="17"/>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一、磋商组织：</w:t>
      </w:r>
    </w:p>
    <w:p>
      <w:pPr>
        <w:tabs>
          <w:tab w:val="left" w:pos="0"/>
          <w:tab w:val="left" w:pos="885"/>
          <w:tab w:val="left" w:pos="990"/>
        </w:tabs>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1、采购人在磋商文件规定的时间和地点组织磋商，磋商响应方须派代表参加；</w:t>
      </w:r>
    </w:p>
    <w:p>
      <w:pPr>
        <w:tabs>
          <w:tab w:val="left" w:pos="0"/>
          <w:tab w:val="left" w:pos="885"/>
          <w:tab w:val="left" w:pos="990"/>
        </w:tabs>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2、磋商小组由三人（含）以上单数的人员组成，其中专家的人数不少于成员总数的三分之二，磋商小组对磋商响应文件进行审查、质疑、评估和比较。</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二、磋商步骤：</w:t>
      </w:r>
    </w:p>
    <w:p>
      <w:pPr>
        <w:tabs>
          <w:tab w:val="left" w:pos="0"/>
          <w:tab w:val="left" w:pos="885"/>
          <w:tab w:val="left" w:pos="990"/>
        </w:tabs>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1、检查磋商响应文件密封情况：各磋商响应方对自己递交的磋商响应文件密封情况进行检查；</w:t>
      </w:r>
    </w:p>
    <w:p>
      <w:pPr>
        <w:tabs>
          <w:tab w:val="left" w:pos="0"/>
          <w:tab w:val="left" w:pos="885"/>
          <w:tab w:val="left" w:pos="990"/>
        </w:tabs>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2、磋商响应文件初步审核：磋商小组对磋商响应文件进行符合性审核；</w:t>
      </w:r>
    </w:p>
    <w:p>
      <w:pPr>
        <w:tabs>
          <w:tab w:val="left" w:pos="0"/>
          <w:tab w:val="left" w:pos="885"/>
          <w:tab w:val="left" w:pos="990"/>
        </w:tabs>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3、磋商小组所有成员集中根据磋商需要与单一供应商分别磋商；</w:t>
      </w:r>
    </w:p>
    <w:p>
      <w:pPr>
        <w:tabs>
          <w:tab w:val="left" w:pos="0"/>
          <w:tab w:val="left" w:pos="885"/>
          <w:tab w:val="left" w:pos="990"/>
        </w:tabs>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4、磋商结束后，所有实质性响应的供应商进行最终报价；</w:t>
      </w:r>
    </w:p>
    <w:p>
      <w:pPr>
        <w:tabs>
          <w:tab w:val="left" w:pos="0"/>
          <w:tab w:val="left" w:pos="885"/>
          <w:tab w:val="left" w:pos="990"/>
        </w:tabs>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5、磋商小组按照如下评审办法对最终报价后所有实质性响应的供应商进行评审，推荐3名成交候选供应商。</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w:t>
      </w:r>
      <w:r>
        <w:rPr>
          <w:rFonts w:ascii="宋体" w:hAnsi="宋体"/>
          <w:b/>
          <w:color w:val="000000" w:themeColor="text1"/>
          <w:sz w:val="24"/>
          <w14:textFill>
            <w14:solidFill>
              <w14:schemeClr w14:val="tx1"/>
            </w14:solidFill>
          </w14:textFill>
        </w:rPr>
        <w:t>评审</w:t>
      </w:r>
      <w:r>
        <w:rPr>
          <w:rFonts w:hint="eastAsia" w:ascii="宋体" w:hAnsi="宋体"/>
          <w:b/>
          <w:color w:val="000000" w:themeColor="text1"/>
          <w:sz w:val="24"/>
          <w14:textFill>
            <w14:solidFill>
              <w14:schemeClr w14:val="tx1"/>
            </w14:solidFill>
          </w14:textFill>
        </w:rPr>
        <w:t>方法：</w:t>
      </w:r>
    </w:p>
    <w:p>
      <w:pPr>
        <w:keepNext w:val="0"/>
        <w:keepLines w:val="0"/>
        <w:pageBreakBefore w:val="0"/>
        <w:tabs>
          <w:tab w:val="left" w:pos="0"/>
          <w:tab w:val="left" w:pos="885"/>
          <w:tab w:val="left" w:pos="990"/>
        </w:tabs>
        <w:kinsoku/>
        <w:wordWrap/>
        <w:overflowPunct/>
        <w:topLinePunct w:val="0"/>
        <w:autoSpaceDE/>
        <w:autoSpaceDN/>
        <w:bidi w:val="0"/>
        <w:spacing w:line="360" w:lineRule="auto"/>
        <w:ind w:firstLine="566" w:firstLineChars="236"/>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本项目采用综合评分法，是指响应文件满足磋商文件全部实质性要求且按评审因素的量化指标评审得分，按照评审得分由高到低顺序推荐成交候选供应商的评审方法。</w:t>
      </w:r>
    </w:p>
    <w:tbl>
      <w:tblPr>
        <w:tblStyle w:val="14"/>
        <w:tblW w:w="994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4"/>
        <w:gridCol w:w="1767"/>
        <w:gridCol w:w="872"/>
        <w:gridCol w:w="63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6" w:hRule="atLeast"/>
          <w:jc w:val="center"/>
        </w:trPr>
        <w:tc>
          <w:tcPr>
            <w:tcW w:w="3633" w:type="dxa"/>
            <w:gridSpan w:val="3"/>
            <w:tcBorders>
              <w:top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评分因素</w:t>
            </w:r>
          </w:p>
        </w:tc>
        <w:tc>
          <w:tcPr>
            <w:tcW w:w="6310"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15" w:hRule="atLeast"/>
          <w:jc w:val="center"/>
        </w:trPr>
        <w:tc>
          <w:tcPr>
            <w:tcW w:w="994"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p>
        </w:tc>
        <w:tc>
          <w:tcPr>
            <w:tcW w:w="1767"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报价得分</w:t>
            </w:r>
          </w:p>
        </w:tc>
        <w:tc>
          <w:tcPr>
            <w:tcW w:w="8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30</w:t>
            </w:r>
            <w:r>
              <w:rPr>
                <w:rFonts w:hint="eastAsia" w:ascii="宋体" w:hAnsi="宋体" w:eastAsia="宋体" w:cs="宋体"/>
                <w:b/>
                <w:color w:val="auto"/>
                <w:sz w:val="24"/>
                <w:szCs w:val="24"/>
                <w:highlight w:val="none"/>
              </w:rPr>
              <w:t>分</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供应商的报价得分统一采用最低价优先法计算，即满足磋商文件要求且最终报价最低的供应商的价格为磋商基准价，其报价得分为满分</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0分。其他供应商的报价得分统一按照下列公式计算：磋商报价得分=（磋商基准价/最终磋商报价）×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994"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p>
        </w:tc>
        <w:tc>
          <w:tcPr>
            <w:tcW w:w="1767"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施工组织设计</w:t>
            </w:r>
          </w:p>
        </w:tc>
        <w:tc>
          <w:tcPr>
            <w:tcW w:w="8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70</w:t>
            </w:r>
            <w:r>
              <w:rPr>
                <w:rFonts w:hint="eastAsia" w:ascii="宋体" w:hAnsi="宋体" w:eastAsia="宋体" w:cs="宋体"/>
                <w:b/>
                <w:color w:val="auto"/>
                <w:sz w:val="24"/>
                <w:szCs w:val="24"/>
                <w:highlight w:val="none"/>
              </w:rPr>
              <w:t>分</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9" w:hRule="atLeast"/>
          <w:jc w:val="center"/>
        </w:trPr>
        <w:tc>
          <w:tcPr>
            <w:tcW w:w="994"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67" w:type="dxa"/>
            <w:tcBorders>
              <w:top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针对项目特点内容规范完整性和整体编制水平</w:t>
            </w:r>
          </w:p>
        </w:tc>
        <w:tc>
          <w:tcPr>
            <w:tcW w:w="8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根据对工程整体有深刻认识，施工组织设计内容针对项目</w:t>
            </w:r>
          </w:p>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特点完整规范、表述清晰，具体可行和整体编制水平得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 xml:space="preserve">分，比较规范、具体得 </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 xml:space="preserve"> 分，一般得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 xml:space="preserve"> 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jc w:val="center"/>
        </w:trPr>
        <w:tc>
          <w:tcPr>
            <w:tcW w:w="994"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67" w:type="dxa"/>
            <w:tcBorders>
              <w:top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施工方案与技术措施</w:t>
            </w:r>
          </w:p>
        </w:tc>
        <w:tc>
          <w:tcPr>
            <w:tcW w:w="8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内容齐全、针对项目实际情况安排恰当、措施可行得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分，</w:t>
            </w:r>
          </w:p>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比较恰当得 </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 xml:space="preserve"> 分，一般得 </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 xml:space="preserve"> 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4" w:hRule="atLeast"/>
          <w:jc w:val="center"/>
        </w:trPr>
        <w:tc>
          <w:tcPr>
            <w:tcW w:w="994"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67" w:type="dxa"/>
            <w:tcBorders>
              <w:top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质量管理体系与措施</w:t>
            </w:r>
          </w:p>
        </w:tc>
        <w:tc>
          <w:tcPr>
            <w:tcW w:w="8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6310"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体系完整、内容齐全、安排合理、针对项目特点措施先进</w:t>
            </w:r>
          </w:p>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可行、通病治理措施具体可靠得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分，较为具体可靠得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分，一般得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分，缺项不得分</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jc w:val="center"/>
        </w:trPr>
        <w:tc>
          <w:tcPr>
            <w:tcW w:w="994" w:type="dxa"/>
            <w:tcBorders>
              <w:top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767" w:type="dxa"/>
            <w:tcBorders>
              <w:top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安全管理体系与措施</w:t>
            </w:r>
          </w:p>
        </w:tc>
        <w:tc>
          <w:tcPr>
            <w:tcW w:w="872"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体系完整、内容齐全、安排恰当、措施针对项目实际情况</w:t>
            </w:r>
          </w:p>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规范具体完整、应急救援预案可行得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分，较为完整、可</w:t>
            </w:r>
          </w:p>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行得 </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 xml:space="preserve"> 分，一般得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分，缺项不得分</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jc w:val="center"/>
        </w:trPr>
        <w:tc>
          <w:tcPr>
            <w:tcW w:w="994"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5</w:t>
            </w:r>
          </w:p>
        </w:tc>
        <w:tc>
          <w:tcPr>
            <w:tcW w:w="1767" w:type="dxa"/>
            <w:tcBorders>
              <w:top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工程进度计划与措施（附施工进度横道图或网络图）</w:t>
            </w:r>
          </w:p>
        </w:tc>
        <w:tc>
          <w:tcPr>
            <w:tcW w:w="8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根据工程计划编排合理、可行、关键路线清晰准确和各阶 段进度的保证措施可靠、内容齐全可行得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分，较为可靠、 齐全得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分，一般得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4" w:hRule="atLeast"/>
          <w:jc w:val="center"/>
        </w:trPr>
        <w:tc>
          <w:tcPr>
            <w:tcW w:w="994"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p>
        </w:tc>
        <w:tc>
          <w:tcPr>
            <w:tcW w:w="1767"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环保管理体系与措施</w:t>
            </w:r>
          </w:p>
        </w:tc>
        <w:tc>
          <w:tcPr>
            <w:tcW w:w="8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6310"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体系完整、内容齐全、安排恰当、措施可行得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分，较为完整、齐全、恰当、可行得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分，一般得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4" w:hRule="atLeast"/>
          <w:jc w:val="center"/>
        </w:trPr>
        <w:tc>
          <w:tcPr>
            <w:tcW w:w="994"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7</w:t>
            </w:r>
          </w:p>
        </w:tc>
        <w:tc>
          <w:tcPr>
            <w:tcW w:w="1767"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文明管理体系与措施</w:t>
            </w:r>
          </w:p>
        </w:tc>
        <w:tc>
          <w:tcPr>
            <w:tcW w:w="8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ascii="宋体" w:hAnsi="宋体" w:eastAsia="宋体" w:cs="宋体"/>
                <w:sz w:val="24"/>
                <w:szCs w:val="24"/>
              </w:rPr>
              <w:t>体系完整、内容齐全、安排恰当、针对项目实际情况措施可行得</w:t>
            </w:r>
            <w:r>
              <w:rPr>
                <w:rFonts w:hint="eastAsia" w:ascii="宋体" w:hAnsi="宋体" w:cs="宋体"/>
                <w:sz w:val="24"/>
                <w:szCs w:val="24"/>
                <w:lang w:val="en-US" w:eastAsia="zh-CN"/>
              </w:rPr>
              <w:t>7</w:t>
            </w:r>
            <w:r>
              <w:rPr>
                <w:rFonts w:ascii="宋体" w:hAnsi="宋体" w:eastAsia="宋体" w:cs="宋体"/>
                <w:sz w:val="24"/>
                <w:szCs w:val="24"/>
              </w:rPr>
              <w:t>分，较为完整、齐全、恰当、可行得</w:t>
            </w:r>
            <w:r>
              <w:rPr>
                <w:rFonts w:hint="eastAsia" w:ascii="宋体" w:hAnsi="宋体" w:cs="宋体"/>
                <w:sz w:val="24"/>
                <w:szCs w:val="24"/>
                <w:lang w:val="en-US" w:eastAsia="zh-CN"/>
              </w:rPr>
              <w:t>5</w:t>
            </w:r>
            <w:r>
              <w:rPr>
                <w:rFonts w:ascii="宋体" w:hAnsi="宋体" w:eastAsia="宋体" w:cs="宋体"/>
                <w:sz w:val="24"/>
                <w:szCs w:val="24"/>
              </w:rPr>
              <w:t>分，一般得</w:t>
            </w:r>
            <w:r>
              <w:rPr>
                <w:rFonts w:hint="eastAsia" w:ascii="宋体" w:hAnsi="宋体" w:cs="宋体"/>
                <w:sz w:val="24"/>
                <w:szCs w:val="24"/>
                <w:lang w:val="en-US" w:eastAsia="zh-CN"/>
              </w:rPr>
              <w:t>3</w:t>
            </w:r>
            <w:r>
              <w:rPr>
                <w:rFonts w:ascii="宋体" w:hAnsi="宋体" w:eastAsia="宋体" w:cs="宋体"/>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994"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767"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施工管理及措施</w:t>
            </w:r>
          </w:p>
        </w:tc>
        <w:tc>
          <w:tcPr>
            <w:tcW w:w="8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ascii="宋体" w:hAnsi="宋体" w:eastAsia="宋体" w:cs="宋体"/>
                <w:sz w:val="24"/>
                <w:szCs w:val="24"/>
              </w:rPr>
              <w:t>根据对本工程项目管理的认识，内容齐全、有针对性、对工程现场管理安排合理、符合安全文明生产要求、对工程管理的配合、协调、服务措施可行得</w:t>
            </w:r>
            <w:r>
              <w:rPr>
                <w:rFonts w:hint="eastAsia" w:ascii="宋体" w:hAnsi="宋体" w:cs="宋体"/>
                <w:sz w:val="24"/>
                <w:szCs w:val="24"/>
                <w:lang w:val="en-US" w:eastAsia="zh-CN"/>
              </w:rPr>
              <w:t>7</w:t>
            </w:r>
            <w:r>
              <w:rPr>
                <w:rFonts w:ascii="宋体" w:hAnsi="宋体" w:eastAsia="宋体" w:cs="宋体"/>
                <w:sz w:val="24"/>
                <w:szCs w:val="24"/>
              </w:rPr>
              <w:t>分，较为可行得</w:t>
            </w:r>
            <w:r>
              <w:rPr>
                <w:rFonts w:hint="eastAsia" w:ascii="宋体" w:hAnsi="宋体" w:cs="宋体"/>
                <w:sz w:val="24"/>
                <w:szCs w:val="24"/>
                <w:lang w:val="en-US" w:eastAsia="zh-CN"/>
              </w:rPr>
              <w:t>5</w:t>
            </w:r>
            <w:r>
              <w:rPr>
                <w:rFonts w:ascii="宋体" w:hAnsi="宋体" w:eastAsia="宋体" w:cs="宋体"/>
                <w:sz w:val="24"/>
                <w:szCs w:val="24"/>
              </w:rPr>
              <w:t>分，一般得</w:t>
            </w:r>
            <w:r>
              <w:rPr>
                <w:rFonts w:hint="eastAsia" w:ascii="宋体" w:hAnsi="宋体" w:cs="宋体"/>
                <w:sz w:val="24"/>
                <w:szCs w:val="24"/>
                <w:lang w:val="en-US" w:eastAsia="zh-CN"/>
              </w:rPr>
              <w:t>3</w:t>
            </w:r>
            <w:r>
              <w:rPr>
                <w:rFonts w:ascii="宋体" w:hAnsi="宋体" w:eastAsia="宋体" w:cs="宋体"/>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60" w:hRule="atLeast"/>
          <w:jc w:val="center"/>
        </w:trPr>
        <w:tc>
          <w:tcPr>
            <w:tcW w:w="994"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767"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施工关键部位、材料采购要点的控制及措施（根据工程特点及本磋商文件要求应具有针对性）</w:t>
            </w:r>
          </w:p>
        </w:tc>
        <w:tc>
          <w:tcPr>
            <w:tcW w:w="8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针对工程特点内容齐全、安排合理、对施工关键部位及材 料采购要点解决方案完整、经济、切实可行、措施得力得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分，较为完整、经济、可行、得力得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分，一般得 </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分， 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994"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767"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资源配备计划及措施（附劳动力计划表、主要施工设备 表、试验和检测仪器设备表）</w:t>
            </w:r>
          </w:p>
        </w:tc>
        <w:tc>
          <w:tcPr>
            <w:tcW w:w="8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根据对本工程项目的情况，内容齐全、安排合理、投入计 划与进度计划相呼应、措施可行得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分，较为可行得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 一般得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分，缺项不得分。</w:t>
            </w:r>
          </w:p>
        </w:tc>
      </w:tr>
    </w:tbl>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b/>
          <w:bCs w:val="0"/>
          <w:color w:val="000000"/>
          <w:sz w:val="24"/>
        </w:rPr>
      </w:pPr>
      <w:bookmarkStart w:id="18" w:name="_Toc22960"/>
      <w:bookmarkStart w:id="19" w:name="_Toc23800"/>
      <w:r>
        <w:rPr>
          <w:rFonts w:hint="eastAsia" w:ascii="宋体" w:hAnsi="宋体"/>
          <w:b/>
          <w:bCs w:val="0"/>
          <w:color w:val="000000"/>
          <w:sz w:val="24"/>
        </w:rPr>
        <w:t>注：1、总得分相同者，按最终报价低的名次在前；最终报价也相同的，施工组织设计总得分高者排名优先；施工组织设计总得分也相同的，采购人按响应文件递交顺序排名。</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b/>
          <w:bCs w:val="0"/>
          <w:color w:val="000000"/>
          <w:sz w:val="24"/>
        </w:rPr>
      </w:pPr>
      <w:r>
        <w:rPr>
          <w:rFonts w:hint="eastAsia" w:ascii="宋体" w:hAnsi="宋体"/>
          <w:b/>
          <w:bCs w:val="0"/>
          <w:color w:val="000000"/>
          <w:sz w:val="24"/>
        </w:rPr>
        <w:t>2、评分分值计算保留小数点后两位，小数点后第三位“四舍五入”。</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b/>
          <w:bCs w:val="0"/>
          <w:color w:val="000000"/>
          <w:sz w:val="24"/>
        </w:rPr>
      </w:pPr>
      <w:r>
        <w:rPr>
          <w:rFonts w:hint="eastAsia" w:ascii="宋体" w:hAnsi="宋体"/>
          <w:b/>
          <w:bCs w:val="0"/>
          <w:color w:val="000000"/>
          <w:sz w:val="24"/>
        </w:rPr>
        <w:t>四、成交通知书</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成交结果公示结束无异议后，采购人向成交供应商签发《成交通知书》。</w:t>
      </w:r>
    </w:p>
    <w:p>
      <w:pPr>
        <w:pageBreakBefore w:val="0"/>
        <w:kinsoku/>
        <w:wordWrap/>
        <w:overflowPunct/>
        <w:topLinePunct w:val="0"/>
        <w:autoSpaceDE/>
        <w:autoSpaceDN/>
        <w:bidi w:val="0"/>
        <w:spacing w:line="360" w:lineRule="auto"/>
        <w:jc w:val="left"/>
        <w:rPr>
          <w:rFonts w:hint="eastAsia" w:ascii="宋体" w:hAnsi="宋体" w:eastAsia="宋体" w:cs="宋体"/>
          <w:b/>
          <w:color w:val="auto"/>
          <w:sz w:val="24"/>
          <w:szCs w:val="24"/>
        </w:rPr>
      </w:pPr>
    </w:p>
    <w:p>
      <w:pPr>
        <w:pStyle w:val="6"/>
        <w:rPr>
          <w:rFonts w:hint="eastAsia" w:eastAsia="宋体"/>
          <w:lang w:eastAsia="zh-CN"/>
        </w:rPr>
      </w:pPr>
    </w:p>
    <w:p>
      <w:pPr>
        <w:pStyle w:val="7"/>
        <w:rPr>
          <w:rFonts w:hint="eastAsia" w:eastAsia="宋体"/>
          <w:lang w:eastAsia="zh-CN"/>
        </w:rPr>
      </w:pPr>
    </w:p>
    <w:p>
      <w:pPr>
        <w:rPr>
          <w:rFonts w:hint="eastAsia" w:eastAsia="宋体"/>
          <w:lang w:eastAsia="zh-CN"/>
        </w:rPr>
      </w:pPr>
    </w:p>
    <w:p>
      <w:pPr>
        <w:pStyle w:val="6"/>
        <w:rPr>
          <w:rFonts w:hint="eastAsia" w:eastAsia="宋体"/>
          <w:lang w:eastAsia="zh-CN"/>
        </w:rPr>
      </w:pPr>
    </w:p>
    <w:p>
      <w:pPr>
        <w:pStyle w:val="7"/>
        <w:rPr>
          <w:rFonts w:hint="eastAsia" w:eastAsia="宋体"/>
          <w:lang w:eastAsia="zh-CN"/>
        </w:rPr>
      </w:pPr>
    </w:p>
    <w:p>
      <w:pPr>
        <w:rPr>
          <w:rFonts w:hint="eastAsia" w:eastAsia="宋体"/>
          <w:lang w:eastAsia="zh-CN"/>
        </w:rPr>
      </w:pPr>
    </w:p>
    <w:p>
      <w:pPr>
        <w:pStyle w:val="2"/>
        <w:rPr>
          <w:rFonts w:hint="eastAsia" w:eastAsia="宋体"/>
          <w:lang w:eastAsia="zh-CN"/>
        </w:rPr>
      </w:pPr>
    </w:p>
    <w:p>
      <w:pPr>
        <w:rPr>
          <w:rFonts w:hint="eastAsia" w:eastAsia="宋体"/>
          <w:lang w:eastAsia="zh-CN"/>
        </w:rPr>
      </w:pPr>
    </w:p>
    <w:p>
      <w:pPr>
        <w:pStyle w:val="2"/>
        <w:rPr>
          <w:rFonts w:hint="eastAsia" w:eastAsia="宋体"/>
          <w:lang w:eastAsia="zh-CN"/>
        </w:rPr>
      </w:pPr>
    </w:p>
    <w:p>
      <w:pPr>
        <w:rPr>
          <w:rFonts w:hint="eastAsia"/>
          <w:lang w:eastAsia="zh-CN"/>
        </w:rPr>
      </w:pPr>
    </w:p>
    <w:p>
      <w:pPr>
        <w:widowControl/>
        <w:jc w:val="center"/>
        <w:rPr>
          <w:rFonts w:ascii="宋体" w:hAnsi="宋体"/>
          <w:b/>
          <w:color w:val="000000" w:themeColor="text1"/>
          <w:sz w:val="28"/>
          <w:szCs w:val="32"/>
          <w14:textFill>
            <w14:solidFill>
              <w14:schemeClr w14:val="tx1"/>
            </w14:solidFill>
          </w14:textFill>
        </w:rPr>
      </w:pPr>
      <w:r>
        <w:rPr>
          <w:rFonts w:hint="eastAsia" w:ascii="宋体" w:hAnsi="宋体"/>
          <w:b/>
          <w:color w:val="000000" w:themeColor="text1"/>
          <w:sz w:val="28"/>
          <w:szCs w:val="32"/>
          <w14:textFill>
            <w14:solidFill>
              <w14:schemeClr w14:val="tx1"/>
            </w14:solidFill>
          </w14:textFill>
        </w:rPr>
        <w:t>第四部分  采购内容</w:t>
      </w:r>
      <w:bookmarkEnd w:id="18"/>
      <w:bookmarkEnd w:id="19"/>
      <w:r>
        <w:rPr>
          <w:rFonts w:hint="eastAsia" w:ascii="宋体" w:hAnsi="宋体"/>
          <w:b/>
          <w:color w:val="000000" w:themeColor="text1"/>
          <w:sz w:val="28"/>
          <w:szCs w:val="32"/>
          <w14:textFill>
            <w14:solidFill>
              <w14:schemeClr w14:val="tx1"/>
            </w14:solidFill>
          </w14:textFill>
        </w:rPr>
        <w:t>及要求</w:t>
      </w:r>
    </w:p>
    <w:p>
      <w:pPr>
        <w:spacing w:line="540" w:lineRule="exact"/>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一、项目内容及要求</w:t>
      </w:r>
    </w:p>
    <w:p>
      <w:pPr>
        <w:spacing w:line="540" w:lineRule="exact"/>
        <w:ind w:firstLine="480" w:firstLineChars="200"/>
        <w:rPr>
          <w:rFonts w:ascii="宋体" w:hAnsi="宋体" w:cs="黑体"/>
          <w:bCs/>
          <w:color w:val="000000" w:themeColor="text1"/>
          <w:kern w:val="0"/>
          <w:sz w:val="24"/>
          <w:highlight w:val="none"/>
          <w14:textFill>
            <w14:solidFill>
              <w14:schemeClr w14:val="tx1"/>
            </w14:solidFill>
          </w14:textFill>
        </w:rPr>
      </w:pPr>
      <w:r>
        <w:rPr>
          <w:rFonts w:hint="eastAsia" w:ascii="宋体" w:hAnsi="宋体"/>
          <w:color w:val="000000" w:themeColor="text1"/>
          <w:sz w:val="24"/>
          <w14:textFill>
            <w14:solidFill>
              <w14:schemeClr w14:val="tx1"/>
            </w14:solidFill>
          </w14:textFill>
        </w:rPr>
        <w:t>（一）采购内容：</w:t>
      </w:r>
      <w:r>
        <w:rPr>
          <w:rFonts w:ascii="宋体" w:hAnsi="宋体" w:cs="黑体"/>
          <w:bCs/>
          <w:color w:val="000000" w:themeColor="text1"/>
          <w:kern w:val="0"/>
          <w:sz w:val="24"/>
          <w14:textFill>
            <w14:solidFill>
              <w14:schemeClr w14:val="tx1"/>
            </w14:solidFill>
          </w14:textFill>
        </w:rPr>
        <w:t xml:space="preserve"> </w:t>
      </w:r>
      <w:bookmarkStart w:id="20" w:name="_Hlk62486298"/>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黑体"/>
          <w:bCs/>
          <w:color w:val="000000" w:themeColor="text1"/>
          <w:kern w:val="0"/>
          <w:sz w:val="24"/>
          <w:highlight w:val="none"/>
          <w:lang w:eastAsia="zh-CN"/>
          <w14:textFill>
            <w14:solidFill>
              <w14:schemeClr w14:val="tx1"/>
            </w14:solidFill>
          </w14:textFill>
        </w:rPr>
      </w:pPr>
      <w:r>
        <w:rPr>
          <w:rFonts w:hint="eastAsia" w:ascii="宋体" w:hAnsi="宋体" w:cs="黑体"/>
          <w:bCs/>
          <w:color w:val="000000" w:themeColor="text1"/>
          <w:kern w:val="0"/>
          <w:sz w:val="24"/>
          <w:highlight w:val="none"/>
          <w:lang w:eastAsia="zh-CN"/>
          <w14:textFill>
            <w14:solidFill>
              <w14:schemeClr w14:val="tx1"/>
            </w14:solidFill>
          </w14:textFill>
        </w:rPr>
        <w:t>本工程为</w:t>
      </w:r>
      <w:r>
        <w:rPr>
          <w:rFonts w:hint="eastAsia" w:ascii="宋体" w:hAnsi="宋体"/>
          <w:color w:val="000000" w:themeColor="text1"/>
          <w:sz w:val="24"/>
          <w:highlight w:val="none"/>
          <w:lang w:eastAsia="zh-CN"/>
          <w14:textFill>
            <w14:solidFill>
              <w14:schemeClr w14:val="tx1"/>
            </w14:solidFill>
          </w14:textFill>
        </w:rPr>
        <w:t>邹城市石墙镇望云三村卫生室建设工程</w:t>
      </w:r>
      <w:r>
        <w:rPr>
          <w:rFonts w:hint="eastAsia" w:ascii="宋体" w:hAnsi="宋体"/>
          <w:color w:val="000000" w:themeColor="text1"/>
          <w:sz w:val="24"/>
          <w:highlight w:val="none"/>
          <w14:textFill>
            <w14:solidFill>
              <w14:schemeClr w14:val="tx1"/>
            </w14:solidFill>
          </w14:textFill>
        </w:rPr>
        <w:t>，</w:t>
      </w:r>
      <w:bookmarkEnd w:id="20"/>
      <w:r>
        <w:rPr>
          <w:rFonts w:hint="eastAsia" w:ascii="宋体" w:hAnsi="宋体"/>
          <w:color w:val="000000" w:themeColor="text1"/>
          <w:sz w:val="24"/>
          <w:highlight w:val="none"/>
          <w:lang w:eastAsia="zh-CN"/>
          <w14:textFill>
            <w14:solidFill>
              <w14:schemeClr w14:val="tx1"/>
            </w14:solidFill>
          </w14:textFill>
        </w:rPr>
        <w:t>包括</w:t>
      </w:r>
      <w:r>
        <w:rPr>
          <w:rFonts w:hint="eastAsia" w:ascii="宋体" w:hAnsi="宋体"/>
          <w:color w:val="000000" w:themeColor="text1"/>
          <w:sz w:val="24"/>
          <w:highlight w:val="none"/>
          <w:lang w:val="en-US" w:eastAsia="zh-CN"/>
          <w14:textFill>
            <w14:solidFill>
              <w14:schemeClr w14:val="tx1"/>
            </w14:solidFill>
          </w14:textFill>
        </w:rPr>
        <w:t>望云三村文化广场北侧</w:t>
      </w:r>
      <w:r>
        <w:rPr>
          <w:rFonts w:hint="eastAsia" w:ascii="宋体" w:hAnsi="宋体"/>
          <w:color w:val="000000" w:themeColor="text1"/>
          <w:sz w:val="24"/>
          <w:highlight w:val="none"/>
          <w:lang w:eastAsia="zh-CN"/>
          <w14:textFill>
            <w14:solidFill>
              <w14:schemeClr w14:val="tx1"/>
            </w14:solidFill>
          </w14:textFill>
        </w:rPr>
        <w:t>新建村卫生室一处，主要包括土建、装饰、安装等内容。（具体详见工程量清单）。</w:t>
      </w:r>
    </w:p>
    <w:p>
      <w:pPr>
        <w:spacing w:line="540" w:lineRule="exact"/>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cs="黑体"/>
          <w:bCs/>
          <w:color w:val="000000" w:themeColor="text1"/>
          <w:kern w:val="0"/>
          <w:sz w:val="24"/>
          <w:highlight w:val="none"/>
          <w14:textFill>
            <w14:solidFill>
              <w14:schemeClr w14:val="tx1"/>
            </w14:solidFill>
          </w14:textFill>
        </w:rPr>
        <w:t>（二）</w:t>
      </w:r>
      <w:r>
        <w:rPr>
          <w:rFonts w:hint="eastAsia" w:ascii="宋体" w:hAnsi="宋体"/>
          <w:color w:val="000000" w:themeColor="text1"/>
          <w:sz w:val="24"/>
          <w:highlight w:val="none"/>
          <w14:textFill>
            <w14:solidFill>
              <w14:schemeClr w14:val="tx1"/>
            </w14:solidFill>
          </w14:textFill>
        </w:rPr>
        <w:t>建设地点：</w:t>
      </w:r>
      <w:r>
        <w:rPr>
          <w:rFonts w:hint="eastAsia" w:ascii="宋体" w:hAnsi="宋体" w:cs="黑体"/>
          <w:bCs/>
          <w:color w:val="000000" w:themeColor="text1"/>
          <w:kern w:val="0"/>
          <w:sz w:val="24"/>
          <w:highlight w:val="none"/>
          <w14:textFill>
            <w14:solidFill>
              <w14:schemeClr w14:val="tx1"/>
            </w14:solidFill>
          </w14:textFill>
        </w:rPr>
        <w:t>邹城市</w:t>
      </w:r>
      <w:r>
        <w:rPr>
          <w:rFonts w:hint="eastAsia" w:ascii="宋体" w:hAnsi="宋体" w:cs="黑体"/>
          <w:bCs/>
          <w:color w:val="000000" w:themeColor="text1"/>
          <w:kern w:val="0"/>
          <w:sz w:val="24"/>
          <w:highlight w:val="none"/>
          <w:lang w:eastAsia="zh-CN"/>
          <w14:textFill>
            <w14:solidFill>
              <w14:schemeClr w14:val="tx1"/>
            </w14:solidFill>
          </w14:textFill>
        </w:rPr>
        <w:t>石墙镇</w:t>
      </w:r>
      <w:r>
        <w:rPr>
          <w:rFonts w:hint="eastAsia" w:ascii="宋体" w:hAnsi="宋体" w:cs="黑体"/>
          <w:bCs/>
          <w:color w:val="000000" w:themeColor="text1"/>
          <w:kern w:val="0"/>
          <w:sz w:val="24"/>
          <w:highlight w:val="none"/>
          <w:lang w:val="en-US" w:eastAsia="zh-CN"/>
          <w14:textFill>
            <w14:solidFill>
              <w14:schemeClr w14:val="tx1"/>
            </w14:solidFill>
          </w14:textFill>
        </w:rPr>
        <w:t>望云三村村</w:t>
      </w:r>
      <w:r>
        <w:rPr>
          <w:rFonts w:hint="eastAsia" w:ascii="宋体" w:hAnsi="宋体" w:cs="黑体"/>
          <w:bCs/>
          <w:color w:val="000000" w:themeColor="text1"/>
          <w:kern w:val="0"/>
          <w:sz w:val="24"/>
          <w:highlight w:val="none"/>
          <w14:textFill>
            <w14:solidFill>
              <w14:schemeClr w14:val="tx1"/>
            </w14:solidFill>
          </w14:textFill>
        </w:rPr>
        <w:t>。</w:t>
      </w:r>
    </w:p>
    <w:p>
      <w:pPr>
        <w:shd w:val="clear" w:color="auto" w:fill="FFFFFF"/>
        <w:tabs>
          <w:tab w:val="left" w:pos="840"/>
        </w:tabs>
        <w:spacing w:line="540" w:lineRule="exact"/>
        <w:ind w:firstLine="470" w:firstLineChars="196"/>
        <w:rPr>
          <w:rFonts w:ascii="宋体" w:hAnsi="宋体" w:cs="黑体"/>
          <w:bCs/>
          <w:color w:val="000000" w:themeColor="text1"/>
          <w:kern w:val="0"/>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（三）建设规模：</w:t>
      </w:r>
      <w:r>
        <w:rPr>
          <w:rFonts w:hint="eastAsia" w:ascii="宋体" w:hAnsi="宋体"/>
          <w:bCs/>
          <w:color w:val="000000" w:themeColor="text1"/>
          <w:sz w:val="24"/>
          <w:highlight w:val="none"/>
          <w14:textFill>
            <w14:solidFill>
              <w14:schemeClr w14:val="tx1"/>
            </w14:solidFill>
          </w14:textFill>
        </w:rPr>
        <w:t>本项目采购</w:t>
      </w:r>
      <w:r>
        <w:rPr>
          <w:rFonts w:hint="eastAsia" w:ascii="宋体" w:hAnsi="宋体"/>
          <w:bCs/>
          <w:color w:val="auto"/>
          <w:sz w:val="24"/>
          <w:highlight w:val="none"/>
        </w:rPr>
        <w:t>预算347820.26元。</w:t>
      </w:r>
    </w:p>
    <w:p>
      <w:pPr>
        <w:spacing w:line="5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（四）计划工期</w:t>
      </w:r>
      <w:r>
        <w:rPr>
          <w:rFonts w:hint="eastAsia" w:ascii="宋体" w:hAnsi="宋体"/>
          <w:color w:val="auto"/>
          <w:sz w:val="24"/>
          <w:highlight w:val="none"/>
        </w:rPr>
        <w:t>：</w:t>
      </w:r>
      <w:bookmarkStart w:id="21" w:name="_Hlk62486200"/>
      <w:r>
        <w:rPr>
          <w:rFonts w:hint="eastAsia" w:ascii="宋体" w:hAnsi="宋体" w:cs="宋体"/>
          <w:color w:val="auto"/>
          <w:sz w:val="24"/>
          <w:highlight w:val="none"/>
          <w:lang w:val="en-US" w:eastAsia="zh-CN"/>
        </w:rPr>
        <w:t>60</w:t>
      </w:r>
      <w:r>
        <w:rPr>
          <w:rFonts w:hint="eastAsia" w:ascii="宋体" w:hAnsi="宋体" w:cs="宋体"/>
          <w:color w:val="auto"/>
          <w:sz w:val="24"/>
          <w:highlight w:val="none"/>
        </w:rPr>
        <w:t>日历天。</w:t>
      </w:r>
      <w:bookmarkEnd w:id="21"/>
    </w:p>
    <w:p>
      <w:pPr>
        <w:spacing w:line="54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（五）质量要求：</w:t>
      </w:r>
      <w:r>
        <w:rPr>
          <w:rFonts w:hint="eastAsia" w:ascii="宋体" w:hAnsi="宋体"/>
          <w:bCs/>
          <w:color w:val="000000" w:themeColor="text1"/>
          <w:sz w:val="24"/>
          <w:highlight w:val="none"/>
          <w14:textFill>
            <w14:solidFill>
              <w14:schemeClr w14:val="tx1"/>
            </w14:solidFill>
          </w14:textFill>
        </w:rPr>
        <w:t>合格。</w:t>
      </w:r>
    </w:p>
    <w:p>
      <w:pPr>
        <w:pStyle w:val="2"/>
        <w:rPr>
          <w:rFonts w:hint="default" w:eastAsia="宋体"/>
          <w:lang w:val="en-US" w:eastAsia="zh-CN"/>
        </w:rPr>
      </w:pPr>
      <w:r>
        <w:rPr>
          <w:rFonts w:hint="eastAsia" w:ascii="宋体" w:hAnsi="宋体"/>
          <w:bCs/>
          <w:color w:val="000000" w:themeColor="text1"/>
          <w:sz w:val="24"/>
          <w:highlight w:val="none"/>
          <w:lang w:val="en-US" w:eastAsia="zh-CN"/>
          <w14:textFill>
            <w14:solidFill>
              <w14:schemeClr w14:val="tx1"/>
            </w14:solidFill>
          </w14:textFill>
        </w:rPr>
        <w:t xml:space="preserve">    （六）质保期：两年</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二、工程量清单及采购预算（控制价）</w:t>
      </w:r>
    </w:p>
    <w:p>
      <w:pPr>
        <w:spacing w:line="360" w:lineRule="auto"/>
        <w:ind w:firstLine="964" w:firstLineChars="400"/>
        <w:rPr>
          <w:rFonts w:hint="eastAsia" w:ascii="宋体" w:hAnsi="宋体" w:eastAsia="宋体" w:cs="宋体"/>
          <w:b/>
          <w:sz w:val="24"/>
          <w:szCs w:val="24"/>
          <w:lang w:eastAsia="zh-CN"/>
        </w:rPr>
      </w:pPr>
      <w:r>
        <w:rPr>
          <w:rFonts w:hint="eastAsia" w:ascii="宋体" w:hAnsi="宋体" w:cs="宋体"/>
          <w:b/>
          <w:sz w:val="24"/>
          <w:szCs w:val="24"/>
          <w:lang w:eastAsia="zh-CN"/>
        </w:rPr>
        <w:t>另附</w:t>
      </w:r>
    </w:p>
    <w:p>
      <w:pPr>
        <w:spacing w:line="560" w:lineRule="exact"/>
        <w:ind w:firstLine="640" w:firstLineChars="200"/>
        <w:rPr>
          <w:rFonts w:ascii="宋体" w:hAnsi="宋体" w:eastAsia="宋体" w:cs="Times New Roman"/>
          <w:sz w:val="24"/>
          <w:szCs w:val="24"/>
          <w:u w:val="single"/>
        </w:rPr>
      </w:pPr>
      <w:r>
        <w:rPr>
          <w:rFonts w:hint="eastAsia" w:ascii="宋体" w:hAnsi="宋体"/>
          <w:color w:val="000000" w:themeColor="text1"/>
          <w:sz w:val="32"/>
          <w:szCs w:val="32"/>
          <w14:textFill>
            <w14:solidFill>
              <w14:schemeClr w14:val="tx1"/>
            </w14:solidFill>
          </w14:textFill>
        </w:rPr>
        <w:br w:type="page"/>
      </w:r>
      <w:bookmarkStart w:id="22" w:name="_Toc22583"/>
    </w:p>
    <w:p/>
    <w:p>
      <w:pPr>
        <w:spacing w:line="360" w:lineRule="auto"/>
        <w:jc w:val="center"/>
        <w:outlineLvl w:val="0"/>
        <w:rPr>
          <w:rFonts w:hint="eastAsia" w:ascii="宋体" w:hAnsi="宋体"/>
          <w:sz w:val="32"/>
          <w:szCs w:val="32"/>
          <w:highlight w:val="none"/>
        </w:rPr>
      </w:pPr>
      <w:bookmarkStart w:id="23" w:name="_Toc18155"/>
      <w:bookmarkStart w:id="24" w:name="_Toc1263"/>
      <w:r>
        <w:rPr>
          <w:rFonts w:hint="eastAsia" w:ascii="宋体" w:hAnsi="宋体"/>
          <w:b/>
          <w:sz w:val="32"/>
          <w:szCs w:val="32"/>
          <w:highlight w:val="none"/>
        </w:rPr>
        <w:t>第五部分  合同授予</w:t>
      </w:r>
      <w:bookmarkEnd w:id="23"/>
      <w:bookmarkEnd w:id="24"/>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一、签订合同：</w:t>
      </w:r>
    </w:p>
    <w:p>
      <w:pPr>
        <w:widowControl/>
        <w:spacing w:line="600" w:lineRule="exact"/>
        <w:ind w:firstLine="480" w:firstLineChars="200"/>
        <w:rPr>
          <w:rFonts w:hint="eastAsia" w:hAnsi="宋体" w:cs="宋体"/>
          <w:sz w:val="24"/>
          <w:szCs w:val="24"/>
          <w:highlight w:val="none"/>
        </w:rPr>
      </w:pPr>
      <w:r>
        <w:rPr>
          <w:rFonts w:hint="eastAsia" w:hAnsi="宋体" w:cs="宋体"/>
          <w:sz w:val="24"/>
          <w:szCs w:val="24"/>
          <w:highlight w:val="none"/>
        </w:rPr>
        <w:t>采购人和成交供应商按成交通知书约定签订合同，合同签订的内容不能超出磋商文件、成交供应商的磋商响应文件、磋商过程中的补充承诺、最终书面报价的实质性内容。</w:t>
      </w:r>
    </w:p>
    <w:p>
      <w:pPr>
        <w:spacing w:line="360" w:lineRule="auto"/>
        <w:ind w:firstLine="480" w:firstLineChars="200"/>
        <w:rPr>
          <w:rFonts w:hint="eastAsia" w:ascii="宋体" w:hAnsi="宋体"/>
          <w:sz w:val="24"/>
          <w:szCs w:val="24"/>
          <w:highlight w:val="none"/>
        </w:rPr>
      </w:pP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二、合同格式：</w:t>
      </w:r>
    </w:p>
    <w:p>
      <w:pPr>
        <w:pStyle w:val="3"/>
        <w:jc w:val="center"/>
        <w:rPr>
          <w:rFonts w:hint="eastAsia" w:ascii="宋体" w:hAnsi="宋体"/>
          <w:b w:val="0"/>
          <w:sz w:val="28"/>
          <w:szCs w:val="28"/>
          <w:highlight w:val="none"/>
        </w:rPr>
      </w:pPr>
      <w:r>
        <w:rPr>
          <w:sz w:val="44"/>
          <w:szCs w:val="44"/>
          <w:highlight w:val="none"/>
        </w:rPr>
        <w:br w:type="page"/>
      </w:r>
      <w:bookmarkStart w:id="25" w:name="_Toc196637412"/>
      <w:bookmarkStart w:id="26" w:name="_Toc196637766"/>
      <w:bookmarkStart w:id="27" w:name="_Toc196637648"/>
      <w:bookmarkStart w:id="28" w:name="_Toc184635097"/>
      <w:bookmarkStart w:id="29" w:name="_Toc416701274"/>
      <w:r>
        <w:rPr>
          <w:rFonts w:hint="eastAsia" w:ascii="宋体" w:hAnsi="宋体" w:eastAsia="宋体"/>
          <w:sz w:val="24"/>
          <w:szCs w:val="30"/>
          <w:highlight w:val="none"/>
        </w:rPr>
        <w:t>第一节  合同协议书</w:t>
      </w:r>
    </w:p>
    <w:p>
      <w:pPr>
        <w:spacing w:line="360" w:lineRule="exact"/>
        <w:ind w:firstLine="562" w:firstLineChars="200"/>
        <w:jc w:val="center"/>
        <w:rPr>
          <w:rFonts w:hint="eastAsia" w:ascii="宋体" w:hAnsi="宋体"/>
          <w:b/>
          <w:sz w:val="28"/>
          <w:szCs w:val="28"/>
          <w:highlight w:val="none"/>
        </w:rPr>
      </w:pPr>
    </w:p>
    <w:p>
      <w:pPr>
        <w:wordWrap w:val="0"/>
        <w:spacing w:line="360" w:lineRule="exact"/>
        <w:ind w:right="69" w:rightChars="33"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编号：</w:t>
      </w:r>
      <w:r>
        <w:rPr>
          <w:rFonts w:hint="eastAsia" w:ascii="宋体" w:hAnsi="宋体" w:eastAsia="宋体" w:cs="宋体"/>
          <w:sz w:val="24"/>
          <w:szCs w:val="24"/>
          <w:highlight w:val="none"/>
          <w:u w:val="single"/>
        </w:rPr>
        <w:t xml:space="preserve">                       </w:t>
      </w:r>
    </w:p>
    <w:p>
      <w:pPr>
        <w:spacing w:line="360" w:lineRule="exact"/>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发包人（全称）：</w:t>
      </w:r>
      <w:r>
        <w:rPr>
          <w:rFonts w:hint="eastAsia" w:ascii="宋体" w:hAnsi="宋体" w:eastAsia="宋体" w:cs="宋体"/>
          <w:b/>
          <w:sz w:val="24"/>
          <w:szCs w:val="24"/>
          <w:highlight w:val="none"/>
          <w:u w:val="single"/>
        </w:rPr>
        <w:t xml:space="preserve">                                                                 </w:t>
      </w:r>
    </w:p>
    <w:p>
      <w:pPr>
        <w:spacing w:line="360" w:lineRule="exact"/>
        <w:rPr>
          <w:rFonts w:hint="eastAsia" w:ascii="宋体" w:hAnsi="宋体" w:eastAsia="宋体" w:cs="宋体"/>
          <w:b/>
          <w:spacing w:val="10"/>
          <w:sz w:val="24"/>
          <w:szCs w:val="24"/>
          <w:highlight w:val="none"/>
        </w:rPr>
      </w:pPr>
      <w:r>
        <w:rPr>
          <w:rFonts w:hint="eastAsia" w:ascii="宋体" w:hAnsi="宋体" w:eastAsia="宋体" w:cs="宋体"/>
          <w:b/>
          <w:spacing w:val="30"/>
          <w:sz w:val="24"/>
          <w:szCs w:val="24"/>
          <w:highlight w:val="none"/>
        </w:rPr>
        <w:t>法定代表人</w:t>
      </w:r>
      <w:r>
        <w:rPr>
          <w:rFonts w:hint="eastAsia" w:ascii="宋体" w:hAnsi="宋体" w:eastAsia="宋体" w:cs="宋体"/>
          <w:b/>
          <w:spacing w:val="10"/>
          <w:sz w:val="24"/>
          <w:szCs w:val="24"/>
          <w:highlight w:val="none"/>
        </w:rPr>
        <w:t>：</w:t>
      </w:r>
      <w:r>
        <w:rPr>
          <w:rFonts w:hint="eastAsia" w:ascii="宋体" w:hAnsi="宋体" w:eastAsia="宋体" w:cs="宋体"/>
          <w:b/>
          <w:sz w:val="24"/>
          <w:szCs w:val="24"/>
          <w:highlight w:val="none"/>
          <w:u w:val="single"/>
        </w:rPr>
        <w:t xml:space="preserve">                                                                 </w:t>
      </w:r>
    </w:p>
    <w:p>
      <w:pPr>
        <w:spacing w:line="360" w:lineRule="exact"/>
        <w:rPr>
          <w:rFonts w:hint="eastAsia" w:ascii="宋体" w:hAnsi="宋体" w:eastAsia="宋体" w:cs="宋体"/>
          <w:b/>
          <w:sz w:val="24"/>
          <w:szCs w:val="24"/>
          <w:highlight w:val="none"/>
        </w:rPr>
      </w:pPr>
      <w:r>
        <w:rPr>
          <w:rFonts w:hint="eastAsia" w:ascii="宋体" w:hAnsi="宋体" w:eastAsia="宋体" w:cs="宋体"/>
          <w:b/>
          <w:spacing w:val="10"/>
          <w:sz w:val="24"/>
          <w:szCs w:val="24"/>
          <w:highlight w:val="none"/>
        </w:rPr>
        <w:t>法定注册地址：</w:t>
      </w:r>
      <w:r>
        <w:rPr>
          <w:rFonts w:hint="eastAsia" w:ascii="宋体" w:hAnsi="宋体" w:eastAsia="宋体" w:cs="宋体"/>
          <w:b/>
          <w:sz w:val="24"/>
          <w:szCs w:val="24"/>
          <w:highlight w:val="none"/>
          <w:u w:val="single"/>
        </w:rPr>
        <w:t xml:space="preserve">                                                                 </w:t>
      </w:r>
    </w:p>
    <w:p>
      <w:pPr>
        <w:spacing w:line="360" w:lineRule="exact"/>
        <w:rPr>
          <w:rFonts w:hint="eastAsia" w:ascii="宋体" w:hAnsi="宋体" w:eastAsia="宋体" w:cs="宋体"/>
          <w:b/>
          <w:sz w:val="24"/>
          <w:szCs w:val="24"/>
          <w:highlight w:val="none"/>
        </w:rPr>
      </w:pPr>
    </w:p>
    <w:p>
      <w:pPr>
        <w:spacing w:line="36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承包人(全称）</w:t>
      </w:r>
      <w:r>
        <w:rPr>
          <w:rFonts w:hint="eastAsia" w:ascii="宋体" w:hAnsi="宋体" w:eastAsia="宋体" w:cs="宋体"/>
          <w:b/>
          <w:sz w:val="24"/>
          <w:szCs w:val="24"/>
          <w:highlight w:val="none"/>
          <w:u w:val="single"/>
        </w:rPr>
        <w:t xml:space="preserve">                                                                   </w:t>
      </w:r>
    </w:p>
    <w:p>
      <w:pPr>
        <w:spacing w:line="360" w:lineRule="exact"/>
        <w:rPr>
          <w:rFonts w:hint="eastAsia" w:ascii="宋体" w:hAnsi="宋体" w:eastAsia="宋体" w:cs="宋体"/>
          <w:b/>
          <w:sz w:val="24"/>
          <w:szCs w:val="24"/>
          <w:highlight w:val="none"/>
        </w:rPr>
      </w:pPr>
      <w:r>
        <w:rPr>
          <w:rFonts w:hint="eastAsia" w:ascii="宋体" w:hAnsi="宋体" w:eastAsia="宋体" w:cs="宋体"/>
          <w:b/>
          <w:spacing w:val="30"/>
          <w:sz w:val="24"/>
          <w:szCs w:val="24"/>
          <w:highlight w:val="none"/>
        </w:rPr>
        <w:t>法定代表人：</w:t>
      </w:r>
      <w:r>
        <w:rPr>
          <w:rFonts w:hint="eastAsia" w:ascii="宋体" w:hAnsi="宋体" w:eastAsia="宋体" w:cs="宋体"/>
          <w:b/>
          <w:sz w:val="24"/>
          <w:szCs w:val="24"/>
          <w:highlight w:val="none"/>
          <w:u w:val="single"/>
        </w:rPr>
        <w:t xml:space="preserve">                                                                 </w:t>
      </w:r>
    </w:p>
    <w:p>
      <w:pPr>
        <w:spacing w:after="143" w:afterLines="50" w:line="360" w:lineRule="exact"/>
        <w:rPr>
          <w:rFonts w:hint="eastAsia" w:ascii="宋体" w:hAnsi="宋体" w:eastAsia="宋体" w:cs="宋体"/>
          <w:b/>
          <w:sz w:val="24"/>
          <w:szCs w:val="24"/>
          <w:highlight w:val="none"/>
        </w:rPr>
      </w:pPr>
      <w:r>
        <w:rPr>
          <w:rFonts w:hint="eastAsia" w:ascii="宋体" w:hAnsi="宋体" w:eastAsia="宋体" w:cs="宋体"/>
          <w:b/>
          <w:spacing w:val="10"/>
          <w:sz w:val="24"/>
          <w:szCs w:val="24"/>
          <w:highlight w:val="none"/>
        </w:rPr>
        <w:t>法定注册地址：</w:t>
      </w:r>
      <w:r>
        <w:rPr>
          <w:rFonts w:hint="eastAsia" w:ascii="宋体" w:hAnsi="宋体" w:eastAsia="宋体" w:cs="宋体"/>
          <w:b/>
          <w:sz w:val="24"/>
          <w:szCs w:val="24"/>
          <w:highlight w:val="none"/>
          <w:u w:val="single"/>
        </w:rPr>
        <w:t xml:space="preserve">                                                                 </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发包人为建设</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(以下简称“本工程”)，已接受承包人提出的承担本工程的施工、竣工、交付并维修其任何缺陷的投标。依照《中华人民共和国招标投标法》、《</w:t>
      </w:r>
      <w:r>
        <w:rPr>
          <w:rFonts w:hint="eastAsia" w:ascii="宋体" w:hAnsi="宋体" w:eastAsia="宋体" w:cs="宋体"/>
          <w:sz w:val="24"/>
          <w:szCs w:val="24"/>
          <w:highlight w:val="none"/>
          <w:lang w:eastAsia="zh-CN"/>
        </w:rPr>
        <w:t>中华人民共和国民法典</w:t>
      </w:r>
      <w:r>
        <w:rPr>
          <w:rFonts w:hint="eastAsia" w:ascii="宋体" w:hAnsi="宋体" w:eastAsia="宋体" w:cs="宋体"/>
          <w:sz w:val="24"/>
          <w:szCs w:val="24"/>
          <w:highlight w:val="none"/>
        </w:rPr>
        <w:t>》、《中华人民共和国建筑法》、及其他有关法律、行政法规，遵循平等、自愿、公平和诚实信用的原则，双方共同达成并订立如下协议。</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一、工程概况</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工程名称：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(项目名称)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标段</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工程地点：</w:t>
      </w:r>
      <w:r>
        <w:rPr>
          <w:rFonts w:hint="eastAsia" w:ascii="宋体" w:hAnsi="宋体" w:eastAsia="宋体" w:cs="宋体"/>
          <w:sz w:val="24"/>
          <w:szCs w:val="24"/>
          <w:highlight w:val="none"/>
          <w:u w:val="single"/>
        </w:rPr>
        <w:t xml:space="preserve">                                                 </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工程内容：</w:t>
      </w:r>
      <w:r>
        <w:rPr>
          <w:rFonts w:hint="eastAsia" w:ascii="宋体" w:hAnsi="宋体" w:eastAsia="宋体" w:cs="宋体"/>
          <w:sz w:val="24"/>
          <w:szCs w:val="24"/>
          <w:highlight w:val="none"/>
          <w:u w:val="single"/>
        </w:rPr>
        <w:t xml:space="preserve">                                                 </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工程立项批准文号：</w:t>
      </w:r>
      <w:r>
        <w:rPr>
          <w:rFonts w:hint="eastAsia" w:ascii="宋体" w:hAnsi="宋体" w:eastAsia="宋体" w:cs="宋体"/>
          <w:sz w:val="24"/>
          <w:szCs w:val="24"/>
          <w:highlight w:val="none"/>
          <w:u w:val="single"/>
        </w:rPr>
        <w:t xml:space="preserve">                                         </w:t>
      </w:r>
    </w:p>
    <w:p>
      <w:pPr>
        <w:spacing w:line="36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资金来源：</w:t>
      </w:r>
      <w:r>
        <w:rPr>
          <w:rFonts w:hint="eastAsia" w:ascii="宋体" w:hAnsi="宋体" w:eastAsia="宋体" w:cs="宋体"/>
          <w:sz w:val="24"/>
          <w:szCs w:val="24"/>
          <w:highlight w:val="none"/>
          <w:u w:val="single"/>
        </w:rPr>
        <w:t xml:space="preserve">                                                 </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二、工程承包范围</w:t>
      </w:r>
    </w:p>
    <w:p>
      <w:pPr>
        <w:spacing w:line="360" w:lineRule="exact"/>
        <w:ind w:left="420"/>
        <w:rPr>
          <w:rFonts w:hint="eastAsia" w:ascii="宋体" w:hAnsi="宋体" w:eastAsia="宋体" w:cs="宋体"/>
          <w:sz w:val="24"/>
          <w:szCs w:val="24"/>
          <w:highlight w:val="none"/>
        </w:rPr>
      </w:pPr>
      <w:r>
        <w:rPr>
          <w:rFonts w:hint="eastAsia" w:ascii="宋体" w:hAnsi="宋体" w:eastAsia="宋体" w:cs="宋体"/>
          <w:sz w:val="24"/>
          <w:szCs w:val="24"/>
          <w:highlight w:val="none"/>
        </w:rPr>
        <w:t>承包范围：</w:t>
      </w:r>
      <w:r>
        <w:rPr>
          <w:rFonts w:hint="eastAsia" w:ascii="宋体" w:hAnsi="宋体" w:eastAsia="宋体" w:cs="宋体"/>
          <w:sz w:val="24"/>
          <w:szCs w:val="24"/>
          <w:highlight w:val="none"/>
          <w:u w:val="single"/>
        </w:rPr>
        <w:t xml:space="preserve">                                                 </w:t>
      </w:r>
    </w:p>
    <w:p>
      <w:pPr>
        <w:spacing w:line="360" w:lineRule="exact"/>
        <w:ind w:left="420"/>
        <w:rPr>
          <w:rFonts w:hint="eastAsia" w:ascii="宋体" w:hAnsi="宋体" w:eastAsia="宋体" w:cs="宋体"/>
          <w:sz w:val="24"/>
          <w:szCs w:val="24"/>
          <w:highlight w:val="none"/>
        </w:rPr>
      </w:pPr>
      <w:r>
        <w:rPr>
          <w:rFonts w:hint="eastAsia" w:ascii="宋体" w:hAnsi="宋体" w:eastAsia="宋体" w:cs="宋体"/>
          <w:sz w:val="24"/>
          <w:szCs w:val="24"/>
          <w:highlight w:val="none"/>
        </w:rPr>
        <w:t>三、合同工期</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计划开工日期：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计划竣工日期：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工期总日历天数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天。</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四、质量标准</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工程质量标准：</w:t>
      </w:r>
      <w:r>
        <w:rPr>
          <w:rFonts w:hint="eastAsia" w:ascii="宋体" w:hAnsi="宋体" w:eastAsia="宋体" w:cs="宋体"/>
          <w:sz w:val="24"/>
          <w:szCs w:val="24"/>
          <w:highlight w:val="none"/>
          <w:u w:val="single"/>
        </w:rPr>
        <w:t xml:space="preserve">                                               </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五、合同形式</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本合同采用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合同形式。</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六、签约合同价</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金额(大写）：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元(人民币)</w:t>
      </w:r>
    </w:p>
    <w:p>
      <w:pPr>
        <w:spacing w:line="360" w:lineRule="exact"/>
        <w:ind w:firstLine="734" w:firstLineChars="306"/>
        <w:rPr>
          <w:rFonts w:hint="eastAsia" w:ascii="宋体" w:hAnsi="宋体" w:eastAsia="宋体" w:cs="宋体"/>
          <w:sz w:val="24"/>
          <w:szCs w:val="24"/>
          <w:highlight w:val="none"/>
        </w:rPr>
      </w:pPr>
      <w:r>
        <w:rPr>
          <w:rFonts w:hint="eastAsia" w:ascii="宋体" w:hAnsi="宋体" w:eastAsia="宋体" w:cs="宋体"/>
          <w:sz w:val="24"/>
          <w:szCs w:val="24"/>
          <w:highlight w:val="none"/>
        </w:rPr>
        <w:t>(小写)￥：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其中：安全文明施工费：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pPr>
        <w:spacing w:line="360" w:lineRule="exact"/>
        <w:ind w:firstLine="1200" w:firstLineChars="500"/>
        <w:rPr>
          <w:rFonts w:hint="eastAsia" w:ascii="宋体" w:hAnsi="宋体" w:eastAsia="宋体" w:cs="宋体"/>
          <w:sz w:val="24"/>
          <w:szCs w:val="24"/>
          <w:highlight w:val="none"/>
        </w:rPr>
      </w:pPr>
      <w:r>
        <w:rPr>
          <w:rFonts w:hint="eastAsia" w:ascii="宋体" w:hAnsi="宋体" w:eastAsia="宋体" w:cs="宋体"/>
          <w:sz w:val="24"/>
          <w:szCs w:val="24"/>
          <w:highlight w:val="none"/>
        </w:rPr>
        <w:t>暂列金额：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元（其中计日工金额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pPr>
        <w:spacing w:line="360" w:lineRule="exact"/>
        <w:ind w:firstLine="1200" w:firstLineChars="500"/>
        <w:rPr>
          <w:rFonts w:hint="eastAsia" w:ascii="宋体" w:hAnsi="宋体" w:eastAsia="宋体" w:cs="宋体"/>
          <w:sz w:val="24"/>
          <w:szCs w:val="24"/>
          <w:highlight w:val="none"/>
        </w:rPr>
      </w:pPr>
      <w:r>
        <w:rPr>
          <w:rFonts w:hint="eastAsia" w:ascii="宋体" w:hAnsi="宋体" w:eastAsia="宋体" w:cs="宋体"/>
          <w:sz w:val="24"/>
          <w:szCs w:val="24"/>
          <w:highlight w:val="none"/>
        </w:rPr>
        <w:t>材料和工程设备暂估价：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pPr>
        <w:spacing w:line="360" w:lineRule="exact"/>
        <w:ind w:firstLine="1200" w:firstLineChars="500"/>
        <w:rPr>
          <w:rFonts w:hint="eastAsia" w:ascii="宋体" w:hAnsi="宋体" w:eastAsia="宋体" w:cs="宋体"/>
          <w:sz w:val="24"/>
          <w:szCs w:val="24"/>
          <w:highlight w:val="none"/>
        </w:rPr>
      </w:pPr>
      <w:r>
        <w:rPr>
          <w:rFonts w:hint="eastAsia" w:ascii="宋体" w:hAnsi="宋体" w:eastAsia="宋体" w:cs="宋体"/>
          <w:sz w:val="24"/>
          <w:szCs w:val="24"/>
          <w:highlight w:val="none"/>
        </w:rPr>
        <w:t>专业工程暂估价：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七、承包人项目</w:t>
      </w:r>
      <w:r>
        <w:rPr>
          <w:rFonts w:hint="eastAsia" w:ascii="宋体" w:hAnsi="宋体" w:eastAsia="宋体" w:cs="宋体"/>
          <w:sz w:val="24"/>
          <w:szCs w:val="24"/>
          <w:highlight w:val="none"/>
          <w:lang w:eastAsia="zh-CN"/>
        </w:rPr>
        <w:t>负责人</w:t>
      </w:r>
      <w:r>
        <w:rPr>
          <w:rFonts w:hint="eastAsia" w:ascii="宋体" w:hAnsi="宋体" w:eastAsia="宋体" w:cs="宋体"/>
          <w:sz w:val="24"/>
          <w:szCs w:val="24"/>
          <w:highlight w:val="none"/>
        </w:rPr>
        <w:t>：</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职称：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身份证号：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建造师执业资格证书号：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建造师注册证书号：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建造师执业印章号：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安全生产考核合格证书号：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项目经理证书号：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八、合同文件的组成</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下列文件共同构成合同文件：</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1、本协议书；</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2、成交通知书；</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3、磋商响应函；</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4、专用合同条款；</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5、通用合同条款；</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6、图纸；</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7、已标价工程量清单（按最终承诺报价与初次报价的调整比例同比例调整的）；</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8、其他合同文件。</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上述文件互相补充和解释，如有不明确或不一致之处，以合同约定次序在先者为准。</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九、本协议书中有关词语定义与合同条款中的定义相同。</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十、承包人承诺按照合同约定进行施工、竣工、交付并在缺陷责任期内对工程缺陷承担维修责任。</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十一、发包人承诺按照合同约定的条件、期限和方式向承包人支付合同价款。</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十二、本协议书连同其他合同文件正本一式两份，合同双方各执一份；副本一式</w:t>
      </w:r>
      <w:r>
        <w:rPr>
          <w:rFonts w:hint="eastAsia" w:ascii="宋体" w:hAnsi="宋体" w:eastAsia="宋体" w:cs="宋体"/>
          <w:sz w:val="24"/>
          <w:szCs w:val="24"/>
          <w:highlight w:val="none"/>
          <w:u w:val="single"/>
        </w:rPr>
        <w:t xml:space="preserve">       </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份。</w:t>
      </w:r>
    </w:p>
    <w:p>
      <w:pPr>
        <w:numPr>
          <w:ilvl w:val="0"/>
          <w:numId w:val="3"/>
        </w:num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合同未尽事宜，双方另行签订补充协议，但不得背离本协议第八条所约定的合同文件的实质性内容。补充协议是合同文件的组成部分。</w:t>
      </w:r>
    </w:p>
    <w:p>
      <w:pPr>
        <w:widowControl/>
        <w:spacing w:line="360" w:lineRule="auto"/>
        <w:jc w:val="center"/>
        <w:rPr>
          <w:rFonts w:hint="eastAsia" w:ascii="宋体" w:hAnsi="宋体" w:eastAsia="宋体" w:cs="宋体"/>
          <w:sz w:val="24"/>
          <w:szCs w:val="24"/>
          <w:highlight w:val="none"/>
          <w:u w:val="single"/>
        </w:rPr>
      </w:pPr>
    </w:p>
    <w:p>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甲方：（公章）                                        负责人：</w:t>
      </w:r>
    </w:p>
    <w:p>
      <w:pPr>
        <w:spacing w:line="460" w:lineRule="exact"/>
        <w:rPr>
          <w:rFonts w:hint="eastAsia" w:ascii="宋体" w:hAnsi="宋体" w:eastAsia="宋体" w:cs="宋体"/>
          <w:sz w:val="24"/>
          <w:szCs w:val="24"/>
          <w:highlight w:val="none"/>
        </w:rPr>
      </w:pPr>
    </w:p>
    <w:p>
      <w:pPr>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spacing w:line="460" w:lineRule="exact"/>
        <w:ind w:firstLine="6960" w:firstLineChars="2900"/>
        <w:rPr>
          <w:rFonts w:hint="eastAsia" w:ascii="宋体" w:hAnsi="宋体" w:eastAsia="宋体" w:cs="宋体"/>
          <w:sz w:val="24"/>
          <w:szCs w:val="24"/>
          <w:highlight w:val="none"/>
        </w:rPr>
      </w:pPr>
      <w:r>
        <w:rPr>
          <w:rFonts w:hint="eastAsia" w:ascii="宋体" w:hAnsi="宋体" w:eastAsia="宋体" w:cs="宋体"/>
          <w:sz w:val="24"/>
          <w:szCs w:val="24"/>
          <w:highlight w:val="none"/>
        </w:rPr>
        <w:t>经办人：</w:t>
      </w:r>
    </w:p>
    <w:p>
      <w:pPr>
        <w:spacing w:line="460" w:lineRule="exact"/>
        <w:rPr>
          <w:rFonts w:hint="eastAsia" w:ascii="宋体" w:hAnsi="宋体" w:eastAsia="宋体" w:cs="宋体"/>
          <w:sz w:val="24"/>
          <w:szCs w:val="24"/>
          <w:highlight w:val="none"/>
        </w:rPr>
      </w:pPr>
    </w:p>
    <w:p>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乙方：（公章）                                        </w:t>
      </w:r>
    </w:p>
    <w:p>
      <w:pPr>
        <w:spacing w:line="460" w:lineRule="exact"/>
        <w:ind w:firstLine="6960" w:firstLineChars="2900"/>
        <w:rPr>
          <w:rFonts w:hint="eastAsia" w:ascii="宋体" w:hAnsi="宋体" w:eastAsia="宋体" w:cs="宋体"/>
          <w:sz w:val="24"/>
          <w:szCs w:val="24"/>
          <w:highlight w:val="none"/>
        </w:rPr>
      </w:pPr>
      <w:r>
        <w:rPr>
          <w:rFonts w:hint="eastAsia" w:ascii="宋体" w:hAnsi="宋体" w:eastAsia="宋体" w:cs="宋体"/>
          <w:sz w:val="24"/>
          <w:szCs w:val="24"/>
          <w:highlight w:val="none"/>
        </w:rPr>
        <w:t>负责人：</w:t>
      </w:r>
    </w:p>
    <w:p>
      <w:pPr>
        <w:spacing w:line="460" w:lineRule="exact"/>
        <w:ind w:firstLine="6480" w:firstLineChars="2700"/>
        <w:rPr>
          <w:rFonts w:hint="eastAsia" w:ascii="宋体" w:hAnsi="宋体" w:eastAsia="宋体" w:cs="宋体"/>
          <w:sz w:val="24"/>
          <w:szCs w:val="24"/>
          <w:highlight w:val="none"/>
        </w:rPr>
      </w:pPr>
    </w:p>
    <w:p>
      <w:pPr>
        <w:spacing w:line="460" w:lineRule="exact"/>
        <w:ind w:firstLine="6960" w:firstLineChars="2900"/>
        <w:rPr>
          <w:rFonts w:hint="eastAsia" w:ascii="宋体" w:hAnsi="宋体" w:eastAsia="宋体" w:cs="宋体"/>
          <w:sz w:val="24"/>
          <w:szCs w:val="24"/>
          <w:highlight w:val="none"/>
        </w:rPr>
      </w:pPr>
      <w:r>
        <w:rPr>
          <w:rFonts w:hint="eastAsia" w:ascii="宋体" w:hAnsi="宋体" w:eastAsia="宋体" w:cs="宋体"/>
          <w:sz w:val="24"/>
          <w:szCs w:val="24"/>
          <w:highlight w:val="none"/>
        </w:rPr>
        <w:t>经办人：</w:t>
      </w:r>
    </w:p>
    <w:p>
      <w:pPr>
        <w:spacing w:line="460" w:lineRule="exact"/>
        <w:ind w:firstLine="6480" w:firstLineChars="2700"/>
        <w:rPr>
          <w:rFonts w:hint="eastAsia" w:ascii="宋体" w:hAnsi="宋体" w:eastAsia="宋体" w:cs="宋体"/>
          <w:sz w:val="24"/>
          <w:szCs w:val="24"/>
          <w:highlight w:val="none"/>
        </w:rPr>
      </w:pPr>
    </w:p>
    <w:p>
      <w:pPr>
        <w:spacing w:line="460" w:lineRule="exact"/>
        <w:ind w:firstLine="6480" w:firstLineChars="2700"/>
        <w:rPr>
          <w:rFonts w:hint="eastAsia" w:ascii="宋体" w:hAnsi="宋体" w:eastAsia="宋体" w:cs="宋体"/>
          <w:sz w:val="24"/>
          <w:szCs w:val="24"/>
          <w:highlight w:val="none"/>
        </w:rPr>
      </w:pPr>
    </w:p>
    <w:p>
      <w:pPr>
        <w:spacing w:line="460" w:lineRule="exact"/>
        <w:rPr>
          <w:rFonts w:hint="eastAsia" w:ascii="宋体" w:hAnsi="宋体" w:eastAsia="宋体" w:cs="宋体"/>
          <w:sz w:val="24"/>
          <w:szCs w:val="24"/>
          <w:highlight w:val="none"/>
        </w:rPr>
      </w:pPr>
    </w:p>
    <w:p>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签订地点：</w:t>
      </w:r>
    </w:p>
    <w:p>
      <w:pPr>
        <w:pStyle w:val="4"/>
        <w:spacing w:line="460" w:lineRule="exact"/>
        <w:rPr>
          <w:rFonts w:hint="eastAsia" w:ascii="宋体" w:hAnsi="宋体" w:eastAsia="宋体" w:cs="宋体"/>
          <w:b w:val="0"/>
          <w:sz w:val="24"/>
          <w:szCs w:val="24"/>
          <w:highlight w:val="none"/>
        </w:rPr>
      </w:pPr>
    </w:p>
    <w:p>
      <w:pPr>
        <w:spacing w:line="36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签订时间：</w:t>
      </w:r>
    </w:p>
    <w:p>
      <w:pPr>
        <w:widowControl/>
        <w:spacing w:line="360" w:lineRule="auto"/>
        <w:jc w:val="center"/>
        <w:rPr>
          <w:rFonts w:hint="eastAsia" w:ascii="宋体" w:hAnsi="宋体" w:cs="宋体"/>
          <w:kern w:val="0"/>
          <w:szCs w:val="21"/>
          <w:highlight w:val="none"/>
        </w:rPr>
      </w:pPr>
      <w:r>
        <w:rPr>
          <w:rFonts w:hint="eastAsia" w:ascii="宋体" w:hAnsi="宋体" w:eastAsia="宋体" w:cs="宋体"/>
          <w:sz w:val="24"/>
          <w:szCs w:val="24"/>
          <w:highlight w:val="none"/>
          <w:u w:val="single"/>
        </w:rPr>
        <w:br w:type="page"/>
      </w:r>
      <w:r>
        <w:rPr>
          <w:rFonts w:hint="eastAsia" w:ascii="宋体" w:hAnsi="宋体" w:cs="宋体"/>
          <w:b/>
          <w:kern w:val="0"/>
          <w:sz w:val="24"/>
          <w:highlight w:val="none"/>
        </w:rPr>
        <w:t>第二节  通用合同条款</w:t>
      </w:r>
      <w:bookmarkEnd w:id="25"/>
      <w:bookmarkEnd w:id="26"/>
      <w:bookmarkEnd w:id="27"/>
      <w:bookmarkEnd w:id="28"/>
    </w:p>
    <w:p>
      <w:pPr>
        <w:pStyle w:val="3"/>
        <w:widowControl/>
        <w:jc w:val="center"/>
        <w:rPr>
          <w:rFonts w:hint="eastAsia" w:ascii="宋体" w:hAnsi="宋体" w:eastAsia="宋体" w:cs="宋体"/>
          <w:sz w:val="24"/>
          <w:szCs w:val="30"/>
          <w:highlight w:val="none"/>
        </w:rPr>
      </w:pPr>
      <w:r>
        <w:rPr>
          <w:rFonts w:hint="eastAsia" w:ascii="宋体" w:hAnsi="宋体" w:eastAsia="宋体" w:cs="宋体"/>
          <w:kern w:val="0"/>
          <w:sz w:val="24"/>
          <w:szCs w:val="24"/>
          <w:highlight w:val="none"/>
        </w:rPr>
        <w:t>通用合同条款（见《中华人民共和国标准施工招标文件》2007年版</w:t>
      </w:r>
      <w:r>
        <w:rPr>
          <w:rFonts w:hint="eastAsia" w:ascii="宋体" w:hAnsi="宋体" w:eastAsia="宋体" w:cs="宋体"/>
          <w:kern w:val="0"/>
          <w:sz w:val="24"/>
          <w:szCs w:val="24"/>
          <w:highlight w:val="none"/>
        </w:rPr>
        <w:br w:type="page"/>
      </w:r>
      <w:bookmarkEnd w:id="29"/>
      <w:bookmarkStart w:id="30" w:name="_Toc22187"/>
      <w:bookmarkStart w:id="31" w:name="_Toc14590"/>
      <w:bookmarkStart w:id="32" w:name="_Toc11316"/>
      <w:r>
        <w:rPr>
          <w:rFonts w:hint="eastAsia" w:ascii="宋体" w:hAnsi="宋体" w:eastAsia="宋体" w:cs="宋体"/>
          <w:sz w:val="24"/>
          <w:szCs w:val="30"/>
          <w:highlight w:val="none"/>
        </w:rPr>
        <w:t>第三节  专用合同条款</w:t>
      </w:r>
      <w:bookmarkEnd w:id="30"/>
      <w:bookmarkEnd w:id="31"/>
      <w:bookmarkEnd w:id="32"/>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1.一般约定</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1.1词语定义</w:t>
      </w:r>
    </w:p>
    <w:p>
      <w:pPr>
        <w:spacing w:before="57" w:beforeLines="20"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1.1.2合同当事人和人员</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1.1.2.2发包人：</w:t>
      </w:r>
      <w:r>
        <w:rPr>
          <w:rFonts w:hint="eastAsia" w:ascii="宋体" w:hAnsi="宋体" w:eastAsia="宋体" w:cs="宋体"/>
          <w:kern w:val="0"/>
          <w:sz w:val="24"/>
          <w:szCs w:val="24"/>
          <w:highlight w:val="none"/>
          <w:u w:val="single"/>
          <w:lang w:bidi="ar"/>
        </w:rPr>
        <w:t xml:space="preserve">                      </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1.1.2.6监理人：</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1.1.2.8发包人代表：指发包人指定的派驻施工场地(现场)的全权代表。</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姓    名：</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职    称：</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联系电话：</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电子信箱：</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通信地址：</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1.1.2.9 专业分包人：指根据合同条款第15.8.1项的约定，由发包人和承包人以招标方式选择的分包人。</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1.1.2.10 专项供应商：指根据合同条款第15.8.1项的约定，由发包人和承包人以招标方式选择的供应商。</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1.1.2.11独立承包人：指与发包人直接订立工程承包合同，负责实施与工程有关的其他工作的当事人。</w:t>
      </w:r>
    </w:p>
    <w:p>
      <w:pPr>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1.1.3工程和设备</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1.1.3.2永久工程：</w:t>
      </w:r>
      <w:r>
        <w:rPr>
          <w:rFonts w:hint="eastAsia" w:ascii="宋体" w:hAnsi="宋体" w:eastAsia="宋体" w:cs="宋体"/>
          <w:sz w:val="24"/>
          <w:szCs w:val="24"/>
          <w:highlight w:val="none"/>
          <w:u w:val="single"/>
          <w:lang w:bidi="ar"/>
        </w:rPr>
        <w:t xml:space="preserve">按合同约定建造并移交给发包人的工程，包括工程设备              </w:t>
      </w:r>
      <w:r>
        <w:rPr>
          <w:rFonts w:hint="eastAsia" w:ascii="宋体" w:hAnsi="宋体" w:eastAsia="宋体" w:cs="宋体"/>
          <w:sz w:val="24"/>
          <w:szCs w:val="24"/>
          <w:highlight w:val="none"/>
          <w:lang w:bidi="ar"/>
        </w:rPr>
        <w:t>。</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1.1.3.3临时工程：</w:t>
      </w:r>
      <w:r>
        <w:rPr>
          <w:rFonts w:hint="eastAsia" w:ascii="宋体" w:hAnsi="宋体" w:eastAsia="宋体" w:cs="宋体"/>
          <w:sz w:val="24"/>
          <w:szCs w:val="24"/>
          <w:highlight w:val="none"/>
          <w:u w:val="single"/>
          <w:lang w:bidi="ar"/>
        </w:rPr>
        <w:t>为完成合同约定的永久工程所修建的各类临时性工程，不包括施工设备</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1.1.3.4单位工程：指具有相对独立的设计文件，能够独立组织施工并能形成独立使用功能的永久工程的组成部分。</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1.1.3.10永久占地：</w:t>
      </w:r>
      <w:r>
        <w:rPr>
          <w:rFonts w:hint="eastAsia" w:ascii="宋体" w:hAnsi="宋体" w:eastAsia="宋体" w:cs="宋体"/>
          <w:sz w:val="24"/>
          <w:szCs w:val="24"/>
          <w:highlight w:val="none"/>
          <w:u w:val="single"/>
          <w:lang w:bidi="ar"/>
        </w:rPr>
        <w:t xml:space="preserve">指为实施本合同工程而需要的一切永久占用的土地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1.1.3.11临时占地：</w:t>
      </w:r>
      <w:r>
        <w:rPr>
          <w:rFonts w:hint="eastAsia" w:ascii="宋体" w:hAnsi="宋体" w:eastAsia="宋体" w:cs="宋体"/>
          <w:sz w:val="24"/>
          <w:szCs w:val="24"/>
          <w:highlight w:val="none"/>
          <w:u w:val="single"/>
          <w:lang w:bidi="ar"/>
        </w:rPr>
        <w:t>指为实施本合同工程而需要的一切临时占用的土地</w:t>
      </w:r>
      <w:r>
        <w:rPr>
          <w:rFonts w:hint="eastAsia" w:ascii="宋体" w:hAnsi="宋体" w:eastAsia="宋体" w:cs="宋体"/>
          <w:sz w:val="24"/>
          <w:szCs w:val="24"/>
          <w:highlight w:val="none"/>
          <w:lang w:bidi="ar"/>
        </w:rPr>
        <w:t>。</w:t>
      </w:r>
    </w:p>
    <w:p>
      <w:pPr>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1.1.4日期</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1.1.4.5缺陷责任期期限：</w:t>
      </w:r>
      <w:r>
        <w:rPr>
          <w:rFonts w:hint="eastAsia" w:ascii="宋体" w:hAnsi="宋体" w:eastAsia="宋体" w:cs="宋体"/>
          <w:sz w:val="24"/>
          <w:szCs w:val="24"/>
          <w:highlight w:val="none"/>
          <w:u w:val="single"/>
          <w:lang w:bidi="ar"/>
        </w:rPr>
        <w:t>24个</w:t>
      </w:r>
      <w:r>
        <w:rPr>
          <w:rFonts w:hint="eastAsia" w:ascii="宋体" w:hAnsi="宋体" w:eastAsia="宋体" w:cs="宋体"/>
          <w:sz w:val="24"/>
          <w:szCs w:val="24"/>
          <w:highlight w:val="none"/>
          <w:lang w:bidi="ar"/>
        </w:rPr>
        <w:t>月。</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1.1.4.8保修期：是根据现行有关法律规定，在合同条款第19.7款中约定的由承包人负责对合同约定的保修范围内发生的质量问题履行保修义务并对造成的损失承担赔偿责任的期限。</w:t>
      </w:r>
    </w:p>
    <w:p>
      <w:pPr>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1.1.6其他</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1.1.6.2材料：指构成或将构成永久工程组成部分的各类物品(工程设备除外)，包括合同中可能约定的承包人仅负责供应的材料。</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1.1.6.4除另有特别指明外，专用合同条款中使用的措辞“合同条款”指通用合同条款和(或)专用合同条款。</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1.4合同文件的优先顺序</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合同文件的优先解释顺序如下：</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(1)合同协议书；</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(2)成交通知书；</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(3)磋商响应函；</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(4)专用合同条款；</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(5)通用合同条款；</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(6)图纸；</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(7)已标价工程量清单；</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(8)其他合同文件。</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合同协议书中约定采用总价合同形式的，已标价工程量清单中的各项工程量对合同双方不具合同约束力。</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图纸与施工组织设计准和要求之间有矛盾或者不一致的，以其中要求较严格的标准为准。</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合同双方在合同履行过程中签订的补充协议亦构成合同文件的组成部分，其解释顺序视其内容与其他合同文件的相互关系而定。</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1.5合同协议书</w:t>
      </w:r>
    </w:p>
    <w:p>
      <w:pPr>
        <w:spacing w:before="143" w:beforeLines="50" w:after="143" w:afterLines="5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合同生效的条件：</w:t>
      </w:r>
      <w:r>
        <w:rPr>
          <w:rFonts w:hint="eastAsia" w:ascii="宋体" w:hAnsi="宋体" w:eastAsia="宋体" w:cs="宋体"/>
          <w:sz w:val="24"/>
          <w:szCs w:val="24"/>
          <w:highlight w:val="none"/>
          <w:u w:val="single"/>
          <w:lang w:bidi="ar"/>
        </w:rPr>
        <w:t>发包人和承包人的法定代表人或其委托代理人在合同协议书上签字并盖单位章后，合同生效</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1.6图纸和承包人文件</w:t>
      </w:r>
    </w:p>
    <w:p>
      <w:pPr>
        <w:spacing w:before="143" w:beforeLines="50" w:after="143" w:afterLines="50"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1.6.1图纸的提供</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(1)发包人按照合同条款本项的约定向承包人提供图纸。承包人需要增加图纸套数的，发包人应代为复制，复制费用由承包人承担。</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(3)发包人提供图纸的期限：</w:t>
      </w:r>
      <w:r>
        <w:rPr>
          <w:rFonts w:hint="eastAsia" w:ascii="宋体" w:hAnsi="宋体" w:eastAsia="宋体" w:cs="宋体"/>
          <w:sz w:val="24"/>
          <w:szCs w:val="24"/>
          <w:highlight w:val="none"/>
          <w:u w:val="single"/>
          <w:lang w:bidi="ar"/>
        </w:rPr>
        <w:t>开工前三天</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(4)发包人提供图纸的数量：</w:t>
      </w:r>
      <w:r>
        <w:rPr>
          <w:rFonts w:hint="eastAsia" w:ascii="宋体" w:hAnsi="宋体" w:eastAsia="宋体" w:cs="宋体"/>
          <w:sz w:val="24"/>
          <w:szCs w:val="24"/>
          <w:highlight w:val="none"/>
          <w:u w:val="single"/>
          <w:lang w:bidi="ar"/>
        </w:rPr>
        <w:t xml:space="preserve">   三套   </w:t>
      </w:r>
      <w:r>
        <w:rPr>
          <w:rFonts w:hint="eastAsia" w:ascii="宋体" w:hAnsi="宋体" w:eastAsia="宋体" w:cs="宋体"/>
          <w:sz w:val="24"/>
          <w:szCs w:val="24"/>
          <w:highlight w:val="none"/>
          <w:lang w:bidi="ar"/>
        </w:rPr>
        <w:t>。</w:t>
      </w:r>
    </w:p>
    <w:p>
      <w:pPr>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1.6.2承包人提供的文件</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eastAsia="宋体" w:cs="宋体"/>
          <w:sz w:val="24"/>
          <w:szCs w:val="24"/>
          <w:highlight w:val="none"/>
          <w:u w:val="single"/>
          <w:lang w:bidi="ar"/>
        </w:rPr>
        <w:t xml:space="preserve">   需要时按发包人及监理人要求                                                </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 xml:space="preserve"> (2)承包人提供文件的期限：</w:t>
      </w:r>
      <w:r>
        <w:rPr>
          <w:rFonts w:hint="eastAsia" w:ascii="宋体" w:hAnsi="宋体" w:eastAsia="宋体" w:cs="宋体"/>
          <w:sz w:val="24"/>
          <w:szCs w:val="24"/>
          <w:highlight w:val="none"/>
          <w:u w:val="single"/>
          <w:lang w:bidi="ar"/>
        </w:rPr>
        <w:t xml:space="preserve">  按发包人及监理人要求                             </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 xml:space="preserve"> (3)承包人提供文件的数量：</w:t>
      </w:r>
      <w:r>
        <w:rPr>
          <w:rFonts w:hint="eastAsia" w:ascii="宋体" w:hAnsi="宋体" w:eastAsia="宋体" w:cs="宋体"/>
          <w:sz w:val="24"/>
          <w:szCs w:val="24"/>
          <w:highlight w:val="none"/>
          <w:u w:val="single"/>
          <w:lang w:bidi="ar"/>
        </w:rPr>
        <w:t xml:space="preserve">  按发包人及监理人要求                                     </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 xml:space="preserve"> (4)监理人批复承包人提供文件的期限：</w:t>
      </w:r>
      <w:r>
        <w:rPr>
          <w:rFonts w:hint="eastAsia" w:ascii="宋体" w:hAnsi="宋体" w:eastAsia="宋体" w:cs="宋体"/>
          <w:sz w:val="24"/>
          <w:szCs w:val="24"/>
          <w:highlight w:val="none"/>
          <w:u w:val="single"/>
          <w:lang w:bidi="ar"/>
        </w:rPr>
        <w:t xml:space="preserve">  收到承包人提供的文件后7天内          </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 xml:space="preserve"> (5)其他约定：</w:t>
      </w:r>
      <w:r>
        <w:rPr>
          <w:rFonts w:hint="eastAsia" w:ascii="宋体" w:hAnsi="宋体" w:eastAsia="宋体" w:cs="宋体"/>
          <w:sz w:val="24"/>
          <w:szCs w:val="24"/>
          <w:highlight w:val="none"/>
          <w:u w:val="single"/>
          <w:lang w:bidi="ar"/>
        </w:rPr>
        <w:t xml:space="preserve">                  /                                             </w:t>
      </w:r>
    </w:p>
    <w:p>
      <w:pPr>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1.6.3图纸的修改</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监理人应当按照合同条款第1.6.1(2)目约定的有合同约束力的图纸供应计划，签发图纸修改图给承包人。</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1.7联络</w:t>
      </w:r>
    </w:p>
    <w:p>
      <w:pPr>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1.7.2联络来往函件的送达和接收</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(1)联络来往信函的送达期限：合同约定了发出期限的，送达期限为合同约定的发出期限后的24小时内；合同约定了通知、提供或者报送期限的，通知、提供或者报送期限即为送达期限。</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(2)发包人指定的接收地点：</w:t>
      </w:r>
      <w:r>
        <w:rPr>
          <w:rFonts w:hint="eastAsia" w:ascii="宋体" w:hAnsi="宋体" w:eastAsia="宋体" w:cs="宋体"/>
          <w:sz w:val="24"/>
          <w:szCs w:val="24"/>
          <w:highlight w:val="none"/>
          <w:u w:val="single"/>
          <w:lang w:bidi="ar"/>
        </w:rPr>
        <w:t xml:space="preserve">  本工程现场发包人代表办公室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(3)发包人指定的接收人为：</w:t>
      </w:r>
      <w:r>
        <w:rPr>
          <w:rFonts w:hint="eastAsia" w:ascii="宋体" w:hAnsi="宋体" w:eastAsia="宋体" w:cs="宋体"/>
          <w:sz w:val="24"/>
          <w:szCs w:val="24"/>
          <w:highlight w:val="none"/>
          <w:u w:val="single"/>
          <w:lang w:bidi="ar"/>
        </w:rPr>
        <w:t xml:space="preserve">  发包人代表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(4)监理人指定的接收地点：</w:t>
      </w:r>
      <w:r>
        <w:rPr>
          <w:rFonts w:hint="eastAsia" w:ascii="宋体" w:hAnsi="宋体" w:eastAsia="宋体" w:cs="宋体"/>
          <w:sz w:val="24"/>
          <w:szCs w:val="24"/>
          <w:highlight w:val="none"/>
          <w:u w:val="single"/>
          <w:lang w:bidi="ar"/>
        </w:rPr>
        <w:t xml:space="preserve">  本工程现场总监代表办公室                          </w:t>
      </w:r>
      <w:r>
        <w:rPr>
          <w:rFonts w:hint="eastAsia" w:ascii="宋体" w:hAnsi="宋体" w:eastAsia="宋体" w:cs="宋体"/>
          <w:sz w:val="24"/>
          <w:szCs w:val="24"/>
          <w:highlight w:val="none"/>
          <w:lang w:bidi="ar"/>
        </w:rPr>
        <w:t>。</w:t>
      </w:r>
    </w:p>
    <w:p>
      <w:pPr>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(5)监理人指定的接收人为：</w:t>
      </w:r>
      <w:r>
        <w:rPr>
          <w:rFonts w:hint="eastAsia" w:ascii="宋体" w:hAnsi="宋体" w:eastAsia="宋体" w:cs="宋体"/>
          <w:sz w:val="24"/>
          <w:szCs w:val="24"/>
          <w:highlight w:val="none"/>
          <w:u w:val="single"/>
          <w:lang w:bidi="ar"/>
        </w:rPr>
        <w:t xml:space="preserve">  总监或总监代表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2.发包人义务</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2.3提供施工场地</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施工场地应当在监理人发出的开工通知中载明的开工日期前</w:t>
      </w:r>
      <w:r>
        <w:rPr>
          <w:rFonts w:hint="eastAsia" w:ascii="宋体" w:hAnsi="宋体" w:eastAsia="宋体" w:cs="宋体"/>
          <w:sz w:val="24"/>
          <w:szCs w:val="24"/>
          <w:highlight w:val="none"/>
          <w:u w:val="single"/>
          <w:lang w:bidi="ar"/>
        </w:rPr>
        <w:t xml:space="preserve"> 3 </w:t>
      </w:r>
      <w:r>
        <w:rPr>
          <w:rFonts w:hint="eastAsia" w:ascii="宋体" w:hAnsi="宋体" w:eastAsia="宋体" w:cs="宋体"/>
          <w:sz w:val="24"/>
          <w:szCs w:val="24"/>
          <w:highlight w:val="none"/>
          <w:lang w:bidi="ar"/>
        </w:rPr>
        <w:t>天具备施工条件并移交给承包人，具体施工条件在第七章“施工组织设计准和要求”第一节“一般要求”中约定。发包人最迟应当在移交施工场地的同时向承包人提供施工场地内地下管线和地下设施等有关资料，并保证资料的真实、准确和完整。</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2.5组织设计交底</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2.8其他义务</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(1)按有关规定及时办理工程质量监督手续。</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(2)根据建设行政主管部门和(或)城市建设档案管理机构的规定，收集、整理、立卷、归档工程资料，并按规定时间向建设行政主管部门或者城市建设档案管理机构移交规定的工程档案。</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(4)发包人应当履行合同约定的其他义务以及下述义务：</w:t>
      </w:r>
      <w:r>
        <w:rPr>
          <w:rFonts w:hint="eastAsia" w:ascii="宋体" w:hAnsi="宋体" w:eastAsia="宋体" w:cs="宋体"/>
          <w:sz w:val="24"/>
          <w:szCs w:val="24"/>
          <w:highlight w:val="none"/>
          <w:u w:val="single"/>
          <w:lang w:bidi="ar"/>
        </w:rPr>
        <w:t xml:space="preserve">            /               </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3.监理人</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3.1监理人的职责和权力</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3.1.1须经发包人批准行使的权力：</w:t>
      </w:r>
      <w:r>
        <w:rPr>
          <w:rFonts w:hint="eastAsia" w:ascii="宋体" w:hAnsi="宋体" w:eastAsia="宋体" w:cs="宋体"/>
          <w:sz w:val="24"/>
          <w:szCs w:val="24"/>
          <w:highlight w:val="none"/>
          <w:u w:val="single"/>
          <w:lang w:bidi="ar"/>
        </w:rPr>
        <w:t xml:space="preserve"> 涉及本工程分包、变更、费用、质量、工期的事项及监理合同中须发包人批准才能行使的监理人的权力。  </w:t>
      </w:r>
    </w:p>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不管通用合同条款第3.1.1项如何约定，监理人履行须经发包人批准行使的权力时，应当向承包人出示其行使该权力已经取得发包人批准的文件或者其他合法有效的证明。</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3.3监理人员</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3.3.4总监理工程师不应将第3.5款约定应由总监理工程师作出确定的权力授权或者委托给其他监理人员。</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3.4监理人的指示</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3.4.4除通用合同条款已有的专门约定外，承包人只能从总监理工程师或按第3.3.1项授权的监理人员处取得指示，发包人应当通过监理人向承包人发出指示。</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3.6监理人的宽恕</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4.承包人</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4.1承包人的一般义务</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4.1.8为他人提供方便</w:t>
      </w:r>
    </w:p>
    <w:p>
      <w:pPr>
        <w:spacing w:line="38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eastAsia="宋体" w:cs="宋体"/>
          <w:sz w:val="24"/>
          <w:szCs w:val="24"/>
          <w:highlight w:val="none"/>
          <w:u w:val="single"/>
          <w:lang w:bidi="ar"/>
        </w:rPr>
        <w:t xml:space="preserve">根据施工过程中实际情况由发包人和监理人指派并审批 </w:t>
      </w:r>
      <w:r>
        <w:rPr>
          <w:rFonts w:hint="eastAsia" w:ascii="宋体" w:hAnsi="宋体" w:eastAsia="宋体" w:cs="宋体"/>
          <w:sz w:val="24"/>
          <w:szCs w:val="24"/>
          <w:highlight w:val="none"/>
          <w:lang w:bidi="ar"/>
        </w:rPr>
        <w:t>。</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(2)承包人还应按监理人指示为独立承包人以外的他人在施工场地或者附近实施与合同工程有关的其他工作提供可能的条件，可能发生费用由发包人与承包人商定或者确定。</w:t>
      </w:r>
    </w:p>
    <w:p>
      <w:pPr>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4.1.10其他义务</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eastAsia="宋体" w:cs="宋体"/>
          <w:sz w:val="24"/>
          <w:szCs w:val="24"/>
          <w:highlight w:val="none"/>
          <w:u w:val="single"/>
          <w:lang w:bidi="ar"/>
        </w:rPr>
        <w:t xml:space="preserve">需要时发包人与承包人另行约定  </w:t>
      </w:r>
      <w:r>
        <w:rPr>
          <w:rFonts w:hint="eastAsia" w:ascii="宋体" w:hAnsi="宋体" w:eastAsia="宋体" w:cs="宋体"/>
          <w:sz w:val="24"/>
          <w:szCs w:val="24"/>
          <w:highlight w:val="none"/>
          <w:lang w:bidi="ar"/>
        </w:rPr>
        <w:t>。</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(2)承包人应履行合同约定的其他义务以及下述义务：</w:t>
      </w:r>
      <w:r>
        <w:rPr>
          <w:rFonts w:hint="eastAsia" w:ascii="宋体" w:hAnsi="宋体" w:eastAsia="宋体" w:cs="宋体"/>
          <w:sz w:val="24"/>
          <w:szCs w:val="24"/>
          <w:highlight w:val="none"/>
          <w:u w:val="single"/>
          <w:lang w:bidi="ar"/>
        </w:rPr>
        <w:t xml:space="preserve">需要时发包人与承包人另行约定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4.2履约担保</w:t>
      </w:r>
      <w:r>
        <w:rPr>
          <w:rFonts w:hint="eastAsia" w:ascii="宋体" w:hAnsi="宋体" w:eastAsia="宋体" w:cs="宋体"/>
          <w:sz w:val="24"/>
          <w:szCs w:val="24"/>
          <w:highlight w:val="none"/>
          <w:lang w:val="en-US" w:eastAsia="zh-CN"/>
        </w:rPr>
        <w:t xml:space="preserve">  无</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4.3分包</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本工程不允许分包。</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4.5承包人项目经理</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400" w:lineRule="exact"/>
        <w:ind w:firstLine="482" w:firstLineChars="200"/>
        <w:rPr>
          <w:rFonts w:hint="eastAsia" w:ascii="宋体" w:hAnsi="宋体" w:eastAsia="宋体" w:cs="宋体"/>
          <w:b/>
          <w:bCs/>
          <w:sz w:val="24"/>
          <w:szCs w:val="24"/>
          <w:highlight w:val="none"/>
          <w:u w:val="single"/>
        </w:rPr>
      </w:pPr>
      <w:r>
        <w:rPr>
          <w:rFonts w:hint="eastAsia" w:ascii="宋体" w:hAnsi="宋体" w:eastAsia="宋体" w:cs="宋体"/>
          <w:b/>
          <w:sz w:val="24"/>
          <w:szCs w:val="24"/>
          <w:highlight w:val="none"/>
          <w:lang w:bidi="ar"/>
        </w:rPr>
        <w:t>4.5.2</w:t>
      </w:r>
      <w:r>
        <w:rPr>
          <w:rFonts w:hint="eastAsia" w:ascii="宋体" w:hAnsi="宋体" w:eastAsia="宋体" w:cs="宋体"/>
          <w:b/>
          <w:sz w:val="24"/>
          <w:szCs w:val="24"/>
          <w:highlight w:val="none"/>
          <w:u w:val="single"/>
          <w:lang w:bidi="ar"/>
        </w:rPr>
        <w:t xml:space="preserve"> 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1000元。由发包人安排专人对承包人的现场人员考勤考核。不经发包人同意，项目经理不允许更换，否则承包人将向发包人支付合同价5％的违约金，发包人有权解除合同。发包人可以随时要求承包人更换不合格的项目经理。</w:t>
      </w:r>
    </w:p>
    <w:p>
      <w:pPr>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u w:val="single"/>
          <w:lang w:bidi="ar"/>
        </w:rPr>
        <w:t>本条未提到的项目经理其它权利和义务执行合同通用条款</w:t>
      </w:r>
      <w:r>
        <w:rPr>
          <w:rFonts w:hint="eastAsia" w:ascii="宋体" w:hAnsi="宋体" w:eastAsia="宋体" w:cs="宋体"/>
          <w:b/>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4.6不利物质条件</w:t>
      </w:r>
    </w:p>
    <w:p>
      <w:pPr>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4.6.1不利物质条件的范围：</w:t>
      </w:r>
      <w:r>
        <w:rPr>
          <w:rFonts w:hint="eastAsia" w:ascii="宋体" w:hAnsi="宋体" w:eastAsia="宋体" w:cs="宋体"/>
          <w:sz w:val="24"/>
          <w:szCs w:val="24"/>
          <w:highlight w:val="none"/>
          <w:u w:val="single"/>
          <w:lang w:bidi="ar"/>
        </w:rPr>
        <w:t>不利物质条件指承包人在施工场地遇到的不可预见的自然物质条件、非自然的物质障碍和污染物，包括地下和水文条件，但不包括气候条件。</w:t>
      </w:r>
    </w:p>
    <w:p>
      <w:pPr>
        <w:spacing w:line="400" w:lineRule="exact"/>
        <w:rPr>
          <w:rFonts w:hint="eastAsia" w:ascii="宋体" w:hAnsi="宋体" w:eastAsia="宋体" w:cs="宋体"/>
          <w:sz w:val="24"/>
          <w:szCs w:val="24"/>
          <w:highlight w:val="none"/>
          <w:u w:val="single"/>
          <w:lang w:bidi="ar"/>
        </w:rPr>
      </w:pPr>
      <w:r>
        <w:rPr>
          <w:rFonts w:hint="eastAsia" w:ascii="宋体" w:hAnsi="宋体" w:eastAsia="宋体" w:cs="宋体"/>
          <w:sz w:val="24"/>
          <w:szCs w:val="24"/>
          <w:highlight w:val="none"/>
          <w:lang w:bidi="ar"/>
        </w:rPr>
        <w:t>4.11.3</w:t>
      </w:r>
      <w:r>
        <w:rPr>
          <w:rFonts w:hint="eastAsia" w:ascii="宋体" w:hAnsi="宋体" w:eastAsia="宋体" w:cs="宋体"/>
          <w:sz w:val="24"/>
          <w:szCs w:val="24"/>
          <w:highlight w:val="none"/>
          <w:u w:val="single"/>
          <w:lang w:bidi="ar"/>
        </w:rPr>
        <w:t>在不利物质条件发生之前，监理人已经指示承包人有可能发生，但承包人未能及时采取有效措施，而导致的损失和后果均由承包人承担。</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5.材料和工程设备</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5.1承包人提供的材料和工程设备</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spacing w:line="440" w:lineRule="exact"/>
        <w:ind w:firstLine="482" w:firstLineChars="200"/>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u w:val="single"/>
          <w:lang w:bidi="ar"/>
        </w:rPr>
        <w:t>承包人负责提供的材料和工程设备，专用条款中有规定的必须优于或等同于专用条款中的规定。</w:t>
      </w:r>
    </w:p>
    <w:p>
      <w:pPr>
        <w:spacing w:line="440" w:lineRule="exact"/>
        <w:ind w:firstLine="482" w:firstLineChars="200"/>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u w:val="single"/>
          <w:lang w:bidi="ar"/>
        </w:rPr>
        <w:t>承包人负责提供的主要材料和工程设备必须经发包人和承包人共同考察，经发包人确定材料品牌、规格后方可投入工程。</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5.1.2承包人将由其提供的材料和工程设备的供货人及品种、规格、数量和供货时间等报送监理人审批的期限：</w:t>
      </w:r>
      <w:r>
        <w:rPr>
          <w:rFonts w:hint="eastAsia" w:ascii="宋体" w:hAnsi="宋体" w:eastAsia="宋体" w:cs="宋体"/>
          <w:sz w:val="24"/>
          <w:szCs w:val="24"/>
          <w:highlight w:val="none"/>
          <w:u w:val="single"/>
          <w:lang w:bidi="ar"/>
        </w:rPr>
        <w:t xml:space="preserve">相关分部分项工程开始施工前7天报送监理人审批。 </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5.2发包人提供的材料和工程设备</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5.2.1发包人负责提供的材料和工程设备的名称、规格、数量、价格、交货方式、交货地点和计划交货日期等见合同附件三“发包人提供的材料和工程设备一览表”。</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5.2.3由发包人提供的材料和工程设备验收后，由承包人负责接收、运输和保管。</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6.施工设备和临时设施</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6.1承包人提供的施工设备和临时设施</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6.1.2发包人承担修建临时设施的费用的范围：</w:t>
      </w:r>
      <w:r>
        <w:rPr>
          <w:rFonts w:hint="eastAsia" w:ascii="宋体" w:hAnsi="宋体" w:eastAsia="宋体" w:cs="宋体"/>
          <w:sz w:val="24"/>
          <w:szCs w:val="24"/>
          <w:highlight w:val="none"/>
          <w:u w:val="single"/>
          <w:lang w:bidi="ar"/>
        </w:rPr>
        <w:t xml:space="preserve">         无         </w:t>
      </w:r>
      <w:r>
        <w:rPr>
          <w:rFonts w:hint="eastAsia" w:ascii="宋体" w:hAnsi="宋体" w:eastAsia="宋体" w:cs="宋体"/>
          <w:sz w:val="24"/>
          <w:szCs w:val="24"/>
          <w:highlight w:val="none"/>
          <w:lang w:bidi="ar"/>
        </w:rPr>
        <w:t>。</w:t>
      </w:r>
    </w:p>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需要发包人办理申请手续和承担相关费用的临时占地：</w:t>
      </w:r>
      <w:r>
        <w:rPr>
          <w:rFonts w:hint="eastAsia" w:ascii="宋体" w:hAnsi="宋体" w:eastAsia="宋体" w:cs="宋体"/>
          <w:sz w:val="24"/>
          <w:szCs w:val="24"/>
          <w:highlight w:val="none"/>
          <w:u w:val="single"/>
          <w:lang w:bidi="ar"/>
        </w:rPr>
        <w:t xml:space="preserve">        无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6.2发包人提供的施工设备和临时设施</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发包人提供的施工设备和临时设施：</w:t>
      </w:r>
      <w:r>
        <w:rPr>
          <w:rFonts w:hint="eastAsia" w:ascii="宋体" w:hAnsi="宋体" w:eastAsia="宋体" w:cs="宋体"/>
          <w:sz w:val="24"/>
          <w:szCs w:val="24"/>
          <w:highlight w:val="none"/>
          <w:u w:val="single"/>
          <w:lang w:bidi="ar"/>
        </w:rPr>
        <w:t xml:space="preserve">          无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发包人提供的施工设备和临时设施的运行、维护、拆除、清运费用的承担人：</w:t>
      </w:r>
      <w:r>
        <w:rPr>
          <w:rFonts w:hint="eastAsia" w:ascii="宋体" w:hAnsi="宋体" w:eastAsia="宋体" w:cs="宋体"/>
          <w:sz w:val="24"/>
          <w:szCs w:val="24"/>
          <w:highlight w:val="none"/>
          <w:u w:val="single"/>
          <w:lang w:bidi="ar"/>
        </w:rPr>
        <w:t xml:space="preserve">   /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6.4施工设备和临时设施专用于合同工程</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6.4.1除为专用合同条款第4.1.8项约定的其他独立承包人和监理人指示的他人提供条件外，承包人运入施工场地的所有施工设备以及在施工场地建设的临时设施仅限于用于合同工程。</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7.交通运输</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7.1道路通行权和场外设施</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取得道路通行权、场外设施修建权的办理人：</w:t>
      </w:r>
      <w:r>
        <w:rPr>
          <w:rFonts w:hint="eastAsia" w:ascii="宋体" w:hAnsi="宋体" w:eastAsia="宋体" w:cs="宋体"/>
          <w:sz w:val="24"/>
          <w:szCs w:val="24"/>
          <w:highlight w:val="none"/>
          <w:u w:val="single"/>
          <w:lang w:bidi="ar"/>
        </w:rPr>
        <w:t xml:space="preserve"> 承包人 </w:t>
      </w:r>
      <w:r>
        <w:rPr>
          <w:rFonts w:hint="eastAsia" w:ascii="宋体" w:hAnsi="宋体" w:eastAsia="宋体" w:cs="宋体"/>
          <w:sz w:val="24"/>
          <w:szCs w:val="24"/>
          <w:highlight w:val="none"/>
          <w:lang w:bidi="ar"/>
        </w:rPr>
        <w:t>，其相关费用由承包人承担。</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7.2场内施工道路</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7.2.1施工所需的场内临时道路和交通设施的修建、维护、养护和管理人：</w:t>
      </w:r>
      <w:r>
        <w:rPr>
          <w:rFonts w:hint="eastAsia" w:ascii="宋体" w:hAnsi="宋体" w:eastAsia="宋体" w:cs="宋体"/>
          <w:sz w:val="24"/>
          <w:szCs w:val="24"/>
          <w:highlight w:val="none"/>
          <w:u w:val="single"/>
          <w:lang w:bidi="ar"/>
        </w:rPr>
        <w:t xml:space="preserve"> 承包人 </w:t>
      </w:r>
      <w:r>
        <w:rPr>
          <w:rFonts w:hint="eastAsia" w:ascii="宋体" w:hAnsi="宋体" w:eastAsia="宋体" w:cs="宋体"/>
          <w:sz w:val="24"/>
          <w:szCs w:val="24"/>
          <w:highlight w:val="none"/>
          <w:lang w:bidi="ar"/>
        </w:rPr>
        <w:t>，相关费用由</w:t>
      </w:r>
      <w:r>
        <w:rPr>
          <w:rFonts w:hint="eastAsia" w:ascii="宋体" w:hAnsi="宋体" w:eastAsia="宋体" w:cs="宋体"/>
          <w:sz w:val="24"/>
          <w:szCs w:val="24"/>
          <w:highlight w:val="none"/>
          <w:u w:val="single"/>
          <w:lang w:bidi="ar"/>
        </w:rPr>
        <w:t xml:space="preserve"> 承包人 </w:t>
      </w:r>
      <w:r>
        <w:rPr>
          <w:rFonts w:hint="eastAsia" w:ascii="宋体" w:hAnsi="宋体" w:eastAsia="宋体" w:cs="宋体"/>
          <w:sz w:val="24"/>
          <w:szCs w:val="24"/>
          <w:highlight w:val="none"/>
          <w:lang w:bidi="ar"/>
        </w:rPr>
        <w:t>承担。</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7.2.2发包人和监理人有权无偿使用承包人修建的临时道路和交通设施，不需要交纳任何费用。</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7.4超大件和超重件的运输</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运输超大件或超重件所需的道路和桥梁临时加固改造等费用的承担人：</w:t>
      </w:r>
      <w:r>
        <w:rPr>
          <w:rFonts w:hint="eastAsia" w:ascii="宋体" w:hAnsi="宋体" w:eastAsia="宋体" w:cs="宋体"/>
          <w:sz w:val="24"/>
          <w:szCs w:val="24"/>
          <w:highlight w:val="none"/>
          <w:u w:val="single"/>
          <w:lang w:bidi="ar"/>
        </w:rPr>
        <w:t xml:space="preserve"> 承包人     </w:t>
      </w:r>
      <w:r>
        <w:rPr>
          <w:rFonts w:hint="eastAsia" w:ascii="宋体" w:hAnsi="宋体" w:eastAsia="宋体" w:cs="宋体"/>
          <w:sz w:val="24"/>
          <w:szCs w:val="24"/>
          <w:highlight w:val="none"/>
          <w:lang w:bidi="ar"/>
        </w:rPr>
        <w:t>。</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8.测量放线</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8.1施工控制网</w:t>
      </w:r>
    </w:p>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8.1.1发包人通过监理人提供测量基准点、基准线和水准点及其书面资料的期限：</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承包人测设施工控制网的要求：</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w:t>
      </w:r>
    </w:p>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承包人将施工控制网资料报送监理人审批的期限：</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9.施工安全、治安保卫和环境保护</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9.2承包人的施工安全责任</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9.2.1承包人向监理人报送施工安全措施计划的期限：</w:t>
      </w:r>
      <w:r>
        <w:rPr>
          <w:rFonts w:hint="eastAsia" w:ascii="宋体" w:hAnsi="宋体" w:eastAsia="宋体" w:cs="宋体"/>
          <w:sz w:val="24"/>
          <w:szCs w:val="24"/>
          <w:highlight w:val="none"/>
          <w:u w:val="single"/>
          <w:lang w:bidi="ar"/>
        </w:rPr>
        <w:t xml:space="preserve"> 签订施工合同后7天内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监理人收到承包人报送的施工安全措施计划后应当在</w:t>
      </w:r>
      <w:r>
        <w:rPr>
          <w:rFonts w:hint="eastAsia" w:ascii="宋体" w:hAnsi="宋体" w:eastAsia="宋体" w:cs="宋体"/>
          <w:sz w:val="24"/>
          <w:szCs w:val="24"/>
          <w:highlight w:val="none"/>
          <w:u w:val="single"/>
          <w:lang w:bidi="ar"/>
        </w:rPr>
        <w:t xml:space="preserve">  3  </w:t>
      </w:r>
      <w:r>
        <w:rPr>
          <w:rFonts w:hint="eastAsia" w:ascii="宋体" w:hAnsi="宋体" w:eastAsia="宋体" w:cs="宋体"/>
          <w:sz w:val="24"/>
          <w:szCs w:val="24"/>
          <w:highlight w:val="none"/>
          <w:lang w:bidi="ar"/>
        </w:rPr>
        <w:t>天内给予批复。</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9.3治安保卫</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9.3.1承包人应当负责统一管理施工场地的治安保卫事项，履行合同工程的治安保卫职责。</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9.3.3施工场地治安管理计划和突发治安事件紧急预案的编制责任人：</w:t>
      </w:r>
      <w:r>
        <w:rPr>
          <w:rFonts w:hint="eastAsia" w:ascii="宋体" w:hAnsi="宋体" w:eastAsia="宋体" w:cs="宋体"/>
          <w:sz w:val="24"/>
          <w:szCs w:val="24"/>
          <w:highlight w:val="none"/>
          <w:u w:val="single"/>
          <w:lang w:bidi="ar"/>
        </w:rPr>
        <w:t xml:space="preserve">  承包人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9.4环境保护</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9.4.2施工环保措施计划报送监理人审批的时间：</w:t>
      </w:r>
      <w:r>
        <w:rPr>
          <w:rFonts w:hint="eastAsia" w:ascii="宋体" w:hAnsi="宋体" w:eastAsia="宋体" w:cs="宋体"/>
          <w:sz w:val="24"/>
          <w:szCs w:val="24"/>
          <w:highlight w:val="none"/>
          <w:u w:val="single"/>
          <w:lang w:bidi="ar"/>
        </w:rPr>
        <w:t xml:space="preserve">  签订施工合同后7天内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监理人收到承包人报送的施工环保措施计划后应当在</w:t>
      </w:r>
      <w:r>
        <w:rPr>
          <w:rFonts w:hint="eastAsia" w:ascii="宋体" w:hAnsi="宋体" w:eastAsia="宋体" w:cs="宋体"/>
          <w:sz w:val="24"/>
          <w:szCs w:val="24"/>
          <w:highlight w:val="none"/>
          <w:u w:val="single"/>
          <w:lang w:bidi="ar"/>
        </w:rPr>
        <w:t xml:space="preserve">  3  </w:t>
      </w:r>
      <w:r>
        <w:rPr>
          <w:rFonts w:hint="eastAsia" w:ascii="宋体" w:hAnsi="宋体" w:eastAsia="宋体" w:cs="宋体"/>
          <w:sz w:val="24"/>
          <w:szCs w:val="24"/>
          <w:highlight w:val="none"/>
          <w:lang w:bidi="ar"/>
        </w:rPr>
        <w:t>天内给予批复。</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10.进度计划</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10.1合同进度计划</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sz w:val="24"/>
          <w:szCs w:val="24"/>
          <w:highlight w:val="none"/>
          <w:u w:val="single"/>
          <w:lang w:bidi="ar"/>
        </w:rPr>
        <w:t xml:space="preserve"> 承包人应按投标阶段承诺的总进度计划关键线路目标，以及施工顺序和方法要点，向监理人提交更准确更详细的施工进度计划和施工方案 </w:t>
      </w:r>
      <w:r>
        <w:rPr>
          <w:rFonts w:hint="eastAsia" w:ascii="宋体" w:hAnsi="宋体" w:eastAsia="宋体" w:cs="宋体"/>
          <w:sz w:val="24"/>
          <w:szCs w:val="24"/>
          <w:highlight w:val="none"/>
          <w:lang w:bidi="ar"/>
        </w:rPr>
        <w:t>，施工进度计划中还应载明要求发包人组织设计人进行阶段性工程设计交底的时间。</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(2)监理人批复或对施工进度计划和施工方案说明提出修改意见的期限：自监理人收到承包人报送的相关进度计划和施工方案说明后14天内。</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(3)承包人编制分阶段或分项施工进度计划和施工方案说明的内容：</w:t>
      </w:r>
      <w:r>
        <w:rPr>
          <w:rFonts w:hint="eastAsia" w:ascii="宋体" w:hAnsi="宋体" w:eastAsia="宋体" w:cs="宋体"/>
          <w:sz w:val="24"/>
          <w:szCs w:val="24"/>
          <w:highlight w:val="none"/>
          <w:u w:val="single"/>
          <w:lang w:bidi="ar"/>
        </w:rPr>
        <w:t xml:space="preserve">    /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承包人报送分阶段或分项施工进度计划和施工方案说明的期限：</w:t>
      </w:r>
      <w:r>
        <w:rPr>
          <w:rFonts w:hint="eastAsia" w:ascii="宋体" w:hAnsi="宋体" w:eastAsia="宋体" w:cs="宋体"/>
          <w:sz w:val="24"/>
          <w:szCs w:val="24"/>
          <w:highlight w:val="none"/>
          <w:u w:val="single"/>
          <w:lang w:bidi="ar"/>
        </w:rPr>
        <w:t xml:space="preserve">      /       </w:t>
      </w:r>
      <w:r>
        <w:rPr>
          <w:rFonts w:hint="eastAsia" w:ascii="宋体" w:hAnsi="宋体" w:eastAsia="宋体" w:cs="宋体"/>
          <w:sz w:val="24"/>
          <w:szCs w:val="24"/>
          <w:highlight w:val="none"/>
          <w:lang w:bidi="ar"/>
        </w:rPr>
        <w:t>。</w:t>
      </w:r>
    </w:p>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sz w:val="24"/>
          <w:szCs w:val="24"/>
          <w:highlight w:val="none"/>
          <w:u w:val="single"/>
          <w:lang w:bidi="ar"/>
        </w:rPr>
        <w:t xml:space="preserve">   /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10.2合同进度计划的修订</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(1)承包人报送修订合同进度计划申请报告和相关资料的期限：</w:t>
      </w:r>
      <w:r>
        <w:rPr>
          <w:rFonts w:hint="eastAsia" w:ascii="宋体" w:hAnsi="宋体" w:eastAsia="宋体" w:cs="宋体"/>
          <w:sz w:val="24"/>
          <w:szCs w:val="24"/>
          <w:highlight w:val="none"/>
          <w:u w:val="single"/>
          <w:lang w:bidi="ar"/>
        </w:rPr>
        <w:t>实际进度发生滞后的当月25日前。</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(2)监理人批复修订合同进度计划申请报告的期限：</w:t>
      </w:r>
      <w:r>
        <w:rPr>
          <w:rFonts w:hint="eastAsia" w:ascii="宋体" w:hAnsi="宋体" w:eastAsia="宋体" w:cs="宋体"/>
          <w:sz w:val="24"/>
          <w:szCs w:val="24"/>
          <w:highlight w:val="none"/>
          <w:u w:val="single"/>
          <w:lang w:bidi="ar"/>
        </w:rPr>
        <w:t xml:space="preserve"> 收到修订合同进度计划申请报告后2天内。</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(3)监理人批复修订合同进度计划的期限：</w:t>
      </w:r>
      <w:r>
        <w:rPr>
          <w:rFonts w:hint="eastAsia" w:ascii="宋体" w:hAnsi="宋体" w:eastAsia="宋体" w:cs="宋体"/>
          <w:sz w:val="24"/>
          <w:szCs w:val="24"/>
          <w:highlight w:val="none"/>
          <w:u w:val="single"/>
          <w:lang w:bidi="ar"/>
        </w:rPr>
        <w:t>收到修订合同进度计划后3天内</w:t>
      </w:r>
      <w:r>
        <w:rPr>
          <w:rFonts w:hint="eastAsia" w:ascii="宋体" w:hAnsi="宋体" w:eastAsia="宋体" w:cs="宋体"/>
          <w:sz w:val="24"/>
          <w:szCs w:val="24"/>
          <w:highlight w:val="none"/>
          <w:lang w:bidi="ar"/>
        </w:rPr>
        <w:t>。</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11.开工和竣工</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11.3发包人的工期延误</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11.4异常恶劣的气候条件</w:t>
      </w:r>
    </w:p>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异常恶劣的气候条件的范围和标准：</w:t>
      </w:r>
      <w:r>
        <w:rPr>
          <w:rFonts w:hint="eastAsia" w:ascii="宋体" w:hAnsi="宋体" w:eastAsia="宋体" w:cs="宋体"/>
          <w:sz w:val="24"/>
          <w:szCs w:val="24"/>
          <w:highlight w:val="none"/>
          <w:u w:val="single"/>
          <w:lang w:bidi="ar"/>
        </w:rPr>
        <w:t xml:space="preserve">  项目所在地30年以上一遇的罕见气候现象（包括温度、降水、降雪、风等）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11.5承包人的工期延误</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逾期竣工违约金的计算标准：</w:t>
      </w:r>
      <w:r>
        <w:rPr>
          <w:rFonts w:hint="eastAsia" w:ascii="宋体" w:hAnsi="宋体" w:eastAsia="宋体" w:cs="宋体"/>
          <w:sz w:val="24"/>
          <w:szCs w:val="24"/>
          <w:highlight w:val="none"/>
          <w:u w:val="single"/>
          <w:lang w:bidi="ar"/>
        </w:rPr>
        <w:t xml:space="preserve"> </w:t>
      </w:r>
      <w:r>
        <w:rPr>
          <w:rFonts w:hint="eastAsia" w:ascii="宋体" w:hAnsi="宋体" w:eastAsia="宋体" w:cs="宋体"/>
          <w:b/>
          <w:sz w:val="24"/>
          <w:szCs w:val="24"/>
          <w:highlight w:val="none"/>
          <w:u w:val="single"/>
          <w:lang w:bidi="ar"/>
        </w:rPr>
        <w:t>工期每误期一天支付违约金</w:t>
      </w:r>
      <w:r>
        <w:rPr>
          <w:rFonts w:hint="eastAsia" w:ascii="宋体" w:hAnsi="宋体" w:eastAsia="宋体" w:cs="宋体"/>
          <w:b/>
          <w:sz w:val="24"/>
          <w:szCs w:val="24"/>
          <w:highlight w:val="none"/>
          <w:u w:val="single"/>
          <w:lang w:val="en-US" w:eastAsia="zh-CN" w:bidi="ar"/>
        </w:rPr>
        <w:t>1</w:t>
      </w:r>
      <w:r>
        <w:rPr>
          <w:rFonts w:hint="eastAsia" w:ascii="宋体" w:hAnsi="宋体" w:eastAsia="宋体" w:cs="宋体"/>
          <w:b/>
          <w:sz w:val="24"/>
          <w:szCs w:val="24"/>
          <w:highlight w:val="none"/>
          <w:u w:val="single"/>
          <w:lang w:bidi="ar"/>
        </w:rPr>
        <w:t>000元。</w:t>
      </w:r>
      <w:r>
        <w:rPr>
          <w:rFonts w:hint="eastAsia" w:ascii="宋体" w:hAnsi="宋体" w:eastAsia="宋体" w:cs="宋体"/>
          <w:sz w:val="24"/>
          <w:szCs w:val="24"/>
          <w:highlight w:val="none"/>
          <w:u w:val="single"/>
          <w:lang w:bidi="ar"/>
        </w:rPr>
        <w:t xml:space="preserve">                   </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逾期竣工违约金的计算方法：</w:t>
      </w:r>
      <w:r>
        <w:rPr>
          <w:rFonts w:hint="eastAsia" w:ascii="宋体" w:hAnsi="宋体" w:eastAsia="宋体" w:cs="宋体"/>
          <w:b/>
          <w:sz w:val="24"/>
          <w:szCs w:val="24"/>
          <w:highlight w:val="none"/>
          <w:u w:val="single"/>
          <w:lang w:bidi="ar"/>
        </w:rPr>
        <w:t xml:space="preserve"> 工期每误期一天支付违约金</w:t>
      </w:r>
      <w:r>
        <w:rPr>
          <w:rFonts w:hint="eastAsia" w:ascii="宋体" w:hAnsi="宋体" w:eastAsia="宋体" w:cs="宋体"/>
          <w:b/>
          <w:sz w:val="24"/>
          <w:szCs w:val="24"/>
          <w:highlight w:val="none"/>
          <w:u w:val="single"/>
          <w:lang w:val="en-US" w:eastAsia="zh-CN" w:bidi="ar"/>
        </w:rPr>
        <w:t>1</w:t>
      </w:r>
      <w:r>
        <w:rPr>
          <w:rFonts w:hint="eastAsia" w:ascii="宋体" w:hAnsi="宋体" w:eastAsia="宋体" w:cs="宋体"/>
          <w:b/>
          <w:sz w:val="24"/>
          <w:szCs w:val="24"/>
          <w:highlight w:val="none"/>
          <w:u w:val="single"/>
          <w:lang w:bidi="ar"/>
        </w:rPr>
        <w:t>000元。</w:t>
      </w:r>
      <w:r>
        <w:rPr>
          <w:rFonts w:hint="eastAsia" w:ascii="宋体" w:hAnsi="宋体" w:eastAsia="宋体" w:cs="宋体"/>
          <w:sz w:val="24"/>
          <w:szCs w:val="24"/>
          <w:highlight w:val="none"/>
          <w:u w:val="single"/>
          <w:lang w:bidi="ar"/>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逾期竣工违约金的限额：</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color w:val="auto"/>
          <w:sz w:val="24"/>
          <w:szCs w:val="24"/>
          <w:highlight w:val="none"/>
          <w:u w:val="single"/>
          <w:lang w:bidi="ar"/>
        </w:rPr>
        <w:t>最高赔偿金额不超过签约合同价的</w:t>
      </w:r>
      <w:r>
        <w:rPr>
          <w:rFonts w:hint="eastAsia" w:ascii="宋体" w:hAnsi="宋体" w:eastAsia="宋体" w:cs="宋体"/>
          <w:b/>
          <w:color w:val="auto"/>
          <w:sz w:val="24"/>
          <w:szCs w:val="24"/>
          <w:highlight w:val="none"/>
          <w:u w:val="single"/>
          <w:lang w:val="en-US" w:eastAsia="zh-CN" w:bidi="ar"/>
        </w:rPr>
        <w:t>10</w:t>
      </w:r>
      <w:r>
        <w:rPr>
          <w:rFonts w:hint="eastAsia" w:ascii="宋体" w:hAnsi="宋体" w:eastAsia="宋体" w:cs="宋体"/>
          <w:b/>
          <w:color w:val="auto"/>
          <w:sz w:val="24"/>
          <w:szCs w:val="24"/>
          <w:highlight w:val="none"/>
          <w:u w:val="single"/>
          <w:lang w:bidi="ar"/>
        </w:rPr>
        <w:t>%。</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sz w:val="24"/>
          <w:szCs w:val="24"/>
          <w:highlight w:val="none"/>
          <w:u w:val="single"/>
          <w:lang w:bidi="ar"/>
        </w:rPr>
        <w:t xml:space="preserve">                  </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11.6工期提前</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提前竣工的奖励办法：</w:t>
      </w:r>
      <w:r>
        <w:rPr>
          <w:rFonts w:hint="eastAsia" w:ascii="宋体" w:hAnsi="宋体" w:eastAsia="宋体" w:cs="宋体"/>
          <w:sz w:val="24"/>
          <w:szCs w:val="24"/>
          <w:highlight w:val="none"/>
          <w:u w:val="single"/>
          <w:lang w:bidi="ar"/>
        </w:rPr>
        <w:t xml:space="preserve">     无       </w:t>
      </w:r>
      <w:r>
        <w:rPr>
          <w:rFonts w:hint="eastAsia" w:ascii="宋体" w:hAnsi="宋体" w:eastAsia="宋体" w:cs="宋体"/>
          <w:sz w:val="24"/>
          <w:szCs w:val="24"/>
          <w:highlight w:val="none"/>
          <w:lang w:bidi="ar"/>
        </w:rPr>
        <w:t xml:space="preserve"> 。</w:t>
      </w:r>
    </w:p>
    <w:p>
      <w:pPr>
        <w:pStyle w:val="4"/>
        <w:widowControl/>
        <w:numPr>
          <w:ilvl w:val="0"/>
          <w:numId w:val="4"/>
        </w:numPr>
        <w:rPr>
          <w:rFonts w:hint="eastAsia" w:ascii="宋体" w:hAnsi="宋体" w:eastAsia="宋体" w:cs="宋体"/>
          <w:sz w:val="24"/>
          <w:szCs w:val="24"/>
          <w:highlight w:val="none"/>
        </w:rPr>
      </w:pPr>
      <w:r>
        <w:rPr>
          <w:rFonts w:hint="eastAsia" w:ascii="宋体" w:hAnsi="宋体" w:eastAsia="宋体" w:cs="宋体"/>
          <w:sz w:val="24"/>
          <w:szCs w:val="24"/>
          <w:highlight w:val="none"/>
        </w:rPr>
        <w:t>暂停施工</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执行补充协议条款</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12.1承包人暂停施工的责任</w:t>
      </w:r>
    </w:p>
    <w:p>
      <w:pPr>
        <w:spacing w:after="85" w:afterLines="3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(5)承包人承担暂停施工责任的其他情形：</w:t>
      </w:r>
      <w:r>
        <w:rPr>
          <w:rFonts w:hint="eastAsia" w:ascii="宋体" w:hAnsi="宋体" w:eastAsia="宋体" w:cs="宋体"/>
          <w:sz w:val="24"/>
          <w:szCs w:val="24"/>
          <w:highlight w:val="none"/>
          <w:u w:val="single"/>
          <w:lang w:bidi="ar"/>
        </w:rPr>
        <w:t xml:space="preserve">     执行补充协议条款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12.4暂停施工后的复工</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13.工程质量</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13.1工程质量要求</w:t>
      </w:r>
    </w:p>
    <w:p>
      <w:pPr>
        <w:spacing w:after="85" w:afterLines="3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13.1.2</w:t>
      </w:r>
      <w:r>
        <w:rPr>
          <w:rFonts w:hint="eastAsia" w:ascii="宋体" w:hAnsi="宋体" w:eastAsia="宋体" w:cs="宋体"/>
          <w:b/>
          <w:sz w:val="24"/>
          <w:szCs w:val="24"/>
          <w:highlight w:val="none"/>
          <w:u w:val="single"/>
          <w:lang w:bidi="ar"/>
        </w:rPr>
        <w:t>在工程施工过程中，因承包人偷工减料，使用劣质材料、不合格设备，或因技术、管理等自身原因，造成工程质量达不到合同约定验收标准的，采购人和监理人有权要求承包人返工直至符合合同要求为止，由此造成的费用增加和（或）工期延误由承包人承担。</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13.2承包人的质量管理</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13.2.1承包人向监理人提交工程质量保证措施文件的期限：</w:t>
      </w:r>
      <w:r>
        <w:rPr>
          <w:rFonts w:hint="eastAsia" w:ascii="宋体" w:hAnsi="宋体" w:eastAsia="宋体" w:cs="宋体"/>
          <w:sz w:val="24"/>
          <w:szCs w:val="24"/>
          <w:highlight w:val="none"/>
          <w:u w:val="single"/>
          <w:lang w:bidi="ar"/>
        </w:rPr>
        <w:t>签订施工合同后7天内</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监理人审批工程质量保证措施文件的期限：</w:t>
      </w:r>
      <w:r>
        <w:rPr>
          <w:rFonts w:hint="eastAsia" w:ascii="宋体" w:hAnsi="宋体" w:eastAsia="宋体" w:cs="宋体"/>
          <w:sz w:val="24"/>
          <w:szCs w:val="24"/>
          <w:highlight w:val="none"/>
          <w:u w:val="single"/>
          <w:lang w:bidi="ar"/>
        </w:rPr>
        <w:t>收到承包人报送的工程质量保证措施文件后3天内给予批复</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13.3承包人的质量检查 </w:t>
      </w:r>
    </w:p>
    <w:p>
      <w:pPr>
        <w:spacing w:before="85" w:beforeLines="3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承包人向监理人报送工程质量报表的期限：</w:t>
      </w:r>
      <w:r>
        <w:rPr>
          <w:rFonts w:hint="eastAsia" w:ascii="宋体" w:hAnsi="宋体" w:eastAsia="宋体" w:cs="宋体"/>
          <w:sz w:val="24"/>
          <w:szCs w:val="24"/>
          <w:highlight w:val="none"/>
          <w:u w:val="single"/>
          <w:lang w:bidi="ar"/>
        </w:rPr>
        <w:t xml:space="preserve">每月25日前  </w:t>
      </w:r>
      <w:r>
        <w:rPr>
          <w:rFonts w:hint="eastAsia" w:ascii="宋体" w:hAnsi="宋体" w:eastAsia="宋体" w:cs="宋体"/>
          <w:sz w:val="24"/>
          <w:szCs w:val="24"/>
          <w:highlight w:val="none"/>
          <w:lang w:bidi="ar"/>
        </w:rPr>
        <w:t>。</w:t>
      </w:r>
    </w:p>
    <w:p>
      <w:pPr>
        <w:spacing w:before="143" w:beforeLines="5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承包人向监理人报送工程质量报表的要求：</w:t>
      </w:r>
      <w:r>
        <w:rPr>
          <w:rFonts w:hint="eastAsia" w:ascii="宋体" w:hAnsi="宋体" w:eastAsia="宋体" w:cs="宋体"/>
          <w:sz w:val="24"/>
          <w:szCs w:val="24"/>
          <w:highlight w:val="none"/>
          <w:u w:val="single"/>
          <w:lang w:bidi="ar"/>
        </w:rPr>
        <w:t xml:space="preserve">  按规范及监理人要求  </w:t>
      </w:r>
      <w:r>
        <w:rPr>
          <w:rFonts w:hint="eastAsia" w:ascii="宋体" w:hAnsi="宋体" w:eastAsia="宋体" w:cs="宋体"/>
          <w:sz w:val="24"/>
          <w:szCs w:val="24"/>
          <w:highlight w:val="none"/>
          <w:lang w:bidi="ar"/>
        </w:rPr>
        <w:t>。</w:t>
      </w:r>
    </w:p>
    <w:p>
      <w:pPr>
        <w:spacing w:before="143" w:beforeLines="5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监理人审查工程质量报表的期限：</w:t>
      </w:r>
      <w:r>
        <w:rPr>
          <w:rFonts w:hint="eastAsia" w:ascii="宋体" w:hAnsi="宋体" w:eastAsia="宋体" w:cs="宋体"/>
          <w:sz w:val="24"/>
          <w:szCs w:val="24"/>
          <w:highlight w:val="none"/>
          <w:u w:val="single"/>
          <w:lang w:bidi="ar"/>
        </w:rPr>
        <w:t xml:space="preserve">收到承包人报送的工程质量报表后3天内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13.4监理人的质量检查</w:t>
      </w:r>
    </w:p>
    <w:p>
      <w:pPr>
        <w:spacing w:before="85" w:beforeLines="30"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承包人应当为监理人的检查和检验提供方便，监理人可以进行察看和查阅施工原始记录的其他地方包括：</w:t>
      </w:r>
      <w:r>
        <w:rPr>
          <w:rFonts w:hint="eastAsia" w:ascii="宋体" w:hAnsi="宋体" w:eastAsia="宋体" w:cs="宋体"/>
          <w:sz w:val="24"/>
          <w:szCs w:val="24"/>
          <w:highlight w:val="none"/>
          <w:u w:val="single"/>
          <w:lang w:bidi="ar"/>
        </w:rPr>
        <w:t xml:space="preserve">         /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13.5工程隐蔽部位覆盖前的检查</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13.5.1监理人对工程隐蔽部位进行检查的期限：</w:t>
      </w:r>
      <w:r>
        <w:rPr>
          <w:rFonts w:hint="eastAsia" w:ascii="宋体" w:hAnsi="宋体" w:eastAsia="宋体" w:cs="宋体"/>
          <w:sz w:val="24"/>
          <w:szCs w:val="24"/>
          <w:highlight w:val="none"/>
          <w:u w:val="single"/>
          <w:lang w:bidi="ar"/>
        </w:rPr>
        <w:t xml:space="preserve"> 收到承包人的通知后3天内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13.7质量争议</w:t>
      </w:r>
    </w:p>
    <w:p>
      <w:pPr>
        <w:spacing w:before="85" w:beforeLines="3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15.变更</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15.4变更的估价原则</w:t>
      </w:r>
    </w:p>
    <w:p>
      <w:pPr>
        <w:spacing w:line="360" w:lineRule="auto"/>
        <w:ind w:firstLine="480" w:firstLineChars="200"/>
        <w:rPr>
          <w:rFonts w:hint="eastAsia" w:ascii="宋体" w:hAnsi="宋体" w:eastAsia="宋体" w:cs="宋体"/>
          <w:b/>
          <w:sz w:val="24"/>
          <w:szCs w:val="24"/>
          <w:highlight w:val="none"/>
          <w:u w:val="single"/>
        </w:rPr>
      </w:pPr>
      <w:r>
        <w:rPr>
          <w:rFonts w:hint="eastAsia" w:ascii="宋体" w:hAnsi="宋体" w:eastAsia="宋体" w:cs="宋体"/>
          <w:sz w:val="24"/>
          <w:szCs w:val="24"/>
          <w:highlight w:val="none"/>
          <w:lang w:bidi="ar"/>
        </w:rPr>
        <w:t>15.4.5因变更引起价格调整的其他处理方式：</w:t>
      </w:r>
      <w:r>
        <w:rPr>
          <w:rFonts w:hint="eastAsia" w:ascii="宋体" w:hAnsi="宋体" w:eastAsia="宋体" w:cs="宋体"/>
          <w:b/>
          <w:sz w:val="24"/>
          <w:szCs w:val="24"/>
          <w:highlight w:val="none"/>
          <w:u w:val="single"/>
          <w:lang w:bidi="ar"/>
        </w:rPr>
        <w:t>因设计变更或新增项目等出现的已招标项目工程量清单中未设的清单项目，中标人应当按照招标控制价的编制依据、编制原则、编制方法编制该部分项目预算，经审计部门审核后，按照本工程招标时投标总报价相对招标控制总价的下浮比例确定该部分项目的价格。</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15.5承包人的合理化建议</w:t>
      </w:r>
    </w:p>
    <w:p>
      <w:pPr>
        <w:spacing w:line="400" w:lineRule="exact"/>
        <w:ind w:firstLine="480" w:firstLineChars="200"/>
        <w:rPr>
          <w:rFonts w:hint="eastAsia" w:ascii="宋体" w:hAnsi="宋体" w:eastAsia="宋体" w:cs="宋体"/>
          <w:sz w:val="24"/>
          <w:szCs w:val="24"/>
          <w:highlight w:val="none"/>
          <w:u w:val="single"/>
          <w:lang w:bidi="ar"/>
        </w:rPr>
      </w:pPr>
      <w:r>
        <w:rPr>
          <w:rFonts w:hint="eastAsia" w:ascii="宋体" w:hAnsi="宋体" w:eastAsia="宋体" w:cs="宋体"/>
          <w:sz w:val="24"/>
          <w:szCs w:val="24"/>
          <w:highlight w:val="none"/>
          <w:lang w:bidi="ar"/>
        </w:rPr>
        <w:t>15.5.2对承包人提出合理化建议的奖励方法：</w:t>
      </w:r>
      <w:r>
        <w:rPr>
          <w:rFonts w:hint="eastAsia" w:ascii="宋体" w:hAnsi="宋体" w:eastAsia="宋体" w:cs="宋体"/>
          <w:sz w:val="24"/>
          <w:szCs w:val="24"/>
          <w:highlight w:val="none"/>
          <w:u w:val="single"/>
          <w:lang w:bidi="ar"/>
        </w:rPr>
        <w:t xml:space="preserve"> 无 。</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15.8暂估价</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15.8.1按合同约定应当由发包人和承包人采用招标方式选择专项供应商或专业分包人的，应当由承包人作为采购人，依法组织招标工作并接受有管辖权的建设工程招标投标行政监督部门的监督。与组织招标工作有关的费用应当被认为已经包括在承包人的签约合同价(投标总报价)中：</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(1)在任何招标工作启动前，承包人应当提前至少</w:t>
      </w:r>
      <w:r>
        <w:rPr>
          <w:rFonts w:hint="eastAsia" w:ascii="宋体" w:hAnsi="宋体" w:eastAsia="宋体" w:cs="宋体"/>
          <w:sz w:val="24"/>
          <w:szCs w:val="24"/>
          <w:highlight w:val="none"/>
          <w:u w:val="single"/>
          <w:lang w:bidi="ar"/>
        </w:rPr>
        <w:t xml:space="preserve">  7  </w:t>
      </w:r>
      <w:r>
        <w:rPr>
          <w:rFonts w:hint="eastAsia" w:ascii="宋体" w:hAnsi="宋体" w:eastAsia="宋体" w:cs="宋体"/>
          <w:sz w:val="24"/>
          <w:szCs w:val="24"/>
          <w:highlight w:val="none"/>
          <w:lang w:bidi="ar"/>
        </w:rPr>
        <w:t>天编制招标工作计划并通过监理人报请发包人审批，招标工作计划应当包括招标工作的时间安排、拟采用的招标方式、拟采用的资格审查方法、主要招标过程文件的编制内容、对供应商的资格条件要求、评标标准和方法、评标委员会组成、是否编制招标控制价和(或)标底以及招标控制价和(或)标底编制原则，发包人应当在监理人收到承包人报送的招标工作计划后</w:t>
      </w:r>
      <w:r>
        <w:rPr>
          <w:rFonts w:hint="eastAsia" w:ascii="宋体" w:hAnsi="宋体" w:eastAsia="宋体" w:cs="宋体"/>
          <w:sz w:val="24"/>
          <w:szCs w:val="24"/>
          <w:highlight w:val="none"/>
          <w:u w:val="single"/>
          <w:lang w:bidi="ar"/>
        </w:rPr>
        <w:t xml:space="preserve"> 3 </w:t>
      </w:r>
      <w:r>
        <w:rPr>
          <w:rFonts w:hint="eastAsia" w:ascii="宋体" w:hAnsi="宋体" w:eastAsia="宋体" w:cs="宋体"/>
          <w:sz w:val="24"/>
          <w:szCs w:val="24"/>
          <w:highlight w:val="none"/>
          <w:lang w:bidi="ar"/>
        </w:rPr>
        <w:t>天内给予批准或者提出修改意见。承包人应当严格按照经过发包人批准的招标工作计划开展招标工作。</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(2)承包人应当在发出招标公告(或者资格预审公告或者投标邀请书)、资格预审文件和招标文件前至少</w:t>
      </w:r>
      <w:r>
        <w:rPr>
          <w:rFonts w:hint="eastAsia" w:ascii="宋体" w:hAnsi="宋体" w:eastAsia="宋体" w:cs="宋体"/>
          <w:sz w:val="24"/>
          <w:szCs w:val="24"/>
          <w:highlight w:val="none"/>
          <w:u w:val="single"/>
          <w:lang w:bidi="ar"/>
        </w:rPr>
        <w:t xml:space="preserve"> 7  </w:t>
      </w:r>
      <w:r>
        <w:rPr>
          <w:rFonts w:hint="eastAsia" w:ascii="宋体" w:hAnsi="宋体" w:eastAsia="宋体" w:cs="宋体"/>
          <w:sz w:val="24"/>
          <w:szCs w:val="24"/>
          <w:highlight w:val="none"/>
          <w:lang w:bidi="ar"/>
        </w:rPr>
        <w:t>天，分别将相关文件通过监理人报请发包人审批，发包人应当在监理人收到承包人报送的相关文件后</w:t>
      </w:r>
      <w:r>
        <w:rPr>
          <w:rFonts w:hint="eastAsia" w:ascii="宋体" w:hAnsi="宋体" w:eastAsia="宋体" w:cs="宋体"/>
          <w:sz w:val="24"/>
          <w:szCs w:val="24"/>
          <w:highlight w:val="none"/>
          <w:u w:val="single"/>
          <w:lang w:bidi="ar"/>
        </w:rPr>
        <w:t xml:space="preserve"> 3 </w:t>
      </w:r>
      <w:r>
        <w:rPr>
          <w:rFonts w:hint="eastAsia" w:ascii="宋体" w:hAnsi="宋体" w:eastAsia="宋体" w:cs="宋体"/>
          <w:sz w:val="24"/>
          <w:szCs w:val="24"/>
          <w:highlight w:val="none"/>
          <w:lang w:bidi="ar"/>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(3)如果发、承包任何一方委派评标代表，评标委员会应当由七人以上单数构成。除发包人或者承包人自愿放弃委派评标代表的权利外，采购人评标代表应当分别由发包人和承包人等额委派。</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(4)设有标底的，承包人应当在磋商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(7)承包人与专业分包人或者专项供应商订立合同前</w:t>
      </w:r>
      <w:r>
        <w:rPr>
          <w:rFonts w:hint="eastAsia" w:ascii="宋体" w:hAnsi="宋体" w:eastAsia="宋体" w:cs="宋体"/>
          <w:sz w:val="24"/>
          <w:szCs w:val="24"/>
          <w:highlight w:val="none"/>
          <w:u w:val="single"/>
          <w:lang w:bidi="ar"/>
        </w:rPr>
        <w:t xml:space="preserve"> 7 </w:t>
      </w:r>
      <w:r>
        <w:rPr>
          <w:rFonts w:hint="eastAsia" w:ascii="宋体" w:hAnsi="宋体" w:eastAsia="宋体" w:cs="宋体"/>
          <w:sz w:val="24"/>
          <w:szCs w:val="24"/>
          <w:highlight w:val="none"/>
          <w:lang w:bidi="ar"/>
        </w:rPr>
        <w:t>天，应当将准备用于正式签订的合同文件通过监理人报发包人审核，发包人应当在监理人收到相关文件后</w:t>
      </w:r>
      <w:r>
        <w:rPr>
          <w:rFonts w:hint="eastAsia" w:ascii="宋体" w:hAnsi="宋体" w:eastAsia="宋体" w:cs="宋体"/>
          <w:sz w:val="24"/>
          <w:szCs w:val="24"/>
          <w:highlight w:val="none"/>
          <w:u w:val="single"/>
          <w:lang w:bidi="ar"/>
        </w:rPr>
        <w:t xml:space="preserve"> 3 </w:t>
      </w:r>
      <w:r>
        <w:rPr>
          <w:rFonts w:hint="eastAsia" w:ascii="宋体" w:hAnsi="宋体" w:eastAsia="宋体" w:cs="宋体"/>
          <w:sz w:val="24"/>
          <w:szCs w:val="24"/>
          <w:highlight w:val="none"/>
          <w:lang w:bidi="ar"/>
        </w:rPr>
        <w:t>天内给予批准或者提出修改意见，承包人应当按照发包人批准的合同文件签订相关合同，合同订立后</w:t>
      </w:r>
      <w:r>
        <w:rPr>
          <w:rFonts w:hint="eastAsia" w:ascii="宋体" w:hAnsi="宋体" w:eastAsia="宋体" w:cs="宋体"/>
          <w:sz w:val="24"/>
          <w:szCs w:val="24"/>
          <w:highlight w:val="none"/>
          <w:u w:val="single"/>
          <w:lang w:bidi="ar"/>
        </w:rPr>
        <w:t xml:space="preserve"> 3 </w:t>
      </w:r>
      <w:r>
        <w:rPr>
          <w:rFonts w:hint="eastAsia" w:ascii="宋体" w:hAnsi="宋体" w:eastAsia="宋体" w:cs="宋体"/>
          <w:sz w:val="24"/>
          <w:szCs w:val="24"/>
          <w:highlight w:val="none"/>
          <w:lang w:bidi="ar"/>
        </w:rPr>
        <w:t>天内，承包人应当将其中的两份副本报送监理人，其中一份由监理人报发包人留存。</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(8)发包人对承包人报送文件进行审批或提出的修改意见应当合理，并符合现行有关法律法规的规定。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15.8.2发包人在工程量清单中给定暂估价的材料和工程设备不属于依法必须招标的范围或未达到规定的规模标准的，按照下列约定：</w:t>
      </w:r>
      <w:r>
        <w:rPr>
          <w:rFonts w:hint="eastAsia" w:ascii="宋体" w:hAnsi="宋体" w:eastAsia="宋体" w:cs="宋体"/>
          <w:b/>
          <w:sz w:val="24"/>
          <w:szCs w:val="24"/>
          <w:highlight w:val="none"/>
          <w:u w:val="single"/>
          <w:lang w:bidi="ar"/>
        </w:rPr>
        <w:t>招标文件给定暂估价的材料、工程设备和暂估清单综合单价的清单项目实施时由发包方与承包方共同考察，确定材料设备品牌、规格及价格，由承包方负责采购和实施，结算时按发包方签证价格进行调整</w:t>
      </w:r>
      <w:r>
        <w:rPr>
          <w:rFonts w:hint="eastAsia" w:ascii="宋体" w:hAnsi="宋体" w:eastAsia="宋体" w:cs="宋体"/>
          <w:sz w:val="24"/>
          <w:szCs w:val="24"/>
          <w:highlight w:val="none"/>
          <w:u w:val="single"/>
          <w:lang w:bidi="ar"/>
        </w:rPr>
        <w:t>。</w:t>
      </w:r>
    </w:p>
    <w:p>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15.8.3发包人在工程量清单中给定暂估价的专业工程不属于依法必须招标的范围或者未达到依法必须招标的规模标准的，其最终价格的估价人为：</w:t>
      </w:r>
      <w:r>
        <w:rPr>
          <w:rFonts w:hint="eastAsia" w:ascii="宋体" w:hAnsi="宋体" w:eastAsia="宋体" w:cs="宋体"/>
          <w:sz w:val="24"/>
          <w:szCs w:val="24"/>
          <w:highlight w:val="none"/>
          <w:u w:val="single"/>
          <w:lang w:bidi="ar"/>
        </w:rPr>
        <w:t xml:space="preserve">  /  </w:t>
      </w:r>
      <w:r>
        <w:rPr>
          <w:rFonts w:hint="eastAsia" w:ascii="宋体" w:hAnsi="宋体" w:eastAsia="宋体" w:cs="宋体"/>
          <w:sz w:val="24"/>
          <w:szCs w:val="24"/>
          <w:highlight w:val="none"/>
          <w:lang w:bidi="ar"/>
        </w:rPr>
        <w:t>或者按照下列约定：</w:t>
      </w:r>
      <w:r>
        <w:rPr>
          <w:rFonts w:hint="eastAsia" w:ascii="宋体" w:hAnsi="宋体" w:eastAsia="宋体" w:cs="宋体"/>
          <w:b/>
          <w:sz w:val="24"/>
          <w:szCs w:val="24"/>
          <w:highlight w:val="none"/>
          <w:u w:val="single"/>
          <w:lang w:bidi="ar"/>
        </w:rPr>
        <w:t xml:space="preserve">             </w:t>
      </w:r>
      <w:r>
        <w:rPr>
          <w:rFonts w:hint="eastAsia" w:ascii="宋体" w:hAnsi="宋体" w:eastAsia="宋体" w:cs="宋体"/>
          <w:sz w:val="24"/>
          <w:szCs w:val="24"/>
          <w:highlight w:val="none"/>
          <w:u w:val="single"/>
          <w:lang w:bidi="ar"/>
        </w:rPr>
        <w:t>。</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16.价格调整</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16.1物价波动引起的价格调整</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物价波动引起的价格调整方法：</w:t>
      </w:r>
      <w:r>
        <w:rPr>
          <w:rFonts w:hint="eastAsia" w:ascii="宋体" w:hAnsi="宋体" w:eastAsia="宋体" w:cs="宋体"/>
          <w:b/>
          <w:sz w:val="24"/>
          <w:szCs w:val="24"/>
          <w:highlight w:val="none"/>
          <w:u w:val="single"/>
          <w:lang w:bidi="ar"/>
        </w:rPr>
        <w:t>不调整。</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17.计量与支付</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17.1计量</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17.1.2计量方法</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工程量计算规则执行国家标准《建设工程工程量清单计价规范》(GB50500—2008)及</w:t>
      </w:r>
      <w:r>
        <w:rPr>
          <w:rFonts w:hint="eastAsia" w:ascii="宋体" w:hAnsi="宋体" w:eastAsia="宋体" w:cs="宋体"/>
          <w:b/>
          <w:sz w:val="24"/>
          <w:szCs w:val="24"/>
          <w:highlight w:val="none"/>
          <w:lang w:bidi="ar"/>
        </w:rPr>
        <w:t>《山东省建设工程工程量清单计价规则》</w:t>
      </w:r>
      <w:r>
        <w:rPr>
          <w:rFonts w:hint="eastAsia" w:ascii="宋体" w:hAnsi="宋体" w:eastAsia="宋体" w:cs="宋体"/>
          <w:sz w:val="24"/>
          <w:szCs w:val="24"/>
          <w:highlight w:val="none"/>
          <w:lang w:bidi="ar"/>
        </w:rPr>
        <w:t>或其适用的修订版本。除合同另有约定外，承包人实际完成的工程量按约定的工程量计算规则和有合同约束力的图纸进行计量。</w:t>
      </w:r>
    </w:p>
    <w:p>
      <w:pPr>
        <w:spacing w:before="57" w:beforeLines="20" w:after="57" w:afterLines="2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17.1.3计量周期</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(1)本合同的计量周期为月，每月</w:t>
      </w:r>
      <w:r>
        <w:rPr>
          <w:rFonts w:hint="eastAsia" w:ascii="宋体" w:hAnsi="宋体" w:eastAsia="宋体" w:cs="宋体"/>
          <w:sz w:val="24"/>
          <w:szCs w:val="24"/>
          <w:highlight w:val="none"/>
          <w:u w:val="single"/>
          <w:lang w:bidi="ar"/>
        </w:rPr>
        <w:t xml:space="preserve"> 26 </w:t>
      </w:r>
      <w:r>
        <w:rPr>
          <w:rFonts w:hint="eastAsia" w:ascii="宋体" w:hAnsi="宋体" w:eastAsia="宋体" w:cs="宋体"/>
          <w:sz w:val="24"/>
          <w:szCs w:val="24"/>
          <w:highlight w:val="none"/>
          <w:lang w:bidi="ar"/>
        </w:rPr>
        <w:t>日为当月计量截止日期(不含当日)和下月计量起始日期(含当日)。</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(2)本合同</w:t>
      </w:r>
      <w:r>
        <w:rPr>
          <w:rFonts w:hint="eastAsia" w:ascii="宋体" w:hAnsi="宋体" w:eastAsia="宋体" w:cs="宋体"/>
          <w:sz w:val="24"/>
          <w:szCs w:val="24"/>
          <w:highlight w:val="none"/>
          <w:u w:val="single"/>
          <w:lang w:bidi="ar"/>
        </w:rPr>
        <w:t xml:space="preserve"> 执行 </w:t>
      </w:r>
      <w:r>
        <w:rPr>
          <w:rFonts w:hint="eastAsia" w:ascii="宋体" w:hAnsi="宋体" w:eastAsia="宋体" w:cs="宋体"/>
          <w:sz w:val="24"/>
          <w:szCs w:val="24"/>
          <w:highlight w:val="none"/>
          <w:lang w:bidi="ar"/>
        </w:rPr>
        <w:t>通用合同条款本项约定的单价子目计量。总价子目计量方法按专用合同条款第17.1.5项总价子目的计量——</w:t>
      </w:r>
      <w:r>
        <w:rPr>
          <w:rFonts w:hint="eastAsia" w:ascii="宋体" w:hAnsi="宋体" w:eastAsia="宋体" w:cs="宋体"/>
          <w:sz w:val="24"/>
          <w:szCs w:val="24"/>
          <w:highlight w:val="none"/>
          <w:u w:val="single"/>
          <w:lang w:bidi="ar"/>
        </w:rPr>
        <w:t>按实际完成工程量计量</w:t>
      </w:r>
      <w:r>
        <w:rPr>
          <w:rFonts w:hint="eastAsia" w:ascii="宋体" w:hAnsi="宋体" w:eastAsia="宋体" w:cs="宋体"/>
          <w:sz w:val="24"/>
          <w:szCs w:val="24"/>
          <w:highlight w:val="none"/>
          <w:lang w:bidi="ar"/>
        </w:rPr>
        <w:t>。</w:t>
      </w:r>
    </w:p>
    <w:p>
      <w:pPr>
        <w:spacing w:before="57" w:beforeLines="20" w:after="57" w:afterLines="2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17.1.5总价子目的计量一按实际完成工程量计量</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(1)总价子目的价格调整方法：</w:t>
      </w:r>
      <w:r>
        <w:rPr>
          <w:rFonts w:hint="eastAsia" w:ascii="宋体" w:hAnsi="宋体" w:eastAsia="宋体" w:cs="宋体"/>
          <w:sz w:val="24"/>
          <w:szCs w:val="24"/>
          <w:highlight w:val="none"/>
          <w:u w:val="single"/>
          <w:lang w:bidi="ar"/>
        </w:rPr>
        <w:t xml:space="preserve">    执行通用条款     </w:t>
      </w:r>
      <w:r>
        <w:rPr>
          <w:rFonts w:hint="eastAsia" w:ascii="宋体" w:hAnsi="宋体" w:eastAsia="宋体" w:cs="宋体"/>
          <w:sz w:val="24"/>
          <w:szCs w:val="24"/>
          <w:highlight w:val="none"/>
          <w:lang w:bidi="ar"/>
        </w:rPr>
        <w:t>。总价子目的计量和支付应以总价为基础，对承包人实际完成的工程量进行计量，是进行工程目标管理和控制进度款支付的依据。</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(4)监理人应在收到承包人提交的工程量报表后的7天内进行复核，监理人未在约定时间内复核的，承包人提交的工程量报表中的工程量视为承包人实际完成的工程量，据此计算工程价款。</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(5)除按照第15条约定的变更外，在竣工结算时总价子目的工程量不应当重新计量，签约合同价所基于的工程量即是用于竣工结算的最终工程量。</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17.2预付款</w:t>
      </w:r>
    </w:p>
    <w:p>
      <w:pPr>
        <w:spacing w:before="85" w:beforeLines="30" w:after="85" w:afterLines="3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17.2.1预付款</w:t>
      </w:r>
    </w:p>
    <w:p>
      <w:pPr>
        <w:spacing w:before="85" w:beforeLines="30" w:after="85" w:afterLines="3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(1)预付款额度</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分部分项工程部分的预付款额度：</w:t>
      </w:r>
      <w:r>
        <w:rPr>
          <w:rFonts w:hint="eastAsia" w:ascii="宋体" w:hAnsi="宋体" w:eastAsia="宋体" w:cs="宋体"/>
          <w:sz w:val="24"/>
          <w:szCs w:val="24"/>
          <w:highlight w:val="none"/>
          <w:u w:val="single"/>
          <w:lang w:bidi="ar"/>
        </w:rPr>
        <w:t xml:space="preserve">          无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措施项目部分预付款额度：</w:t>
      </w:r>
      <w:r>
        <w:rPr>
          <w:rFonts w:hint="eastAsia" w:ascii="宋体" w:hAnsi="宋体" w:eastAsia="宋体" w:cs="宋体"/>
          <w:sz w:val="24"/>
          <w:szCs w:val="24"/>
          <w:highlight w:val="none"/>
          <w:u w:val="single"/>
          <w:lang w:bidi="ar"/>
        </w:rPr>
        <w:t xml:space="preserve">                无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其中：安全文明施工费用预付额度：</w:t>
      </w:r>
      <w:r>
        <w:rPr>
          <w:rFonts w:hint="eastAsia" w:ascii="宋体" w:hAnsi="宋体" w:eastAsia="宋体" w:cs="宋体"/>
          <w:sz w:val="24"/>
          <w:szCs w:val="24"/>
          <w:highlight w:val="none"/>
          <w:u w:val="single"/>
          <w:lang w:bidi="ar"/>
        </w:rPr>
        <w:t xml:space="preserve">        无              </w:t>
      </w:r>
      <w:r>
        <w:rPr>
          <w:rFonts w:hint="eastAsia" w:ascii="宋体" w:hAnsi="宋体" w:eastAsia="宋体" w:cs="宋体"/>
          <w:sz w:val="24"/>
          <w:szCs w:val="24"/>
          <w:highlight w:val="none"/>
          <w:lang w:bidi="ar"/>
        </w:rPr>
        <w:t>。</w:t>
      </w:r>
    </w:p>
    <w:p>
      <w:pPr>
        <w:spacing w:before="85" w:beforeLines="30" w:after="85" w:afterLines="3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(2)预付办法</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预付款预付办法：</w:t>
      </w:r>
      <w:r>
        <w:rPr>
          <w:rFonts w:hint="eastAsia" w:ascii="宋体" w:hAnsi="宋体" w:eastAsia="宋体" w:cs="宋体"/>
          <w:sz w:val="24"/>
          <w:szCs w:val="24"/>
          <w:highlight w:val="none"/>
          <w:u w:val="single"/>
          <w:lang w:bidi="ar"/>
        </w:rPr>
        <w:t xml:space="preserve">              无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预付款的支付时间：</w:t>
      </w:r>
      <w:r>
        <w:rPr>
          <w:rFonts w:hint="eastAsia" w:ascii="宋体" w:hAnsi="宋体" w:eastAsia="宋体" w:cs="宋体"/>
          <w:sz w:val="24"/>
          <w:szCs w:val="24"/>
          <w:highlight w:val="none"/>
          <w:u w:val="single"/>
          <w:lang w:bidi="ar"/>
        </w:rPr>
        <w:t xml:space="preserve">            无                        </w:t>
      </w:r>
      <w:r>
        <w:rPr>
          <w:rFonts w:hint="eastAsia" w:ascii="宋体" w:hAnsi="宋体" w:eastAsia="宋体" w:cs="宋体"/>
          <w:sz w:val="24"/>
          <w:szCs w:val="24"/>
          <w:highlight w:val="none"/>
          <w:lang w:bidi="ar"/>
        </w:rPr>
        <w:t>。</w:t>
      </w:r>
    </w:p>
    <w:p>
      <w:pPr>
        <w:spacing w:before="85" w:beforeLines="30" w:after="85" w:afterLines="3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17.2.2预付款保函</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预付款保函的金额与预付款金额相同。预付款保函的提交时间：</w:t>
      </w:r>
      <w:r>
        <w:rPr>
          <w:rFonts w:hint="eastAsia" w:ascii="宋体" w:hAnsi="宋体" w:eastAsia="宋体" w:cs="宋体"/>
          <w:sz w:val="24"/>
          <w:szCs w:val="24"/>
          <w:highlight w:val="none"/>
          <w:u w:val="single"/>
          <w:lang w:bidi="ar"/>
        </w:rPr>
        <w:t xml:space="preserve">  无  </w:t>
      </w:r>
    </w:p>
    <w:p>
      <w:pPr>
        <w:pStyle w:val="4"/>
        <w:widowControl/>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17.3工程进度付款</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17.3.2进度付款申请单</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进度付款申请单的份数：</w:t>
      </w:r>
      <w:r>
        <w:rPr>
          <w:rFonts w:hint="eastAsia" w:ascii="宋体" w:hAnsi="宋体" w:eastAsia="宋体" w:cs="宋体"/>
          <w:sz w:val="24"/>
          <w:szCs w:val="24"/>
          <w:highlight w:val="none"/>
          <w:u w:val="single"/>
          <w:lang w:bidi="ar"/>
        </w:rPr>
        <w:t xml:space="preserve">  五份                    </w:t>
      </w:r>
      <w:r>
        <w:rPr>
          <w:rFonts w:hint="eastAsia" w:ascii="宋体" w:hAnsi="宋体" w:eastAsia="宋体" w:cs="宋体"/>
          <w:sz w:val="24"/>
          <w:szCs w:val="24"/>
          <w:highlight w:val="none"/>
          <w:lang w:bidi="ar"/>
        </w:rPr>
        <w:t>。</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进度付款申请单的内容：</w:t>
      </w:r>
      <w:r>
        <w:rPr>
          <w:rFonts w:hint="eastAsia" w:ascii="宋体" w:hAnsi="宋体" w:eastAsia="宋体" w:cs="宋体"/>
          <w:sz w:val="24"/>
          <w:szCs w:val="24"/>
          <w:highlight w:val="none"/>
          <w:u w:val="single"/>
          <w:lang w:bidi="ar"/>
        </w:rPr>
        <w:t xml:space="preserve">  按监理人统一要求办理    </w:t>
      </w:r>
      <w:r>
        <w:rPr>
          <w:rFonts w:hint="eastAsia" w:ascii="宋体" w:hAnsi="宋体" w:eastAsia="宋体" w:cs="宋体"/>
          <w:sz w:val="24"/>
          <w:szCs w:val="24"/>
          <w:highlight w:val="none"/>
          <w:lang w:bidi="ar"/>
        </w:rPr>
        <w:t>。</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17.3.3进度付款证书和支付时间</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逾期付款违约金的计算标准为</w:t>
      </w:r>
      <w:r>
        <w:rPr>
          <w:rFonts w:hint="eastAsia" w:ascii="宋体" w:hAnsi="宋体" w:eastAsia="宋体" w:cs="宋体"/>
          <w:sz w:val="24"/>
          <w:szCs w:val="24"/>
          <w:highlight w:val="none"/>
          <w:u w:val="single"/>
          <w:lang w:bidi="ar"/>
        </w:rPr>
        <w:t xml:space="preserve">            无逾期付款违约金                    </w:t>
      </w:r>
      <w:r>
        <w:rPr>
          <w:rFonts w:hint="eastAsia" w:ascii="宋体" w:hAnsi="宋体" w:eastAsia="宋体" w:cs="宋体"/>
          <w:sz w:val="24"/>
          <w:szCs w:val="24"/>
          <w:highlight w:val="none"/>
          <w:lang w:bidi="ar"/>
        </w:rPr>
        <w:t>。</w:t>
      </w:r>
    </w:p>
    <w:p>
      <w:pPr>
        <w:spacing w:line="38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逾期付款违约金的计算方法为</w:t>
      </w:r>
      <w:r>
        <w:rPr>
          <w:rFonts w:hint="eastAsia" w:ascii="宋体" w:hAnsi="宋体" w:eastAsia="宋体" w:cs="宋体"/>
          <w:sz w:val="24"/>
          <w:szCs w:val="24"/>
          <w:highlight w:val="none"/>
          <w:u w:val="single"/>
          <w:lang w:bidi="ar"/>
        </w:rPr>
        <w:t xml:space="preserve">                    /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(4)进度付款涉及政府性资金的支付方法：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color w:val="000000" w:themeColor="text1"/>
          <w:sz w:val="24"/>
          <w:highlight w:val="none"/>
          <w:u w:val="single"/>
          <w:lang w:eastAsia="zh-CN"/>
          <w14:textFill>
            <w14:solidFill>
              <w14:schemeClr w14:val="tx1"/>
            </w14:solidFill>
          </w14:textFill>
        </w:rPr>
      </w:pPr>
      <w:r>
        <w:rPr>
          <w:rFonts w:hint="eastAsia" w:ascii="宋体" w:hAnsi="宋体"/>
          <w:b/>
          <w:color w:val="000000" w:themeColor="text1"/>
          <w:sz w:val="24"/>
          <w:highlight w:val="none"/>
          <w:u w:val="single"/>
          <w:lang w:eastAsia="zh-CN"/>
          <w14:textFill>
            <w14:solidFill>
              <w14:schemeClr w14:val="tx1"/>
            </w14:solidFill>
          </w14:textFill>
        </w:rPr>
        <w:t>本工程无预付款，工程竣工验收合格上级资金到位后付工程款的50%，审计完成后付至审定价款的97%，剩余3%质保期满一次性无期付清，工程最终结算造价以审计部门审定额为准。</w:t>
      </w:r>
    </w:p>
    <w:p>
      <w:pPr>
        <w:tabs>
          <w:tab w:val="left" w:pos="315"/>
        </w:tabs>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u w:val="single"/>
        </w:rPr>
        <w:t>为确保工程保质保量按期完工，本项目工程款承包人必须专款专用，拨款前提供农民工发放工资支付凭证，如发现承包人挪用工程款及拖欠农民工工资现象，甲方有权拒绝付款，由此造成的一切损失均有承包人承担。</w:t>
      </w:r>
    </w:p>
    <w:p>
      <w:pPr>
        <w:pStyle w:val="4"/>
        <w:widowControl/>
        <w:spacing w:line="400" w:lineRule="exact"/>
        <w:ind w:firstLine="472"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17.4质量保证金</w:t>
      </w:r>
    </w:p>
    <w:p>
      <w:pPr>
        <w:spacing w:line="400" w:lineRule="exact"/>
        <w:ind w:firstLine="482" w:firstLineChars="200"/>
        <w:rPr>
          <w:rFonts w:hint="eastAsia" w:ascii="宋体" w:hAnsi="宋体" w:eastAsia="宋体" w:cs="宋体"/>
          <w:b/>
          <w:bCs/>
          <w:sz w:val="24"/>
          <w:szCs w:val="24"/>
          <w:highlight w:val="none"/>
          <w:lang w:bidi="ar"/>
        </w:rPr>
      </w:pPr>
      <w:r>
        <w:rPr>
          <w:rFonts w:hint="eastAsia" w:ascii="宋体" w:hAnsi="宋体" w:eastAsia="宋体" w:cs="宋体"/>
          <w:b/>
          <w:bCs/>
          <w:sz w:val="24"/>
          <w:szCs w:val="24"/>
          <w:highlight w:val="none"/>
          <w:lang w:bidi="ar"/>
        </w:rPr>
        <w:t xml:space="preserve">质量保证金的金额或比例：  </w:t>
      </w:r>
      <w:r>
        <w:rPr>
          <w:rFonts w:hint="eastAsia" w:ascii="宋体" w:hAnsi="宋体" w:eastAsia="宋体" w:cs="宋体"/>
          <w:b/>
          <w:bCs/>
          <w:sz w:val="24"/>
          <w:szCs w:val="24"/>
          <w:highlight w:val="none"/>
          <w:u w:val="single"/>
          <w:lang w:bidi="ar"/>
        </w:rPr>
        <w:t xml:space="preserve"> </w:t>
      </w:r>
      <w:r>
        <w:rPr>
          <w:rFonts w:hint="eastAsia" w:ascii="宋体" w:hAnsi="宋体" w:eastAsia="宋体" w:cs="宋体"/>
          <w:b/>
          <w:bCs/>
          <w:sz w:val="24"/>
          <w:szCs w:val="24"/>
          <w:highlight w:val="none"/>
          <w:u w:val="single"/>
          <w:lang w:val="en-US" w:eastAsia="zh-CN" w:bidi="ar"/>
        </w:rPr>
        <w:t>/</w:t>
      </w:r>
      <w:r>
        <w:rPr>
          <w:rFonts w:hint="eastAsia" w:ascii="宋体" w:hAnsi="宋体" w:eastAsia="宋体" w:cs="宋体"/>
          <w:b/>
          <w:bCs/>
          <w:sz w:val="24"/>
          <w:szCs w:val="24"/>
          <w:highlight w:val="none"/>
          <w:u w:val="single"/>
          <w:lang w:bidi="ar"/>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质量保证金的扣留方法：</w:t>
      </w:r>
      <w:r>
        <w:rPr>
          <w:rFonts w:hint="eastAsia" w:ascii="宋体" w:hAnsi="宋体" w:eastAsia="宋体" w:cs="宋体"/>
          <w:sz w:val="24"/>
          <w:szCs w:val="24"/>
          <w:highlight w:val="none"/>
          <w:u w:val="single"/>
          <w:lang w:bidi="ar"/>
        </w:rPr>
        <w:t xml:space="preserve"> / </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17.5竣工结算</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17.5.1竣工付款申请单</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承包人提交竣工付款申请单的份数：</w:t>
      </w:r>
      <w:r>
        <w:rPr>
          <w:rFonts w:hint="eastAsia" w:ascii="宋体" w:hAnsi="宋体" w:eastAsia="宋体" w:cs="宋体"/>
          <w:sz w:val="24"/>
          <w:szCs w:val="24"/>
          <w:highlight w:val="none"/>
          <w:u w:val="single"/>
          <w:lang w:bidi="ar"/>
        </w:rPr>
        <w:t xml:space="preserve">   五份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承包人提交竣工付款申请单的期限：</w:t>
      </w:r>
      <w:r>
        <w:rPr>
          <w:rFonts w:hint="eastAsia" w:ascii="宋体" w:hAnsi="宋体" w:eastAsia="宋体" w:cs="宋体"/>
          <w:sz w:val="24"/>
          <w:szCs w:val="24"/>
          <w:highlight w:val="none"/>
          <w:u w:val="single"/>
          <w:lang w:bidi="ar"/>
        </w:rPr>
        <w:t xml:space="preserve">   竣工验收合格后28天内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竣工付款申请单的内容：</w:t>
      </w:r>
      <w:r>
        <w:rPr>
          <w:rFonts w:hint="eastAsia" w:ascii="宋体" w:hAnsi="宋体" w:eastAsia="宋体" w:cs="宋体"/>
          <w:sz w:val="24"/>
          <w:szCs w:val="24"/>
          <w:highlight w:val="none"/>
          <w:u w:val="single"/>
          <w:lang w:bidi="ar"/>
        </w:rPr>
        <w:t>竣工结算合同总价、已支付的工程价款、应扣留的质量保证金、应支付的竣工付款金额等</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17.6最终结清</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17.6.1最终结清申请单</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承包人提交最终结清申请单的份数：</w:t>
      </w:r>
      <w:r>
        <w:rPr>
          <w:rFonts w:hint="eastAsia" w:ascii="宋体" w:hAnsi="宋体" w:eastAsia="宋体" w:cs="宋体"/>
          <w:sz w:val="24"/>
          <w:szCs w:val="24"/>
          <w:highlight w:val="none"/>
          <w:u w:val="single"/>
          <w:lang w:bidi="ar"/>
        </w:rPr>
        <w:t xml:space="preserve">   五份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承包人提交最终结清申请单的期限：</w:t>
      </w:r>
      <w:r>
        <w:rPr>
          <w:rFonts w:hint="eastAsia" w:ascii="宋体" w:hAnsi="宋体" w:eastAsia="宋体" w:cs="宋体"/>
          <w:sz w:val="24"/>
          <w:szCs w:val="24"/>
          <w:highlight w:val="none"/>
          <w:u w:val="single"/>
          <w:lang w:bidi="ar"/>
        </w:rPr>
        <w:t xml:space="preserve">  缺陷责任期终止证书签发后14天内  </w:t>
      </w:r>
      <w:r>
        <w:rPr>
          <w:rFonts w:hint="eastAsia" w:ascii="宋体" w:hAnsi="宋体" w:eastAsia="宋体" w:cs="宋体"/>
          <w:sz w:val="24"/>
          <w:szCs w:val="24"/>
          <w:highlight w:val="none"/>
          <w:lang w:bidi="ar"/>
        </w:rPr>
        <w:t>。</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18.竣工验收</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18.2竣工验收申请报告</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sz w:val="24"/>
          <w:szCs w:val="24"/>
          <w:highlight w:val="none"/>
          <w:u w:val="single"/>
          <w:lang w:bidi="ar"/>
        </w:rPr>
        <w:t xml:space="preserve">  按工程所在地建设行政主管部门和(或)城市建设档案管理机构对竣工验收资料内容的规定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竣工验收资料的份数：</w:t>
      </w:r>
      <w:r>
        <w:rPr>
          <w:rFonts w:hint="eastAsia" w:ascii="宋体" w:hAnsi="宋体" w:eastAsia="宋体" w:cs="宋体"/>
          <w:sz w:val="24"/>
          <w:szCs w:val="24"/>
          <w:highlight w:val="none"/>
          <w:u w:val="single"/>
          <w:lang w:bidi="ar"/>
        </w:rPr>
        <w:t xml:space="preserve">按工程所在地建设行政主管部门和(或)城市建设档案管理机构的规定及发包人要求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竣工验收资料的费用支付方式：</w:t>
      </w:r>
      <w:r>
        <w:rPr>
          <w:rFonts w:hint="eastAsia" w:ascii="宋体" w:hAnsi="宋体" w:eastAsia="宋体" w:cs="宋体"/>
          <w:sz w:val="24"/>
          <w:szCs w:val="24"/>
          <w:highlight w:val="none"/>
          <w:u w:val="single"/>
          <w:lang w:bidi="ar"/>
        </w:rPr>
        <w:t xml:space="preserve">  由承包人自行承担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18.3验收</w:t>
      </w:r>
    </w:p>
    <w:p>
      <w:pPr>
        <w:spacing w:line="400" w:lineRule="exact"/>
        <w:ind w:firstLine="480" w:firstLineChars="20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18.3.5经验收合格的工程，实际竣工日期为承包人按照第18.2款提交竣工验收申请报告或按照本款重新提交竣工验收申请报告的日期(以两者中时间在后者为准)。</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18.5施工期运行</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18.5.1需要施工期运行的单位工程或设备安装工程：</w:t>
      </w:r>
      <w:r>
        <w:rPr>
          <w:rFonts w:hint="eastAsia" w:ascii="宋体" w:hAnsi="宋体" w:eastAsia="宋体" w:cs="宋体"/>
          <w:sz w:val="24"/>
          <w:szCs w:val="24"/>
          <w:highlight w:val="none"/>
          <w:u w:val="single"/>
          <w:lang w:bidi="ar"/>
        </w:rPr>
        <w:t xml:space="preserve">   根据实际情况按发包人要求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18.6试运行</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18.6.1工程及工程设备试运行的组织与费用承担</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（1）工程设备安装具备单机无负荷试运行条件，由承包人组织试运行，费用由承包人承担。</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（2）工程设备安装具备无负荷联动试运行条件，由发包人组织试运行，费用由发包人承担。</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（3）投料试运行应在工程竣工验收后由发包人负责，如发包人要求在工程竣工验收前进行或需要承包人配合时，应征得承包人同意，另行签订补充协议。</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18.7竣工清场</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18.7.1监理人颁发(出具)工程接收证书后，承包人负责按照通用合同条款本项约定的要求对施工场地进行清理并承担相关费用，直至监理人检验合格为止。</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18.8施工队伍的撤离</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承包人按照通用合同条款第18.8款约定撤离施工场地(现场)时，监理人和承包人应当办理永久工程和施工场地移交手续，移交手续以书面方式出具，并分别经过发包人、监理人和承包人的签认</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18.9中间验收</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本工程需要进行中间验收的部位如下：</w:t>
      </w:r>
      <w:r>
        <w:rPr>
          <w:rFonts w:hint="eastAsia" w:ascii="宋体" w:hAnsi="宋体" w:eastAsia="宋体" w:cs="宋体"/>
          <w:sz w:val="24"/>
          <w:szCs w:val="24"/>
          <w:highlight w:val="none"/>
          <w:u w:val="single"/>
          <w:lang w:bidi="ar"/>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sz w:val="24"/>
          <w:szCs w:val="24"/>
          <w:highlight w:val="none"/>
          <w:u w:val="single"/>
          <w:lang w:bidi="ar"/>
        </w:rPr>
        <w:t xml:space="preserve"> 监理人要求的 </w:t>
      </w:r>
      <w:r>
        <w:rPr>
          <w:rFonts w:hint="eastAsia" w:ascii="宋体" w:hAnsi="宋体" w:eastAsia="宋体" w:cs="宋体"/>
          <w:sz w:val="24"/>
          <w:szCs w:val="24"/>
          <w:highlight w:val="none"/>
          <w:lang w:bidi="ar"/>
        </w:rPr>
        <w:t>期限内进行修改后重新验收。</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经监理人验收后工程质量符合约定的验收标准，但验收24小时后监理人仍不在验收记录上签字的，视为监理人已经认可验收记录，承包人可继续施工。</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19.缺陷责任与保修责任</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19.7保修责任</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(1)工程质量保修范围：</w:t>
      </w:r>
      <w:r>
        <w:rPr>
          <w:rFonts w:hint="eastAsia" w:ascii="宋体" w:hAnsi="宋体" w:eastAsia="宋体" w:cs="宋体"/>
          <w:sz w:val="24"/>
          <w:szCs w:val="24"/>
          <w:highlight w:val="none"/>
          <w:u w:val="single"/>
          <w:lang w:bidi="ar"/>
        </w:rPr>
        <w:t xml:space="preserve">      详见质量保修书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(2)工程质量保修期限：</w:t>
      </w:r>
      <w:r>
        <w:rPr>
          <w:rFonts w:hint="eastAsia" w:ascii="宋体" w:hAnsi="宋体" w:eastAsia="宋体" w:cs="宋体"/>
          <w:sz w:val="24"/>
          <w:szCs w:val="24"/>
          <w:highlight w:val="none"/>
          <w:u w:val="single"/>
          <w:lang w:bidi="ar"/>
        </w:rPr>
        <w:t xml:space="preserve">      详见质量保修书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(3)工程质量保修责任：</w:t>
      </w:r>
      <w:r>
        <w:rPr>
          <w:rFonts w:hint="eastAsia" w:ascii="宋体" w:hAnsi="宋体" w:eastAsia="宋体" w:cs="宋体"/>
          <w:sz w:val="24"/>
          <w:szCs w:val="24"/>
          <w:highlight w:val="none"/>
          <w:u w:val="single"/>
          <w:lang w:bidi="ar"/>
        </w:rPr>
        <w:t xml:space="preserve">      详见质量保修书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20.保险</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20.1工程保险</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本工程</w:t>
      </w:r>
      <w:r>
        <w:rPr>
          <w:rFonts w:hint="eastAsia" w:ascii="宋体" w:hAnsi="宋体" w:eastAsia="宋体" w:cs="宋体"/>
          <w:sz w:val="24"/>
          <w:szCs w:val="24"/>
          <w:highlight w:val="none"/>
          <w:u w:val="single"/>
          <w:lang w:bidi="ar"/>
        </w:rPr>
        <w:t xml:space="preserve"> 不投保 </w:t>
      </w:r>
      <w:r>
        <w:rPr>
          <w:rFonts w:hint="eastAsia" w:ascii="宋体" w:hAnsi="宋体" w:eastAsia="宋体" w:cs="宋体"/>
          <w:sz w:val="24"/>
          <w:szCs w:val="24"/>
          <w:highlight w:val="none"/>
          <w:lang w:bidi="ar"/>
        </w:rPr>
        <w:t>工程保险。投保工程保险时，险种为：</w:t>
      </w:r>
      <w:r>
        <w:rPr>
          <w:rFonts w:hint="eastAsia" w:ascii="宋体" w:hAnsi="宋体" w:eastAsia="宋体" w:cs="宋体"/>
          <w:sz w:val="24"/>
          <w:szCs w:val="24"/>
          <w:highlight w:val="none"/>
          <w:u w:val="single"/>
          <w:lang w:bidi="ar"/>
        </w:rPr>
        <w:t xml:space="preserve">     /     </w:t>
      </w:r>
      <w:r>
        <w:rPr>
          <w:rFonts w:hint="eastAsia" w:ascii="宋体" w:hAnsi="宋体" w:eastAsia="宋体" w:cs="宋体"/>
          <w:sz w:val="24"/>
          <w:szCs w:val="24"/>
          <w:highlight w:val="none"/>
          <w:lang w:bidi="ar"/>
        </w:rPr>
        <w:t>，并符合以下约定。</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(1)投保人：</w:t>
      </w:r>
      <w:r>
        <w:rPr>
          <w:rFonts w:hint="eastAsia" w:ascii="宋体" w:hAnsi="宋体" w:eastAsia="宋体" w:cs="宋体"/>
          <w:sz w:val="24"/>
          <w:szCs w:val="24"/>
          <w:highlight w:val="none"/>
          <w:u w:val="single"/>
          <w:lang w:bidi="ar"/>
        </w:rPr>
        <w:t xml:space="preserve">        /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(2)投保内容：</w:t>
      </w:r>
      <w:r>
        <w:rPr>
          <w:rFonts w:hint="eastAsia" w:ascii="宋体" w:hAnsi="宋体" w:eastAsia="宋体" w:cs="宋体"/>
          <w:sz w:val="24"/>
          <w:szCs w:val="24"/>
          <w:highlight w:val="none"/>
          <w:u w:val="single"/>
          <w:lang w:bidi="ar"/>
        </w:rPr>
        <w:t xml:space="preserve">      /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(3)保险费率：由投保人与合同双方同意的保险人商定。</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(4)保险金额：</w:t>
      </w:r>
      <w:r>
        <w:rPr>
          <w:rFonts w:hint="eastAsia" w:ascii="宋体" w:hAnsi="宋体" w:eastAsia="宋体" w:cs="宋体"/>
          <w:sz w:val="24"/>
          <w:szCs w:val="24"/>
          <w:highlight w:val="none"/>
          <w:u w:val="single"/>
          <w:lang w:bidi="ar"/>
        </w:rPr>
        <w:t xml:space="preserve">      /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(5)保险期限：</w:t>
      </w:r>
      <w:r>
        <w:rPr>
          <w:rFonts w:hint="eastAsia" w:ascii="宋体" w:hAnsi="宋体" w:eastAsia="宋体" w:cs="宋体"/>
          <w:sz w:val="24"/>
          <w:szCs w:val="24"/>
          <w:highlight w:val="none"/>
          <w:u w:val="single"/>
          <w:lang w:bidi="ar"/>
        </w:rPr>
        <w:t xml:space="preserve">      /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20.4第三者责任险</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20.4.2保险金额：</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，保险费率由承包人与发包人同意的保险人商定，相关保险费由</w:t>
      </w:r>
      <w:r>
        <w:rPr>
          <w:rFonts w:hint="eastAsia" w:ascii="宋体" w:hAnsi="宋体" w:eastAsia="宋体" w:cs="宋体"/>
          <w:sz w:val="24"/>
          <w:szCs w:val="24"/>
          <w:highlight w:val="none"/>
          <w:u w:val="single"/>
          <w:lang w:bidi="ar"/>
        </w:rPr>
        <w:t xml:space="preserve"> 承包人 </w:t>
      </w:r>
      <w:r>
        <w:rPr>
          <w:rFonts w:hint="eastAsia" w:ascii="宋体" w:hAnsi="宋体" w:eastAsia="宋体" w:cs="宋体"/>
          <w:sz w:val="24"/>
          <w:szCs w:val="24"/>
          <w:highlight w:val="none"/>
          <w:lang w:bidi="ar"/>
        </w:rPr>
        <w:t>承担。</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20.5其他保险</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承包人应为其施工设备、进场材料和工程设备等办理的保险：</w:t>
      </w:r>
      <w:r>
        <w:rPr>
          <w:rFonts w:hint="eastAsia" w:ascii="宋体" w:hAnsi="宋体" w:eastAsia="宋体" w:cs="宋体"/>
          <w:sz w:val="24"/>
          <w:szCs w:val="24"/>
          <w:highlight w:val="none"/>
          <w:u w:val="single"/>
          <w:lang w:bidi="ar"/>
        </w:rPr>
        <w:t xml:space="preserve">  承包人自行确定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20.6对各项保险的一般要求</w:t>
      </w:r>
    </w:p>
    <w:p>
      <w:pPr>
        <w:spacing w:before="85" w:beforeLines="30" w:after="85" w:afterLines="3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20.6.1保险凭证</w:t>
      </w:r>
    </w:p>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承包人向发包人提交各项保险生效的证据和保险单副本的期限：</w:t>
      </w:r>
      <w:r>
        <w:rPr>
          <w:rFonts w:hint="eastAsia" w:ascii="宋体" w:hAnsi="宋体" w:eastAsia="宋体" w:cs="宋体"/>
          <w:sz w:val="24"/>
          <w:szCs w:val="24"/>
          <w:highlight w:val="none"/>
          <w:u w:val="single"/>
          <w:lang w:bidi="ar"/>
        </w:rPr>
        <w:t xml:space="preserve">    承包人提供     </w:t>
      </w:r>
      <w:r>
        <w:rPr>
          <w:rFonts w:hint="eastAsia" w:ascii="宋体" w:hAnsi="宋体" w:eastAsia="宋体" w:cs="宋体"/>
          <w:sz w:val="24"/>
          <w:szCs w:val="24"/>
          <w:highlight w:val="none"/>
          <w:lang w:bidi="ar"/>
        </w:rPr>
        <w:t>。</w:t>
      </w:r>
    </w:p>
    <w:p>
      <w:pPr>
        <w:spacing w:before="85" w:beforeLines="30" w:after="85" w:afterLines="3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20.6.4保险金不足的补偿</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保险金不足以补偿损失时，承包人和发包人负责补偿的责任分摊：</w:t>
      </w:r>
      <w:r>
        <w:rPr>
          <w:rFonts w:hint="eastAsia" w:ascii="宋体" w:hAnsi="宋体" w:eastAsia="宋体" w:cs="宋体"/>
          <w:sz w:val="24"/>
          <w:szCs w:val="24"/>
          <w:highlight w:val="none"/>
          <w:u w:val="single"/>
          <w:lang w:bidi="ar"/>
        </w:rPr>
        <w:t xml:space="preserve">   承包人承担    。</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21.不可抗力</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21.1不可抗力的确认</w:t>
      </w:r>
    </w:p>
    <w:p>
      <w:pPr>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21.1.1通用合同条款第21.1.1项约定的不可抗力以外的其他情形：</w:t>
      </w:r>
      <w:r>
        <w:rPr>
          <w:rFonts w:hint="eastAsia" w:ascii="宋体" w:hAnsi="宋体" w:eastAsia="宋体" w:cs="宋体"/>
          <w:sz w:val="24"/>
          <w:szCs w:val="24"/>
          <w:highlight w:val="none"/>
          <w:u w:val="single"/>
          <w:lang w:bidi="ar"/>
        </w:rPr>
        <w:t xml:space="preserve">  按国家有关部门认定的标准。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不可抗力的等级范围约定：</w:t>
      </w:r>
      <w:r>
        <w:rPr>
          <w:rFonts w:hint="eastAsia" w:ascii="宋体" w:hAnsi="宋体" w:eastAsia="宋体" w:cs="宋体"/>
          <w:sz w:val="24"/>
          <w:szCs w:val="24"/>
          <w:highlight w:val="none"/>
          <w:u w:val="single"/>
          <w:lang w:bidi="ar"/>
        </w:rPr>
        <w:t xml:space="preserve">  发包人与承包人另行协商约定                        。 </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21.3不可抗力后果及其处理</w:t>
      </w:r>
    </w:p>
    <w:p>
      <w:pPr>
        <w:spacing w:before="85" w:beforeLines="30" w:after="85" w:afterLines="3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21.3.1不可抗力造成损害的责任</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不可抗力导致的人员伤亡、财产损失、费用增加和(或)工期延误等后果，由合同双方按通用合同条款第21.3.1项约定的原则承担。</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24.争议的解决</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24.1争议的解决方式</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因本合同引起的或与本合同有关的任何争议，合同双方友好协商不成、不愿提请争议组评审或者不愿接受争议评审组意见的，选择下列第</w:t>
      </w:r>
      <w:r>
        <w:rPr>
          <w:rFonts w:hint="eastAsia" w:ascii="宋体" w:hAnsi="宋体" w:eastAsia="宋体" w:cs="宋体"/>
          <w:sz w:val="24"/>
          <w:szCs w:val="24"/>
          <w:highlight w:val="none"/>
          <w:u w:val="single"/>
          <w:lang w:bidi="ar"/>
        </w:rPr>
        <w:t xml:space="preserve"> 贰 </w:t>
      </w:r>
      <w:r>
        <w:rPr>
          <w:rFonts w:hint="eastAsia" w:ascii="宋体" w:hAnsi="宋体" w:eastAsia="宋体" w:cs="宋体"/>
          <w:sz w:val="24"/>
          <w:szCs w:val="24"/>
          <w:highlight w:val="none"/>
          <w:lang w:bidi="ar"/>
        </w:rPr>
        <w:t>种方式解决：</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bidi="ar"/>
        </w:rPr>
        <w:t>（壹）</w:t>
      </w:r>
      <w:r>
        <w:rPr>
          <w:rFonts w:hint="eastAsia" w:ascii="宋体" w:hAnsi="宋体" w:eastAsia="宋体" w:cs="宋体"/>
          <w:sz w:val="24"/>
          <w:szCs w:val="24"/>
          <w:highlight w:val="none"/>
          <w:lang w:bidi="ar"/>
        </w:rPr>
        <w:t>提请</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仲裁委员会按照该会仲裁规则进行仲裁，仲裁裁决是终局的，对合同双方均有约束力。</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bidi="ar"/>
        </w:rPr>
        <w:t>（贰）</w:t>
      </w:r>
      <w:r>
        <w:rPr>
          <w:rFonts w:hint="eastAsia" w:ascii="宋体" w:hAnsi="宋体" w:eastAsia="宋体" w:cs="宋体"/>
          <w:sz w:val="24"/>
          <w:szCs w:val="24"/>
          <w:highlight w:val="none"/>
          <w:lang w:bidi="ar"/>
        </w:rPr>
        <w:t>向有管辖权的人民法院提起诉讼。</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24.3争议评审</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24.3.4争议评审组邀请合同双方代表人和有关人员举行调查会的期限：</w:t>
      </w:r>
      <w:r>
        <w:rPr>
          <w:rFonts w:hint="eastAsia" w:ascii="宋体" w:hAnsi="宋体" w:eastAsia="宋体" w:cs="宋体"/>
          <w:sz w:val="24"/>
          <w:szCs w:val="24"/>
          <w:highlight w:val="none"/>
          <w:u w:val="single"/>
          <w:lang w:bidi="ar"/>
        </w:rPr>
        <w:t>争议评审组在收到合同双方报告后的14天内。</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24.3.5争议评审组在调查会后作出争议评审意见的期限：</w:t>
      </w:r>
      <w:r>
        <w:rPr>
          <w:rFonts w:hint="eastAsia" w:ascii="宋体" w:hAnsi="宋体" w:eastAsia="宋体" w:cs="宋体"/>
          <w:sz w:val="24"/>
          <w:szCs w:val="24"/>
          <w:highlight w:val="none"/>
          <w:u w:val="single"/>
          <w:lang w:bidi="ar"/>
        </w:rPr>
        <w:t>在调查会结束后的14天内。</w:t>
      </w:r>
    </w:p>
    <w:p>
      <w:pPr>
        <w:pStyle w:val="4"/>
        <w:widowControl/>
        <w:rPr>
          <w:rFonts w:hint="eastAsia" w:ascii="宋体" w:hAnsi="宋体" w:eastAsia="宋体" w:cs="宋体"/>
          <w:sz w:val="24"/>
          <w:szCs w:val="24"/>
          <w:highlight w:val="none"/>
          <w:lang w:bidi="ar"/>
        </w:rPr>
      </w:pPr>
      <w:r>
        <w:rPr>
          <w:rFonts w:hint="eastAsia" w:ascii="宋体" w:hAnsi="宋体" w:eastAsia="宋体" w:cs="宋体"/>
          <w:sz w:val="24"/>
          <w:szCs w:val="24"/>
          <w:highlight w:val="none"/>
        </w:rPr>
        <w:t>25. 补充条款</w:t>
      </w:r>
    </w:p>
    <w:p>
      <w:pPr>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lang w:bidi="ar"/>
        </w:rPr>
        <w:t>25.1施工期间的地方关系或个体关系由施工单位自行处理。</w:t>
      </w:r>
    </w:p>
    <w:p>
      <w:pPr>
        <w:spacing w:line="360" w:lineRule="auto"/>
        <w:ind w:firstLine="480" w:firstLineChars="20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25.2</w:t>
      </w:r>
      <w:r>
        <w:rPr>
          <w:rFonts w:hint="eastAsia" w:ascii="宋体" w:hAnsi="宋体" w:eastAsia="宋体" w:cs="宋体"/>
          <w:b/>
          <w:sz w:val="24"/>
          <w:szCs w:val="24"/>
          <w:highlight w:val="none"/>
        </w:rPr>
        <w:t>承包人对建设工地扬尘污染防治措施落实工作承担主体责任。承包人应当结合工程建设项目实际和施工合同约定，建立健全扬尘污染防治责任制，制定扬尘污染防治专项方案，落实各项防治具体措施。</w:t>
      </w:r>
    </w:p>
    <w:p>
      <w:pPr>
        <w:spacing w:line="360" w:lineRule="auto"/>
        <w:ind w:firstLine="480" w:firstLineChars="20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25.3禁止承包人将承包的工程进行转包、违法分包，禁止承包单位转让、出借企业资质证书或者以其他方式允许他人以本企业名义承揽本工程，如发现上述情况，发包人有权终止合同，承包人赔偿因此给发包人造成的一切经济损失，并承担法律责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25.4承包人应及时支付工程材料款及农民工工资等款项，任何因承包人原因给发包人带来的任何负面及不良影响，均由承包人承担全部责任。不拖欠农民工工资保证金的金额为</w:t>
      </w:r>
      <w:r>
        <w:rPr>
          <w:rFonts w:hint="eastAsia" w:ascii="宋体" w:hAnsi="宋体" w:eastAsia="宋体" w:cs="宋体"/>
          <w:sz w:val="24"/>
          <w:szCs w:val="24"/>
          <w:highlight w:val="none"/>
          <w:u w:val="single"/>
        </w:rPr>
        <w:t>成交价的2%</w:t>
      </w:r>
      <w:r>
        <w:rPr>
          <w:rFonts w:hint="eastAsia" w:ascii="宋体" w:hAnsi="宋体" w:eastAsia="宋体" w:cs="宋体"/>
          <w:sz w:val="24"/>
          <w:szCs w:val="24"/>
          <w:highlight w:val="none"/>
        </w:rPr>
        <w:t>，农民工工资保证金必须由成交人在签订合同前从成交人基本账户，采用银行电汇或网上银行方式直接缴纳至发包人指定账户，否则视为无效。未按竞争性磋商文件规定缴纳不拖欠农民工工资保证金的，依法承担违法违约责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成交单位需按月足额发放农民工工资，不得拖欠。如有拖欠状况，发包人有权从保证金中列支支付农民工工资，成交单位不得提出任何异议；列支出的保证金金额，成交单位需在5日内补齐汇交给发包人，否则发包人可提前终止合同，成交单位无条件服从。</w:t>
      </w:r>
    </w:p>
    <w:p>
      <w:pPr>
        <w:spacing w:line="360" w:lineRule="auto"/>
        <w:ind w:firstLine="480" w:firstLineChars="200"/>
        <w:rPr>
          <w:rFonts w:hint="eastAsia" w:ascii="宋体" w:hAnsi="宋体" w:eastAsia="宋体" w:cs="宋体"/>
          <w:sz w:val="24"/>
          <w:szCs w:val="24"/>
          <w:highlight w:val="none"/>
          <w:lang w:bidi="ar"/>
        </w:rPr>
      </w:pPr>
    </w:p>
    <w:p>
      <w:pPr>
        <w:pStyle w:val="4"/>
        <w:rPr>
          <w:rFonts w:hint="eastAsia" w:ascii="宋体" w:hAnsi="宋体" w:eastAsia="宋体" w:cs="宋体"/>
          <w:sz w:val="24"/>
          <w:szCs w:val="24"/>
          <w:highlight w:val="none"/>
        </w:rPr>
      </w:pPr>
      <w:r>
        <w:rPr>
          <w:rFonts w:hint="eastAsia" w:ascii="宋体" w:hAnsi="宋体" w:eastAsia="宋体" w:cs="宋体"/>
          <w:b w:val="0"/>
          <w:sz w:val="24"/>
          <w:szCs w:val="24"/>
          <w:highlight w:val="none"/>
        </w:rPr>
        <w:br w:type="page"/>
      </w:r>
      <w:r>
        <w:rPr>
          <w:rFonts w:hint="eastAsia" w:ascii="宋体" w:hAnsi="宋体" w:eastAsia="宋体" w:cs="宋体"/>
          <w:sz w:val="24"/>
          <w:szCs w:val="24"/>
          <w:highlight w:val="none"/>
        </w:rPr>
        <w:t>附件一：承包人提供的材料和工程设备一览表</w:t>
      </w: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承包人提供的材料和工程设备一览表</w:t>
      </w:r>
    </w:p>
    <w:p>
      <w:pPr>
        <w:rPr>
          <w:rFonts w:hint="eastAsia" w:ascii="宋体" w:hAnsi="宋体" w:eastAsia="宋体" w:cs="宋体"/>
          <w:sz w:val="24"/>
          <w:szCs w:val="24"/>
          <w:highlight w:val="none"/>
        </w:rPr>
      </w:pPr>
    </w:p>
    <w:tbl>
      <w:tblPr>
        <w:tblStyle w:val="14"/>
        <w:tblW w:w="8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jc w:val="center"/>
        </w:trPr>
        <w:tc>
          <w:tcPr>
            <w:tcW w:w="426"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175"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材料设备</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名   称</w:t>
            </w:r>
          </w:p>
        </w:tc>
        <w:tc>
          <w:tcPr>
            <w:tcW w:w="1032"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规格</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型号</w:t>
            </w:r>
          </w:p>
        </w:tc>
        <w:tc>
          <w:tcPr>
            <w:tcW w:w="613"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位</w:t>
            </w:r>
          </w:p>
        </w:tc>
        <w:tc>
          <w:tcPr>
            <w:tcW w:w="613"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量</w:t>
            </w:r>
          </w:p>
        </w:tc>
        <w:tc>
          <w:tcPr>
            <w:tcW w:w="613"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价</w:t>
            </w:r>
          </w:p>
        </w:tc>
        <w:tc>
          <w:tcPr>
            <w:tcW w:w="900"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方式</w:t>
            </w:r>
          </w:p>
        </w:tc>
        <w:tc>
          <w:tcPr>
            <w:tcW w:w="900"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地点</w:t>
            </w:r>
          </w:p>
        </w:tc>
        <w:tc>
          <w:tcPr>
            <w:tcW w:w="900"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计划</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时间</w:t>
            </w:r>
          </w:p>
        </w:tc>
        <w:tc>
          <w:tcPr>
            <w:tcW w:w="900"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bl>
    <w:p>
      <w:pPr>
        <w:spacing w:after="85" w:afterLines="30" w:line="400" w:lineRule="exact"/>
        <w:rPr>
          <w:rFonts w:hint="eastAsia" w:ascii="宋体" w:hAnsi="宋体" w:eastAsia="宋体" w:cs="宋体"/>
          <w:sz w:val="24"/>
          <w:szCs w:val="24"/>
          <w:highlight w:val="none"/>
        </w:rPr>
      </w:pPr>
    </w:p>
    <w:p>
      <w:pPr>
        <w:pStyle w:val="4"/>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r>
        <w:rPr>
          <w:rFonts w:hint="eastAsia" w:ascii="宋体" w:hAnsi="宋体" w:eastAsia="宋体" w:cs="宋体"/>
          <w:sz w:val="24"/>
          <w:szCs w:val="24"/>
          <w:highlight w:val="none"/>
        </w:rPr>
        <w:t>附件二：发包人提供的材料和工程设备一览表</w:t>
      </w:r>
    </w:p>
    <w:p>
      <w:pPr>
        <w:rPr>
          <w:rFonts w:hint="eastAsia" w:ascii="宋体" w:hAnsi="宋体" w:eastAsia="宋体" w:cs="宋体"/>
          <w:sz w:val="24"/>
          <w:szCs w:val="24"/>
          <w:highlight w:val="none"/>
        </w:rPr>
      </w:pPr>
    </w:p>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发包人提供的材料和工程设备一览表</w:t>
      </w:r>
    </w:p>
    <w:p>
      <w:pPr>
        <w:jc w:val="center"/>
        <w:rPr>
          <w:rFonts w:hint="eastAsia" w:ascii="宋体" w:hAnsi="宋体" w:eastAsia="宋体" w:cs="宋体"/>
          <w:b/>
          <w:sz w:val="24"/>
          <w:szCs w:val="24"/>
          <w:highlight w:val="none"/>
        </w:rPr>
      </w:pPr>
    </w:p>
    <w:tbl>
      <w:tblPr>
        <w:tblStyle w:val="14"/>
        <w:tblW w:w="8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426"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175"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材料设备</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名   称</w:t>
            </w:r>
          </w:p>
        </w:tc>
        <w:tc>
          <w:tcPr>
            <w:tcW w:w="1032"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规格</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型号</w:t>
            </w:r>
          </w:p>
        </w:tc>
        <w:tc>
          <w:tcPr>
            <w:tcW w:w="613"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位</w:t>
            </w:r>
          </w:p>
        </w:tc>
        <w:tc>
          <w:tcPr>
            <w:tcW w:w="613"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量</w:t>
            </w:r>
          </w:p>
        </w:tc>
        <w:tc>
          <w:tcPr>
            <w:tcW w:w="613"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价</w:t>
            </w:r>
          </w:p>
        </w:tc>
        <w:tc>
          <w:tcPr>
            <w:tcW w:w="900"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方式</w:t>
            </w:r>
          </w:p>
        </w:tc>
        <w:tc>
          <w:tcPr>
            <w:tcW w:w="900"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地点</w:t>
            </w:r>
          </w:p>
        </w:tc>
        <w:tc>
          <w:tcPr>
            <w:tcW w:w="900"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计划</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时间</w:t>
            </w:r>
          </w:p>
        </w:tc>
        <w:tc>
          <w:tcPr>
            <w:tcW w:w="900"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2"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bl>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备注：除合同另有约定外，本表所列发包人供应材料和工程设备的数量不考虑施工损耗，施工损耗被认为已经包括在承包人的投标价格中。</w:t>
      </w:r>
    </w:p>
    <w:p>
      <w:pPr>
        <w:spacing w:line="320" w:lineRule="exact"/>
        <w:rPr>
          <w:rFonts w:hint="eastAsia" w:ascii="宋体" w:hAnsi="宋体" w:eastAsia="宋体" w:cs="宋体"/>
          <w:sz w:val="24"/>
          <w:szCs w:val="24"/>
          <w:highlight w:val="none"/>
        </w:rPr>
      </w:pPr>
    </w:p>
    <w:p>
      <w:pPr>
        <w:spacing w:line="320" w:lineRule="exact"/>
        <w:rPr>
          <w:rFonts w:hint="eastAsia" w:ascii="宋体" w:hAnsi="宋体" w:eastAsia="宋体" w:cs="宋体"/>
          <w:sz w:val="24"/>
          <w:szCs w:val="24"/>
          <w:highlight w:val="none"/>
        </w:rPr>
      </w:pPr>
    </w:p>
    <w:p>
      <w:pPr>
        <w:pStyle w:val="4"/>
        <w:rPr>
          <w:rFonts w:hint="eastAsia" w:ascii="宋体" w:hAnsi="宋体" w:eastAsia="宋体" w:cs="宋体"/>
          <w:sz w:val="24"/>
          <w:szCs w:val="24"/>
          <w:highlight w:val="none"/>
        </w:rPr>
      </w:pPr>
      <w:r>
        <w:rPr>
          <w:rFonts w:hint="eastAsia" w:ascii="宋体" w:hAnsi="宋体" w:eastAsia="宋体" w:cs="宋体"/>
          <w:sz w:val="24"/>
          <w:szCs w:val="24"/>
          <w:highlight w:val="none"/>
        </w:rPr>
        <w:t>附件三：质量保修书格式</w:t>
      </w:r>
    </w:p>
    <w:p>
      <w:pPr>
        <w:spacing w:line="320" w:lineRule="exact"/>
        <w:rPr>
          <w:rFonts w:hint="eastAsia" w:ascii="宋体" w:hAnsi="宋体" w:eastAsia="宋体" w:cs="宋体"/>
          <w:sz w:val="24"/>
          <w:szCs w:val="24"/>
          <w:highlight w:val="none"/>
        </w:rPr>
      </w:pPr>
    </w:p>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工程质量保修书</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发包人、承包人根据《中华人民共和国建筑法》、《建设工程质量管理条例》，经协商一致，对</w:t>
      </w:r>
      <w:r>
        <w:rPr>
          <w:rFonts w:hint="eastAsia" w:ascii="宋体" w:hAnsi="宋体" w:eastAsia="宋体" w:cs="宋体"/>
          <w:bCs/>
          <w:sz w:val="24"/>
          <w:szCs w:val="24"/>
          <w:highlight w:val="none"/>
          <w:u w:val="single"/>
        </w:rPr>
        <w:t xml:space="preserve">               </w:t>
      </w:r>
      <w:r>
        <w:rPr>
          <w:rFonts w:hint="eastAsia" w:ascii="宋体" w:hAnsi="宋体" w:eastAsia="宋体" w:cs="宋体"/>
          <w:sz w:val="24"/>
          <w:szCs w:val="24"/>
          <w:highlight w:val="none"/>
          <w:u w:val="single"/>
        </w:rPr>
        <w:t>工程</w:t>
      </w:r>
      <w:r>
        <w:rPr>
          <w:rFonts w:hint="eastAsia" w:ascii="宋体" w:hAnsi="宋体" w:eastAsia="宋体" w:cs="宋体"/>
          <w:sz w:val="24"/>
          <w:szCs w:val="24"/>
          <w:highlight w:val="none"/>
        </w:rPr>
        <w:t>签订保修书。</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一、工程保修范围和内容</w:t>
      </w:r>
    </w:p>
    <w:p>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承包人在保修期（养护期）内，按照有关法律、法规、规章的管理规定和双方约定，承担本工程保修责任。</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保修责任范围</w:t>
      </w:r>
      <w:r>
        <w:rPr>
          <w:rFonts w:hint="eastAsia" w:ascii="宋体" w:hAnsi="宋体" w:eastAsia="宋体" w:cs="宋体"/>
          <w:sz w:val="24"/>
          <w:szCs w:val="24"/>
          <w:highlight w:val="none"/>
          <w:u w:val="single"/>
        </w:rPr>
        <w:t>施工图纸及变更范围以内的所有工程内容。</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二、保修期</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双方根据《建设工程质量管理条例》及有关规定，约定本工程的保修期如下：</w:t>
      </w:r>
    </w:p>
    <w:p>
      <w:pPr>
        <w:spacing w:line="400" w:lineRule="exact"/>
        <w:ind w:firstLine="1027" w:firstLineChars="428"/>
        <w:rPr>
          <w:rFonts w:hint="eastAsia" w:ascii="宋体" w:hAnsi="宋体" w:eastAsia="宋体" w:cs="宋体"/>
          <w:sz w:val="24"/>
          <w:szCs w:val="24"/>
          <w:highlight w:val="none"/>
        </w:rPr>
      </w:pPr>
      <w:r>
        <w:rPr>
          <w:rFonts w:hint="eastAsia" w:ascii="宋体" w:hAnsi="宋体" w:eastAsia="宋体" w:cs="宋体"/>
          <w:sz w:val="24"/>
          <w:szCs w:val="24"/>
          <w:highlight w:val="none"/>
        </w:rPr>
        <w:t>1、地基基础工程和主体结构工程为设计文件规定的该工程合理使用年限；</w:t>
      </w:r>
    </w:p>
    <w:p>
      <w:pPr>
        <w:spacing w:line="400" w:lineRule="exact"/>
        <w:ind w:firstLine="1027" w:firstLineChars="428"/>
        <w:rPr>
          <w:rFonts w:hint="eastAsia" w:ascii="宋体" w:hAnsi="宋体" w:eastAsia="宋体" w:cs="宋体"/>
          <w:sz w:val="24"/>
          <w:szCs w:val="24"/>
          <w:highlight w:val="none"/>
        </w:rPr>
      </w:pPr>
      <w:r>
        <w:rPr>
          <w:rFonts w:hint="eastAsia" w:ascii="宋体" w:hAnsi="宋体" w:eastAsia="宋体" w:cs="宋体"/>
          <w:sz w:val="24"/>
          <w:szCs w:val="24"/>
          <w:highlight w:val="none"/>
        </w:rPr>
        <w:t>2、屋面防水工程、有防水要求的卫生间、房间和外墙面的防渗漏为</w:t>
      </w:r>
      <w:r>
        <w:rPr>
          <w:rFonts w:hint="eastAsia" w:ascii="宋体" w:hAnsi="宋体" w:eastAsia="宋体" w:cs="宋体"/>
          <w:sz w:val="24"/>
          <w:szCs w:val="24"/>
          <w:highlight w:val="none"/>
          <w:u w:val="single"/>
        </w:rPr>
        <w:t xml:space="preserve"> 五 </w:t>
      </w:r>
      <w:r>
        <w:rPr>
          <w:rFonts w:hint="eastAsia" w:ascii="宋体" w:hAnsi="宋体" w:eastAsia="宋体" w:cs="宋体"/>
          <w:sz w:val="24"/>
          <w:szCs w:val="24"/>
          <w:highlight w:val="none"/>
        </w:rPr>
        <w:t>年；</w:t>
      </w:r>
    </w:p>
    <w:p>
      <w:pPr>
        <w:spacing w:line="400" w:lineRule="exact"/>
        <w:ind w:firstLine="1027" w:firstLineChars="428"/>
        <w:rPr>
          <w:rFonts w:hint="eastAsia" w:ascii="宋体" w:hAnsi="宋体" w:eastAsia="宋体" w:cs="宋体"/>
          <w:sz w:val="24"/>
          <w:szCs w:val="24"/>
          <w:highlight w:val="none"/>
        </w:rPr>
      </w:pPr>
      <w:r>
        <w:rPr>
          <w:rFonts w:hint="eastAsia" w:ascii="宋体" w:hAnsi="宋体" w:eastAsia="宋体" w:cs="宋体"/>
          <w:sz w:val="24"/>
          <w:szCs w:val="24"/>
          <w:highlight w:val="none"/>
        </w:rPr>
        <w:t>3、装修工程为</w:t>
      </w:r>
      <w:r>
        <w:rPr>
          <w:rFonts w:hint="eastAsia" w:ascii="宋体" w:hAnsi="宋体" w:eastAsia="宋体" w:cs="宋体"/>
          <w:sz w:val="24"/>
          <w:szCs w:val="24"/>
          <w:highlight w:val="none"/>
          <w:u w:val="single"/>
        </w:rPr>
        <w:t xml:space="preserve"> 二 </w:t>
      </w:r>
      <w:r>
        <w:rPr>
          <w:rFonts w:hint="eastAsia" w:ascii="宋体" w:hAnsi="宋体" w:eastAsia="宋体" w:cs="宋体"/>
          <w:sz w:val="24"/>
          <w:szCs w:val="24"/>
          <w:highlight w:val="none"/>
        </w:rPr>
        <w:t>年；</w:t>
      </w:r>
    </w:p>
    <w:p>
      <w:pPr>
        <w:spacing w:line="400" w:lineRule="exact"/>
        <w:ind w:firstLine="1027" w:firstLineChars="428"/>
        <w:rPr>
          <w:rFonts w:hint="eastAsia" w:ascii="宋体" w:hAnsi="宋体" w:eastAsia="宋体" w:cs="宋体"/>
          <w:sz w:val="24"/>
          <w:szCs w:val="24"/>
          <w:highlight w:val="none"/>
        </w:rPr>
      </w:pPr>
      <w:r>
        <w:rPr>
          <w:rFonts w:hint="eastAsia" w:ascii="宋体" w:hAnsi="宋体" w:eastAsia="宋体" w:cs="宋体"/>
          <w:sz w:val="24"/>
          <w:szCs w:val="24"/>
          <w:highlight w:val="none"/>
        </w:rPr>
        <w:t>4、电气管线、给排水管道、设备安装工程为</w:t>
      </w:r>
      <w:r>
        <w:rPr>
          <w:rFonts w:hint="eastAsia" w:ascii="宋体" w:hAnsi="宋体" w:eastAsia="宋体" w:cs="宋体"/>
          <w:sz w:val="24"/>
          <w:szCs w:val="24"/>
          <w:highlight w:val="none"/>
          <w:u w:val="single"/>
        </w:rPr>
        <w:t xml:space="preserve"> 二 </w:t>
      </w:r>
      <w:r>
        <w:rPr>
          <w:rFonts w:hint="eastAsia" w:ascii="宋体" w:hAnsi="宋体" w:eastAsia="宋体" w:cs="宋体"/>
          <w:sz w:val="24"/>
          <w:szCs w:val="24"/>
          <w:highlight w:val="none"/>
        </w:rPr>
        <w:t>年；</w:t>
      </w:r>
    </w:p>
    <w:p>
      <w:pPr>
        <w:spacing w:line="400" w:lineRule="exact"/>
        <w:ind w:firstLine="1027" w:firstLineChars="428"/>
        <w:rPr>
          <w:rFonts w:hint="eastAsia" w:ascii="宋体" w:hAnsi="宋体" w:eastAsia="宋体" w:cs="宋体"/>
          <w:sz w:val="24"/>
          <w:szCs w:val="24"/>
          <w:highlight w:val="none"/>
        </w:rPr>
      </w:pPr>
      <w:r>
        <w:rPr>
          <w:rFonts w:hint="eastAsia" w:ascii="宋体" w:hAnsi="宋体" w:eastAsia="宋体" w:cs="宋体"/>
          <w:sz w:val="24"/>
          <w:szCs w:val="24"/>
          <w:highlight w:val="none"/>
        </w:rPr>
        <w:t>5、室外的给排水设施、道路等配套工程为</w:t>
      </w:r>
      <w:r>
        <w:rPr>
          <w:rFonts w:hint="eastAsia" w:ascii="宋体" w:hAnsi="宋体" w:eastAsia="宋体" w:cs="宋体"/>
          <w:sz w:val="24"/>
          <w:szCs w:val="24"/>
          <w:highlight w:val="none"/>
          <w:u w:val="single"/>
        </w:rPr>
        <w:t xml:space="preserve">二 </w:t>
      </w:r>
      <w:r>
        <w:rPr>
          <w:rFonts w:hint="eastAsia" w:ascii="宋体" w:hAnsi="宋体" w:eastAsia="宋体" w:cs="宋体"/>
          <w:sz w:val="24"/>
          <w:szCs w:val="24"/>
          <w:highlight w:val="none"/>
        </w:rPr>
        <w:t>年；</w:t>
      </w:r>
    </w:p>
    <w:p>
      <w:pPr>
        <w:spacing w:line="400" w:lineRule="exact"/>
        <w:ind w:firstLine="1027" w:firstLineChars="428"/>
        <w:rPr>
          <w:rFonts w:hint="eastAsia" w:ascii="宋体" w:hAnsi="宋体" w:eastAsia="宋体" w:cs="宋体"/>
          <w:sz w:val="24"/>
          <w:szCs w:val="24"/>
          <w:highlight w:val="none"/>
        </w:rPr>
      </w:pPr>
      <w:r>
        <w:rPr>
          <w:rFonts w:hint="eastAsia" w:ascii="宋体" w:hAnsi="宋体" w:eastAsia="宋体" w:cs="宋体"/>
          <w:sz w:val="24"/>
          <w:szCs w:val="24"/>
          <w:highlight w:val="none"/>
        </w:rPr>
        <w:t>6、其他项目保修期限约定如下：</w:t>
      </w:r>
    </w:p>
    <w:p>
      <w:pPr>
        <w:spacing w:line="400" w:lineRule="exact"/>
        <w:ind w:firstLine="1027" w:firstLineChars="428"/>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                                                                             </w:t>
      </w:r>
    </w:p>
    <w:p>
      <w:pPr>
        <w:spacing w:line="400" w:lineRule="exact"/>
        <w:ind w:firstLine="1027" w:firstLineChars="428"/>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                                                                             </w:t>
      </w:r>
    </w:p>
    <w:p>
      <w:pPr>
        <w:spacing w:line="400" w:lineRule="exact"/>
        <w:rPr>
          <w:rFonts w:hint="eastAsia" w:ascii="宋体" w:hAnsi="宋体" w:eastAsia="宋体" w:cs="宋体"/>
          <w:sz w:val="24"/>
          <w:szCs w:val="24"/>
          <w:highlight w:val="none"/>
        </w:rPr>
      </w:pP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三、保修责任</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1、属于责任范围、内容的项目，承包人应当在接到保修通知之日起7天内派人保修。承包人不在约定期限内派人保修的，发包人可以委托他人修理。</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2、发生紧急抢修事故的，承包人在接到事故通知后，应当立即到达事故现场抢修。</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3、对于涉及结构安全的质量问题，应当立即向当地建设行政主管部门报告，采取安全防范措施；由原设计人或者具有相应资质等级的设计人提出保修方案，承包人实施保修。</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4、质量保修完成后，由发包人组织验收。</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四、保修费用</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保修费用由造成质量缺陷的责任方承担。</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五、其他</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双方约定的其他工程保修责任事项：</w:t>
      </w:r>
    </w:p>
    <w:p>
      <w:pPr>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                                                                               </w:t>
      </w:r>
    </w:p>
    <w:p>
      <w:pPr>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                                                                               </w:t>
      </w:r>
    </w:p>
    <w:p>
      <w:pPr>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                                                                               </w:t>
      </w:r>
    </w:p>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本工程保修书，由施工合同发包人、承包人双方在竣工验收前共同签署，作为施工合同附件，其有效期限至保修期满。</w:t>
      </w:r>
    </w:p>
    <w:p>
      <w:pPr>
        <w:spacing w:line="400" w:lineRule="exact"/>
        <w:ind w:firstLine="480" w:firstLineChars="200"/>
        <w:rPr>
          <w:rFonts w:hint="eastAsia" w:ascii="宋体" w:hAnsi="宋体" w:eastAsia="宋体" w:cs="宋体"/>
          <w:sz w:val="24"/>
          <w:szCs w:val="24"/>
          <w:highlight w:val="none"/>
        </w:rPr>
      </w:pPr>
    </w:p>
    <w:p>
      <w:pPr>
        <w:spacing w:line="400" w:lineRule="exact"/>
        <w:ind w:firstLine="480" w:firstLineChars="200"/>
        <w:rPr>
          <w:rFonts w:hint="eastAsia" w:ascii="宋体" w:hAnsi="宋体" w:eastAsia="宋体" w:cs="宋体"/>
          <w:sz w:val="24"/>
          <w:szCs w:val="24"/>
          <w:highlight w:val="none"/>
        </w:rPr>
      </w:pP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(公章)    承包人：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(公章)</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法定地址：</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                         法定代表人或其</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    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(签字)</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电话：</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传真：</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电子邮箱：</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电子邮箱：</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开户银行：</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帐号：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帐号：</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邮政编码：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邮政编码：</w:t>
      </w:r>
      <w:r>
        <w:rPr>
          <w:rFonts w:hint="eastAsia" w:ascii="宋体" w:hAnsi="宋体" w:eastAsia="宋体" w:cs="宋体"/>
          <w:sz w:val="24"/>
          <w:szCs w:val="24"/>
          <w:highlight w:val="none"/>
          <w:u w:val="single"/>
        </w:rPr>
        <w:t xml:space="preserve">                   </w:t>
      </w:r>
    </w:p>
    <w:p>
      <w:pPr>
        <w:spacing w:line="320" w:lineRule="exact"/>
        <w:jc w:val="center"/>
        <w:rPr>
          <w:rFonts w:hint="eastAsia" w:ascii="宋体" w:hAnsi="宋体" w:eastAsia="宋体" w:cs="宋体"/>
          <w:sz w:val="24"/>
          <w:szCs w:val="24"/>
          <w:highlight w:val="none"/>
        </w:rPr>
      </w:pPr>
    </w:p>
    <w:p>
      <w:pPr>
        <w:spacing w:line="400" w:lineRule="exact"/>
        <w:ind w:firstLine="480" w:firstLineChars="200"/>
        <w:rPr>
          <w:rFonts w:hint="eastAsia" w:ascii="宋体" w:hAnsi="宋体" w:eastAsia="宋体" w:cs="宋体"/>
          <w:sz w:val="24"/>
          <w:szCs w:val="24"/>
          <w:highlight w:val="none"/>
          <w:u w:val="single"/>
        </w:rPr>
      </w:pPr>
    </w:p>
    <w:p>
      <w:pPr>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br w:type="page"/>
      </w:r>
    </w:p>
    <w:p>
      <w:pPr>
        <w:pStyle w:val="4"/>
        <w:rPr>
          <w:rFonts w:hint="eastAsia" w:ascii="宋体" w:hAnsi="宋体" w:eastAsia="宋体" w:cs="宋体"/>
          <w:sz w:val="24"/>
          <w:szCs w:val="24"/>
          <w:highlight w:val="none"/>
        </w:rPr>
      </w:pPr>
      <w:r>
        <w:rPr>
          <w:rFonts w:hint="eastAsia" w:ascii="宋体" w:hAnsi="宋体" w:eastAsia="宋体" w:cs="宋体"/>
          <w:sz w:val="24"/>
          <w:szCs w:val="24"/>
          <w:highlight w:val="none"/>
        </w:rPr>
        <w:t>附件四：廉政责任书格式</w:t>
      </w:r>
    </w:p>
    <w:p>
      <w:pPr>
        <w:spacing w:line="400" w:lineRule="exact"/>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建设工程廉政责任书</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一、双方的责任</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1.1应严格遵守国家关于建设工程的有关法律、法规，相关政策，以及廉政建设的各项规定。</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1.2严格执行建设工程合同文件，自觉按合同办事。</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1.3各项活动必须坚持公开、公平、公正、诚信、透明的原则(除法律法规另有规定者外)，不得为获取不正当的利益，损害国家、集体和对方利益，不得违反建设工程管理的规章制度。</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1.4发现对方在业务活动中有违规、违纪、违法行为的，应及时提醒对方，情节严重的，应向其上级主管部门或纪检监察、司法等有关机关举报。</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二、发包人责任</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发包人的领导和从事该建设工程项目的工作人员，在工程建设的事前、事中、事后应遵守以下规定：</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2.1不得向承包人和相关单位索要或接受回扣、礼金、有价证券、贵重物品和好处费、感谢费等。</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2.2不得在承包人和相关单位报销任何应由发包人或个人支付的费用。</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2.3不得要求、暗示或接受承包人和相关单位为个人装修住房、婚丧嫁娶、配偶子女的工作安排以及出国(境)、旅游等提供方便。</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2.4不得参加有可能影响公正执行公务的承包人和相关单位的宴请、健身、娱乐等活动。</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2.5不得向承包人和相关单位介绍或为配偶、子女、亲属参与同发包人工程建设管理合同有关的业务活动；不得以任何理由要求承包人和相关单位使用某种产品、材料和设备。</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三、承包人责任</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应与发包人保持正常的业务交往，按照有关法律法规和程序开展业务工作，严格执行工程建设的有关方针、政策，执行工程建设强制性标准，并遵守以下规定：</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3.1不得以任何理由向发包人及其工作人员索要、接受或赠送礼金、有价证券、贵重物品及回扣、好处费、感谢费等。</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3.2不得以任何理由为发包人和相关单位报销应由对方或个人支付的费用。</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3.3不得接受或暗示为发包人、相关单位或个人装修住房、婚丧嫁娶、配偶子女的工作安排以及出国(境)、旅游等提供方便。</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3.4不得以任何理由为发包人、相关单位或个人组织有可能影响公正执行公务的宴请、健身、娱乐等活动。</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四、违约责任</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4.1发包人工作人员有违反本责任书第一、二条责任行为的，依据有关法律、法规给予处理；涉嫌犯罪的，移交司法机关追究刑事责任；给承包人单位造成经济损失的，应予以赔偿。</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4.2承包人工作人员有违反本责任书第一、三条责任行为的，依据有关法律法规处理；涉嫌犯罪的，移交司法机关追究刑事责任；给发包人单位造成经济损失的，应予以赔偿。</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4.3本责任书作为建设工程合同的组成部分，与建设工程合同具有同等法律效力。经双方签署后立即生效。</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五、责任书有效期</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本责任书的有效期为双方签署之日起至该工程项目竣工验收合格时止。</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六、责任书份数</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本责任书一式二份，发包人承包人各执一份，具有同等效力。</w:t>
      </w:r>
    </w:p>
    <w:p>
      <w:pPr>
        <w:spacing w:line="400" w:lineRule="exact"/>
        <w:ind w:firstLine="480" w:firstLineChars="200"/>
        <w:rPr>
          <w:rFonts w:hint="eastAsia" w:ascii="宋体" w:hAnsi="宋体" w:eastAsia="宋体" w:cs="宋体"/>
          <w:sz w:val="24"/>
          <w:szCs w:val="24"/>
          <w:highlight w:val="none"/>
        </w:rPr>
      </w:pPr>
    </w:p>
    <w:p>
      <w:pPr>
        <w:spacing w:line="400" w:lineRule="exact"/>
        <w:ind w:firstLine="480" w:firstLineChars="200"/>
        <w:rPr>
          <w:rFonts w:hint="eastAsia" w:ascii="宋体" w:hAnsi="宋体" w:eastAsia="宋体" w:cs="宋体"/>
          <w:sz w:val="24"/>
          <w:szCs w:val="24"/>
          <w:highlight w:val="none"/>
        </w:rPr>
      </w:pPr>
    </w:p>
    <w:p>
      <w:pPr>
        <w:spacing w:line="400" w:lineRule="exact"/>
        <w:ind w:firstLine="480" w:firstLineChars="200"/>
        <w:rPr>
          <w:rFonts w:hint="eastAsia" w:ascii="宋体" w:hAnsi="宋体" w:eastAsia="宋体" w:cs="宋体"/>
          <w:sz w:val="24"/>
          <w:szCs w:val="24"/>
          <w:highlight w:val="none"/>
        </w:rPr>
      </w:pP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(公章)    承包人：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(公章)</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法定地址：</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                         法定代表人或其</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    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(签字)</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电话：</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传真：</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电子邮箱：</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电子邮箱：</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开户银行：</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帐号：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帐号：</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邮政编码：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邮政编码：</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u w:val="single"/>
        </w:rPr>
      </w:pPr>
    </w:p>
    <w:p>
      <w:pPr>
        <w:rPr>
          <w:rFonts w:hint="eastAsia" w:ascii="宋体" w:hAnsi="宋体" w:eastAsia="宋体" w:cs="宋体"/>
          <w:sz w:val="24"/>
          <w:szCs w:val="24"/>
        </w:rPr>
      </w:pPr>
      <w:r>
        <w:rPr>
          <w:rFonts w:hint="eastAsia" w:ascii="宋体" w:hAnsi="宋体" w:eastAsia="宋体" w:cs="宋体"/>
          <w:sz w:val="24"/>
          <w:szCs w:val="24"/>
          <w:highlight w:val="none"/>
        </w:rPr>
        <w:br w:type="page"/>
      </w:r>
    </w:p>
    <w:p>
      <w:pPr>
        <w:rPr>
          <w:rFonts w:hint="eastAsia"/>
        </w:rPr>
      </w:pPr>
    </w:p>
    <w:p>
      <w:pPr>
        <w:pStyle w:val="2"/>
        <w:rPr>
          <w:rFonts w:hint="eastAsia"/>
        </w:rPr>
      </w:pPr>
    </w:p>
    <w:p>
      <w:pPr>
        <w:spacing w:line="560" w:lineRule="exact"/>
        <w:jc w:val="center"/>
        <w:outlineLvl w:val="0"/>
        <w:rPr>
          <w:rFonts w:ascii="宋体" w:hAnsi="宋体" w:cs="宋体"/>
          <w:color w:val="000000" w:themeColor="text1"/>
          <w:sz w:val="48"/>
          <w:szCs w:val="32"/>
          <w14:textFill>
            <w14:solidFill>
              <w14:schemeClr w14:val="tx1"/>
            </w14:solidFill>
          </w14:textFill>
        </w:rPr>
      </w:pPr>
      <w:r>
        <w:rPr>
          <w:rFonts w:hint="eastAsia" w:ascii="宋体" w:hAnsi="宋体" w:cs="宋体"/>
          <w:b/>
          <w:color w:val="000000" w:themeColor="text1"/>
          <w:sz w:val="48"/>
          <w:szCs w:val="32"/>
          <w14:textFill>
            <w14:solidFill>
              <w14:schemeClr w14:val="tx1"/>
            </w14:solidFill>
          </w14:textFill>
        </w:rPr>
        <w:t>第六部分  响应文件格式</w:t>
      </w:r>
      <w:bookmarkEnd w:id="22"/>
    </w:p>
    <w:tbl>
      <w:tblPr>
        <w:tblStyle w:val="15"/>
        <w:tblpPr w:leftFromText="180" w:rightFromText="180" w:vertAnchor="text" w:tblpX="8140" w:tblpY="227"/>
        <w:tblOverlap w:val="never"/>
        <w:tblW w:w="1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800" w:type="dxa"/>
          </w:tcPr>
          <w:p>
            <w:pPr>
              <w:spacing w:line="560" w:lineRule="exact"/>
              <w:jc w:val="left"/>
              <w:rPr>
                <w:rFonts w:hint="default" w:ascii="宋体" w:hAnsi="宋体" w:eastAsia="宋体"/>
                <w:color w:val="000000" w:themeColor="text1"/>
                <w:vertAlign w:val="baseline"/>
                <w:lang w:val="en-US" w:eastAsia="zh-CN"/>
                <w14:textFill>
                  <w14:solidFill>
                    <w14:schemeClr w14:val="tx1"/>
                  </w14:solidFill>
                </w14:textFill>
              </w:rPr>
            </w:pPr>
            <w:r>
              <w:rPr>
                <w:rFonts w:hint="eastAsia" w:ascii="宋体" w:hAnsi="宋体"/>
                <w:b/>
                <w:bCs/>
                <w:color w:val="000000" w:themeColor="text1"/>
                <w:sz w:val="44"/>
                <w:szCs w:val="44"/>
                <w:vertAlign w:val="baseline"/>
                <w:lang w:eastAsia="zh-CN"/>
                <w14:textFill>
                  <w14:solidFill>
                    <w14:schemeClr w14:val="tx1"/>
                  </w14:solidFill>
                </w14:textFill>
              </w:rPr>
              <w:t>正</w:t>
            </w:r>
            <w:r>
              <w:rPr>
                <w:rFonts w:hint="eastAsia" w:ascii="宋体" w:hAnsi="宋体"/>
                <w:b/>
                <w:bCs/>
                <w:color w:val="000000" w:themeColor="text1"/>
                <w:sz w:val="44"/>
                <w:szCs w:val="44"/>
                <w:vertAlign w:val="baseline"/>
                <w:lang w:val="en-US" w:eastAsia="zh-CN"/>
                <w14:textFill>
                  <w14:solidFill>
                    <w14:schemeClr w14:val="tx1"/>
                  </w14:solidFill>
                </w14:textFill>
              </w:rPr>
              <w:t>/副本</w:t>
            </w:r>
          </w:p>
        </w:tc>
      </w:tr>
    </w:tbl>
    <w:p>
      <w:pPr>
        <w:spacing w:line="560" w:lineRule="exact"/>
        <w:jc w:val="left"/>
        <w:rPr>
          <w:rFonts w:hint="eastAsia" w:ascii="宋体" w:hAnsi="宋体" w:eastAsia="宋体"/>
          <w:color w:val="000000" w:themeColor="text1"/>
          <w:lang w:eastAsia="zh-CN"/>
          <w14:textFill>
            <w14:solidFill>
              <w14:schemeClr w14:val="tx1"/>
            </w14:solidFill>
          </w14:textFill>
        </w:rPr>
      </w:pPr>
    </w:p>
    <w:p>
      <w:pPr>
        <w:spacing w:line="360" w:lineRule="auto"/>
        <w:ind w:firstLine="1205" w:firstLineChars="300"/>
        <w:rPr>
          <w:rFonts w:hint="eastAsia" w:ascii="宋体" w:hAnsi="宋体"/>
          <w:b/>
          <w:color w:val="000000" w:themeColor="text1"/>
          <w:sz w:val="40"/>
          <w:u w:val="single"/>
          <w14:textFill>
            <w14:solidFill>
              <w14:schemeClr w14:val="tx1"/>
            </w14:solidFill>
          </w14:textFill>
        </w:rPr>
      </w:pPr>
    </w:p>
    <w:p>
      <w:pPr>
        <w:spacing w:line="360" w:lineRule="auto"/>
        <w:ind w:firstLine="1205" w:firstLineChars="300"/>
        <w:rPr>
          <w:rFonts w:ascii="宋体" w:hAnsi="宋体"/>
          <w:b/>
          <w:color w:val="000000" w:themeColor="text1"/>
          <w:sz w:val="40"/>
          <w14:textFill>
            <w14:solidFill>
              <w14:schemeClr w14:val="tx1"/>
            </w14:solidFill>
          </w14:textFill>
        </w:rPr>
      </w:pPr>
      <w:r>
        <w:rPr>
          <w:rFonts w:hint="eastAsia" w:ascii="宋体" w:hAnsi="宋体"/>
          <w:b/>
          <w:color w:val="000000" w:themeColor="text1"/>
          <w:sz w:val="40"/>
          <w:u w:val="single"/>
          <w14:textFill>
            <w14:solidFill>
              <w14:schemeClr w14:val="tx1"/>
            </w14:solidFill>
          </w14:textFill>
        </w:rPr>
        <w:t xml:space="preserve">                 </w:t>
      </w:r>
      <w:r>
        <w:rPr>
          <w:rFonts w:hint="eastAsia" w:ascii="宋体" w:hAnsi="宋体"/>
          <w:b/>
          <w:color w:val="000000" w:themeColor="text1"/>
          <w:sz w:val="40"/>
          <w14:textFill>
            <w14:solidFill>
              <w14:schemeClr w14:val="tx1"/>
            </w14:solidFill>
          </w14:textFill>
        </w:rPr>
        <w:t>（项目名称）竞争性磋商</w:t>
      </w: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2" w:firstLineChars="200"/>
        <w:rPr>
          <w:rFonts w:ascii="宋体" w:hAnsi="宋体"/>
          <w:b/>
          <w:bCs/>
          <w:color w:val="000000" w:themeColor="text1"/>
          <w:sz w:val="24"/>
          <w14:textFill>
            <w14:solidFill>
              <w14:schemeClr w14:val="tx1"/>
            </w14:solidFill>
          </w14:textFill>
        </w:rPr>
      </w:pPr>
    </w:p>
    <w:p>
      <w:pPr>
        <w:spacing w:line="360" w:lineRule="auto"/>
        <w:jc w:val="center"/>
        <w:rPr>
          <w:rFonts w:ascii="宋体" w:hAnsi="宋体"/>
          <w:b/>
          <w:color w:val="000000" w:themeColor="text1"/>
          <w:sz w:val="56"/>
          <w14:textFill>
            <w14:solidFill>
              <w14:schemeClr w14:val="tx1"/>
            </w14:solidFill>
          </w14:textFill>
        </w:rPr>
      </w:pPr>
      <w:r>
        <w:rPr>
          <w:rFonts w:hint="eastAsia" w:ascii="宋体" w:hAnsi="宋体"/>
          <w:b/>
          <w:bCs/>
          <w:color w:val="000000" w:themeColor="text1"/>
          <w:sz w:val="56"/>
          <w14:textFill>
            <w14:solidFill>
              <w14:schemeClr w14:val="tx1"/>
            </w14:solidFill>
          </w14:textFill>
        </w:rPr>
        <w:t>响应文件</w:t>
      </w: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pStyle w:val="2"/>
        <w:rPr>
          <w:rFonts w:ascii="宋体" w:hAnsi="宋体"/>
          <w:color w:val="000000" w:themeColor="text1"/>
          <w:szCs w:val="21"/>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720" w:lineRule="auto"/>
        <w:ind w:firstLine="800" w:firstLineChars="250"/>
        <w:rPr>
          <w:rFonts w:ascii="宋体" w:hAnsi="宋体"/>
          <w:color w:val="000000" w:themeColor="text1"/>
          <w:sz w:val="32"/>
          <w14:textFill>
            <w14:solidFill>
              <w14:schemeClr w14:val="tx1"/>
            </w14:solidFill>
          </w14:textFill>
        </w:rPr>
      </w:pPr>
      <w:r>
        <w:rPr>
          <w:rFonts w:hint="eastAsia" w:ascii="宋体" w:hAnsi="宋体"/>
          <w:color w:val="000000" w:themeColor="text1"/>
          <w:sz w:val="32"/>
          <w14:textFill>
            <w14:solidFill>
              <w14:schemeClr w14:val="tx1"/>
            </w14:solidFill>
          </w14:textFill>
        </w:rPr>
        <w:t>供应商：</w:t>
      </w:r>
      <w:r>
        <w:rPr>
          <w:rFonts w:hint="eastAsia" w:ascii="宋体" w:hAnsi="宋体"/>
          <w:color w:val="000000" w:themeColor="text1"/>
          <w:sz w:val="32"/>
          <w:u w:val="single"/>
          <w14:textFill>
            <w14:solidFill>
              <w14:schemeClr w14:val="tx1"/>
            </w14:solidFill>
          </w14:textFill>
        </w:rPr>
        <w:t xml:space="preserve">                               </w:t>
      </w:r>
      <w:r>
        <w:rPr>
          <w:rFonts w:hint="eastAsia" w:ascii="宋体" w:hAnsi="宋体"/>
          <w:color w:val="000000" w:themeColor="text1"/>
          <w:sz w:val="32"/>
          <w14:textFill>
            <w14:solidFill>
              <w14:schemeClr w14:val="tx1"/>
            </w14:solidFill>
          </w14:textFill>
        </w:rPr>
        <w:t>（单位公章）</w:t>
      </w:r>
    </w:p>
    <w:p>
      <w:pPr>
        <w:spacing w:line="720" w:lineRule="auto"/>
        <w:jc w:val="center"/>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 xml:space="preserve">  </w:t>
      </w:r>
      <w:r>
        <w:rPr>
          <w:rFonts w:hint="eastAsia" w:ascii="宋体" w:hAnsi="宋体"/>
          <w:color w:val="000000" w:themeColor="text1"/>
          <w:sz w:val="32"/>
          <w14:textFill>
            <w14:solidFill>
              <w14:schemeClr w14:val="tx1"/>
            </w14:solidFill>
          </w14:textFill>
        </w:rPr>
        <w:t>法定代表人或其委托代理人：</w:t>
      </w:r>
      <w:r>
        <w:rPr>
          <w:rFonts w:hint="eastAsia" w:ascii="宋体" w:hAnsi="宋体"/>
          <w:color w:val="000000" w:themeColor="text1"/>
          <w:sz w:val="32"/>
          <w:u w:val="single"/>
          <w14:textFill>
            <w14:solidFill>
              <w14:schemeClr w14:val="tx1"/>
            </w14:solidFill>
          </w14:textFill>
        </w:rPr>
        <w:t xml:space="preserve">                 </w:t>
      </w:r>
      <w:r>
        <w:rPr>
          <w:rFonts w:hint="eastAsia" w:ascii="宋体" w:hAnsi="宋体"/>
          <w:color w:val="000000" w:themeColor="text1"/>
          <w:sz w:val="32"/>
          <w14:textFill>
            <w14:solidFill>
              <w14:schemeClr w14:val="tx1"/>
            </w14:solidFill>
          </w14:textFill>
        </w:rPr>
        <w:t>（签名或盖章）</w:t>
      </w:r>
    </w:p>
    <w:p>
      <w:pPr>
        <w:tabs>
          <w:tab w:val="left" w:pos="0"/>
          <w:tab w:val="left" w:pos="720"/>
          <w:tab w:val="left" w:pos="1440"/>
          <w:tab w:val="left" w:pos="2160"/>
          <w:tab w:val="left" w:pos="2880"/>
          <w:tab w:val="left" w:pos="3600"/>
          <w:tab w:val="left" w:pos="4320"/>
        </w:tabs>
        <w:autoSpaceDE w:val="0"/>
        <w:autoSpaceDN w:val="0"/>
        <w:adjustRightInd w:val="0"/>
        <w:spacing w:line="720" w:lineRule="auto"/>
        <w:ind w:firstLine="800" w:firstLineChars="250"/>
        <w:rPr>
          <w:rFonts w:ascii="宋体" w:hAnsi="宋体"/>
          <w:color w:val="000000" w:themeColor="text1"/>
          <w:sz w:val="32"/>
          <w14:textFill>
            <w14:solidFill>
              <w14:schemeClr w14:val="tx1"/>
            </w14:solidFill>
          </w14:textFill>
        </w:rPr>
      </w:pPr>
      <w:r>
        <w:rPr>
          <w:rFonts w:hint="eastAsia" w:ascii="宋体" w:hAnsi="宋体"/>
          <w:color w:val="000000" w:themeColor="text1"/>
          <w:sz w:val="32"/>
          <w14:textFill>
            <w14:solidFill>
              <w14:schemeClr w14:val="tx1"/>
            </w14:solidFill>
          </w14:textFill>
        </w:rPr>
        <w:t>日  期：</w:t>
      </w:r>
      <w:r>
        <w:rPr>
          <w:rFonts w:hint="eastAsia" w:ascii="宋体" w:hAnsi="宋体"/>
          <w:color w:val="000000" w:themeColor="text1"/>
          <w:sz w:val="32"/>
          <w:u w:val="single"/>
          <w14:textFill>
            <w14:solidFill>
              <w14:schemeClr w14:val="tx1"/>
            </w14:solidFill>
          </w14:textFill>
        </w:rPr>
        <w:t xml:space="preserve">         </w:t>
      </w:r>
      <w:r>
        <w:rPr>
          <w:rFonts w:hint="eastAsia" w:ascii="宋体" w:hAnsi="宋体"/>
          <w:color w:val="000000" w:themeColor="text1"/>
          <w:sz w:val="32"/>
          <w14:textFill>
            <w14:solidFill>
              <w14:schemeClr w14:val="tx1"/>
            </w14:solidFill>
          </w14:textFill>
        </w:rPr>
        <w:t>年</w:t>
      </w:r>
      <w:r>
        <w:rPr>
          <w:rFonts w:hint="eastAsia" w:ascii="宋体" w:hAnsi="宋体"/>
          <w:color w:val="000000" w:themeColor="text1"/>
          <w:sz w:val="32"/>
          <w:u w:val="single"/>
          <w14:textFill>
            <w14:solidFill>
              <w14:schemeClr w14:val="tx1"/>
            </w14:solidFill>
          </w14:textFill>
        </w:rPr>
        <w:t xml:space="preserve">    </w:t>
      </w:r>
      <w:r>
        <w:rPr>
          <w:rFonts w:hint="eastAsia" w:ascii="宋体" w:hAnsi="宋体"/>
          <w:color w:val="000000" w:themeColor="text1"/>
          <w:sz w:val="32"/>
          <w14:textFill>
            <w14:solidFill>
              <w14:schemeClr w14:val="tx1"/>
            </w14:solidFill>
          </w14:textFill>
        </w:rPr>
        <w:t>月</w:t>
      </w:r>
      <w:r>
        <w:rPr>
          <w:rFonts w:hint="eastAsia" w:ascii="宋体" w:hAnsi="宋体"/>
          <w:color w:val="000000" w:themeColor="text1"/>
          <w:sz w:val="32"/>
          <w:u w:val="single"/>
          <w14:textFill>
            <w14:solidFill>
              <w14:schemeClr w14:val="tx1"/>
            </w14:solidFill>
          </w14:textFill>
        </w:rPr>
        <w:t xml:space="preserve">    </w:t>
      </w:r>
      <w:r>
        <w:rPr>
          <w:rFonts w:hint="eastAsia" w:ascii="宋体" w:hAnsi="宋体"/>
          <w:color w:val="000000" w:themeColor="text1"/>
          <w:sz w:val="32"/>
          <w14:textFill>
            <w14:solidFill>
              <w14:schemeClr w14:val="tx1"/>
            </w14:solidFill>
          </w14:textFill>
        </w:rPr>
        <w:t>日</w:t>
      </w:r>
    </w:p>
    <w:p>
      <w:pPr>
        <w:pStyle w:val="13"/>
        <w:snapToGrid w:val="0"/>
        <w:spacing w:line="360" w:lineRule="auto"/>
        <w:ind w:left="578"/>
        <w:jc w:val="left"/>
        <w:rPr>
          <w:rFonts w:ascii="宋体" w:hAnsi="宋体" w:cs="宋体"/>
          <w:b/>
          <w:color w:val="000000" w:themeColor="text1"/>
          <w:sz w:val="30"/>
          <w:szCs w:val="30"/>
          <w14:textFill>
            <w14:solidFill>
              <w14:schemeClr w14:val="tx1"/>
            </w14:solidFill>
          </w14:textFill>
        </w:rPr>
        <w:sectPr>
          <w:headerReference r:id="rId8" w:type="first"/>
          <w:footerReference r:id="rId10" w:type="first"/>
          <w:footerReference r:id="rId9" w:type="default"/>
          <w:pgSz w:w="11906" w:h="16838"/>
          <w:pgMar w:top="850" w:right="964" w:bottom="850" w:left="964" w:header="851" w:footer="992" w:gutter="0"/>
          <w:pgNumType w:fmt="decimal"/>
          <w:cols w:space="720" w:num="1"/>
          <w:titlePg/>
          <w:docGrid w:type="lines" w:linePitch="286" w:charSpace="0"/>
        </w:sectPr>
      </w:pPr>
    </w:p>
    <w:p>
      <w:pPr>
        <w:pStyle w:val="13"/>
        <w:snapToGrid w:val="0"/>
        <w:spacing w:line="360" w:lineRule="auto"/>
        <w:ind w:left="578"/>
        <w:jc w:val="center"/>
        <w:rPr>
          <w:rFonts w:ascii="宋体" w:hAnsi="宋体" w:cs="宋体"/>
          <w:b/>
          <w:color w:val="000000"/>
          <w:sz w:val="30"/>
          <w:szCs w:val="30"/>
        </w:rPr>
      </w:pPr>
      <w:r>
        <w:rPr>
          <w:rFonts w:hint="eastAsia" w:ascii="宋体" w:hAnsi="宋体" w:cs="宋体"/>
          <w:b/>
          <w:color w:val="000000"/>
          <w:sz w:val="30"/>
          <w:szCs w:val="30"/>
        </w:rPr>
        <w:t>目    录</w:t>
      </w:r>
    </w:p>
    <w:p>
      <w:pPr>
        <w:widowControl/>
        <w:shd w:val="clear" w:color="auto" w:fill="FFFFFF"/>
        <w:spacing w:line="360" w:lineRule="auto"/>
        <w:ind w:firstLine="600" w:firstLineChars="250"/>
        <w:jc w:val="left"/>
        <w:rPr>
          <w:rFonts w:ascii="宋体" w:hAnsi="宋体" w:cs="黑体"/>
          <w:color w:val="000000"/>
          <w:kern w:val="0"/>
          <w:sz w:val="24"/>
        </w:rPr>
      </w:pPr>
      <w:r>
        <w:rPr>
          <w:rFonts w:hint="eastAsia" w:ascii="宋体" w:hAnsi="宋体" w:cs="黑体"/>
          <w:color w:val="000000"/>
          <w:kern w:val="0"/>
          <w:sz w:val="24"/>
        </w:rPr>
        <w:t>1、磋商响应函</w:t>
      </w:r>
    </w:p>
    <w:p>
      <w:pPr>
        <w:widowControl/>
        <w:shd w:val="clear" w:color="auto" w:fill="FFFFFF"/>
        <w:spacing w:line="360" w:lineRule="auto"/>
        <w:ind w:firstLine="480"/>
        <w:jc w:val="left"/>
        <w:rPr>
          <w:rFonts w:ascii="宋体" w:hAnsi="宋体" w:cs="黑体"/>
          <w:color w:val="000000"/>
          <w:kern w:val="0"/>
          <w:sz w:val="24"/>
        </w:rPr>
      </w:pPr>
      <w:r>
        <w:rPr>
          <w:rFonts w:hint="eastAsia" w:ascii="宋体" w:hAnsi="宋体" w:cs="黑体"/>
          <w:color w:val="000000"/>
          <w:kern w:val="0"/>
          <w:sz w:val="24"/>
        </w:rPr>
        <w:t xml:space="preserve"> 2、法定代表人身份证明或授权委托人身份证明及法定代表人授权委托书</w:t>
      </w:r>
    </w:p>
    <w:p>
      <w:pPr>
        <w:widowControl/>
        <w:shd w:val="clear" w:color="auto" w:fill="FFFFFF"/>
        <w:spacing w:line="360" w:lineRule="auto"/>
        <w:ind w:firstLine="480"/>
        <w:jc w:val="left"/>
        <w:rPr>
          <w:rFonts w:ascii="宋体" w:hAnsi="宋体" w:cs="黑体"/>
          <w:color w:val="000000"/>
          <w:kern w:val="0"/>
          <w:sz w:val="24"/>
        </w:rPr>
      </w:pPr>
      <w:r>
        <w:rPr>
          <w:rFonts w:hint="eastAsia" w:ascii="宋体" w:hAnsi="宋体" w:cs="黑体"/>
          <w:color w:val="000000"/>
          <w:kern w:val="0"/>
          <w:sz w:val="24"/>
        </w:rPr>
        <w:t xml:space="preserve"> 3、初次报价表</w:t>
      </w:r>
    </w:p>
    <w:p>
      <w:pPr>
        <w:widowControl/>
        <w:shd w:val="clear" w:color="auto" w:fill="FFFFFF"/>
        <w:spacing w:line="360" w:lineRule="auto"/>
        <w:ind w:firstLine="480"/>
        <w:jc w:val="left"/>
        <w:rPr>
          <w:rFonts w:ascii="宋体" w:hAnsi="宋体" w:cs="黑体"/>
          <w:color w:val="000000"/>
          <w:kern w:val="0"/>
          <w:sz w:val="24"/>
        </w:rPr>
      </w:pPr>
      <w:r>
        <w:rPr>
          <w:rFonts w:hint="eastAsia" w:ascii="宋体" w:hAnsi="宋体" w:cs="黑体"/>
          <w:color w:val="000000"/>
          <w:kern w:val="0"/>
          <w:sz w:val="24"/>
        </w:rPr>
        <w:t xml:space="preserve"> 4、初次报价的已标价工程量清单</w:t>
      </w:r>
    </w:p>
    <w:p>
      <w:pPr>
        <w:widowControl/>
        <w:shd w:val="clear" w:color="auto" w:fill="FFFFFF"/>
        <w:spacing w:line="360" w:lineRule="auto"/>
        <w:ind w:firstLine="600" w:firstLineChars="250"/>
        <w:jc w:val="left"/>
        <w:rPr>
          <w:rFonts w:hint="eastAsia" w:ascii="宋体" w:hAnsi="宋体" w:cs="黑体"/>
          <w:color w:val="000000"/>
          <w:kern w:val="0"/>
          <w:sz w:val="24"/>
        </w:rPr>
      </w:pPr>
      <w:r>
        <w:rPr>
          <w:rFonts w:hint="eastAsia" w:ascii="宋体" w:hAnsi="宋体" w:cs="黑体"/>
          <w:color w:val="000000"/>
          <w:kern w:val="0"/>
          <w:sz w:val="24"/>
        </w:rPr>
        <w:t>5、技术部分（施工组织设计）</w:t>
      </w:r>
    </w:p>
    <w:p>
      <w:pPr>
        <w:pStyle w:val="13"/>
        <w:wordWrap w:val="0"/>
        <w:spacing w:line="600" w:lineRule="exact"/>
        <w:ind w:firstLine="480" w:firstLineChars="200"/>
        <w:jc w:val="left"/>
        <w:textAlignment w:val="center"/>
        <w:rPr>
          <w:rFonts w:hint="eastAsia" w:ascii="宋体" w:hAnsi="宋体"/>
          <w:highlight w:val="none"/>
        </w:rPr>
      </w:pPr>
      <w:r>
        <w:rPr>
          <w:rFonts w:hint="eastAsia" w:ascii="宋体" w:hAnsi="宋体" w:cs="黑体"/>
          <w:color w:val="000000"/>
          <w:kern w:val="0"/>
          <w:sz w:val="24"/>
          <w:lang w:val="en-US" w:eastAsia="zh-CN"/>
        </w:rPr>
        <w:t>6、</w:t>
      </w:r>
      <w:r>
        <w:rPr>
          <w:rFonts w:hint="eastAsia" w:ascii="宋体" w:hAnsi="宋体"/>
          <w:highlight w:val="none"/>
        </w:rPr>
        <w:t>项目管理机构</w:t>
      </w:r>
    </w:p>
    <w:p>
      <w:pPr>
        <w:pStyle w:val="13"/>
        <w:wordWrap w:val="0"/>
        <w:spacing w:line="600" w:lineRule="exact"/>
        <w:ind w:firstLine="480" w:firstLineChars="200"/>
        <w:jc w:val="left"/>
        <w:textAlignment w:val="center"/>
        <w:rPr>
          <w:rFonts w:ascii="宋体" w:hAnsi="宋体" w:cs="黑体"/>
          <w:color w:val="000000"/>
          <w:kern w:val="0"/>
          <w:sz w:val="24"/>
        </w:rPr>
      </w:pPr>
      <w:r>
        <w:rPr>
          <w:rFonts w:hint="eastAsia" w:ascii="宋体" w:hAnsi="宋体"/>
          <w:highlight w:val="none"/>
          <w:lang w:val="en-US" w:eastAsia="zh-CN"/>
        </w:rPr>
        <w:t>7、</w:t>
      </w:r>
      <w:r>
        <w:rPr>
          <w:rFonts w:hint="eastAsia" w:ascii="宋体" w:hAnsi="宋体" w:cs="黑体"/>
          <w:color w:val="000000"/>
          <w:kern w:val="0"/>
          <w:sz w:val="24"/>
        </w:rPr>
        <w:t>资格审查资料</w:t>
      </w:r>
    </w:p>
    <w:p>
      <w:pPr>
        <w:widowControl/>
        <w:shd w:val="clear" w:color="auto" w:fill="FFFFFF"/>
        <w:spacing w:line="360" w:lineRule="auto"/>
        <w:ind w:firstLine="600" w:firstLineChars="250"/>
        <w:jc w:val="left"/>
        <w:rPr>
          <w:rFonts w:ascii="宋体" w:hAnsi="宋体" w:cs="黑体"/>
          <w:color w:val="000000"/>
          <w:kern w:val="0"/>
          <w:sz w:val="24"/>
        </w:rPr>
      </w:pPr>
      <w:r>
        <w:rPr>
          <w:rFonts w:hint="eastAsia" w:ascii="宋体" w:hAnsi="宋体" w:cs="黑体"/>
          <w:color w:val="000000"/>
          <w:kern w:val="0"/>
          <w:sz w:val="24"/>
          <w:lang w:val="en-US" w:eastAsia="zh-CN"/>
        </w:rPr>
        <w:t>8、</w:t>
      </w:r>
      <w:r>
        <w:rPr>
          <w:rFonts w:hint="eastAsia" w:ascii="宋体" w:hAnsi="宋体" w:cs="黑体"/>
          <w:color w:val="000000"/>
          <w:kern w:val="0"/>
          <w:sz w:val="24"/>
        </w:rPr>
        <w:t>建设工程扬尘治理工作承诺书</w:t>
      </w:r>
    </w:p>
    <w:p>
      <w:pPr>
        <w:widowControl/>
        <w:shd w:val="clear" w:color="auto" w:fill="FFFFFF"/>
        <w:spacing w:line="360" w:lineRule="auto"/>
        <w:ind w:firstLine="600" w:firstLineChars="250"/>
        <w:jc w:val="left"/>
        <w:rPr>
          <w:rFonts w:ascii="宋体" w:hAnsi="宋体" w:cs="黑体"/>
          <w:color w:val="000000"/>
          <w:kern w:val="0"/>
          <w:sz w:val="24"/>
        </w:rPr>
      </w:pPr>
      <w:r>
        <w:rPr>
          <w:rFonts w:hint="eastAsia" w:ascii="宋体" w:hAnsi="宋体" w:cs="黑体"/>
          <w:color w:val="000000"/>
          <w:kern w:val="0"/>
          <w:sz w:val="24"/>
          <w:lang w:val="en-US" w:eastAsia="zh-CN"/>
        </w:rPr>
        <w:t>9、</w:t>
      </w:r>
      <w:r>
        <w:rPr>
          <w:rFonts w:hint="eastAsia" w:ascii="宋体" w:hAnsi="宋体" w:cs="黑体"/>
          <w:color w:val="000000"/>
          <w:kern w:val="0"/>
          <w:sz w:val="24"/>
        </w:rPr>
        <w:t>其他资料</w:t>
      </w:r>
    </w:p>
    <w:p>
      <w:pPr>
        <w:spacing w:line="360" w:lineRule="auto"/>
        <w:jc w:val="left"/>
        <w:outlineLvl w:val="0"/>
        <w:rPr>
          <w:rFonts w:ascii="宋体" w:hAnsi="宋体"/>
          <w:b/>
          <w:color w:val="000000"/>
          <w:sz w:val="24"/>
        </w:rPr>
      </w:pPr>
    </w:p>
    <w:p>
      <w:pPr>
        <w:spacing w:line="360" w:lineRule="auto"/>
        <w:jc w:val="left"/>
        <w:outlineLvl w:val="0"/>
        <w:rPr>
          <w:rFonts w:ascii="宋体" w:hAnsi="宋体"/>
          <w:b/>
          <w:color w:val="000000"/>
          <w:sz w:val="24"/>
        </w:rPr>
      </w:pPr>
    </w:p>
    <w:p>
      <w:pPr>
        <w:widowControl/>
        <w:shd w:val="clear" w:color="auto" w:fill="FFFFFF"/>
        <w:spacing w:line="560" w:lineRule="exact"/>
        <w:jc w:val="left"/>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rPr>
      </w:pPr>
    </w:p>
    <w:p>
      <w:pPr>
        <w:widowControl/>
        <w:shd w:val="clear" w:color="auto" w:fill="FFFFFF"/>
        <w:spacing w:line="560" w:lineRule="exact"/>
        <w:jc w:val="left"/>
        <w:rPr>
          <w:rFonts w:hint="eastAsia" w:ascii="宋体" w:hAnsi="宋体"/>
          <w:sz w:val="24"/>
        </w:rPr>
      </w:pPr>
    </w:p>
    <w:p>
      <w:pPr>
        <w:widowControl/>
        <w:shd w:val="clear" w:color="auto" w:fill="FFFFFF"/>
        <w:spacing w:line="560" w:lineRule="exact"/>
        <w:jc w:val="left"/>
        <w:rPr>
          <w:rFonts w:hint="eastAsia" w:ascii="宋体" w:hAnsi="宋体"/>
          <w:sz w:val="24"/>
        </w:rPr>
      </w:pPr>
    </w:p>
    <w:p>
      <w:pPr>
        <w:widowControl/>
        <w:shd w:val="clear" w:color="auto" w:fill="FFFFFF"/>
        <w:spacing w:line="560" w:lineRule="exact"/>
        <w:jc w:val="left"/>
        <w:rPr>
          <w:rFonts w:hint="eastAsia" w:ascii="宋体" w:hAnsi="宋体" w:eastAsia="宋体"/>
          <w:color w:val="000000"/>
          <w:sz w:val="24"/>
          <w:szCs w:val="24"/>
        </w:rPr>
      </w:pPr>
    </w:p>
    <w:p>
      <w:pPr>
        <w:widowControl/>
        <w:shd w:val="clear" w:color="auto" w:fill="FFFFFF"/>
        <w:spacing w:line="560" w:lineRule="exact"/>
        <w:jc w:val="left"/>
        <w:rPr>
          <w:rFonts w:hint="eastAsia" w:ascii="宋体" w:hAnsi="宋体" w:eastAsia="宋体"/>
          <w:color w:val="000000"/>
          <w:sz w:val="24"/>
          <w:szCs w:val="24"/>
        </w:rPr>
      </w:pPr>
    </w:p>
    <w:p>
      <w:pPr>
        <w:widowControl/>
        <w:shd w:val="clear" w:color="auto" w:fill="FFFFFF"/>
        <w:spacing w:line="560" w:lineRule="exact"/>
        <w:jc w:val="left"/>
        <w:rPr>
          <w:rFonts w:hint="eastAsia" w:ascii="宋体" w:hAnsi="宋体" w:eastAsia="宋体"/>
          <w:color w:val="000000"/>
          <w:sz w:val="24"/>
          <w:szCs w:val="24"/>
        </w:rPr>
      </w:pPr>
    </w:p>
    <w:p>
      <w:pPr>
        <w:widowControl/>
        <w:shd w:val="clear" w:color="auto" w:fill="FFFFFF"/>
        <w:spacing w:line="560" w:lineRule="exact"/>
        <w:jc w:val="left"/>
        <w:rPr>
          <w:rFonts w:hint="eastAsia" w:ascii="宋体" w:hAnsi="宋体" w:eastAsia="宋体"/>
          <w:color w:val="000000"/>
          <w:sz w:val="24"/>
          <w:szCs w:val="24"/>
        </w:rPr>
      </w:pPr>
    </w:p>
    <w:p>
      <w:pPr>
        <w:pStyle w:val="19"/>
        <w:rPr>
          <w:rFonts w:hint="eastAsia" w:ascii="宋体" w:hAnsi="宋体" w:eastAsia="宋体"/>
          <w:color w:val="000000"/>
          <w:sz w:val="24"/>
          <w:szCs w:val="24"/>
        </w:rPr>
      </w:pPr>
    </w:p>
    <w:p>
      <w:pPr>
        <w:pStyle w:val="19"/>
        <w:rPr>
          <w:rFonts w:hint="eastAsia" w:ascii="宋体" w:hAnsi="宋体" w:eastAsia="宋体"/>
          <w:color w:val="000000"/>
          <w:sz w:val="24"/>
          <w:szCs w:val="24"/>
        </w:rPr>
      </w:pPr>
    </w:p>
    <w:p>
      <w:pPr>
        <w:spacing w:line="360" w:lineRule="auto"/>
        <w:jc w:val="both"/>
        <w:rPr>
          <w:rFonts w:hint="eastAsia" w:ascii="宋体" w:hAnsi="宋体" w:cs="宋体"/>
          <w:b/>
          <w:color w:val="000000"/>
          <w:kern w:val="0"/>
          <w:sz w:val="24"/>
        </w:rPr>
      </w:pPr>
    </w:p>
    <w:p>
      <w:pPr>
        <w:pStyle w:val="2"/>
        <w:rPr>
          <w:rFonts w:hint="eastAsia"/>
        </w:rPr>
      </w:pPr>
    </w:p>
    <w:p>
      <w:pPr>
        <w:spacing w:line="360" w:lineRule="auto"/>
        <w:jc w:val="center"/>
        <w:rPr>
          <w:rFonts w:ascii="宋体" w:hAnsi="宋体"/>
          <w:b/>
          <w:bCs/>
          <w:color w:val="000000"/>
          <w:sz w:val="24"/>
          <w:szCs w:val="24"/>
        </w:rPr>
      </w:pPr>
      <w:r>
        <w:rPr>
          <w:rFonts w:hint="eastAsia" w:ascii="宋体" w:hAnsi="宋体" w:cs="宋体"/>
          <w:b/>
          <w:color w:val="000000"/>
          <w:kern w:val="0"/>
          <w:sz w:val="24"/>
          <w:szCs w:val="24"/>
        </w:rPr>
        <w:t>一、磋商</w:t>
      </w:r>
      <w:r>
        <w:rPr>
          <w:rFonts w:hint="eastAsia" w:ascii="宋体" w:hAnsi="宋体"/>
          <w:b/>
          <w:bCs/>
          <w:color w:val="000000"/>
          <w:sz w:val="24"/>
          <w:szCs w:val="24"/>
        </w:rPr>
        <w:t>响应函</w:t>
      </w:r>
    </w:p>
    <w:p>
      <w:pPr>
        <w:widowControl/>
        <w:spacing w:line="480" w:lineRule="auto"/>
        <w:ind w:firstLine="480" w:firstLineChars="200"/>
        <w:rPr>
          <w:rFonts w:hint="eastAsia" w:ascii="宋体" w:hAnsi="宋体" w:cs="宋体"/>
          <w:kern w:val="0"/>
          <w:sz w:val="24"/>
          <w:szCs w:val="24"/>
        </w:rPr>
      </w:pPr>
      <w:r>
        <w:rPr>
          <w:rFonts w:hint="eastAsia" w:ascii="宋体" w:hAnsi="宋体" w:cs="宋体"/>
          <w:kern w:val="0"/>
          <w:sz w:val="24"/>
          <w:szCs w:val="24"/>
        </w:rPr>
        <w:t>经研究，我方决定参加项目编号为</w:t>
      </w:r>
      <w:r>
        <w:rPr>
          <w:rFonts w:hint="eastAsia" w:ascii="宋体" w:hAnsi="宋体" w:cs="宋体"/>
          <w:kern w:val="0"/>
          <w:sz w:val="24"/>
          <w:szCs w:val="24"/>
          <w:u w:val="single"/>
        </w:rPr>
        <w:t xml:space="preserve">  </w:t>
      </w:r>
      <w:r>
        <w:rPr>
          <w:rFonts w:ascii="宋体" w:hAnsi="宋体" w:cs="宋体"/>
          <w:kern w:val="0"/>
          <w:sz w:val="24"/>
          <w:szCs w:val="24"/>
          <w:u w:val="single"/>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的政府采购活动并提交磋商响应文件。为此，我方郑重声明如下:</w:t>
      </w:r>
    </w:p>
    <w:p>
      <w:pPr>
        <w:widowControl/>
        <w:spacing w:line="480" w:lineRule="auto"/>
        <w:ind w:firstLine="480" w:firstLineChars="200"/>
        <w:rPr>
          <w:rFonts w:hint="eastAsia" w:ascii="宋体" w:hAnsi="宋体" w:cs="宋体"/>
          <w:kern w:val="0"/>
          <w:sz w:val="24"/>
          <w:szCs w:val="24"/>
        </w:rPr>
      </w:pPr>
      <w:r>
        <w:rPr>
          <w:rFonts w:hint="eastAsia" w:ascii="宋体" w:hAnsi="宋体" w:cs="宋体"/>
          <w:kern w:val="0"/>
          <w:sz w:val="24"/>
          <w:szCs w:val="24"/>
        </w:rPr>
        <w:t>1、我方提交的磋商响应文件，正本一份，副本</w:t>
      </w:r>
      <w:r>
        <w:rPr>
          <w:rFonts w:hint="eastAsia" w:ascii="宋体" w:hAnsi="宋体" w:cs="宋体"/>
          <w:kern w:val="0"/>
          <w:sz w:val="24"/>
          <w:szCs w:val="24"/>
          <w:lang w:eastAsia="zh-CN"/>
        </w:rPr>
        <w:t>四</w:t>
      </w:r>
      <w:r>
        <w:rPr>
          <w:rFonts w:hint="eastAsia" w:ascii="宋体" w:hAnsi="宋体" w:cs="宋体"/>
          <w:kern w:val="0"/>
          <w:sz w:val="24"/>
          <w:szCs w:val="24"/>
        </w:rPr>
        <w:t>份。</w:t>
      </w:r>
    </w:p>
    <w:p>
      <w:pPr>
        <w:widowControl/>
        <w:spacing w:line="480" w:lineRule="auto"/>
        <w:ind w:firstLine="480" w:firstLineChars="200"/>
        <w:rPr>
          <w:rFonts w:hint="eastAsia" w:ascii="宋体" w:hAnsi="宋体" w:cs="宋体"/>
          <w:kern w:val="0"/>
          <w:sz w:val="24"/>
          <w:szCs w:val="24"/>
        </w:rPr>
      </w:pPr>
      <w:r>
        <w:rPr>
          <w:rFonts w:hint="eastAsia" w:ascii="宋体" w:hAnsi="宋体" w:cs="宋体"/>
          <w:kern w:val="0"/>
          <w:sz w:val="24"/>
          <w:szCs w:val="24"/>
        </w:rPr>
        <w:t>2、如果我方的磋商响应文件被接受，我方将履行磋商文件中规定的每一项要求，并按我方磋商响应文件中的承诺按期、保质、保量完成项目的实施。</w:t>
      </w:r>
    </w:p>
    <w:p>
      <w:pPr>
        <w:widowControl/>
        <w:spacing w:line="480" w:lineRule="auto"/>
        <w:ind w:firstLine="480" w:firstLineChars="200"/>
        <w:rPr>
          <w:rFonts w:hint="eastAsia" w:ascii="宋体" w:hAnsi="宋体" w:cs="宋体"/>
          <w:kern w:val="0"/>
          <w:sz w:val="24"/>
          <w:szCs w:val="24"/>
        </w:rPr>
      </w:pPr>
      <w:r>
        <w:rPr>
          <w:rFonts w:hint="eastAsia" w:ascii="宋体" w:hAnsi="宋体" w:cs="宋体"/>
          <w:kern w:val="0"/>
          <w:sz w:val="24"/>
          <w:szCs w:val="24"/>
        </w:rPr>
        <w:t>3、我方理解，最低报价不是入选成交候选人的唯一条件。</w:t>
      </w:r>
    </w:p>
    <w:p>
      <w:pPr>
        <w:widowControl/>
        <w:spacing w:line="480" w:lineRule="auto"/>
        <w:ind w:firstLine="480" w:firstLineChars="200"/>
        <w:rPr>
          <w:rFonts w:hint="eastAsia" w:ascii="宋体" w:hAnsi="宋体" w:cs="宋体"/>
          <w:kern w:val="0"/>
          <w:sz w:val="24"/>
          <w:szCs w:val="24"/>
        </w:rPr>
      </w:pPr>
      <w:r>
        <w:rPr>
          <w:rFonts w:hint="eastAsia" w:ascii="宋体" w:hAnsi="宋体" w:cs="宋体"/>
          <w:kern w:val="0"/>
          <w:sz w:val="24"/>
          <w:szCs w:val="24"/>
        </w:rPr>
        <w:t>4、我方愿按《中华人民共和国合同法》履行自己的全部责任。</w:t>
      </w:r>
    </w:p>
    <w:p>
      <w:pPr>
        <w:widowControl/>
        <w:spacing w:line="480" w:lineRule="auto"/>
        <w:ind w:firstLine="480" w:firstLineChars="200"/>
        <w:rPr>
          <w:rFonts w:hint="eastAsia" w:ascii="宋体" w:hAnsi="宋体" w:cs="宋体"/>
          <w:kern w:val="0"/>
          <w:sz w:val="24"/>
          <w:szCs w:val="24"/>
        </w:rPr>
      </w:pPr>
      <w:r>
        <w:rPr>
          <w:rFonts w:hint="eastAsia" w:ascii="宋体" w:hAnsi="宋体" w:cs="宋体"/>
          <w:kern w:val="0"/>
          <w:sz w:val="24"/>
          <w:szCs w:val="24"/>
        </w:rPr>
        <w:t>5、我方已详细检查所有磋商文件、附件以及所提供的参考文件，因模糊和误解产生的一切后果，由我方自负。</w:t>
      </w:r>
    </w:p>
    <w:p>
      <w:pPr>
        <w:widowControl/>
        <w:spacing w:line="480" w:lineRule="auto"/>
        <w:ind w:firstLine="480" w:firstLineChars="200"/>
        <w:rPr>
          <w:rFonts w:hint="eastAsia" w:ascii="宋体" w:hAnsi="宋体" w:cs="宋体"/>
          <w:kern w:val="0"/>
          <w:sz w:val="24"/>
          <w:szCs w:val="24"/>
        </w:rPr>
      </w:pPr>
      <w:r>
        <w:rPr>
          <w:rFonts w:hint="eastAsia" w:ascii="宋体" w:hAnsi="宋体" w:cs="宋体"/>
          <w:kern w:val="0"/>
          <w:sz w:val="24"/>
          <w:szCs w:val="24"/>
        </w:rPr>
        <w:t>6、我方的磋商响应文件自递交截止之日起60个日历日内有效。</w:t>
      </w:r>
    </w:p>
    <w:p>
      <w:pPr>
        <w:widowControl/>
        <w:spacing w:line="480" w:lineRule="auto"/>
        <w:ind w:firstLine="480" w:firstLineChars="200"/>
        <w:rPr>
          <w:rFonts w:hint="eastAsia" w:ascii="宋体" w:hAnsi="宋体" w:cs="宋体"/>
          <w:kern w:val="0"/>
          <w:sz w:val="24"/>
          <w:szCs w:val="24"/>
        </w:rPr>
      </w:pPr>
      <w:r>
        <w:rPr>
          <w:rFonts w:hint="eastAsia" w:ascii="宋体" w:hAnsi="宋体" w:cs="宋体"/>
          <w:kern w:val="0"/>
          <w:sz w:val="24"/>
          <w:szCs w:val="24"/>
        </w:rPr>
        <w:t>7、我方同意按文件要求，提交与递交磋商响应文件有关的数据和资料。</w:t>
      </w:r>
    </w:p>
    <w:p>
      <w:pPr>
        <w:widowControl/>
        <w:spacing w:line="480" w:lineRule="auto"/>
        <w:ind w:firstLine="480" w:firstLineChars="200"/>
        <w:rPr>
          <w:rFonts w:hint="eastAsia" w:ascii="宋体" w:hAnsi="宋体" w:cs="宋体"/>
          <w:kern w:val="0"/>
          <w:sz w:val="24"/>
          <w:szCs w:val="24"/>
        </w:rPr>
      </w:pPr>
    </w:p>
    <w:p>
      <w:pPr>
        <w:widowControl/>
        <w:spacing w:line="360" w:lineRule="auto"/>
        <w:ind w:firstLine="480" w:firstLineChars="200"/>
        <w:rPr>
          <w:rFonts w:hint="eastAsia" w:ascii="宋体" w:hAnsi="宋体" w:cs="宋体"/>
          <w:kern w:val="0"/>
          <w:sz w:val="24"/>
          <w:szCs w:val="24"/>
        </w:rPr>
      </w:pPr>
    </w:p>
    <w:p>
      <w:pPr>
        <w:spacing w:line="480" w:lineRule="auto"/>
        <w:ind w:firstLine="480" w:firstLineChars="200"/>
        <w:rPr>
          <w:rFonts w:hint="eastAsia" w:ascii="宋体" w:hAnsi="宋体" w:cs="宋体"/>
          <w:sz w:val="24"/>
          <w:szCs w:val="24"/>
        </w:rPr>
      </w:pPr>
      <w:r>
        <w:rPr>
          <w:rFonts w:hint="eastAsia" w:ascii="宋体" w:hAnsi="宋体" w:cs="宋体"/>
          <w:sz w:val="24"/>
          <w:szCs w:val="24"/>
        </w:rPr>
        <w:t>供应商（盖章）：</w:t>
      </w:r>
    </w:p>
    <w:p>
      <w:pPr>
        <w:spacing w:line="480" w:lineRule="auto"/>
        <w:ind w:firstLine="480" w:firstLineChars="200"/>
        <w:rPr>
          <w:rFonts w:hint="eastAsia" w:ascii="宋体" w:hAnsi="宋体" w:cs="宋体"/>
          <w:sz w:val="24"/>
          <w:szCs w:val="24"/>
        </w:rPr>
      </w:pPr>
      <w:r>
        <w:rPr>
          <w:rFonts w:hint="eastAsia" w:ascii="宋体" w:hAnsi="宋体" w:cs="宋体"/>
          <w:sz w:val="24"/>
          <w:szCs w:val="24"/>
        </w:rPr>
        <w:t>法人代表或委托代理人（签字或盖章）：</w:t>
      </w:r>
    </w:p>
    <w:p>
      <w:pPr>
        <w:spacing w:line="480" w:lineRule="auto"/>
        <w:ind w:firstLine="480" w:firstLineChars="200"/>
        <w:rPr>
          <w:rFonts w:hint="eastAsia" w:ascii="宋体" w:hAnsi="宋体" w:cs="宋体"/>
          <w:bCs/>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widowControl/>
        <w:jc w:val="left"/>
        <w:rPr>
          <w:rFonts w:ascii="宋体" w:hAnsi="宋体"/>
          <w:b/>
          <w:bCs/>
          <w:color w:val="000000"/>
          <w:sz w:val="24"/>
        </w:rPr>
      </w:pPr>
      <w:r>
        <w:rPr>
          <w:rFonts w:ascii="宋体" w:hAnsi="宋体"/>
          <w:color w:val="000000"/>
          <w:sz w:val="24"/>
        </w:rPr>
        <w:br w:type="page"/>
      </w:r>
    </w:p>
    <w:p>
      <w:pPr>
        <w:pStyle w:val="3"/>
        <w:spacing w:line="360" w:lineRule="auto"/>
        <w:jc w:val="center"/>
        <w:rPr>
          <w:rFonts w:ascii="宋体" w:hAnsi="宋体" w:eastAsia="宋体"/>
          <w:color w:val="000000"/>
          <w:sz w:val="24"/>
          <w:szCs w:val="24"/>
        </w:rPr>
      </w:pPr>
      <w:r>
        <w:rPr>
          <w:rFonts w:hint="eastAsia" w:ascii="宋体" w:hAnsi="宋体" w:eastAsia="宋体"/>
          <w:color w:val="000000"/>
          <w:sz w:val="24"/>
          <w:szCs w:val="24"/>
        </w:rPr>
        <w:t>二、法定代表人身份证明</w:t>
      </w:r>
    </w:p>
    <w:p>
      <w:pPr>
        <w:spacing w:line="360" w:lineRule="auto"/>
        <w:rPr>
          <w:rFonts w:ascii="宋体" w:hAnsi="宋体"/>
          <w:color w:val="000000"/>
          <w:sz w:val="24"/>
        </w:rPr>
      </w:pPr>
      <w:r>
        <w:rPr>
          <w:rFonts w:hint="eastAsia" w:ascii="宋体" w:hAnsi="宋体"/>
          <w:color w:val="000000"/>
          <w:sz w:val="24"/>
        </w:rPr>
        <w:t>供应商名称：</w:t>
      </w:r>
      <w:r>
        <w:rPr>
          <w:rFonts w:hint="eastAsia" w:ascii="宋体" w:hAnsi="宋体"/>
          <w:color w:val="000000"/>
          <w:sz w:val="24"/>
          <w:u w:val="single"/>
        </w:rPr>
        <w:t xml:space="preserve">                                                       </w:t>
      </w:r>
      <w:r>
        <w:rPr>
          <w:rFonts w:hint="eastAsia" w:ascii="宋体" w:hAnsi="宋体"/>
          <w:color w:val="000000"/>
          <w:sz w:val="24"/>
        </w:rPr>
        <w:t xml:space="preserve"> </w:t>
      </w:r>
    </w:p>
    <w:p>
      <w:pPr>
        <w:spacing w:line="360" w:lineRule="auto"/>
        <w:rPr>
          <w:rFonts w:ascii="宋体" w:hAnsi="宋体"/>
          <w:color w:val="000000"/>
          <w:sz w:val="24"/>
        </w:rPr>
      </w:pPr>
      <w:r>
        <w:rPr>
          <w:rFonts w:hint="eastAsia" w:ascii="宋体" w:hAnsi="宋体"/>
          <w:color w:val="000000"/>
          <w:sz w:val="24"/>
        </w:rPr>
        <w:t>单位性质：</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z w:val="24"/>
        </w:rPr>
        <w:t>地    址：</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z w:val="24"/>
        </w:rPr>
        <w:t>成立时间：</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pacing w:line="360" w:lineRule="auto"/>
        <w:rPr>
          <w:rFonts w:ascii="宋体" w:hAnsi="宋体"/>
          <w:color w:val="000000"/>
          <w:sz w:val="24"/>
        </w:rPr>
      </w:pPr>
      <w:r>
        <w:rPr>
          <w:rFonts w:hint="eastAsia" w:ascii="宋体" w:hAnsi="宋体"/>
          <w:color w:val="000000"/>
          <w:sz w:val="24"/>
        </w:rPr>
        <w:t>经营期限：</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z w:val="24"/>
        </w:rPr>
        <w:t>姓    名：</w:t>
      </w:r>
      <w:r>
        <w:rPr>
          <w:rFonts w:hint="eastAsia" w:ascii="宋体" w:hAnsi="宋体"/>
          <w:color w:val="000000"/>
          <w:sz w:val="24"/>
          <w:u w:val="single"/>
        </w:rPr>
        <w:t xml:space="preserve">                          </w:t>
      </w:r>
      <w:r>
        <w:rPr>
          <w:rFonts w:hint="eastAsia" w:ascii="宋体" w:hAnsi="宋体"/>
          <w:color w:val="000000"/>
          <w:sz w:val="24"/>
        </w:rPr>
        <w:t>性        别：</w:t>
      </w:r>
      <w:r>
        <w:rPr>
          <w:rFonts w:hint="eastAsia"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rPr>
        <w:t>年    龄：</w:t>
      </w:r>
      <w:r>
        <w:rPr>
          <w:rFonts w:hint="eastAsia" w:ascii="宋体" w:hAnsi="宋体"/>
          <w:color w:val="000000"/>
          <w:sz w:val="24"/>
          <w:u w:val="single"/>
        </w:rPr>
        <w:t xml:space="preserve">                          </w:t>
      </w:r>
      <w:r>
        <w:rPr>
          <w:rFonts w:hint="eastAsia" w:ascii="宋体" w:hAnsi="宋体"/>
          <w:color w:val="000000"/>
          <w:sz w:val="24"/>
        </w:rPr>
        <w:t>职        务：</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z w:val="24"/>
        </w:rPr>
        <w:t>系</w:t>
      </w:r>
      <w:r>
        <w:rPr>
          <w:rFonts w:hint="eastAsia" w:ascii="宋体" w:hAnsi="宋体"/>
          <w:color w:val="000000"/>
          <w:sz w:val="24"/>
          <w:u w:val="single"/>
        </w:rPr>
        <w:t xml:space="preserve">                                     </w:t>
      </w:r>
      <w:r>
        <w:rPr>
          <w:rFonts w:hint="eastAsia" w:ascii="宋体" w:hAnsi="宋体"/>
          <w:color w:val="000000"/>
          <w:sz w:val="24"/>
        </w:rPr>
        <w:t>（供应商名称）的法定代表人。</w:t>
      </w:r>
    </w:p>
    <w:p>
      <w:pPr>
        <w:spacing w:line="360" w:lineRule="auto"/>
        <w:rPr>
          <w:rFonts w:ascii="宋体" w:hAnsi="宋体"/>
          <w:color w:val="000000"/>
          <w:sz w:val="24"/>
        </w:rPr>
      </w:pPr>
      <w:r>
        <w:rPr>
          <w:rFonts w:hint="eastAsia" w:ascii="宋体" w:hAnsi="宋体"/>
          <w:color w:val="000000"/>
          <w:sz w:val="24"/>
        </w:rPr>
        <w:t>特此证明。</w:t>
      </w:r>
    </w:p>
    <w:p>
      <w:pPr>
        <w:spacing w:line="500" w:lineRule="exact"/>
        <w:jc w:val="left"/>
        <w:rPr>
          <w:rFonts w:ascii="宋体" w:hAnsi="宋体"/>
          <w:color w:val="000000"/>
          <w:sz w:val="24"/>
        </w:rPr>
      </w:pPr>
      <w:r>
        <w:rPr>
          <w:rFonts w:hint="eastAsia" w:ascii="宋体" w:hAnsi="宋体"/>
          <w:color w:val="000000"/>
          <w:sz w:val="24"/>
        </w:rPr>
        <w:t>附：法定代表人身份证明</w:t>
      </w:r>
    </w:p>
    <w:p>
      <w:pPr>
        <w:spacing w:line="500" w:lineRule="exact"/>
        <w:jc w:val="right"/>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pPr>
    </w:p>
    <w:p>
      <w:pPr>
        <w:spacing w:line="500" w:lineRule="exact"/>
        <w:jc w:val="right"/>
        <w:rPr>
          <w:rFonts w:ascii="宋体" w:hAnsi="宋体"/>
          <w:color w:val="000000"/>
          <w:sz w:val="24"/>
        </w:rPr>
      </w:pPr>
      <w:r>
        <w:rPr>
          <w:rFonts w:hint="eastAsia" w:ascii="宋体" w:hAnsi="宋体"/>
          <w:color w:val="000000"/>
          <w:sz w:val="24"/>
        </w:rPr>
        <w:t>供应商</w:t>
      </w:r>
      <w:r>
        <w:rPr>
          <w:rFonts w:hint="eastAsia" w:ascii="宋体" w:hAnsi="宋体"/>
          <w:color w:val="000000"/>
          <w:sz w:val="24"/>
          <w:lang w:eastAsia="zh-CN"/>
        </w:rPr>
        <w:t>名称</w:t>
      </w:r>
      <w:r>
        <w:rPr>
          <w:rFonts w:hint="eastAsia" w:ascii="宋体" w:hAnsi="宋体"/>
          <w:color w:val="000000"/>
          <w:sz w:val="24"/>
        </w:rPr>
        <w:t>：</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（盖单位章）</w:t>
      </w:r>
    </w:p>
    <w:p>
      <w:pPr>
        <w:widowControl/>
        <w:jc w:val="right"/>
        <w:rPr>
          <w:rFonts w:ascii="宋体" w:hAnsi="宋体"/>
          <w:color w:val="000000"/>
          <w:sz w:val="24"/>
        </w:rPr>
      </w:pPr>
      <w:r>
        <w:rPr>
          <w:rFonts w:hint="eastAsia" w:ascii="宋体" w:hAnsi="宋体"/>
          <w:color w:val="000000"/>
          <w:sz w:val="24"/>
        </w:rPr>
        <w:t xml:space="preserve">         </w:t>
      </w:r>
    </w:p>
    <w:p>
      <w:pPr>
        <w:widowControl/>
        <w:jc w:val="right"/>
        <w:rPr>
          <w:rFonts w:ascii="宋体" w:hAnsi="宋体"/>
          <w:color w:val="000000"/>
          <w:sz w:val="24"/>
        </w:rPr>
      </w:pPr>
      <w:r>
        <w:rPr>
          <w:rFonts w:hint="eastAsia" w:ascii="宋体" w:hAnsi="宋体"/>
          <w:color w:val="000000"/>
          <w:sz w:val="24"/>
        </w:rPr>
        <w:t xml:space="preserve">年        月       日  </w:t>
      </w:r>
    </w:p>
    <w:p>
      <w:pPr>
        <w:spacing w:line="360" w:lineRule="auto"/>
        <w:jc w:val="right"/>
        <w:rPr>
          <w:rFonts w:ascii="宋体" w:hAnsi="宋体"/>
          <w:color w:val="000000"/>
          <w:sz w:val="24"/>
        </w:rPr>
      </w:pPr>
    </w:p>
    <w:p>
      <w:pPr>
        <w:wordWrap w:val="0"/>
        <w:spacing w:line="500" w:lineRule="exact"/>
        <w:jc w:val="right"/>
        <w:rPr>
          <w:rFonts w:ascii="宋体" w:hAnsi="宋体" w:cs="黑体"/>
          <w:b/>
          <w:color w:val="000000"/>
          <w:kern w:val="0"/>
          <w:sz w:val="24"/>
        </w:rPr>
      </w:pPr>
      <w:r>
        <w:rPr>
          <w:rFonts w:ascii="宋体" w:hAnsi="宋体" w:cs="黑体"/>
          <w:b/>
          <w:color w:val="000000"/>
          <w:kern w:val="0"/>
          <w:sz w:val="24"/>
        </w:rPr>
        <w:br w:type="page"/>
      </w:r>
    </w:p>
    <w:p>
      <w:pPr>
        <w:widowControl/>
        <w:shd w:val="clear" w:color="auto" w:fill="FFFFFF"/>
        <w:spacing w:line="360" w:lineRule="auto"/>
        <w:ind w:firstLine="480"/>
        <w:jc w:val="center"/>
        <w:rPr>
          <w:rFonts w:ascii="宋体" w:hAnsi="宋体" w:cs="黑体"/>
          <w:b/>
          <w:color w:val="000000"/>
          <w:kern w:val="0"/>
          <w:sz w:val="24"/>
        </w:rPr>
      </w:pPr>
      <w:r>
        <w:rPr>
          <w:rFonts w:hint="eastAsia" w:ascii="宋体" w:hAnsi="宋体" w:cs="黑体"/>
          <w:b/>
          <w:color w:val="000000"/>
          <w:kern w:val="0"/>
          <w:sz w:val="24"/>
        </w:rPr>
        <w:t>授权委托人身份证明及法定代表人授权委托书</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ascii="宋体" w:hAnsi="宋体"/>
          <w:color w:val="000000"/>
          <w:sz w:val="24"/>
        </w:rPr>
      </w:pPr>
    </w:p>
    <w:p>
      <w:pPr>
        <w:widowControl/>
        <w:spacing w:line="360" w:lineRule="auto"/>
        <w:ind w:left="315" w:leftChars="150" w:firstLine="120" w:firstLineChars="50"/>
        <w:rPr>
          <w:rFonts w:ascii="宋体" w:hAnsi="宋体" w:cs="宋体"/>
          <w:color w:val="000000"/>
          <w:kern w:val="0"/>
          <w:sz w:val="24"/>
        </w:rPr>
      </w:pPr>
      <w:r>
        <w:rPr>
          <w:rFonts w:hint="eastAsia" w:ascii="宋体" w:hAnsi="宋体" w:cs="宋体"/>
          <w:color w:val="000000"/>
          <w:kern w:val="0"/>
          <w:sz w:val="24"/>
          <w:u w:val="single"/>
        </w:rPr>
        <w:t xml:space="preserve">                    </w:t>
      </w:r>
      <w:r>
        <w:rPr>
          <w:rFonts w:hint="eastAsia" w:ascii="宋体" w:hAnsi="宋体" w:cs="宋体"/>
          <w:color w:val="000000"/>
          <w:kern w:val="0"/>
          <w:sz w:val="24"/>
        </w:rPr>
        <w:t>（供应商名称）法定代表人</w:t>
      </w:r>
      <w:r>
        <w:rPr>
          <w:rFonts w:hint="eastAsia" w:ascii="宋体" w:hAnsi="宋体" w:cs="宋体"/>
          <w:color w:val="000000"/>
          <w:kern w:val="0"/>
          <w:sz w:val="24"/>
          <w:u w:val="single"/>
        </w:rPr>
        <w:t xml:space="preserve">            </w:t>
      </w:r>
      <w:r>
        <w:rPr>
          <w:rFonts w:hint="eastAsia" w:ascii="宋体" w:hAnsi="宋体" w:cs="宋体"/>
          <w:color w:val="000000"/>
          <w:kern w:val="0"/>
          <w:sz w:val="24"/>
        </w:rPr>
        <w:t>，现授权委托</w:t>
      </w:r>
      <w:r>
        <w:rPr>
          <w:rFonts w:hint="eastAsia" w:ascii="宋体" w:hAnsi="宋体" w:cs="宋体"/>
          <w:color w:val="000000"/>
          <w:kern w:val="0"/>
          <w:sz w:val="24"/>
          <w:u w:val="single"/>
        </w:rPr>
        <w:t xml:space="preserve">                  (单位名称）   </w:t>
      </w:r>
      <w:r>
        <w:rPr>
          <w:rFonts w:hint="eastAsia" w:ascii="宋体" w:hAnsi="宋体" w:cs="宋体"/>
          <w:color w:val="000000"/>
          <w:kern w:val="0"/>
          <w:sz w:val="24"/>
        </w:rPr>
        <w:t xml:space="preserve">的 </w:t>
      </w:r>
      <w:r>
        <w:rPr>
          <w:rFonts w:hint="eastAsia" w:ascii="宋体" w:hAnsi="宋体" w:cs="宋体"/>
          <w:color w:val="000000"/>
          <w:kern w:val="0"/>
          <w:sz w:val="24"/>
          <w:u w:val="single"/>
        </w:rPr>
        <w:t xml:space="preserve">             </w:t>
      </w:r>
      <w:r>
        <w:rPr>
          <w:rFonts w:hint="eastAsia" w:ascii="宋体" w:hAnsi="宋体" w:cs="宋体"/>
          <w:color w:val="000000"/>
          <w:kern w:val="0"/>
          <w:sz w:val="24"/>
        </w:rPr>
        <w:t>（姓名、职务或职称）为我单位本次项目的全权代表，以本公司的名义参加</w:t>
      </w:r>
      <w:r>
        <w:rPr>
          <w:rFonts w:hint="eastAsia" w:ascii="宋体" w:hAnsi="宋体" w:cs="宋体"/>
          <w:color w:val="000000"/>
          <w:kern w:val="0"/>
          <w:sz w:val="24"/>
          <w:u w:val="single"/>
        </w:rPr>
        <w:t xml:space="preserve">         </w:t>
      </w:r>
      <w:r>
        <w:rPr>
          <w:rFonts w:hint="eastAsia" w:ascii="宋体" w:hAnsi="宋体" w:cs="宋体"/>
          <w:color w:val="000000"/>
          <w:kern w:val="0"/>
          <w:sz w:val="24"/>
        </w:rPr>
        <w:t>项目竞争性磋商，全权处理磋商过程中所签署的一切文件和有关的一切事务。</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特此授权。</w:t>
      </w:r>
    </w:p>
    <w:p>
      <w:pPr>
        <w:spacing w:line="560" w:lineRule="exact"/>
        <w:ind w:firstLine="480" w:firstLineChars="200"/>
        <w:rPr>
          <w:rFonts w:hint="eastAsia" w:ascii="宋体" w:hAnsi="宋体"/>
          <w:color w:val="000000"/>
          <w:sz w:val="24"/>
        </w:rPr>
      </w:pPr>
      <w:r>
        <w:rPr>
          <w:rFonts w:hint="eastAsia" w:ascii="宋体" w:hAnsi="宋体"/>
          <w:color w:val="000000"/>
          <w:sz w:val="24"/>
        </w:rPr>
        <w:t>附：授权委托人身份证明</w:t>
      </w:r>
    </w:p>
    <w:p>
      <w:pPr>
        <w:pStyle w:val="2"/>
        <w:rPr>
          <w:rFonts w:hint="eastAsia" w:ascii="宋体" w:hAnsi="宋体"/>
          <w:color w:val="000000"/>
          <w:sz w:val="24"/>
        </w:rPr>
      </w:pPr>
    </w:p>
    <w:p>
      <w:pPr>
        <w:rPr>
          <w:rFonts w:hint="eastAsia" w:ascii="宋体" w:hAnsi="宋体"/>
          <w:color w:val="000000"/>
          <w:sz w:val="24"/>
        </w:rPr>
      </w:pPr>
    </w:p>
    <w:p>
      <w:pPr>
        <w:pStyle w:val="2"/>
      </w:pPr>
    </w:p>
    <w:p/>
    <w:p>
      <w:pPr>
        <w:pStyle w:val="2"/>
      </w:pPr>
    </w:p>
    <w:p/>
    <w:p>
      <w:pPr>
        <w:pStyle w:val="2"/>
      </w:pPr>
    </w:p>
    <w:p/>
    <w:p>
      <w:pPr>
        <w:spacing w:line="560" w:lineRule="exact"/>
        <w:rPr>
          <w:rFonts w:ascii="宋体" w:hAnsi="宋体"/>
          <w:color w:val="000000"/>
          <w:sz w:val="24"/>
        </w:rPr>
      </w:pPr>
    </w:p>
    <w:p>
      <w:pPr>
        <w:spacing w:line="400" w:lineRule="exact"/>
        <w:ind w:firstLine="3960" w:firstLineChars="1650"/>
        <w:jc w:val="left"/>
        <w:rPr>
          <w:rFonts w:ascii="宋体" w:hAnsi="宋体" w:cs="宋体"/>
          <w:sz w:val="24"/>
        </w:rPr>
      </w:pPr>
      <w:r>
        <w:rPr>
          <w:rFonts w:hint="eastAsia" w:ascii="宋体" w:hAnsi="宋体" w:cs="宋体"/>
          <w:sz w:val="24"/>
        </w:rPr>
        <w:t>供应商</w:t>
      </w:r>
      <w:r>
        <w:rPr>
          <w:rFonts w:hint="eastAsia" w:ascii="宋体" w:hAnsi="宋体" w:cs="宋体"/>
          <w:sz w:val="24"/>
          <w:lang w:eastAsia="zh-CN"/>
        </w:rPr>
        <w:t>名称</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（盖单位章）</w:t>
      </w:r>
    </w:p>
    <w:p>
      <w:pPr>
        <w:spacing w:line="400" w:lineRule="exact"/>
        <w:ind w:firstLine="4080" w:firstLineChars="1700"/>
        <w:jc w:val="left"/>
        <w:rPr>
          <w:rFonts w:ascii="宋体" w:hAnsi="宋体" w:cs="宋体"/>
          <w:sz w:val="24"/>
        </w:rPr>
      </w:pPr>
    </w:p>
    <w:p>
      <w:pPr>
        <w:spacing w:line="400" w:lineRule="exact"/>
        <w:ind w:firstLine="3960" w:firstLineChars="1650"/>
        <w:jc w:val="left"/>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（签字或盖章）</w:t>
      </w:r>
    </w:p>
    <w:p>
      <w:pPr>
        <w:spacing w:line="400" w:lineRule="exact"/>
        <w:ind w:firstLine="4080" w:firstLineChars="1700"/>
        <w:jc w:val="left"/>
        <w:rPr>
          <w:rFonts w:ascii="宋体" w:hAnsi="宋体" w:cs="宋体"/>
          <w:sz w:val="24"/>
        </w:rPr>
      </w:pPr>
    </w:p>
    <w:p>
      <w:pPr>
        <w:spacing w:line="400" w:lineRule="exact"/>
        <w:ind w:firstLine="3960" w:firstLineChars="1650"/>
        <w:jc w:val="left"/>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pacing w:line="400" w:lineRule="exact"/>
        <w:ind w:firstLine="4080" w:firstLineChars="1700"/>
        <w:jc w:val="left"/>
        <w:rPr>
          <w:rFonts w:ascii="宋体" w:hAnsi="宋体" w:cs="宋体"/>
          <w:sz w:val="24"/>
          <w:u w:val="single"/>
        </w:rPr>
      </w:pPr>
    </w:p>
    <w:p>
      <w:pPr>
        <w:spacing w:line="400" w:lineRule="exact"/>
        <w:ind w:firstLine="3960" w:firstLineChars="1650"/>
        <w:jc w:val="left"/>
        <w:rPr>
          <w:rFonts w:ascii="宋体" w:hAnsi="宋体" w:cs="宋体"/>
          <w:sz w:val="24"/>
        </w:rPr>
      </w:pPr>
      <w:r>
        <w:rPr>
          <w:rFonts w:hint="eastAsia" w:ascii="宋体" w:hAnsi="宋体" w:cs="宋体"/>
          <w:sz w:val="24"/>
        </w:rPr>
        <w:t>委托代理人：</w:t>
      </w:r>
      <w:r>
        <w:rPr>
          <w:rFonts w:hint="eastAsia" w:ascii="宋体" w:hAnsi="宋体" w:cs="宋体"/>
          <w:sz w:val="24"/>
          <w:u w:val="single"/>
        </w:rPr>
        <w:t xml:space="preserve">                        </w:t>
      </w:r>
      <w:r>
        <w:rPr>
          <w:rFonts w:hint="eastAsia" w:ascii="宋体" w:hAnsi="宋体" w:cs="宋体"/>
          <w:sz w:val="24"/>
        </w:rPr>
        <w:t>（签字或盖章）</w:t>
      </w:r>
    </w:p>
    <w:p>
      <w:pPr>
        <w:spacing w:line="400" w:lineRule="exact"/>
        <w:ind w:firstLine="4080" w:firstLineChars="1700"/>
        <w:jc w:val="left"/>
        <w:rPr>
          <w:rFonts w:ascii="宋体" w:hAnsi="宋体" w:cs="宋体"/>
          <w:sz w:val="24"/>
        </w:rPr>
      </w:pPr>
    </w:p>
    <w:p>
      <w:pPr>
        <w:spacing w:line="400" w:lineRule="exact"/>
        <w:ind w:firstLine="3840" w:firstLineChars="1600"/>
        <w:jc w:val="left"/>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pacing w:line="400" w:lineRule="exact"/>
        <w:ind w:firstLine="4080" w:firstLineChars="1700"/>
        <w:jc w:val="left"/>
        <w:rPr>
          <w:rFonts w:ascii="宋体" w:hAnsi="宋体" w:cs="宋体"/>
          <w:sz w:val="24"/>
        </w:rPr>
      </w:pPr>
    </w:p>
    <w:p>
      <w:pPr>
        <w:spacing w:line="400" w:lineRule="exact"/>
        <w:ind w:firstLine="6000" w:firstLineChars="2500"/>
        <w:jc w:val="left"/>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tabs>
          <w:tab w:val="left" w:pos="0"/>
          <w:tab w:val="left" w:pos="720"/>
          <w:tab w:val="left" w:pos="1440"/>
          <w:tab w:val="left" w:pos="2160"/>
          <w:tab w:val="left" w:pos="2880"/>
          <w:tab w:val="left" w:pos="3600"/>
          <w:tab w:val="left" w:pos="4320"/>
        </w:tabs>
        <w:autoSpaceDE w:val="0"/>
        <w:autoSpaceDN w:val="0"/>
        <w:snapToGrid w:val="0"/>
        <w:spacing w:line="360" w:lineRule="auto"/>
        <w:rPr>
          <w:rFonts w:ascii="宋体" w:hAnsi="宋体"/>
          <w:color w:val="000000"/>
          <w:sz w:val="24"/>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jc w:val="center"/>
        <w:rPr>
          <w:rFonts w:ascii="宋体" w:hAnsi="宋体"/>
          <w:b/>
          <w:bCs/>
          <w:color w:val="000000"/>
        </w:rPr>
      </w:pPr>
      <w:r>
        <w:rPr>
          <w:rFonts w:ascii="宋体" w:hAnsi="宋体"/>
          <w:color w:val="000000"/>
          <w:szCs w:val="24"/>
        </w:rPr>
        <w:br w:type="page"/>
      </w:r>
      <w:r>
        <w:rPr>
          <w:rFonts w:hint="eastAsia" w:ascii="宋体" w:hAnsi="宋体"/>
          <w:b/>
          <w:bCs/>
          <w:color w:val="000000"/>
        </w:rPr>
        <w:t>三、初次报价表</w:t>
      </w:r>
    </w:p>
    <w:p>
      <w:pPr>
        <w:spacing w:line="360" w:lineRule="auto"/>
        <w:ind w:left="206" w:right="555"/>
        <w:jc w:val="right"/>
        <w:rPr>
          <w:rFonts w:ascii="宋体" w:hAnsi="宋体"/>
          <w:color w:val="000000"/>
          <w:sz w:val="24"/>
        </w:rPr>
      </w:pPr>
      <w:r>
        <w:rPr>
          <w:rFonts w:hint="eastAsia" w:ascii="宋体" w:hAnsi="宋体"/>
          <w:color w:val="000000"/>
          <w:sz w:val="24"/>
        </w:rPr>
        <w:t>货币单位：元</w:t>
      </w:r>
    </w:p>
    <w:tbl>
      <w:tblPr>
        <w:tblStyle w:val="14"/>
        <w:tblW w:w="9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6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2804" w:type="dxa"/>
            <w:noWrap w:val="0"/>
            <w:vAlign w:val="center"/>
          </w:tcPr>
          <w:p>
            <w:pPr>
              <w:spacing w:line="360" w:lineRule="auto"/>
              <w:jc w:val="center"/>
              <w:rPr>
                <w:rFonts w:ascii="宋体" w:hAnsi="宋体"/>
                <w:color w:val="000000"/>
                <w:sz w:val="24"/>
              </w:rPr>
            </w:pPr>
            <w:r>
              <w:rPr>
                <w:rFonts w:hint="eastAsia" w:ascii="宋体" w:hAnsi="宋体"/>
                <w:color w:val="000000"/>
                <w:sz w:val="24"/>
              </w:rPr>
              <w:t>响应方（供应商名称）</w:t>
            </w:r>
          </w:p>
        </w:tc>
        <w:tc>
          <w:tcPr>
            <w:tcW w:w="671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2804" w:type="dxa"/>
            <w:noWrap w:val="0"/>
            <w:vAlign w:val="center"/>
          </w:tcPr>
          <w:p>
            <w:pPr>
              <w:spacing w:line="360" w:lineRule="auto"/>
              <w:jc w:val="center"/>
              <w:rPr>
                <w:rFonts w:ascii="宋体" w:hAnsi="宋体"/>
                <w:color w:val="000000"/>
                <w:sz w:val="24"/>
              </w:rPr>
            </w:pPr>
            <w:r>
              <w:rPr>
                <w:rFonts w:hint="eastAsia" w:ascii="宋体" w:hAnsi="宋体"/>
                <w:color w:val="000000"/>
                <w:sz w:val="24"/>
              </w:rPr>
              <w:t>项目名称</w:t>
            </w:r>
          </w:p>
        </w:tc>
        <w:tc>
          <w:tcPr>
            <w:tcW w:w="671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1" w:hRule="atLeast"/>
          <w:jc w:val="center"/>
        </w:trPr>
        <w:tc>
          <w:tcPr>
            <w:tcW w:w="2804" w:type="dxa"/>
            <w:noWrap w:val="0"/>
            <w:vAlign w:val="center"/>
          </w:tcPr>
          <w:p>
            <w:pPr>
              <w:spacing w:line="360" w:lineRule="auto"/>
              <w:jc w:val="center"/>
              <w:rPr>
                <w:rFonts w:ascii="宋体" w:hAnsi="宋体"/>
                <w:color w:val="000000"/>
                <w:sz w:val="24"/>
              </w:rPr>
            </w:pPr>
            <w:r>
              <w:rPr>
                <w:rFonts w:hint="eastAsia" w:ascii="宋体" w:hAnsi="宋体"/>
                <w:color w:val="000000"/>
                <w:sz w:val="24"/>
              </w:rPr>
              <w:t>初次报价</w:t>
            </w:r>
            <w:r>
              <w:rPr>
                <w:rFonts w:ascii="宋体" w:hAnsi="宋体"/>
                <w:color w:val="000000"/>
                <w:sz w:val="24"/>
              </w:rPr>
              <w:t xml:space="preserve">       </w:t>
            </w:r>
          </w:p>
        </w:tc>
        <w:tc>
          <w:tcPr>
            <w:tcW w:w="6715" w:type="dxa"/>
            <w:noWrap w:val="0"/>
            <w:vAlign w:val="center"/>
          </w:tcPr>
          <w:p>
            <w:pPr>
              <w:spacing w:line="360" w:lineRule="auto"/>
              <w:ind w:firstLine="480" w:firstLineChars="200"/>
              <w:jc w:val="both"/>
              <w:rPr>
                <w:rFonts w:hint="eastAsia" w:ascii="宋体" w:hAnsi="宋体"/>
                <w:color w:val="000000"/>
                <w:sz w:val="24"/>
                <w:lang w:eastAsia="zh-CN"/>
              </w:rPr>
            </w:pPr>
            <w:r>
              <w:rPr>
                <w:rFonts w:hint="eastAsia" w:ascii="宋体" w:hAnsi="宋体"/>
                <w:color w:val="000000"/>
                <w:sz w:val="24"/>
                <w:lang w:eastAsia="zh-CN"/>
              </w:rPr>
              <w:t>大写：</w:t>
            </w:r>
          </w:p>
          <w:p>
            <w:pPr>
              <w:pStyle w:val="19"/>
              <w:rPr>
                <w:rFonts w:hint="eastAsia"/>
                <w:lang w:eastAsia="zh-CN"/>
              </w:rPr>
            </w:pPr>
          </w:p>
          <w:p>
            <w:pPr>
              <w:spacing w:line="360" w:lineRule="auto"/>
              <w:ind w:firstLine="480" w:firstLineChars="200"/>
              <w:jc w:val="both"/>
              <w:rPr>
                <w:rFonts w:ascii="宋体" w:hAnsi="宋体"/>
                <w:color w:val="000000"/>
                <w:sz w:val="24"/>
              </w:rPr>
            </w:pPr>
            <w:r>
              <w:rPr>
                <w:rFonts w:hint="eastAsia" w:ascii="宋体" w:hAnsi="宋体"/>
                <w:color w:val="000000"/>
                <w:sz w:val="24"/>
                <w:lang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2804" w:type="dxa"/>
            <w:noWrap w:val="0"/>
            <w:vAlign w:val="center"/>
          </w:tcPr>
          <w:p>
            <w:pPr>
              <w:spacing w:line="360" w:lineRule="auto"/>
              <w:jc w:val="center"/>
              <w:rPr>
                <w:rFonts w:ascii="宋体" w:hAnsi="宋体"/>
                <w:color w:val="000000"/>
                <w:sz w:val="24"/>
              </w:rPr>
            </w:pPr>
            <w:r>
              <w:rPr>
                <w:rFonts w:hint="eastAsia" w:ascii="宋体" w:hAnsi="宋体"/>
                <w:color w:val="000000"/>
                <w:w w:val="110"/>
                <w:sz w:val="24"/>
              </w:rPr>
              <w:t>工期（日历日）</w:t>
            </w:r>
          </w:p>
        </w:tc>
        <w:tc>
          <w:tcPr>
            <w:tcW w:w="671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2804" w:type="dxa"/>
            <w:noWrap w:val="0"/>
            <w:vAlign w:val="center"/>
          </w:tcPr>
          <w:p>
            <w:pPr>
              <w:spacing w:line="360" w:lineRule="auto"/>
              <w:jc w:val="center"/>
              <w:rPr>
                <w:rFonts w:ascii="宋体" w:hAnsi="宋体"/>
                <w:color w:val="000000"/>
                <w:w w:val="110"/>
                <w:sz w:val="24"/>
              </w:rPr>
            </w:pPr>
            <w:r>
              <w:rPr>
                <w:rFonts w:hint="eastAsia" w:ascii="宋体" w:hAnsi="宋体"/>
                <w:color w:val="000000"/>
                <w:w w:val="110"/>
                <w:sz w:val="24"/>
              </w:rPr>
              <w:t>质量标准</w:t>
            </w:r>
          </w:p>
        </w:tc>
        <w:tc>
          <w:tcPr>
            <w:tcW w:w="6715" w:type="dxa"/>
            <w:noWrap w:val="0"/>
            <w:vAlign w:val="center"/>
          </w:tcPr>
          <w:p>
            <w:pPr>
              <w:spacing w:line="360" w:lineRule="auto"/>
              <w:jc w:val="center"/>
              <w:rPr>
                <w:rFonts w:ascii="宋体" w:hAnsi="宋体"/>
                <w:color w:val="000000"/>
                <w:w w:val="1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jc w:val="center"/>
        </w:trPr>
        <w:tc>
          <w:tcPr>
            <w:tcW w:w="2804" w:type="dxa"/>
            <w:noWrap w:val="0"/>
            <w:vAlign w:val="center"/>
          </w:tcPr>
          <w:p>
            <w:pPr>
              <w:spacing w:line="360" w:lineRule="auto"/>
              <w:jc w:val="center"/>
              <w:rPr>
                <w:rFonts w:hint="eastAsia" w:ascii="宋体" w:hAnsi="宋体" w:eastAsia="宋体"/>
                <w:color w:val="000000"/>
                <w:w w:val="110"/>
                <w:sz w:val="24"/>
                <w:lang w:eastAsia="zh-CN"/>
              </w:rPr>
            </w:pPr>
            <w:r>
              <w:rPr>
                <w:rFonts w:hint="eastAsia" w:ascii="宋体" w:hAnsi="宋体" w:eastAsia="宋体"/>
                <w:color w:val="000000"/>
                <w:w w:val="110"/>
                <w:sz w:val="24"/>
                <w:lang w:eastAsia="zh-CN"/>
              </w:rPr>
              <w:t>项目经理</w:t>
            </w:r>
          </w:p>
        </w:tc>
        <w:tc>
          <w:tcPr>
            <w:tcW w:w="6715" w:type="dxa"/>
            <w:noWrap w:val="0"/>
            <w:vAlign w:val="center"/>
          </w:tcPr>
          <w:p>
            <w:pPr>
              <w:spacing w:line="360" w:lineRule="auto"/>
              <w:jc w:val="both"/>
              <w:rPr>
                <w:rFonts w:hint="eastAsia" w:ascii="宋体" w:hAnsi="宋体"/>
                <w:color w:val="000000"/>
                <w:w w:val="110"/>
                <w:sz w:val="24"/>
              </w:rPr>
            </w:pPr>
            <w:r>
              <w:rPr>
                <w:rFonts w:hint="eastAsia" w:ascii="宋体" w:hAnsi="宋体"/>
                <w:color w:val="000000"/>
                <w:w w:val="110"/>
                <w:sz w:val="24"/>
              </w:rPr>
              <w:t>姓名：</w:t>
            </w:r>
            <w:r>
              <w:rPr>
                <w:rFonts w:hint="eastAsia" w:ascii="宋体" w:hAnsi="宋体"/>
                <w:color w:val="000000"/>
                <w:w w:val="110"/>
                <w:sz w:val="24"/>
                <w:u w:val="single"/>
              </w:rPr>
              <w:t xml:space="preserve">                </w:t>
            </w:r>
            <w:r>
              <w:rPr>
                <w:rFonts w:hint="eastAsia" w:ascii="宋体" w:hAnsi="宋体"/>
                <w:color w:val="000000"/>
                <w:w w:val="110"/>
                <w:sz w:val="24"/>
              </w:rPr>
              <w:t xml:space="preserve"> ，</w:t>
            </w:r>
          </w:p>
          <w:p>
            <w:pPr>
              <w:spacing w:line="360" w:lineRule="auto"/>
              <w:jc w:val="both"/>
              <w:rPr>
                <w:rFonts w:hint="eastAsia" w:ascii="宋体" w:hAnsi="宋体"/>
                <w:color w:val="000000"/>
                <w:w w:val="110"/>
                <w:sz w:val="24"/>
              </w:rPr>
            </w:pPr>
            <w:r>
              <w:rPr>
                <w:rFonts w:hint="eastAsia" w:ascii="宋体" w:hAnsi="宋体"/>
                <w:color w:val="000000"/>
                <w:w w:val="110"/>
                <w:sz w:val="24"/>
              </w:rPr>
              <w:t>证书等级：</w:t>
            </w:r>
            <w:r>
              <w:rPr>
                <w:rFonts w:hint="eastAsia" w:ascii="宋体" w:hAnsi="宋体"/>
                <w:color w:val="000000"/>
                <w:w w:val="110"/>
                <w:sz w:val="24"/>
                <w:u w:val="single"/>
              </w:rPr>
              <w:t xml:space="preserve">             </w:t>
            </w:r>
            <w:r>
              <w:rPr>
                <w:rFonts w:hint="eastAsia" w:ascii="宋体" w:hAnsi="宋体"/>
                <w:color w:val="000000"/>
                <w:w w:val="110"/>
                <w:sz w:val="24"/>
              </w:rPr>
              <w:t>，</w:t>
            </w:r>
          </w:p>
          <w:p>
            <w:pPr>
              <w:spacing w:line="360" w:lineRule="auto"/>
              <w:jc w:val="both"/>
              <w:rPr>
                <w:rFonts w:ascii="宋体" w:hAnsi="宋体"/>
                <w:color w:val="000000"/>
                <w:w w:val="110"/>
                <w:sz w:val="24"/>
              </w:rPr>
            </w:pPr>
            <w:r>
              <w:rPr>
                <w:rFonts w:hint="eastAsia" w:ascii="宋体" w:hAnsi="宋体"/>
                <w:color w:val="000000"/>
                <w:w w:val="110"/>
                <w:sz w:val="24"/>
              </w:rPr>
              <w:t>证书注册编号：</w:t>
            </w:r>
            <w:r>
              <w:rPr>
                <w:rFonts w:hint="eastAsia" w:ascii="宋体" w:hAnsi="宋体"/>
                <w:color w:val="000000"/>
                <w:w w:val="110"/>
                <w:sz w:val="24"/>
                <w:u w:val="single"/>
              </w:rPr>
              <w:t xml:space="preserve">             </w:t>
            </w:r>
            <w:r>
              <w:rPr>
                <w:rFonts w:hint="eastAsia" w:ascii="宋体" w:hAnsi="宋体"/>
                <w:color w:val="000000"/>
                <w:w w:val="110"/>
                <w:sz w:val="24"/>
              </w:rPr>
              <w:t xml:space="preserve"> 。</w:t>
            </w:r>
          </w:p>
        </w:tc>
      </w:tr>
    </w:tbl>
    <w:p>
      <w:pPr>
        <w:spacing w:line="360" w:lineRule="auto"/>
        <w:ind w:right="420"/>
        <w:rPr>
          <w:rFonts w:hint="eastAsia" w:ascii="宋体" w:hAnsi="宋体"/>
          <w:color w:val="000000"/>
          <w:sz w:val="24"/>
        </w:rPr>
      </w:pPr>
      <w:r>
        <w:rPr>
          <w:rFonts w:hint="eastAsia" w:ascii="宋体" w:hAnsi="宋体"/>
          <w:color w:val="000000"/>
          <w:sz w:val="24"/>
        </w:rPr>
        <w:t xml:space="preserve">            </w:t>
      </w:r>
    </w:p>
    <w:p>
      <w:pPr>
        <w:spacing w:line="360" w:lineRule="auto"/>
        <w:ind w:right="420"/>
        <w:rPr>
          <w:rFonts w:ascii="宋体" w:hAnsi="宋体"/>
          <w:color w:val="000000"/>
          <w:sz w:val="24"/>
        </w:rPr>
      </w:pPr>
      <w:r>
        <w:rPr>
          <w:rFonts w:hint="eastAsia" w:ascii="宋体" w:hAnsi="宋体"/>
          <w:color w:val="000000"/>
          <w:sz w:val="24"/>
        </w:rPr>
        <w:t xml:space="preserve">                                                </w:t>
      </w:r>
    </w:p>
    <w:p>
      <w:pPr>
        <w:spacing w:line="360" w:lineRule="auto"/>
        <w:ind w:right="420"/>
        <w:rPr>
          <w:rFonts w:ascii="宋体" w:hAnsi="宋体"/>
          <w:color w:val="000000"/>
          <w:sz w:val="24"/>
        </w:rPr>
      </w:pPr>
      <w:r>
        <w:rPr>
          <w:rFonts w:hint="eastAsia" w:ascii="宋体" w:hAnsi="宋体" w:cs="宋体"/>
          <w:sz w:val="24"/>
        </w:rPr>
        <w:t>供应商</w:t>
      </w:r>
      <w:r>
        <w:rPr>
          <w:rFonts w:hint="eastAsia" w:ascii="宋体" w:hAnsi="宋体" w:cs="宋体"/>
          <w:sz w:val="24"/>
          <w:lang w:eastAsia="zh-CN"/>
        </w:rPr>
        <w:t>名称</w:t>
      </w:r>
      <w:r>
        <w:rPr>
          <w:rFonts w:hint="eastAsia" w:ascii="宋体" w:hAnsi="宋体" w:cs="宋体"/>
          <w:sz w:val="24"/>
        </w:rPr>
        <w:t>（盖章）：</w:t>
      </w:r>
    </w:p>
    <w:p>
      <w:pPr>
        <w:spacing w:line="480" w:lineRule="exact"/>
        <w:jc w:val="left"/>
        <w:rPr>
          <w:rFonts w:ascii="宋体" w:hAnsi="宋体" w:cs="宋体"/>
          <w:sz w:val="24"/>
        </w:rPr>
      </w:pPr>
      <w:r>
        <w:rPr>
          <w:rFonts w:hint="eastAsia" w:ascii="宋体" w:hAnsi="宋体" w:cs="宋体"/>
          <w:sz w:val="24"/>
        </w:rPr>
        <w:t>法人代表或委托代理人（签字或盖章）：</w:t>
      </w:r>
    </w:p>
    <w:p>
      <w:pPr>
        <w:spacing w:line="480" w:lineRule="exact"/>
        <w:jc w:val="left"/>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19"/>
        <w:rPr>
          <w:rFonts w:hint="eastAsia" w:ascii="宋体" w:hAnsi="宋体" w:cs="宋体"/>
          <w:sz w:val="24"/>
        </w:rPr>
      </w:pPr>
    </w:p>
    <w:p>
      <w:pPr>
        <w:pStyle w:val="19"/>
        <w:rPr>
          <w:rFonts w:hint="eastAsia" w:ascii="宋体" w:hAnsi="宋体" w:cs="宋体"/>
          <w:sz w:val="24"/>
        </w:rPr>
      </w:pPr>
    </w:p>
    <w:p>
      <w:pPr>
        <w:pStyle w:val="19"/>
        <w:rPr>
          <w:rFonts w:hint="eastAsia" w:ascii="宋体" w:hAnsi="宋体" w:cs="宋体"/>
          <w:sz w:val="24"/>
        </w:rPr>
      </w:pPr>
    </w:p>
    <w:p>
      <w:pPr>
        <w:pStyle w:val="19"/>
        <w:ind w:left="0" w:leftChars="0" w:firstLine="0" w:firstLineChars="0"/>
        <w:rPr>
          <w:rFonts w:hint="eastAsia" w:ascii="宋体" w:hAnsi="宋体" w:cs="宋体"/>
          <w:sz w:val="24"/>
          <w:lang w:eastAsia="zh-CN"/>
        </w:rPr>
      </w:pPr>
    </w:p>
    <w:p>
      <w:pPr>
        <w:pStyle w:val="2"/>
        <w:jc w:val="center"/>
        <w:rPr>
          <w:rFonts w:hint="eastAsia" w:eastAsia="宋体"/>
          <w:b/>
          <w:bCs/>
          <w:lang w:eastAsia="zh-CN"/>
        </w:rPr>
      </w:pPr>
      <w:r>
        <w:rPr>
          <w:rFonts w:hint="eastAsia" w:ascii="宋体" w:hAnsi="宋体" w:cs="宋体"/>
          <w:b/>
          <w:bCs/>
          <w:sz w:val="24"/>
          <w:lang w:eastAsia="zh-CN"/>
        </w:rPr>
        <w:t>四、初次报价的已标价工程量清单</w:t>
      </w:r>
    </w:p>
    <w:p>
      <w:pPr>
        <w:spacing w:line="360" w:lineRule="auto"/>
        <w:ind w:firstLine="480" w:firstLineChars="200"/>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pStyle w:val="2"/>
      </w:pPr>
    </w:p>
    <w:p>
      <w:pPr>
        <w:spacing w:line="360" w:lineRule="auto"/>
        <w:jc w:val="center"/>
        <w:rPr>
          <w:rFonts w:hint="eastAsia" w:ascii="宋体" w:hAnsi="宋体" w:eastAsia="宋体"/>
          <w:b/>
          <w:color w:val="000000"/>
          <w:sz w:val="24"/>
          <w:szCs w:val="24"/>
          <w:lang w:eastAsia="zh-CN"/>
        </w:rPr>
      </w:pPr>
      <w:r>
        <w:rPr>
          <w:rFonts w:hint="eastAsia" w:ascii="宋体" w:hAnsi="宋体"/>
          <w:b/>
          <w:bCs/>
          <w:color w:val="000000"/>
          <w:lang w:eastAsia="zh-CN"/>
        </w:rPr>
        <w:t>五</w:t>
      </w:r>
      <w:r>
        <w:rPr>
          <w:rFonts w:hint="eastAsia" w:ascii="宋体" w:hAnsi="宋体"/>
          <w:b/>
          <w:bCs/>
          <w:color w:val="000000"/>
        </w:rPr>
        <w:t>、</w:t>
      </w:r>
      <w:r>
        <w:rPr>
          <w:rFonts w:hint="eastAsia" w:ascii="宋体" w:hAnsi="宋体"/>
          <w:b/>
          <w:color w:val="000000"/>
          <w:sz w:val="24"/>
          <w:szCs w:val="24"/>
          <w:lang w:eastAsia="zh-CN"/>
        </w:rPr>
        <w:t>技术部分（施工组织设计）</w:t>
      </w:r>
    </w:p>
    <w:p>
      <w:pPr>
        <w:spacing w:line="360" w:lineRule="auto"/>
        <w:rPr>
          <w:rFonts w:ascii="宋体" w:hAnsi="宋体"/>
          <w:color w:val="000000"/>
          <w:sz w:val="24"/>
        </w:rPr>
      </w:pPr>
      <w:r>
        <w:rPr>
          <w:rFonts w:hint="eastAsia" w:ascii="宋体" w:hAnsi="宋体"/>
          <w:color w:val="000000"/>
          <w:sz w:val="24"/>
        </w:rPr>
        <w:t>一、施工组织方案：</w:t>
      </w:r>
    </w:p>
    <w:tbl>
      <w:tblPr>
        <w:tblStyle w:val="14"/>
        <w:tblW w:w="9505" w:type="dxa"/>
        <w:jc w:val="center"/>
        <w:tblInd w:w="0" w:type="dxa"/>
        <w:tblLayout w:type="fixed"/>
        <w:tblCellMar>
          <w:top w:w="0" w:type="dxa"/>
          <w:left w:w="108" w:type="dxa"/>
          <w:bottom w:w="0" w:type="dxa"/>
          <w:right w:w="108" w:type="dxa"/>
        </w:tblCellMar>
      </w:tblPr>
      <w:tblGrid>
        <w:gridCol w:w="9505"/>
      </w:tblGrid>
      <w:tr>
        <w:tblPrEx>
          <w:tblLayout w:type="fixed"/>
          <w:tblCellMar>
            <w:top w:w="0" w:type="dxa"/>
            <w:left w:w="108" w:type="dxa"/>
            <w:bottom w:w="0" w:type="dxa"/>
            <w:right w:w="108" w:type="dxa"/>
          </w:tblCellMar>
        </w:tblPrEx>
        <w:trPr>
          <w:trHeight w:val="600" w:hRule="atLeast"/>
          <w:jc w:val="center"/>
        </w:trPr>
        <w:tc>
          <w:tcPr>
            <w:tcW w:w="9505" w:type="dxa"/>
            <w:noWrap w:val="0"/>
            <w:vAlign w:val="top"/>
          </w:tcPr>
          <w:p>
            <w:pPr>
              <w:rPr>
                <w:rFonts w:ascii="宋体" w:hAnsi="宋体"/>
                <w:color w:val="000000"/>
                <w:sz w:val="24"/>
              </w:rPr>
            </w:pPr>
            <w:r>
              <w:rPr>
                <w:rFonts w:hint="eastAsia" w:ascii="宋体" w:hAnsi="宋体"/>
                <w:color w:val="000000"/>
                <w:sz w:val="24"/>
              </w:rPr>
              <w:t>1.针对项目特点内容规范完整性和整体编制水平</w:t>
            </w:r>
          </w:p>
        </w:tc>
      </w:tr>
      <w:tr>
        <w:tblPrEx>
          <w:tblLayout w:type="fixed"/>
          <w:tblCellMar>
            <w:top w:w="0" w:type="dxa"/>
            <w:left w:w="108" w:type="dxa"/>
            <w:bottom w:w="0" w:type="dxa"/>
            <w:right w:w="108" w:type="dxa"/>
          </w:tblCellMar>
        </w:tblPrEx>
        <w:trPr>
          <w:trHeight w:val="600" w:hRule="atLeast"/>
          <w:jc w:val="center"/>
        </w:trPr>
        <w:tc>
          <w:tcPr>
            <w:tcW w:w="9505" w:type="dxa"/>
            <w:noWrap w:val="0"/>
            <w:vAlign w:val="top"/>
          </w:tcPr>
          <w:p>
            <w:pPr>
              <w:rPr>
                <w:rFonts w:ascii="宋体" w:hAnsi="宋体"/>
                <w:color w:val="000000"/>
                <w:sz w:val="24"/>
              </w:rPr>
            </w:pPr>
            <w:r>
              <w:rPr>
                <w:rFonts w:hint="eastAsia" w:ascii="宋体" w:hAnsi="宋体"/>
                <w:color w:val="000000"/>
                <w:sz w:val="24"/>
              </w:rPr>
              <w:t>2.施工方案与技术措施</w:t>
            </w:r>
          </w:p>
        </w:tc>
      </w:tr>
      <w:tr>
        <w:tblPrEx>
          <w:tblLayout w:type="fixed"/>
          <w:tblCellMar>
            <w:top w:w="0" w:type="dxa"/>
            <w:left w:w="108" w:type="dxa"/>
            <w:bottom w:w="0" w:type="dxa"/>
            <w:right w:w="108" w:type="dxa"/>
          </w:tblCellMar>
        </w:tblPrEx>
        <w:trPr>
          <w:trHeight w:val="600" w:hRule="atLeast"/>
          <w:jc w:val="center"/>
        </w:trPr>
        <w:tc>
          <w:tcPr>
            <w:tcW w:w="9505" w:type="dxa"/>
            <w:noWrap w:val="0"/>
            <w:vAlign w:val="top"/>
          </w:tcPr>
          <w:p>
            <w:pPr>
              <w:rPr>
                <w:rFonts w:ascii="宋体" w:hAnsi="宋体"/>
                <w:color w:val="000000"/>
                <w:sz w:val="24"/>
              </w:rPr>
            </w:pPr>
            <w:r>
              <w:rPr>
                <w:rFonts w:hint="eastAsia" w:ascii="宋体" w:hAnsi="宋体"/>
                <w:color w:val="000000"/>
                <w:sz w:val="24"/>
              </w:rPr>
              <w:t>3.质量管理体系与措施</w:t>
            </w:r>
          </w:p>
        </w:tc>
      </w:tr>
      <w:tr>
        <w:tblPrEx>
          <w:tblLayout w:type="fixed"/>
          <w:tblCellMar>
            <w:top w:w="0" w:type="dxa"/>
            <w:left w:w="108" w:type="dxa"/>
            <w:bottom w:w="0" w:type="dxa"/>
            <w:right w:w="108" w:type="dxa"/>
          </w:tblCellMar>
        </w:tblPrEx>
        <w:trPr>
          <w:trHeight w:val="600" w:hRule="atLeast"/>
          <w:jc w:val="center"/>
        </w:trPr>
        <w:tc>
          <w:tcPr>
            <w:tcW w:w="9505" w:type="dxa"/>
            <w:noWrap w:val="0"/>
            <w:vAlign w:val="top"/>
          </w:tcPr>
          <w:p>
            <w:pPr>
              <w:rPr>
                <w:rFonts w:ascii="宋体" w:hAnsi="宋体"/>
                <w:color w:val="000000"/>
                <w:sz w:val="24"/>
              </w:rPr>
            </w:pPr>
            <w:r>
              <w:rPr>
                <w:rFonts w:hint="eastAsia" w:ascii="宋体" w:hAnsi="宋体"/>
                <w:color w:val="000000"/>
                <w:sz w:val="24"/>
              </w:rPr>
              <w:t>4.安全管理体系与措施</w:t>
            </w:r>
          </w:p>
        </w:tc>
      </w:tr>
      <w:tr>
        <w:tblPrEx>
          <w:tblLayout w:type="fixed"/>
          <w:tblCellMar>
            <w:top w:w="0" w:type="dxa"/>
            <w:left w:w="108" w:type="dxa"/>
            <w:bottom w:w="0" w:type="dxa"/>
            <w:right w:w="108" w:type="dxa"/>
          </w:tblCellMar>
        </w:tblPrEx>
        <w:trPr>
          <w:trHeight w:val="600" w:hRule="atLeast"/>
          <w:jc w:val="center"/>
        </w:trPr>
        <w:tc>
          <w:tcPr>
            <w:tcW w:w="9505" w:type="dxa"/>
            <w:noWrap w:val="0"/>
            <w:vAlign w:val="top"/>
          </w:tcPr>
          <w:p>
            <w:pPr>
              <w:rPr>
                <w:rFonts w:ascii="宋体" w:hAnsi="宋体"/>
                <w:color w:val="000000"/>
                <w:sz w:val="24"/>
              </w:rPr>
            </w:pPr>
            <w:r>
              <w:rPr>
                <w:rFonts w:hint="eastAsia" w:ascii="宋体" w:hAnsi="宋体"/>
                <w:color w:val="000000"/>
                <w:sz w:val="24"/>
              </w:rPr>
              <w:t>5.工程进度计划与措施</w:t>
            </w:r>
          </w:p>
        </w:tc>
      </w:tr>
      <w:tr>
        <w:tblPrEx>
          <w:tblLayout w:type="fixed"/>
          <w:tblCellMar>
            <w:top w:w="0" w:type="dxa"/>
            <w:left w:w="108" w:type="dxa"/>
            <w:bottom w:w="0" w:type="dxa"/>
            <w:right w:w="108" w:type="dxa"/>
          </w:tblCellMar>
        </w:tblPrEx>
        <w:trPr>
          <w:trHeight w:val="600" w:hRule="atLeast"/>
          <w:jc w:val="center"/>
        </w:trPr>
        <w:tc>
          <w:tcPr>
            <w:tcW w:w="9505" w:type="dxa"/>
            <w:noWrap w:val="0"/>
            <w:vAlign w:val="top"/>
          </w:tcPr>
          <w:p>
            <w:pPr>
              <w:rPr>
                <w:rFonts w:ascii="宋体" w:hAnsi="宋体"/>
                <w:color w:val="000000"/>
                <w:sz w:val="24"/>
              </w:rPr>
            </w:pPr>
            <w:r>
              <w:rPr>
                <w:rFonts w:hint="eastAsia" w:ascii="宋体" w:hAnsi="宋体"/>
                <w:color w:val="000000"/>
                <w:sz w:val="24"/>
              </w:rPr>
              <w:t>6.环保管理体系与措施</w:t>
            </w:r>
          </w:p>
        </w:tc>
      </w:tr>
      <w:tr>
        <w:tblPrEx>
          <w:tblLayout w:type="fixed"/>
          <w:tblCellMar>
            <w:top w:w="0" w:type="dxa"/>
            <w:left w:w="108" w:type="dxa"/>
            <w:bottom w:w="0" w:type="dxa"/>
            <w:right w:w="108" w:type="dxa"/>
          </w:tblCellMar>
        </w:tblPrEx>
        <w:trPr>
          <w:trHeight w:val="600" w:hRule="atLeast"/>
          <w:jc w:val="center"/>
        </w:trPr>
        <w:tc>
          <w:tcPr>
            <w:tcW w:w="9505" w:type="dxa"/>
            <w:noWrap w:val="0"/>
            <w:vAlign w:val="top"/>
          </w:tcPr>
          <w:p>
            <w:pPr>
              <w:rPr>
                <w:rFonts w:ascii="宋体" w:hAnsi="宋体"/>
                <w:color w:val="000000"/>
                <w:sz w:val="24"/>
              </w:rPr>
            </w:pPr>
            <w:r>
              <w:rPr>
                <w:rFonts w:hint="eastAsia" w:ascii="宋体" w:hAnsi="宋体"/>
                <w:color w:val="000000"/>
                <w:sz w:val="24"/>
              </w:rPr>
              <w:t>7.文明管理体系与措施</w:t>
            </w:r>
          </w:p>
        </w:tc>
      </w:tr>
      <w:tr>
        <w:tblPrEx>
          <w:tblLayout w:type="fixed"/>
          <w:tblCellMar>
            <w:top w:w="0" w:type="dxa"/>
            <w:left w:w="108" w:type="dxa"/>
            <w:bottom w:w="0" w:type="dxa"/>
            <w:right w:w="108" w:type="dxa"/>
          </w:tblCellMar>
        </w:tblPrEx>
        <w:trPr>
          <w:trHeight w:val="600" w:hRule="atLeast"/>
          <w:jc w:val="center"/>
        </w:trPr>
        <w:tc>
          <w:tcPr>
            <w:tcW w:w="9505" w:type="dxa"/>
            <w:noWrap w:val="0"/>
            <w:vAlign w:val="top"/>
          </w:tcPr>
          <w:p>
            <w:pPr>
              <w:rPr>
                <w:rFonts w:ascii="宋体" w:hAnsi="宋体"/>
                <w:color w:val="000000"/>
                <w:sz w:val="24"/>
              </w:rPr>
            </w:pPr>
            <w:r>
              <w:rPr>
                <w:rFonts w:hint="eastAsia" w:ascii="宋体" w:hAnsi="宋体"/>
                <w:color w:val="000000"/>
                <w:sz w:val="24"/>
              </w:rPr>
              <w:t>8.施工管理及措施</w:t>
            </w:r>
          </w:p>
        </w:tc>
      </w:tr>
      <w:tr>
        <w:tblPrEx>
          <w:tblLayout w:type="fixed"/>
          <w:tblCellMar>
            <w:top w:w="0" w:type="dxa"/>
            <w:left w:w="108" w:type="dxa"/>
            <w:bottom w:w="0" w:type="dxa"/>
            <w:right w:w="108" w:type="dxa"/>
          </w:tblCellMar>
        </w:tblPrEx>
        <w:trPr>
          <w:trHeight w:val="600" w:hRule="atLeast"/>
          <w:jc w:val="center"/>
        </w:trPr>
        <w:tc>
          <w:tcPr>
            <w:tcW w:w="9505" w:type="dxa"/>
            <w:noWrap w:val="0"/>
            <w:vAlign w:val="top"/>
          </w:tcPr>
          <w:p>
            <w:pPr>
              <w:rPr>
                <w:rFonts w:ascii="宋体" w:hAnsi="宋体"/>
                <w:color w:val="000000"/>
                <w:sz w:val="24"/>
              </w:rPr>
            </w:pPr>
            <w:r>
              <w:rPr>
                <w:rFonts w:hint="eastAsia" w:ascii="宋体" w:hAnsi="宋体"/>
                <w:color w:val="000000"/>
                <w:sz w:val="24"/>
              </w:rPr>
              <w:t>9.资源配备计划及措施（附劳动力计划表、主要施工设备表、试验和检测仪器设备表）</w:t>
            </w:r>
          </w:p>
        </w:tc>
      </w:tr>
      <w:tr>
        <w:tblPrEx>
          <w:tblLayout w:type="fixed"/>
          <w:tblCellMar>
            <w:top w:w="0" w:type="dxa"/>
            <w:left w:w="108" w:type="dxa"/>
            <w:bottom w:w="0" w:type="dxa"/>
            <w:right w:w="108" w:type="dxa"/>
          </w:tblCellMar>
        </w:tblPrEx>
        <w:trPr>
          <w:trHeight w:val="600" w:hRule="atLeast"/>
          <w:jc w:val="center"/>
        </w:trPr>
        <w:tc>
          <w:tcPr>
            <w:tcW w:w="9505" w:type="dxa"/>
            <w:noWrap w:val="0"/>
            <w:vAlign w:val="top"/>
          </w:tcPr>
          <w:p>
            <w:pPr>
              <w:rPr>
                <w:rFonts w:ascii="宋体" w:hAnsi="宋体"/>
                <w:color w:val="000000"/>
                <w:sz w:val="24"/>
              </w:rPr>
            </w:pPr>
            <w:r>
              <w:rPr>
                <w:rFonts w:hint="eastAsia" w:ascii="宋体" w:hAnsi="宋体"/>
                <w:color w:val="000000"/>
                <w:sz w:val="24"/>
              </w:rPr>
              <w:t>10.施工关键部位、材料采购要点的控制及措施（根据工程特点及磋商文件要求应具有针对性）</w:t>
            </w:r>
          </w:p>
        </w:tc>
      </w:tr>
    </w:tbl>
    <w:p>
      <w:pPr>
        <w:spacing w:line="360" w:lineRule="auto"/>
        <w:rPr>
          <w:rFonts w:ascii="宋体" w:hAnsi="宋体"/>
          <w:color w:val="000000"/>
          <w:sz w:val="24"/>
        </w:rPr>
      </w:pPr>
      <w:r>
        <w:rPr>
          <w:rFonts w:hint="eastAsia" w:ascii="宋体" w:hAnsi="宋体"/>
          <w:color w:val="000000"/>
          <w:sz w:val="24"/>
        </w:rPr>
        <w:t>二、施工组织设计除采用文字表述外可附下列图表。</w:t>
      </w:r>
    </w:p>
    <w:p>
      <w:pPr>
        <w:spacing w:line="360" w:lineRule="auto"/>
        <w:ind w:firstLine="480" w:firstLineChars="200"/>
        <w:rPr>
          <w:rFonts w:ascii="宋体" w:hAnsi="宋体"/>
          <w:color w:val="000000"/>
          <w:sz w:val="24"/>
        </w:rPr>
      </w:pPr>
      <w:r>
        <w:rPr>
          <w:rFonts w:hint="eastAsia" w:ascii="宋体" w:hAnsi="宋体"/>
          <w:color w:val="000000"/>
          <w:sz w:val="24"/>
        </w:rPr>
        <w:t>附表一  拟投入本工程的主要施工设备表</w:t>
      </w:r>
    </w:p>
    <w:p>
      <w:pPr>
        <w:spacing w:line="360" w:lineRule="auto"/>
        <w:ind w:firstLine="480" w:firstLineChars="200"/>
        <w:rPr>
          <w:rFonts w:ascii="宋体" w:hAnsi="宋体"/>
          <w:color w:val="000000"/>
          <w:sz w:val="24"/>
        </w:rPr>
      </w:pPr>
      <w:r>
        <w:rPr>
          <w:rFonts w:hint="eastAsia" w:ascii="宋体" w:hAnsi="宋体"/>
          <w:color w:val="000000"/>
          <w:sz w:val="24"/>
        </w:rPr>
        <w:t>附表二  拟配备本工程的试验和检测仪器设备表</w:t>
      </w:r>
    </w:p>
    <w:p>
      <w:pPr>
        <w:spacing w:line="360" w:lineRule="auto"/>
        <w:ind w:firstLine="480" w:firstLineChars="200"/>
        <w:rPr>
          <w:rFonts w:ascii="宋体" w:hAnsi="宋体"/>
          <w:color w:val="000000"/>
          <w:sz w:val="24"/>
        </w:rPr>
      </w:pPr>
      <w:r>
        <w:rPr>
          <w:rFonts w:hint="eastAsia" w:ascii="宋体" w:hAnsi="宋体"/>
          <w:color w:val="000000"/>
          <w:sz w:val="24"/>
        </w:rPr>
        <w:t>附表三  劳动力计划表</w:t>
      </w:r>
    </w:p>
    <w:p>
      <w:pPr>
        <w:spacing w:line="360" w:lineRule="auto"/>
        <w:ind w:firstLine="480" w:firstLineChars="200"/>
        <w:rPr>
          <w:rFonts w:ascii="宋体" w:hAnsi="宋体"/>
          <w:color w:val="000000"/>
          <w:sz w:val="24"/>
        </w:rPr>
      </w:pPr>
      <w:r>
        <w:rPr>
          <w:rFonts w:hint="eastAsia" w:ascii="宋体" w:hAnsi="宋体"/>
          <w:color w:val="000000"/>
          <w:sz w:val="24"/>
        </w:rPr>
        <w:t>附表四  计划开、竣工日期和施工进度网络图</w:t>
      </w:r>
    </w:p>
    <w:p>
      <w:pPr>
        <w:spacing w:line="360" w:lineRule="auto"/>
        <w:rPr>
          <w:rFonts w:ascii="宋体" w:hAnsi="宋体"/>
          <w:color w:val="000000"/>
          <w:sz w:val="24"/>
        </w:rPr>
      </w:pPr>
    </w:p>
    <w:p>
      <w:pPr>
        <w:spacing w:line="360" w:lineRule="auto"/>
        <w:ind w:firstLine="480" w:firstLineChars="200"/>
        <w:rPr>
          <w:rFonts w:ascii="宋体" w:hAnsi="宋体"/>
          <w:b/>
          <w:color w:val="000000"/>
          <w:sz w:val="24"/>
        </w:rPr>
      </w:pPr>
      <w:r>
        <w:rPr>
          <w:rFonts w:hint="eastAsia" w:ascii="宋体" w:hAnsi="宋体"/>
          <w:color w:val="000000"/>
          <w:sz w:val="24"/>
        </w:rPr>
        <w:br w:type="page"/>
      </w:r>
      <w:r>
        <w:rPr>
          <w:rFonts w:hint="eastAsia" w:ascii="宋体" w:hAnsi="宋体"/>
          <w:b/>
          <w:color w:val="000000"/>
          <w:sz w:val="24"/>
        </w:rPr>
        <w:t>附表一：拟投入本工程的主要施工设备表</w:t>
      </w:r>
    </w:p>
    <w:tbl>
      <w:tblPr>
        <w:tblStyle w:val="14"/>
        <w:tblW w:w="928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704" w:type="dxa"/>
            <w:noWrap w:val="0"/>
            <w:vAlign w:val="center"/>
          </w:tcPr>
          <w:p>
            <w:pPr>
              <w:spacing w:line="360" w:lineRule="auto"/>
              <w:jc w:val="center"/>
              <w:rPr>
                <w:rFonts w:ascii="宋体" w:hAnsi="宋体"/>
                <w:color w:val="000000"/>
                <w:sz w:val="24"/>
              </w:rPr>
            </w:pPr>
            <w:r>
              <w:rPr>
                <w:rFonts w:hint="eastAsia" w:ascii="宋体" w:hAnsi="宋体"/>
                <w:color w:val="000000"/>
                <w:sz w:val="24"/>
              </w:rPr>
              <w:t>序号</w:t>
            </w:r>
          </w:p>
        </w:tc>
        <w:tc>
          <w:tcPr>
            <w:tcW w:w="1163" w:type="dxa"/>
            <w:noWrap w:val="0"/>
            <w:vAlign w:val="center"/>
          </w:tcPr>
          <w:p>
            <w:pPr>
              <w:spacing w:line="360" w:lineRule="auto"/>
              <w:jc w:val="center"/>
              <w:rPr>
                <w:rFonts w:ascii="宋体" w:hAnsi="宋体"/>
                <w:color w:val="000000"/>
                <w:sz w:val="24"/>
              </w:rPr>
            </w:pPr>
            <w:r>
              <w:rPr>
                <w:rFonts w:hint="eastAsia" w:ascii="宋体" w:hAnsi="宋体"/>
                <w:color w:val="000000"/>
                <w:sz w:val="24"/>
              </w:rPr>
              <w:t>设备</w:t>
            </w:r>
          </w:p>
          <w:p>
            <w:pPr>
              <w:spacing w:line="360" w:lineRule="auto"/>
              <w:jc w:val="center"/>
              <w:rPr>
                <w:rFonts w:ascii="宋体" w:hAnsi="宋体"/>
                <w:color w:val="000000"/>
                <w:sz w:val="24"/>
              </w:rPr>
            </w:pPr>
            <w:r>
              <w:rPr>
                <w:rFonts w:hint="eastAsia" w:ascii="宋体" w:hAnsi="宋体"/>
                <w:color w:val="000000"/>
                <w:sz w:val="24"/>
              </w:rPr>
              <w:t>名称</w:t>
            </w:r>
          </w:p>
        </w:tc>
        <w:tc>
          <w:tcPr>
            <w:tcW w:w="734" w:type="dxa"/>
            <w:noWrap w:val="0"/>
            <w:vAlign w:val="center"/>
          </w:tcPr>
          <w:p>
            <w:pPr>
              <w:spacing w:line="360" w:lineRule="auto"/>
              <w:jc w:val="center"/>
              <w:rPr>
                <w:rFonts w:ascii="宋体" w:hAnsi="宋体"/>
                <w:color w:val="000000"/>
                <w:sz w:val="24"/>
              </w:rPr>
            </w:pPr>
            <w:r>
              <w:rPr>
                <w:rFonts w:hint="eastAsia" w:ascii="宋体" w:hAnsi="宋体"/>
                <w:color w:val="000000"/>
                <w:sz w:val="24"/>
              </w:rPr>
              <w:t>型号</w:t>
            </w:r>
          </w:p>
          <w:p>
            <w:pPr>
              <w:spacing w:line="360" w:lineRule="auto"/>
              <w:jc w:val="center"/>
              <w:rPr>
                <w:rFonts w:ascii="宋体" w:hAnsi="宋体"/>
                <w:color w:val="000000"/>
                <w:sz w:val="24"/>
              </w:rPr>
            </w:pPr>
            <w:r>
              <w:rPr>
                <w:rFonts w:hint="eastAsia" w:ascii="宋体" w:hAnsi="宋体"/>
                <w:color w:val="000000"/>
                <w:sz w:val="24"/>
              </w:rPr>
              <w:t>规格</w:t>
            </w:r>
          </w:p>
        </w:tc>
        <w:tc>
          <w:tcPr>
            <w:tcW w:w="1116" w:type="dxa"/>
            <w:noWrap w:val="0"/>
            <w:vAlign w:val="center"/>
          </w:tcPr>
          <w:p>
            <w:pPr>
              <w:spacing w:line="360" w:lineRule="auto"/>
              <w:jc w:val="center"/>
              <w:rPr>
                <w:rFonts w:ascii="宋体" w:hAnsi="宋体"/>
                <w:color w:val="000000"/>
                <w:sz w:val="24"/>
              </w:rPr>
            </w:pPr>
            <w:r>
              <w:rPr>
                <w:rFonts w:hint="eastAsia" w:ascii="宋体" w:hAnsi="宋体"/>
                <w:color w:val="000000"/>
                <w:sz w:val="24"/>
              </w:rPr>
              <w:t>数  量</w:t>
            </w:r>
          </w:p>
        </w:tc>
        <w:tc>
          <w:tcPr>
            <w:tcW w:w="774" w:type="dxa"/>
            <w:noWrap w:val="0"/>
            <w:vAlign w:val="center"/>
          </w:tcPr>
          <w:p>
            <w:pPr>
              <w:spacing w:line="360" w:lineRule="auto"/>
              <w:jc w:val="center"/>
              <w:rPr>
                <w:rFonts w:ascii="宋体" w:hAnsi="宋体"/>
                <w:color w:val="000000"/>
                <w:sz w:val="24"/>
              </w:rPr>
            </w:pPr>
            <w:r>
              <w:rPr>
                <w:rFonts w:hint="eastAsia" w:ascii="宋体" w:hAnsi="宋体"/>
                <w:color w:val="000000"/>
                <w:sz w:val="24"/>
              </w:rPr>
              <w:t>国别</w:t>
            </w:r>
          </w:p>
          <w:p>
            <w:pPr>
              <w:spacing w:line="360" w:lineRule="auto"/>
              <w:jc w:val="center"/>
              <w:rPr>
                <w:rFonts w:ascii="宋体" w:hAnsi="宋体"/>
                <w:color w:val="000000"/>
                <w:sz w:val="24"/>
              </w:rPr>
            </w:pPr>
            <w:r>
              <w:rPr>
                <w:rFonts w:hint="eastAsia" w:ascii="宋体" w:hAnsi="宋体"/>
                <w:color w:val="000000"/>
                <w:sz w:val="24"/>
              </w:rPr>
              <w:t>产地</w:t>
            </w:r>
          </w:p>
        </w:tc>
        <w:tc>
          <w:tcPr>
            <w:tcW w:w="774" w:type="dxa"/>
            <w:noWrap w:val="0"/>
            <w:vAlign w:val="center"/>
          </w:tcPr>
          <w:p>
            <w:pPr>
              <w:spacing w:line="360" w:lineRule="auto"/>
              <w:jc w:val="center"/>
              <w:rPr>
                <w:rFonts w:ascii="宋体" w:hAnsi="宋体"/>
                <w:color w:val="000000"/>
                <w:sz w:val="24"/>
              </w:rPr>
            </w:pPr>
            <w:r>
              <w:rPr>
                <w:rFonts w:hint="eastAsia" w:ascii="宋体" w:hAnsi="宋体"/>
                <w:color w:val="000000"/>
                <w:sz w:val="24"/>
              </w:rPr>
              <w:t>制造</w:t>
            </w:r>
          </w:p>
          <w:p>
            <w:pPr>
              <w:spacing w:line="360" w:lineRule="auto"/>
              <w:jc w:val="center"/>
              <w:rPr>
                <w:rFonts w:ascii="宋体" w:hAnsi="宋体"/>
                <w:color w:val="000000"/>
                <w:sz w:val="24"/>
              </w:rPr>
            </w:pPr>
            <w:r>
              <w:rPr>
                <w:rFonts w:hint="eastAsia" w:ascii="宋体" w:hAnsi="宋体"/>
                <w:color w:val="000000"/>
                <w:sz w:val="24"/>
              </w:rPr>
              <w:t>年份</w:t>
            </w:r>
          </w:p>
        </w:tc>
        <w:tc>
          <w:tcPr>
            <w:tcW w:w="1283" w:type="dxa"/>
            <w:noWrap w:val="0"/>
            <w:vAlign w:val="center"/>
          </w:tcPr>
          <w:p>
            <w:pPr>
              <w:spacing w:line="360" w:lineRule="auto"/>
              <w:jc w:val="center"/>
              <w:rPr>
                <w:rFonts w:ascii="宋体" w:hAnsi="宋体"/>
                <w:color w:val="000000"/>
                <w:sz w:val="24"/>
              </w:rPr>
            </w:pPr>
            <w:r>
              <w:rPr>
                <w:rFonts w:hint="eastAsia" w:ascii="宋体" w:hAnsi="宋体"/>
                <w:color w:val="000000"/>
                <w:sz w:val="24"/>
              </w:rPr>
              <w:t>额定功率</w:t>
            </w:r>
          </w:p>
          <w:p>
            <w:pPr>
              <w:spacing w:line="360" w:lineRule="auto"/>
              <w:jc w:val="center"/>
              <w:rPr>
                <w:rFonts w:ascii="宋体" w:hAnsi="宋体"/>
                <w:color w:val="000000"/>
                <w:sz w:val="24"/>
              </w:rPr>
            </w:pPr>
            <w:r>
              <w:rPr>
                <w:rFonts w:hint="eastAsia" w:ascii="宋体" w:hAnsi="宋体"/>
                <w:color w:val="000000"/>
                <w:sz w:val="24"/>
              </w:rPr>
              <w:t>（KW）</w:t>
            </w:r>
          </w:p>
        </w:tc>
        <w:tc>
          <w:tcPr>
            <w:tcW w:w="953" w:type="dxa"/>
            <w:noWrap w:val="0"/>
            <w:vAlign w:val="center"/>
          </w:tcPr>
          <w:p>
            <w:pPr>
              <w:spacing w:line="360" w:lineRule="auto"/>
              <w:jc w:val="center"/>
              <w:rPr>
                <w:rFonts w:ascii="宋体" w:hAnsi="宋体"/>
                <w:color w:val="000000"/>
                <w:sz w:val="24"/>
              </w:rPr>
            </w:pPr>
            <w:r>
              <w:rPr>
                <w:rFonts w:hint="eastAsia" w:ascii="宋体" w:hAnsi="宋体"/>
                <w:color w:val="000000"/>
                <w:sz w:val="24"/>
              </w:rPr>
              <w:t>生产</w:t>
            </w:r>
          </w:p>
          <w:p>
            <w:pPr>
              <w:spacing w:line="360" w:lineRule="auto"/>
              <w:jc w:val="center"/>
              <w:rPr>
                <w:rFonts w:ascii="宋体" w:hAnsi="宋体"/>
                <w:color w:val="000000"/>
                <w:sz w:val="24"/>
              </w:rPr>
            </w:pPr>
            <w:r>
              <w:rPr>
                <w:rFonts w:hint="eastAsia" w:ascii="宋体" w:hAnsi="宋体"/>
                <w:color w:val="000000"/>
                <w:sz w:val="24"/>
              </w:rPr>
              <w:t>能力</w:t>
            </w:r>
          </w:p>
        </w:tc>
        <w:tc>
          <w:tcPr>
            <w:tcW w:w="953" w:type="dxa"/>
            <w:noWrap w:val="0"/>
            <w:vAlign w:val="center"/>
          </w:tcPr>
          <w:p>
            <w:pPr>
              <w:spacing w:line="360" w:lineRule="auto"/>
              <w:jc w:val="center"/>
              <w:rPr>
                <w:rFonts w:ascii="宋体" w:hAnsi="宋体"/>
                <w:color w:val="000000"/>
                <w:sz w:val="24"/>
              </w:rPr>
            </w:pPr>
            <w:r>
              <w:rPr>
                <w:rFonts w:hint="eastAsia" w:ascii="宋体" w:hAnsi="宋体"/>
                <w:color w:val="000000"/>
                <w:sz w:val="24"/>
              </w:rPr>
              <w:t>用于施</w:t>
            </w:r>
          </w:p>
          <w:p>
            <w:pPr>
              <w:spacing w:line="360" w:lineRule="auto"/>
              <w:jc w:val="center"/>
              <w:rPr>
                <w:rFonts w:ascii="宋体" w:hAnsi="宋体"/>
                <w:color w:val="000000"/>
                <w:sz w:val="24"/>
              </w:rPr>
            </w:pPr>
            <w:r>
              <w:rPr>
                <w:rFonts w:hint="eastAsia" w:ascii="宋体" w:hAnsi="宋体"/>
                <w:color w:val="000000"/>
                <w:sz w:val="24"/>
              </w:rPr>
              <w:t>工部位</w:t>
            </w:r>
          </w:p>
        </w:tc>
        <w:tc>
          <w:tcPr>
            <w:tcW w:w="832" w:type="dxa"/>
            <w:noWrap w:val="0"/>
            <w:vAlign w:val="center"/>
          </w:tcPr>
          <w:p>
            <w:pPr>
              <w:spacing w:line="360" w:lineRule="auto"/>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bl>
    <w:p>
      <w:pPr>
        <w:spacing w:before="143" w:beforeLines="50" w:after="286" w:afterLines="100" w:line="360" w:lineRule="auto"/>
        <w:rPr>
          <w:rFonts w:ascii="宋体" w:hAnsi="宋体"/>
          <w:b/>
          <w:color w:val="000000"/>
          <w:sz w:val="24"/>
        </w:rPr>
      </w:pPr>
      <w:r>
        <w:rPr>
          <w:rFonts w:hint="eastAsia" w:ascii="宋体" w:hAnsi="宋体"/>
          <w:b/>
          <w:color w:val="000000"/>
          <w:sz w:val="24"/>
        </w:rPr>
        <w:t>附表二：拟配备本工程的试验和检测仪器设备表</w:t>
      </w:r>
    </w:p>
    <w:tbl>
      <w:tblPr>
        <w:tblStyle w:val="14"/>
        <w:tblW w:w="928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846" w:type="dxa"/>
            <w:noWrap w:val="0"/>
            <w:vAlign w:val="center"/>
          </w:tcPr>
          <w:p>
            <w:pPr>
              <w:spacing w:line="360" w:lineRule="auto"/>
              <w:jc w:val="center"/>
              <w:rPr>
                <w:rFonts w:ascii="宋体" w:hAnsi="宋体"/>
                <w:color w:val="000000"/>
                <w:sz w:val="24"/>
              </w:rPr>
            </w:pPr>
            <w:r>
              <w:rPr>
                <w:rFonts w:hint="eastAsia" w:ascii="宋体" w:hAnsi="宋体"/>
                <w:color w:val="000000"/>
                <w:sz w:val="24"/>
              </w:rPr>
              <w:t>序号</w:t>
            </w:r>
          </w:p>
        </w:tc>
        <w:tc>
          <w:tcPr>
            <w:tcW w:w="1405" w:type="dxa"/>
            <w:noWrap w:val="0"/>
            <w:vAlign w:val="center"/>
          </w:tcPr>
          <w:p>
            <w:pPr>
              <w:spacing w:line="360" w:lineRule="auto"/>
              <w:jc w:val="center"/>
              <w:rPr>
                <w:rFonts w:ascii="宋体" w:hAnsi="宋体"/>
                <w:color w:val="000000"/>
                <w:sz w:val="24"/>
              </w:rPr>
            </w:pPr>
            <w:r>
              <w:rPr>
                <w:rFonts w:hint="eastAsia" w:ascii="宋体" w:hAnsi="宋体"/>
                <w:color w:val="000000"/>
                <w:sz w:val="24"/>
              </w:rPr>
              <w:t>仪器设备</w:t>
            </w:r>
          </w:p>
          <w:p>
            <w:pPr>
              <w:spacing w:line="360" w:lineRule="auto"/>
              <w:jc w:val="center"/>
              <w:rPr>
                <w:rFonts w:ascii="宋体" w:hAnsi="宋体"/>
                <w:color w:val="000000"/>
                <w:sz w:val="24"/>
              </w:rPr>
            </w:pPr>
            <w:r>
              <w:rPr>
                <w:rFonts w:hint="eastAsia" w:ascii="宋体" w:hAnsi="宋体"/>
                <w:color w:val="000000"/>
                <w:sz w:val="24"/>
              </w:rPr>
              <w:t>名    称</w:t>
            </w:r>
          </w:p>
        </w:tc>
        <w:tc>
          <w:tcPr>
            <w:tcW w:w="846" w:type="dxa"/>
            <w:noWrap w:val="0"/>
            <w:vAlign w:val="center"/>
          </w:tcPr>
          <w:p>
            <w:pPr>
              <w:spacing w:line="360" w:lineRule="auto"/>
              <w:jc w:val="center"/>
              <w:rPr>
                <w:rFonts w:ascii="宋体" w:hAnsi="宋体"/>
                <w:color w:val="000000"/>
                <w:sz w:val="24"/>
              </w:rPr>
            </w:pPr>
            <w:r>
              <w:rPr>
                <w:rFonts w:hint="eastAsia" w:ascii="宋体" w:hAnsi="宋体"/>
                <w:color w:val="000000"/>
                <w:sz w:val="24"/>
              </w:rPr>
              <w:t>型号</w:t>
            </w:r>
          </w:p>
          <w:p>
            <w:pPr>
              <w:spacing w:line="360" w:lineRule="auto"/>
              <w:jc w:val="center"/>
              <w:rPr>
                <w:rFonts w:ascii="宋体" w:hAnsi="宋体"/>
                <w:color w:val="000000"/>
                <w:sz w:val="24"/>
              </w:rPr>
            </w:pPr>
            <w:r>
              <w:rPr>
                <w:rFonts w:hint="eastAsia" w:ascii="宋体" w:hAnsi="宋体"/>
                <w:color w:val="000000"/>
                <w:sz w:val="24"/>
              </w:rPr>
              <w:t>规格</w:t>
            </w:r>
          </w:p>
        </w:tc>
        <w:tc>
          <w:tcPr>
            <w:tcW w:w="1125" w:type="dxa"/>
            <w:noWrap w:val="0"/>
            <w:vAlign w:val="center"/>
          </w:tcPr>
          <w:p>
            <w:pPr>
              <w:spacing w:line="360" w:lineRule="auto"/>
              <w:jc w:val="center"/>
              <w:rPr>
                <w:rFonts w:ascii="宋体" w:hAnsi="宋体"/>
                <w:color w:val="000000"/>
                <w:sz w:val="24"/>
              </w:rPr>
            </w:pPr>
            <w:r>
              <w:rPr>
                <w:rFonts w:hint="eastAsia" w:ascii="宋体" w:hAnsi="宋体"/>
                <w:color w:val="000000"/>
                <w:sz w:val="24"/>
              </w:rPr>
              <w:t>数  量</w:t>
            </w:r>
          </w:p>
        </w:tc>
        <w:tc>
          <w:tcPr>
            <w:tcW w:w="845" w:type="dxa"/>
            <w:noWrap w:val="0"/>
            <w:vAlign w:val="center"/>
          </w:tcPr>
          <w:p>
            <w:pPr>
              <w:spacing w:line="360" w:lineRule="auto"/>
              <w:jc w:val="center"/>
              <w:rPr>
                <w:rFonts w:ascii="宋体" w:hAnsi="宋体"/>
                <w:color w:val="000000"/>
                <w:sz w:val="24"/>
              </w:rPr>
            </w:pPr>
            <w:r>
              <w:rPr>
                <w:rFonts w:hint="eastAsia" w:ascii="宋体" w:hAnsi="宋体"/>
                <w:color w:val="000000"/>
                <w:sz w:val="24"/>
              </w:rPr>
              <w:t>国别</w:t>
            </w:r>
          </w:p>
          <w:p>
            <w:pPr>
              <w:spacing w:line="360" w:lineRule="auto"/>
              <w:jc w:val="center"/>
              <w:rPr>
                <w:rFonts w:ascii="宋体" w:hAnsi="宋体"/>
                <w:color w:val="000000"/>
                <w:sz w:val="24"/>
              </w:rPr>
            </w:pPr>
            <w:r>
              <w:rPr>
                <w:rFonts w:hint="eastAsia" w:ascii="宋体" w:hAnsi="宋体"/>
                <w:color w:val="000000"/>
                <w:sz w:val="24"/>
              </w:rPr>
              <w:t>产地</w:t>
            </w:r>
          </w:p>
        </w:tc>
        <w:tc>
          <w:tcPr>
            <w:tcW w:w="845" w:type="dxa"/>
            <w:noWrap w:val="0"/>
            <w:vAlign w:val="center"/>
          </w:tcPr>
          <w:p>
            <w:pPr>
              <w:spacing w:line="360" w:lineRule="auto"/>
              <w:jc w:val="center"/>
              <w:rPr>
                <w:rFonts w:ascii="宋体" w:hAnsi="宋体"/>
                <w:color w:val="000000"/>
                <w:sz w:val="24"/>
              </w:rPr>
            </w:pPr>
            <w:r>
              <w:rPr>
                <w:rFonts w:hint="eastAsia" w:ascii="宋体" w:hAnsi="宋体"/>
                <w:color w:val="000000"/>
                <w:sz w:val="24"/>
              </w:rPr>
              <w:t>制造</w:t>
            </w:r>
          </w:p>
          <w:p>
            <w:pPr>
              <w:spacing w:line="360" w:lineRule="auto"/>
              <w:jc w:val="center"/>
              <w:rPr>
                <w:rFonts w:ascii="宋体" w:hAnsi="宋体"/>
                <w:color w:val="000000"/>
                <w:sz w:val="24"/>
              </w:rPr>
            </w:pPr>
            <w:r>
              <w:rPr>
                <w:rFonts w:hint="eastAsia" w:ascii="宋体" w:hAnsi="宋体"/>
                <w:color w:val="000000"/>
                <w:sz w:val="24"/>
              </w:rPr>
              <w:t>年份</w:t>
            </w:r>
          </w:p>
        </w:tc>
        <w:tc>
          <w:tcPr>
            <w:tcW w:w="1404" w:type="dxa"/>
            <w:noWrap w:val="0"/>
            <w:vAlign w:val="center"/>
          </w:tcPr>
          <w:p>
            <w:pPr>
              <w:spacing w:line="360" w:lineRule="auto"/>
              <w:jc w:val="center"/>
              <w:rPr>
                <w:rFonts w:ascii="宋体" w:hAnsi="宋体"/>
                <w:color w:val="000000"/>
                <w:sz w:val="24"/>
              </w:rPr>
            </w:pPr>
            <w:r>
              <w:rPr>
                <w:rFonts w:hint="eastAsia" w:ascii="宋体" w:hAnsi="宋体"/>
                <w:color w:val="000000"/>
                <w:sz w:val="24"/>
              </w:rPr>
              <w:t>已使用</w:t>
            </w:r>
          </w:p>
          <w:p>
            <w:pPr>
              <w:spacing w:line="360" w:lineRule="auto"/>
              <w:jc w:val="center"/>
              <w:rPr>
                <w:rFonts w:ascii="宋体" w:hAnsi="宋体"/>
                <w:color w:val="000000"/>
                <w:sz w:val="24"/>
              </w:rPr>
            </w:pPr>
            <w:r>
              <w:rPr>
                <w:rFonts w:hint="eastAsia" w:ascii="宋体" w:hAnsi="宋体"/>
                <w:color w:val="000000"/>
                <w:sz w:val="24"/>
              </w:rPr>
              <w:t>台时数</w:t>
            </w:r>
          </w:p>
        </w:tc>
        <w:tc>
          <w:tcPr>
            <w:tcW w:w="1125" w:type="dxa"/>
            <w:noWrap w:val="0"/>
            <w:vAlign w:val="center"/>
          </w:tcPr>
          <w:p>
            <w:pPr>
              <w:spacing w:line="360" w:lineRule="auto"/>
              <w:jc w:val="center"/>
              <w:rPr>
                <w:rFonts w:ascii="宋体" w:hAnsi="宋体"/>
                <w:color w:val="000000"/>
                <w:sz w:val="24"/>
              </w:rPr>
            </w:pPr>
            <w:r>
              <w:rPr>
                <w:rFonts w:hint="eastAsia" w:ascii="宋体" w:hAnsi="宋体"/>
                <w:color w:val="000000"/>
                <w:sz w:val="24"/>
              </w:rPr>
              <w:t>用  途</w:t>
            </w:r>
          </w:p>
        </w:tc>
        <w:tc>
          <w:tcPr>
            <w:tcW w:w="845" w:type="dxa"/>
            <w:noWrap w:val="0"/>
            <w:vAlign w:val="center"/>
          </w:tcPr>
          <w:p>
            <w:pPr>
              <w:spacing w:line="360" w:lineRule="auto"/>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bl>
    <w:p>
      <w:pPr>
        <w:spacing w:before="143" w:beforeLines="50" w:after="143" w:afterLines="50" w:line="360" w:lineRule="auto"/>
        <w:rPr>
          <w:rFonts w:ascii="宋体" w:hAnsi="宋体"/>
          <w:color w:val="000000"/>
          <w:sz w:val="24"/>
        </w:rPr>
      </w:pPr>
    </w:p>
    <w:p>
      <w:pPr>
        <w:spacing w:before="143" w:beforeLines="50" w:after="143" w:afterLines="50" w:line="360" w:lineRule="auto"/>
        <w:rPr>
          <w:rFonts w:ascii="宋体" w:hAnsi="宋体"/>
          <w:b/>
          <w:color w:val="000000"/>
          <w:sz w:val="24"/>
        </w:rPr>
      </w:pPr>
      <w:r>
        <w:rPr>
          <w:rFonts w:hint="eastAsia" w:ascii="宋体" w:hAnsi="宋体"/>
          <w:b/>
          <w:color w:val="000000"/>
          <w:sz w:val="24"/>
        </w:rPr>
        <w:t>附表三：劳动力计划表</w:t>
      </w:r>
    </w:p>
    <w:p>
      <w:pPr>
        <w:spacing w:line="360" w:lineRule="auto"/>
        <w:ind w:right="480"/>
        <w:jc w:val="center"/>
        <w:rPr>
          <w:rFonts w:ascii="宋体" w:hAnsi="宋体"/>
          <w:color w:val="000000"/>
          <w:sz w:val="24"/>
        </w:rPr>
      </w:pPr>
      <w:r>
        <w:rPr>
          <w:rFonts w:hint="eastAsia" w:ascii="宋体" w:hAnsi="宋体"/>
          <w:color w:val="000000"/>
          <w:sz w:val="24"/>
        </w:rPr>
        <w:t xml:space="preserve">                                                   单位：人   </w:t>
      </w:r>
    </w:p>
    <w:tbl>
      <w:tblPr>
        <w:tblStyle w:val="14"/>
        <w:tblW w:w="92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134" w:type="dxa"/>
            <w:noWrap w:val="0"/>
            <w:vAlign w:val="center"/>
          </w:tcPr>
          <w:p>
            <w:pPr>
              <w:spacing w:line="360" w:lineRule="auto"/>
              <w:jc w:val="center"/>
              <w:rPr>
                <w:rFonts w:ascii="宋体" w:hAnsi="宋体"/>
                <w:color w:val="000000"/>
                <w:sz w:val="24"/>
              </w:rPr>
            </w:pPr>
            <w:r>
              <w:rPr>
                <w:rFonts w:hint="eastAsia" w:ascii="宋体" w:hAnsi="宋体"/>
                <w:color w:val="000000"/>
                <w:sz w:val="24"/>
              </w:rPr>
              <w:t>工种</w:t>
            </w:r>
          </w:p>
        </w:tc>
        <w:tc>
          <w:tcPr>
            <w:tcW w:w="8080" w:type="dxa"/>
            <w:gridSpan w:val="7"/>
            <w:noWrap w:val="0"/>
            <w:vAlign w:val="center"/>
          </w:tcPr>
          <w:p>
            <w:pPr>
              <w:spacing w:line="360" w:lineRule="auto"/>
              <w:jc w:val="center"/>
              <w:rPr>
                <w:rFonts w:ascii="宋体" w:hAnsi="宋体"/>
                <w:color w:val="000000"/>
                <w:sz w:val="24"/>
              </w:rPr>
            </w:pPr>
            <w:r>
              <w:rPr>
                <w:rFonts w:hint="eastAsia" w:ascii="宋体" w:hAnsi="宋体"/>
                <w:color w:val="000000"/>
                <w:sz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bl>
    <w:p>
      <w:pPr>
        <w:spacing w:before="143" w:beforeLines="50" w:after="286" w:afterLines="100" w:line="360" w:lineRule="auto"/>
        <w:rPr>
          <w:rFonts w:ascii="宋体" w:hAnsi="宋体"/>
          <w:color w:val="000000"/>
          <w:sz w:val="24"/>
        </w:rPr>
      </w:pPr>
    </w:p>
    <w:p>
      <w:pPr>
        <w:spacing w:before="143" w:beforeLines="50" w:after="286" w:afterLines="100" w:line="360" w:lineRule="auto"/>
        <w:rPr>
          <w:rFonts w:ascii="宋体" w:hAnsi="宋体"/>
          <w:b/>
          <w:color w:val="000000"/>
          <w:sz w:val="24"/>
        </w:rPr>
      </w:pPr>
      <w:r>
        <w:rPr>
          <w:rFonts w:hint="eastAsia" w:ascii="宋体" w:hAnsi="宋体"/>
          <w:b/>
          <w:color w:val="000000"/>
          <w:sz w:val="24"/>
        </w:rPr>
        <w:t>附表四：计划开、竣工日期和施工进度网络图</w:t>
      </w:r>
    </w:p>
    <w:p>
      <w:pPr>
        <w:spacing w:line="360" w:lineRule="auto"/>
        <w:ind w:firstLine="480" w:firstLineChars="200"/>
        <w:rPr>
          <w:rFonts w:ascii="宋体" w:hAnsi="宋体"/>
          <w:color w:val="000000"/>
          <w:sz w:val="24"/>
        </w:rPr>
      </w:pPr>
      <w:r>
        <w:rPr>
          <w:rFonts w:hint="eastAsia" w:ascii="宋体" w:hAnsi="宋体"/>
          <w:color w:val="000000"/>
          <w:sz w:val="24"/>
        </w:rPr>
        <w:t>1．供应商应递交施工进度网络图或施工进度表，说明按磋商文件要求的计划工期进行施工的各个关键日期。</w:t>
      </w:r>
    </w:p>
    <w:p>
      <w:pPr>
        <w:spacing w:line="360" w:lineRule="auto"/>
        <w:ind w:firstLine="480" w:firstLineChars="200"/>
        <w:rPr>
          <w:rFonts w:ascii="宋体" w:hAnsi="宋体"/>
          <w:color w:val="000000"/>
          <w:sz w:val="24"/>
        </w:rPr>
      </w:pPr>
      <w:r>
        <w:rPr>
          <w:rFonts w:hint="eastAsia" w:ascii="宋体" w:hAnsi="宋体"/>
          <w:color w:val="000000"/>
          <w:sz w:val="24"/>
        </w:rPr>
        <w:t>2．施工进度表可采用网络图和（或）横道图表示。</w:t>
      </w:r>
    </w:p>
    <w:p>
      <w:pPr>
        <w:spacing w:before="143" w:beforeLines="50" w:after="286" w:afterLines="100" w:line="360" w:lineRule="auto"/>
        <w:rPr>
          <w:rFonts w:ascii="宋体" w:hAnsi="宋体"/>
          <w:b/>
          <w:color w:val="000000"/>
          <w:sz w:val="24"/>
        </w:rPr>
      </w:pPr>
    </w:p>
    <w:p>
      <w:pPr>
        <w:spacing w:before="143" w:beforeLines="50" w:after="286" w:afterLines="100" w:line="360" w:lineRule="auto"/>
        <w:rPr>
          <w:rFonts w:ascii="宋体" w:hAnsi="宋体"/>
          <w:b/>
          <w:color w:val="000000"/>
          <w:sz w:val="24"/>
        </w:rPr>
      </w:pPr>
    </w:p>
    <w:p>
      <w:pPr>
        <w:spacing w:before="143" w:beforeLines="50" w:after="286" w:afterLines="100" w:line="360" w:lineRule="auto"/>
        <w:rPr>
          <w:rFonts w:ascii="宋体" w:hAnsi="宋体"/>
          <w:b/>
          <w:color w:val="000000"/>
          <w:sz w:val="24"/>
        </w:rPr>
      </w:pPr>
    </w:p>
    <w:p>
      <w:pPr>
        <w:spacing w:before="143" w:beforeLines="50" w:after="286" w:afterLines="100" w:line="360" w:lineRule="auto"/>
        <w:rPr>
          <w:rFonts w:ascii="宋体" w:hAnsi="宋体"/>
          <w:b/>
          <w:color w:val="000000"/>
          <w:sz w:val="24"/>
        </w:rPr>
      </w:pPr>
    </w:p>
    <w:p>
      <w:pPr>
        <w:spacing w:before="143" w:beforeLines="50" w:after="286" w:afterLines="100" w:line="360" w:lineRule="auto"/>
        <w:rPr>
          <w:rFonts w:ascii="宋体" w:hAnsi="宋体"/>
          <w:b/>
          <w:color w:val="000000"/>
          <w:sz w:val="24"/>
        </w:rPr>
      </w:pPr>
    </w:p>
    <w:p>
      <w:pPr>
        <w:spacing w:before="143" w:beforeLines="50" w:after="286" w:afterLines="100" w:line="360" w:lineRule="auto"/>
        <w:rPr>
          <w:rFonts w:ascii="宋体" w:hAnsi="宋体"/>
          <w:b/>
          <w:color w:val="000000"/>
          <w:sz w:val="24"/>
        </w:rPr>
      </w:pPr>
    </w:p>
    <w:p>
      <w:pPr>
        <w:spacing w:before="143" w:beforeLines="50" w:after="286" w:afterLines="100" w:line="360" w:lineRule="auto"/>
        <w:rPr>
          <w:rFonts w:ascii="宋体" w:hAnsi="宋体"/>
          <w:b/>
          <w:color w:val="000000"/>
          <w:sz w:val="24"/>
        </w:rPr>
      </w:pPr>
    </w:p>
    <w:p>
      <w:pPr>
        <w:spacing w:before="143" w:beforeLines="50" w:after="286" w:afterLines="100" w:line="360" w:lineRule="auto"/>
        <w:rPr>
          <w:rFonts w:ascii="宋体" w:hAnsi="宋体"/>
          <w:b/>
          <w:color w:val="000000"/>
          <w:sz w:val="24"/>
        </w:rPr>
      </w:pPr>
    </w:p>
    <w:p>
      <w:pPr>
        <w:spacing w:before="143" w:beforeLines="50" w:after="286" w:afterLines="100" w:line="360" w:lineRule="auto"/>
        <w:rPr>
          <w:rFonts w:ascii="宋体" w:hAnsi="宋体"/>
          <w:b/>
          <w:color w:val="000000"/>
          <w:sz w:val="24"/>
        </w:rPr>
      </w:pPr>
    </w:p>
    <w:p>
      <w:pPr>
        <w:spacing w:before="143" w:beforeLines="50" w:after="286" w:afterLines="100" w:line="360" w:lineRule="auto"/>
        <w:rPr>
          <w:rFonts w:ascii="宋体" w:hAnsi="宋体"/>
          <w:b/>
          <w:color w:val="000000"/>
          <w:sz w:val="24"/>
        </w:rPr>
      </w:pPr>
    </w:p>
    <w:p>
      <w:pPr>
        <w:spacing w:before="143" w:beforeLines="50" w:after="286" w:afterLines="100" w:line="360" w:lineRule="auto"/>
        <w:rPr>
          <w:rFonts w:ascii="宋体" w:hAnsi="宋体"/>
          <w:b/>
          <w:color w:val="000000"/>
          <w:sz w:val="24"/>
        </w:rPr>
      </w:pPr>
    </w:p>
    <w:p>
      <w:pPr>
        <w:spacing w:before="143" w:beforeLines="50" w:after="286" w:afterLines="100" w:line="360" w:lineRule="auto"/>
        <w:rPr>
          <w:rFonts w:ascii="宋体" w:hAnsi="宋体"/>
          <w:b/>
          <w:color w:val="000000"/>
          <w:sz w:val="24"/>
        </w:rPr>
      </w:pPr>
    </w:p>
    <w:p>
      <w:pPr>
        <w:spacing w:before="143" w:beforeLines="50" w:after="286" w:afterLines="100" w:line="360" w:lineRule="auto"/>
        <w:rPr>
          <w:rFonts w:ascii="宋体" w:hAnsi="宋体"/>
          <w:b/>
          <w:color w:val="000000"/>
          <w:sz w:val="24"/>
        </w:rPr>
      </w:pPr>
    </w:p>
    <w:p>
      <w:pPr>
        <w:spacing w:line="600" w:lineRule="exact"/>
        <w:ind w:firstLine="482" w:firstLineChars="200"/>
        <w:jc w:val="center"/>
        <w:rPr>
          <w:rFonts w:hint="eastAsia" w:ascii="宋体" w:hAnsi="宋体" w:cs="宋体"/>
          <w:sz w:val="24"/>
          <w:highlight w:val="none"/>
        </w:rPr>
      </w:pPr>
      <w:bookmarkStart w:id="33" w:name="_Toc323642005"/>
      <w:bookmarkStart w:id="34" w:name="_Toc300901200"/>
      <w:bookmarkStart w:id="35" w:name="_Toc374107074"/>
      <w:r>
        <w:rPr>
          <w:rFonts w:hint="eastAsia" w:ascii="宋体" w:hAnsi="宋体" w:cs="宋体"/>
          <w:b/>
          <w:bCs/>
          <w:sz w:val="24"/>
          <w:highlight w:val="none"/>
          <w:lang w:val="en-US" w:eastAsia="zh-CN"/>
        </w:rPr>
        <w:t>六</w:t>
      </w:r>
      <w:r>
        <w:rPr>
          <w:rFonts w:hint="eastAsia" w:ascii="宋体" w:hAnsi="宋体" w:cs="宋体"/>
          <w:b/>
          <w:bCs/>
          <w:sz w:val="24"/>
          <w:highlight w:val="none"/>
        </w:rPr>
        <w:t>、项目管理机构</w:t>
      </w:r>
    </w:p>
    <w:p>
      <w:pPr>
        <w:spacing w:line="600" w:lineRule="exact"/>
        <w:jc w:val="left"/>
        <w:textAlignment w:val="center"/>
        <w:rPr>
          <w:rFonts w:hint="eastAsia" w:ascii="宋体" w:hAnsi="宋体" w:cs="宋体"/>
          <w:sz w:val="24"/>
          <w:highlight w:val="none"/>
        </w:rPr>
      </w:pPr>
      <w:r>
        <w:rPr>
          <w:rFonts w:hint="eastAsia" w:ascii="宋体" w:hAnsi="宋体" w:cs="宋体"/>
          <w:sz w:val="24"/>
          <w:highlight w:val="none"/>
        </w:rPr>
        <w:t>（一）项目管理机构组成表</w:t>
      </w:r>
    </w:p>
    <w:tbl>
      <w:tblPr>
        <w:tblStyle w:val="14"/>
        <w:tblW w:w="9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797"/>
        <w:gridCol w:w="797"/>
        <w:gridCol w:w="1276"/>
        <w:gridCol w:w="865"/>
        <w:gridCol w:w="886"/>
        <w:gridCol w:w="956"/>
        <w:gridCol w:w="239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职务</w:t>
            </w:r>
          </w:p>
        </w:tc>
        <w:tc>
          <w:tcPr>
            <w:tcW w:w="79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姓名</w:t>
            </w:r>
          </w:p>
        </w:tc>
        <w:tc>
          <w:tcPr>
            <w:tcW w:w="79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职称</w:t>
            </w:r>
          </w:p>
        </w:tc>
        <w:tc>
          <w:tcPr>
            <w:tcW w:w="6373" w:type="dxa"/>
            <w:gridSpan w:val="5"/>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执业或职业资格证明</w:t>
            </w:r>
          </w:p>
        </w:tc>
        <w:tc>
          <w:tcPr>
            <w:tcW w:w="79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textAlignment w:val="center"/>
              <w:rPr>
                <w:rFonts w:hint="eastAsia" w:ascii="宋体" w:hAnsi="宋体" w:cs="宋体"/>
                <w:sz w:val="24"/>
                <w:highlight w:val="none"/>
              </w:rPr>
            </w:pPr>
          </w:p>
        </w:tc>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textAlignment w:val="center"/>
              <w:rPr>
                <w:rFonts w:hint="eastAsia" w:ascii="宋体" w:hAnsi="宋体" w:cs="宋体"/>
                <w:sz w:val="24"/>
                <w:highlight w:val="none"/>
              </w:rPr>
            </w:pPr>
          </w:p>
        </w:tc>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证书名称</w:t>
            </w: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级别</w:t>
            </w: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证号</w:t>
            </w: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专业</w:t>
            </w: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养老保险</w:t>
            </w:r>
          </w:p>
        </w:tc>
        <w:tc>
          <w:tcPr>
            <w:tcW w:w="7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bl>
    <w:p>
      <w:pPr>
        <w:pStyle w:val="3"/>
        <w:spacing w:line="360" w:lineRule="auto"/>
        <w:jc w:val="center"/>
        <w:rPr>
          <w:rFonts w:ascii="宋体" w:hAnsi="宋体" w:eastAsia="宋体"/>
          <w:color w:val="000000"/>
          <w:sz w:val="24"/>
          <w:szCs w:val="24"/>
        </w:rPr>
      </w:pPr>
      <w:r>
        <w:rPr>
          <w:rFonts w:hint="eastAsia" w:ascii="宋体" w:hAnsi="宋体"/>
          <w:b/>
          <w:color w:val="000000"/>
          <w:sz w:val="24"/>
          <w:szCs w:val="24"/>
          <w:lang w:val="en-US" w:eastAsia="zh-CN"/>
        </w:rPr>
        <w:t>七</w:t>
      </w:r>
      <w:r>
        <w:rPr>
          <w:rFonts w:hint="eastAsia" w:ascii="宋体" w:hAnsi="宋体"/>
          <w:b/>
          <w:color w:val="000000"/>
          <w:sz w:val="24"/>
          <w:szCs w:val="24"/>
          <w:lang w:eastAsia="zh-CN"/>
        </w:rPr>
        <w:t>、</w:t>
      </w:r>
      <w:r>
        <w:rPr>
          <w:rFonts w:hint="eastAsia" w:ascii="宋体" w:hAnsi="宋体" w:eastAsia="宋体"/>
          <w:color w:val="000000"/>
          <w:sz w:val="24"/>
          <w:szCs w:val="24"/>
        </w:rPr>
        <w:t>资格审查资料</w:t>
      </w:r>
      <w:bookmarkEnd w:id="33"/>
      <w:bookmarkEnd w:id="34"/>
      <w:bookmarkEnd w:id="35"/>
    </w:p>
    <w:p>
      <w:pPr>
        <w:spacing w:before="143" w:beforeLines="50" w:after="286" w:afterLines="100" w:line="360" w:lineRule="auto"/>
        <w:jc w:val="center"/>
        <w:rPr>
          <w:rFonts w:ascii="宋体" w:hAnsi="宋体"/>
          <w:color w:val="000000"/>
          <w:sz w:val="24"/>
        </w:rPr>
      </w:pPr>
      <w:r>
        <w:rPr>
          <w:rFonts w:hint="eastAsia" w:ascii="宋体" w:hAnsi="宋体"/>
          <w:color w:val="000000"/>
          <w:sz w:val="24"/>
          <w:lang w:eastAsia="zh-CN"/>
        </w:rPr>
        <w:t>（一）</w:t>
      </w:r>
      <w:r>
        <w:rPr>
          <w:rFonts w:hint="eastAsia" w:ascii="宋体" w:hAnsi="宋体"/>
          <w:color w:val="000000"/>
          <w:sz w:val="24"/>
        </w:rPr>
        <w:t>供应商基本情况表</w:t>
      </w:r>
    </w:p>
    <w:tbl>
      <w:tblPr>
        <w:tblStyle w:val="14"/>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供应商名称</w:t>
            </w:r>
          </w:p>
        </w:tc>
        <w:tc>
          <w:tcPr>
            <w:tcW w:w="7664" w:type="dxa"/>
            <w:gridSpan w:val="9"/>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注册地址</w:t>
            </w:r>
          </w:p>
        </w:tc>
        <w:tc>
          <w:tcPr>
            <w:tcW w:w="3700" w:type="dxa"/>
            <w:gridSpan w:val="5"/>
            <w:noWrap w:val="0"/>
            <w:vAlign w:val="center"/>
          </w:tcPr>
          <w:p>
            <w:pPr>
              <w:spacing w:line="360" w:lineRule="auto"/>
              <w:jc w:val="center"/>
              <w:rPr>
                <w:rFonts w:ascii="宋体" w:hAnsi="宋体"/>
                <w:color w:val="000000"/>
                <w:sz w:val="24"/>
              </w:rPr>
            </w:pPr>
          </w:p>
        </w:tc>
        <w:tc>
          <w:tcPr>
            <w:tcW w:w="1361" w:type="dxa"/>
            <w:noWrap w:val="0"/>
            <w:vAlign w:val="center"/>
          </w:tcPr>
          <w:p>
            <w:pPr>
              <w:spacing w:line="360" w:lineRule="auto"/>
              <w:jc w:val="center"/>
              <w:rPr>
                <w:rFonts w:ascii="宋体" w:hAnsi="宋体"/>
                <w:color w:val="000000"/>
                <w:sz w:val="24"/>
              </w:rPr>
            </w:pPr>
            <w:r>
              <w:rPr>
                <w:rFonts w:hint="eastAsia" w:ascii="宋体" w:hAnsi="宋体"/>
                <w:color w:val="000000"/>
                <w:sz w:val="24"/>
              </w:rPr>
              <w:t>邮政编码</w:t>
            </w:r>
          </w:p>
        </w:tc>
        <w:tc>
          <w:tcPr>
            <w:tcW w:w="2603" w:type="dxa"/>
            <w:gridSpan w:val="3"/>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vMerge w:val="restart"/>
            <w:noWrap w:val="0"/>
            <w:vAlign w:val="center"/>
          </w:tcPr>
          <w:p>
            <w:pPr>
              <w:spacing w:line="360" w:lineRule="auto"/>
              <w:jc w:val="center"/>
              <w:rPr>
                <w:rFonts w:ascii="宋体" w:hAnsi="宋体"/>
                <w:color w:val="000000"/>
                <w:sz w:val="24"/>
              </w:rPr>
            </w:pPr>
            <w:r>
              <w:rPr>
                <w:rFonts w:hint="eastAsia" w:ascii="宋体" w:hAnsi="宋体"/>
                <w:color w:val="000000"/>
                <w:sz w:val="24"/>
              </w:rPr>
              <w:t>联系方式</w:t>
            </w:r>
          </w:p>
        </w:tc>
        <w:tc>
          <w:tcPr>
            <w:tcW w:w="979" w:type="dxa"/>
            <w:noWrap w:val="0"/>
            <w:vAlign w:val="center"/>
          </w:tcPr>
          <w:p>
            <w:pPr>
              <w:spacing w:line="360" w:lineRule="auto"/>
              <w:jc w:val="center"/>
              <w:rPr>
                <w:rFonts w:ascii="宋体" w:hAnsi="宋体"/>
                <w:color w:val="000000"/>
                <w:sz w:val="24"/>
              </w:rPr>
            </w:pPr>
            <w:r>
              <w:rPr>
                <w:rFonts w:hint="eastAsia" w:ascii="宋体" w:hAnsi="宋体"/>
                <w:color w:val="000000"/>
                <w:sz w:val="24"/>
              </w:rPr>
              <w:t>联系人</w:t>
            </w:r>
          </w:p>
        </w:tc>
        <w:tc>
          <w:tcPr>
            <w:tcW w:w="2721" w:type="dxa"/>
            <w:gridSpan w:val="4"/>
            <w:noWrap w:val="0"/>
            <w:vAlign w:val="center"/>
          </w:tcPr>
          <w:p>
            <w:pPr>
              <w:spacing w:line="360" w:lineRule="auto"/>
              <w:jc w:val="center"/>
              <w:rPr>
                <w:rFonts w:ascii="宋体" w:hAnsi="宋体"/>
                <w:color w:val="000000"/>
                <w:sz w:val="24"/>
              </w:rPr>
            </w:pPr>
          </w:p>
        </w:tc>
        <w:tc>
          <w:tcPr>
            <w:tcW w:w="1361" w:type="dxa"/>
            <w:noWrap w:val="0"/>
            <w:vAlign w:val="center"/>
          </w:tcPr>
          <w:p>
            <w:pPr>
              <w:spacing w:line="360" w:lineRule="auto"/>
              <w:jc w:val="center"/>
              <w:rPr>
                <w:rFonts w:ascii="宋体" w:hAnsi="宋体"/>
                <w:color w:val="000000"/>
                <w:sz w:val="24"/>
              </w:rPr>
            </w:pPr>
            <w:r>
              <w:rPr>
                <w:rFonts w:hint="eastAsia" w:ascii="宋体" w:hAnsi="宋体"/>
                <w:color w:val="000000"/>
                <w:sz w:val="24"/>
              </w:rPr>
              <w:t>电  话</w:t>
            </w:r>
          </w:p>
        </w:tc>
        <w:tc>
          <w:tcPr>
            <w:tcW w:w="2603" w:type="dxa"/>
            <w:gridSpan w:val="3"/>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vMerge w:val="continue"/>
            <w:noWrap w:val="0"/>
            <w:vAlign w:val="center"/>
          </w:tcPr>
          <w:p>
            <w:pPr>
              <w:spacing w:line="360" w:lineRule="auto"/>
              <w:jc w:val="center"/>
              <w:rPr>
                <w:rFonts w:ascii="宋体" w:hAnsi="宋体"/>
                <w:color w:val="000000"/>
                <w:sz w:val="24"/>
              </w:rPr>
            </w:pPr>
          </w:p>
        </w:tc>
        <w:tc>
          <w:tcPr>
            <w:tcW w:w="979" w:type="dxa"/>
            <w:noWrap w:val="0"/>
            <w:vAlign w:val="center"/>
          </w:tcPr>
          <w:p>
            <w:pPr>
              <w:spacing w:line="360" w:lineRule="auto"/>
              <w:jc w:val="center"/>
              <w:rPr>
                <w:rFonts w:ascii="宋体" w:hAnsi="宋体"/>
                <w:color w:val="000000"/>
                <w:sz w:val="24"/>
              </w:rPr>
            </w:pPr>
            <w:r>
              <w:rPr>
                <w:rFonts w:hint="eastAsia" w:ascii="宋体" w:hAnsi="宋体"/>
                <w:color w:val="000000"/>
                <w:sz w:val="24"/>
              </w:rPr>
              <w:t>传  真</w:t>
            </w:r>
          </w:p>
        </w:tc>
        <w:tc>
          <w:tcPr>
            <w:tcW w:w="2721" w:type="dxa"/>
            <w:gridSpan w:val="4"/>
            <w:noWrap w:val="0"/>
            <w:vAlign w:val="center"/>
          </w:tcPr>
          <w:p>
            <w:pPr>
              <w:spacing w:line="360" w:lineRule="auto"/>
              <w:jc w:val="center"/>
              <w:rPr>
                <w:rFonts w:ascii="宋体" w:hAnsi="宋体"/>
                <w:color w:val="000000"/>
                <w:sz w:val="24"/>
              </w:rPr>
            </w:pPr>
          </w:p>
        </w:tc>
        <w:tc>
          <w:tcPr>
            <w:tcW w:w="1361" w:type="dxa"/>
            <w:noWrap w:val="0"/>
            <w:vAlign w:val="center"/>
          </w:tcPr>
          <w:p>
            <w:pPr>
              <w:spacing w:line="360" w:lineRule="auto"/>
              <w:jc w:val="center"/>
              <w:rPr>
                <w:rFonts w:ascii="宋体" w:hAnsi="宋体"/>
                <w:color w:val="000000"/>
                <w:sz w:val="24"/>
              </w:rPr>
            </w:pPr>
            <w:r>
              <w:rPr>
                <w:rFonts w:hint="eastAsia" w:ascii="宋体" w:hAnsi="宋体"/>
                <w:color w:val="000000"/>
                <w:sz w:val="24"/>
              </w:rPr>
              <w:t>网  址</w:t>
            </w:r>
          </w:p>
        </w:tc>
        <w:tc>
          <w:tcPr>
            <w:tcW w:w="2603" w:type="dxa"/>
            <w:gridSpan w:val="3"/>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组织结构</w:t>
            </w:r>
          </w:p>
        </w:tc>
        <w:tc>
          <w:tcPr>
            <w:tcW w:w="7664" w:type="dxa"/>
            <w:gridSpan w:val="9"/>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法定代表人</w:t>
            </w:r>
          </w:p>
        </w:tc>
        <w:tc>
          <w:tcPr>
            <w:tcW w:w="979" w:type="dxa"/>
            <w:noWrap w:val="0"/>
            <w:vAlign w:val="center"/>
          </w:tcPr>
          <w:p>
            <w:pPr>
              <w:spacing w:line="360" w:lineRule="auto"/>
              <w:jc w:val="center"/>
              <w:rPr>
                <w:rFonts w:ascii="宋体" w:hAnsi="宋体"/>
                <w:color w:val="000000"/>
                <w:sz w:val="24"/>
              </w:rPr>
            </w:pPr>
            <w:r>
              <w:rPr>
                <w:rFonts w:hint="eastAsia" w:ascii="宋体" w:hAnsi="宋体"/>
                <w:color w:val="000000"/>
                <w:sz w:val="24"/>
              </w:rPr>
              <w:t>姓名</w:t>
            </w:r>
          </w:p>
        </w:tc>
        <w:tc>
          <w:tcPr>
            <w:tcW w:w="1116" w:type="dxa"/>
            <w:noWrap w:val="0"/>
            <w:vAlign w:val="center"/>
          </w:tcPr>
          <w:p>
            <w:pPr>
              <w:spacing w:line="360" w:lineRule="auto"/>
              <w:jc w:val="center"/>
              <w:rPr>
                <w:rFonts w:ascii="宋体" w:hAnsi="宋体"/>
                <w:color w:val="000000"/>
                <w:sz w:val="24"/>
              </w:rPr>
            </w:pPr>
          </w:p>
        </w:tc>
        <w:tc>
          <w:tcPr>
            <w:tcW w:w="1393" w:type="dxa"/>
            <w:gridSpan w:val="2"/>
            <w:noWrap w:val="0"/>
            <w:vAlign w:val="center"/>
          </w:tcPr>
          <w:p>
            <w:pPr>
              <w:spacing w:line="360" w:lineRule="auto"/>
              <w:jc w:val="center"/>
              <w:rPr>
                <w:rFonts w:ascii="宋体" w:hAnsi="宋体"/>
                <w:color w:val="000000"/>
                <w:sz w:val="24"/>
              </w:rPr>
            </w:pPr>
            <w:r>
              <w:rPr>
                <w:rFonts w:hint="eastAsia" w:ascii="宋体" w:hAnsi="宋体"/>
                <w:color w:val="000000"/>
                <w:sz w:val="24"/>
              </w:rPr>
              <w:t>技术职称</w:t>
            </w:r>
          </w:p>
        </w:tc>
        <w:tc>
          <w:tcPr>
            <w:tcW w:w="1857" w:type="dxa"/>
            <w:gridSpan w:val="3"/>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r>
              <w:rPr>
                <w:rFonts w:hint="eastAsia" w:ascii="宋体" w:hAnsi="宋体"/>
                <w:color w:val="000000"/>
                <w:sz w:val="24"/>
              </w:rPr>
              <w:t>电话</w:t>
            </w:r>
          </w:p>
        </w:tc>
        <w:tc>
          <w:tcPr>
            <w:tcW w:w="15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技术负责人</w:t>
            </w:r>
          </w:p>
        </w:tc>
        <w:tc>
          <w:tcPr>
            <w:tcW w:w="979" w:type="dxa"/>
            <w:noWrap w:val="0"/>
            <w:vAlign w:val="center"/>
          </w:tcPr>
          <w:p>
            <w:pPr>
              <w:spacing w:line="360" w:lineRule="auto"/>
              <w:jc w:val="center"/>
              <w:rPr>
                <w:rFonts w:ascii="宋体" w:hAnsi="宋体"/>
                <w:color w:val="000000"/>
                <w:sz w:val="24"/>
              </w:rPr>
            </w:pPr>
            <w:r>
              <w:rPr>
                <w:rFonts w:hint="eastAsia" w:ascii="宋体" w:hAnsi="宋体"/>
                <w:color w:val="000000"/>
                <w:sz w:val="24"/>
              </w:rPr>
              <w:t>姓名</w:t>
            </w:r>
          </w:p>
        </w:tc>
        <w:tc>
          <w:tcPr>
            <w:tcW w:w="1116" w:type="dxa"/>
            <w:noWrap w:val="0"/>
            <w:vAlign w:val="center"/>
          </w:tcPr>
          <w:p>
            <w:pPr>
              <w:spacing w:line="360" w:lineRule="auto"/>
              <w:jc w:val="center"/>
              <w:rPr>
                <w:rFonts w:ascii="宋体" w:hAnsi="宋体"/>
                <w:color w:val="000000"/>
                <w:sz w:val="24"/>
              </w:rPr>
            </w:pPr>
          </w:p>
        </w:tc>
        <w:tc>
          <w:tcPr>
            <w:tcW w:w="1393" w:type="dxa"/>
            <w:gridSpan w:val="2"/>
            <w:noWrap w:val="0"/>
            <w:vAlign w:val="center"/>
          </w:tcPr>
          <w:p>
            <w:pPr>
              <w:spacing w:line="360" w:lineRule="auto"/>
              <w:jc w:val="center"/>
              <w:rPr>
                <w:rFonts w:ascii="宋体" w:hAnsi="宋体"/>
                <w:color w:val="000000"/>
                <w:sz w:val="24"/>
              </w:rPr>
            </w:pPr>
            <w:r>
              <w:rPr>
                <w:rFonts w:hint="eastAsia" w:ascii="宋体" w:hAnsi="宋体"/>
                <w:color w:val="000000"/>
                <w:sz w:val="24"/>
              </w:rPr>
              <w:t>技术职称</w:t>
            </w:r>
          </w:p>
        </w:tc>
        <w:tc>
          <w:tcPr>
            <w:tcW w:w="1857" w:type="dxa"/>
            <w:gridSpan w:val="3"/>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r>
              <w:rPr>
                <w:rFonts w:hint="eastAsia" w:ascii="宋体" w:hAnsi="宋体"/>
                <w:color w:val="000000"/>
                <w:sz w:val="24"/>
              </w:rPr>
              <w:t>电话</w:t>
            </w:r>
          </w:p>
        </w:tc>
        <w:tc>
          <w:tcPr>
            <w:tcW w:w="15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成立时间</w:t>
            </w:r>
          </w:p>
        </w:tc>
        <w:tc>
          <w:tcPr>
            <w:tcW w:w="2095" w:type="dxa"/>
            <w:gridSpan w:val="2"/>
            <w:noWrap w:val="0"/>
            <w:vAlign w:val="center"/>
          </w:tcPr>
          <w:p>
            <w:pPr>
              <w:spacing w:line="360" w:lineRule="auto"/>
              <w:jc w:val="center"/>
              <w:rPr>
                <w:rFonts w:ascii="宋体" w:hAnsi="宋体"/>
                <w:color w:val="000000"/>
                <w:sz w:val="24"/>
              </w:rPr>
            </w:pPr>
          </w:p>
        </w:tc>
        <w:tc>
          <w:tcPr>
            <w:tcW w:w="5569" w:type="dxa"/>
            <w:gridSpan w:val="7"/>
            <w:noWrap w:val="0"/>
            <w:vAlign w:val="center"/>
          </w:tcPr>
          <w:p>
            <w:pPr>
              <w:spacing w:line="360" w:lineRule="auto"/>
              <w:jc w:val="center"/>
              <w:rPr>
                <w:rFonts w:ascii="宋体" w:hAnsi="宋体"/>
                <w:color w:val="000000"/>
                <w:sz w:val="24"/>
              </w:rPr>
            </w:pPr>
            <w:r>
              <w:rPr>
                <w:rFonts w:hint="eastAsia" w:ascii="宋体" w:hAnsi="宋体"/>
                <w:color w:val="000000"/>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企业资质等级</w:t>
            </w:r>
          </w:p>
        </w:tc>
        <w:tc>
          <w:tcPr>
            <w:tcW w:w="2095" w:type="dxa"/>
            <w:gridSpan w:val="2"/>
            <w:noWrap w:val="0"/>
            <w:vAlign w:val="center"/>
          </w:tcPr>
          <w:p>
            <w:pPr>
              <w:spacing w:line="360" w:lineRule="auto"/>
              <w:jc w:val="center"/>
              <w:rPr>
                <w:rFonts w:ascii="宋体" w:hAnsi="宋体"/>
                <w:color w:val="000000"/>
                <w:sz w:val="24"/>
              </w:rPr>
            </w:pPr>
          </w:p>
        </w:tc>
        <w:tc>
          <w:tcPr>
            <w:tcW w:w="1085" w:type="dxa"/>
            <w:vMerge w:val="restart"/>
            <w:noWrap w:val="0"/>
            <w:vAlign w:val="center"/>
          </w:tcPr>
          <w:p>
            <w:pPr>
              <w:spacing w:line="360" w:lineRule="auto"/>
              <w:jc w:val="center"/>
              <w:rPr>
                <w:rFonts w:ascii="宋体" w:hAnsi="宋体"/>
                <w:color w:val="000000"/>
                <w:sz w:val="24"/>
              </w:rPr>
            </w:pPr>
            <w:r>
              <w:rPr>
                <w:rFonts w:hint="eastAsia" w:ascii="宋体" w:hAnsi="宋体"/>
                <w:color w:val="000000"/>
                <w:sz w:val="24"/>
              </w:rPr>
              <w:t>其中</w:t>
            </w:r>
          </w:p>
        </w:tc>
        <w:tc>
          <w:tcPr>
            <w:tcW w:w="2165" w:type="dxa"/>
            <w:gridSpan w:val="4"/>
            <w:noWrap w:val="0"/>
            <w:vAlign w:val="center"/>
          </w:tcPr>
          <w:p>
            <w:pPr>
              <w:spacing w:line="360" w:lineRule="auto"/>
              <w:jc w:val="center"/>
              <w:rPr>
                <w:rFonts w:ascii="宋体" w:hAnsi="宋体"/>
                <w:color w:val="000000"/>
                <w:sz w:val="24"/>
              </w:rPr>
            </w:pPr>
            <w:r>
              <w:rPr>
                <w:rFonts w:hint="eastAsia" w:ascii="宋体" w:hAnsi="宋体"/>
                <w:color w:val="000000"/>
                <w:sz w:val="24"/>
              </w:rPr>
              <w:t>项目经理</w:t>
            </w:r>
          </w:p>
        </w:tc>
        <w:tc>
          <w:tcPr>
            <w:tcW w:w="2319" w:type="dxa"/>
            <w:gridSpan w:val="2"/>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营业执照号</w:t>
            </w:r>
          </w:p>
        </w:tc>
        <w:tc>
          <w:tcPr>
            <w:tcW w:w="2095" w:type="dxa"/>
            <w:gridSpan w:val="2"/>
            <w:noWrap w:val="0"/>
            <w:vAlign w:val="center"/>
          </w:tcPr>
          <w:p>
            <w:pPr>
              <w:spacing w:line="360" w:lineRule="auto"/>
              <w:jc w:val="center"/>
              <w:rPr>
                <w:rFonts w:ascii="宋体" w:hAnsi="宋体"/>
                <w:color w:val="000000"/>
                <w:sz w:val="24"/>
              </w:rPr>
            </w:pPr>
          </w:p>
        </w:tc>
        <w:tc>
          <w:tcPr>
            <w:tcW w:w="1085" w:type="dxa"/>
            <w:vMerge w:val="continue"/>
            <w:noWrap w:val="0"/>
            <w:vAlign w:val="center"/>
          </w:tcPr>
          <w:p>
            <w:pPr>
              <w:spacing w:line="360" w:lineRule="auto"/>
              <w:jc w:val="center"/>
              <w:rPr>
                <w:rFonts w:ascii="宋体" w:hAnsi="宋体"/>
                <w:color w:val="000000"/>
                <w:sz w:val="24"/>
              </w:rPr>
            </w:pPr>
          </w:p>
        </w:tc>
        <w:tc>
          <w:tcPr>
            <w:tcW w:w="2165" w:type="dxa"/>
            <w:gridSpan w:val="4"/>
            <w:noWrap w:val="0"/>
            <w:vAlign w:val="center"/>
          </w:tcPr>
          <w:p>
            <w:pPr>
              <w:spacing w:line="360" w:lineRule="auto"/>
              <w:jc w:val="center"/>
              <w:rPr>
                <w:rFonts w:ascii="宋体" w:hAnsi="宋体"/>
                <w:color w:val="000000"/>
                <w:sz w:val="24"/>
              </w:rPr>
            </w:pPr>
            <w:r>
              <w:rPr>
                <w:rFonts w:hint="eastAsia" w:ascii="宋体" w:hAnsi="宋体"/>
                <w:color w:val="000000"/>
                <w:sz w:val="24"/>
              </w:rPr>
              <w:t>高级职称人员</w:t>
            </w:r>
          </w:p>
        </w:tc>
        <w:tc>
          <w:tcPr>
            <w:tcW w:w="2319" w:type="dxa"/>
            <w:gridSpan w:val="2"/>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注册资金</w:t>
            </w:r>
          </w:p>
        </w:tc>
        <w:tc>
          <w:tcPr>
            <w:tcW w:w="2095" w:type="dxa"/>
            <w:gridSpan w:val="2"/>
            <w:noWrap w:val="0"/>
            <w:vAlign w:val="center"/>
          </w:tcPr>
          <w:p>
            <w:pPr>
              <w:spacing w:line="360" w:lineRule="auto"/>
              <w:jc w:val="center"/>
              <w:rPr>
                <w:rFonts w:ascii="宋体" w:hAnsi="宋体"/>
                <w:color w:val="000000"/>
                <w:sz w:val="24"/>
              </w:rPr>
            </w:pPr>
          </w:p>
        </w:tc>
        <w:tc>
          <w:tcPr>
            <w:tcW w:w="1085" w:type="dxa"/>
            <w:vMerge w:val="continue"/>
            <w:noWrap w:val="0"/>
            <w:vAlign w:val="center"/>
          </w:tcPr>
          <w:p>
            <w:pPr>
              <w:spacing w:line="360" w:lineRule="auto"/>
              <w:jc w:val="center"/>
              <w:rPr>
                <w:rFonts w:ascii="宋体" w:hAnsi="宋体"/>
                <w:color w:val="000000"/>
                <w:sz w:val="24"/>
              </w:rPr>
            </w:pPr>
          </w:p>
        </w:tc>
        <w:tc>
          <w:tcPr>
            <w:tcW w:w="2165" w:type="dxa"/>
            <w:gridSpan w:val="4"/>
            <w:noWrap w:val="0"/>
            <w:vAlign w:val="center"/>
          </w:tcPr>
          <w:p>
            <w:pPr>
              <w:spacing w:line="360" w:lineRule="auto"/>
              <w:jc w:val="center"/>
              <w:rPr>
                <w:rFonts w:ascii="宋体" w:hAnsi="宋体"/>
                <w:color w:val="000000"/>
                <w:sz w:val="24"/>
              </w:rPr>
            </w:pPr>
            <w:r>
              <w:rPr>
                <w:rFonts w:hint="eastAsia" w:ascii="宋体" w:hAnsi="宋体"/>
                <w:color w:val="000000"/>
                <w:sz w:val="24"/>
              </w:rPr>
              <w:t>中级职称人员</w:t>
            </w:r>
          </w:p>
        </w:tc>
        <w:tc>
          <w:tcPr>
            <w:tcW w:w="2319" w:type="dxa"/>
            <w:gridSpan w:val="2"/>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开户银行</w:t>
            </w:r>
          </w:p>
        </w:tc>
        <w:tc>
          <w:tcPr>
            <w:tcW w:w="2095" w:type="dxa"/>
            <w:gridSpan w:val="2"/>
            <w:noWrap w:val="0"/>
            <w:vAlign w:val="center"/>
          </w:tcPr>
          <w:p>
            <w:pPr>
              <w:spacing w:line="360" w:lineRule="auto"/>
              <w:jc w:val="center"/>
              <w:rPr>
                <w:rFonts w:ascii="宋体" w:hAnsi="宋体"/>
                <w:color w:val="000000"/>
                <w:sz w:val="24"/>
              </w:rPr>
            </w:pPr>
          </w:p>
        </w:tc>
        <w:tc>
          <w:tcPr>
            <w:tcW w:w="1085" w:type="dxa"/>
            <w:vMerge w:val="continue"/>
            <w:noWrap w:val="0"/>
            <w:vAlign w:val="center"/>
          </w:tcPr>
          <w:p>
            <w:pPr>
              <w:spacing w:line="360" w:lineRule="auto"/>
              <w:jc w:val="center"/>
              <w:rPr>
                <w:rFonts w:ascii="宋体" w:hAnsi="宋体"/>
                <w:color w:val="000000"/>
                <w:sz w:val="24"/>
              </w:rPr>
            </w:pPr>
          </w:p>
        </w:tc>
        <w:tc>
          <w:tcPr>
            <w:tcW w:w="2165" w:type="dxa"/>
            <w:gridSpan w:val="4"/>
            <w:noWrap w:val="0"/>
            <w:vAlign w:val="center"/>
          </w:tcPr>
          <w:p>
            <w:pPr>
              <w:spacing w:line="360" w:lineRule="auto"/>
              <w:jc w:val="center"/>
              <w:rPr>
                <w:rFonts w:ascii="宋体" w:hAnsi="宋体"/>
                <w:color w:val="000000"/>
                <w:sz w:val="24"/>
              </w:rPr>
            </w:pPr>
            <w:r>
              <w:rPr>
                <w:rFonts w:hint="eastAsia" w:ascii="宋体" w:hAnsi="宋体"/>
                <w:color w:val="000000"/>
                <w:sz w:val="24"/>
              </w:rPr>
              <w:t>初级职称人员</w:t>
            </w:r>
          </w:p>
        </w:tc>
        <w:tc>
          <w:tcPr>
            <w:tcW w:w="2319" w:type="dxa"/>
            <w:gridSpan w:val="2"/>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账号</w:t>
            </w:r>
          </w:p>
        </w:tc>
        <w:tc>
          <w:tcPr>
            <w:tcW w:w="2095" w:type="dxa"/>
            <w:gridSpan w:val="2"/>
            <w:noWrap w:val="0"/>
            <w:vAlign w:val="center"/>
          </w:tcPr>
          <w:p>
            <w:pPr>
              <w:spacing w:line="360" w:lineRule="auto"/>
              <w:jc w:val="center"/>
              <w:rPr>
                <w:rFonts w:ascii="宋体" w:hAnsi="宋体"/>
                <w:color w:val="000000"/>
                <w:sz w:val="24"/>
              </w:rPr>
            </w:pPr>
          </w:p>
        </w:tc>
        <w:tc>
          <w:tcPr>
            <w:tcW w:w="1085" w:type="dxa"/>
            <w:vMerge w:val="continue"/>
            <w:noWrap w:val="0"/>
            <w:vAlign w:val="center"/>
          </w:tcPr>
          <w:p>
            <w:pPr>
              <w:spacing w:line="360" w:lineRule="auto"/>
              <w:jc w:val="center"/>
              <w:rPr>
                <w:rFonts w:ascii="宋体" w:hAnsi="宋体"/>
                <w:color w:val="000000"/>
                <w:sz w:val="24"/>
              </w:rPr>
            </w:pPr>
          </w:p>
        </w:tc>
        <w:tc>
          <w:tcPr>
            <w:tcW w:w="2165" w:type="dxa"/>
            <w:gridSpan w:val="4"/>
            <w:noWrap w:val="0"/>
            <w:vAlign w:val="center"/>
          </w:tcPr>
          <w:p>
            <w:pPr>
              <w:spacing w:line="360" w:lineRule="auto"/>
              <w:jc w:val="center"/>
              <w:rPr>
                <w:rFonts w:ascii="宋体" w:hAnsi="宋体"/>
                <w:color w:val="000000"/>
                <w:sz w:val="24"/>
              </w:rPr>
            </w:pPr>
            <w:r>
              <w:rPr>
                <w:rFonts w:hint="eastAsia" w:ascii="宋体" w:hAnsi="宋体"/>
                <w:color w:val="000000"/>
                <w:sz w:val="24"/>
              </w:rPr>
              <w:t>技  工</w:t>
            </w:r>
          </w:p>
        </w:tc>
        <w:tc>
          <w:tcPr>
            <w:tcW w:w="2319" w:type="dxa"/>
            <w:gridSpan w:val="2"/>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0"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经营范围</w:t>
            </w:r>
          </w:p>
        </w:tc>
        <w:tc>
          <w:tcPr>
            <w:tcW w:w="7664" w:type="dxa"/>
            <w:gridSpan w:val="9"/>
            <w:noWrap w:val="0"/>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备注</w:t>
            </w:r>
          </w:p>
        </w:tc>
        <w:tc>
          <w:tcPr>
            <w:tcW w:w="7664" w:type="dxa"/>
            <w:gridSpan w:val="9"/>
            <w:noWrap w:val="0"/>
            <w:vAlign w:val="center"/>
          </w:tcPr>
          <w:p>
            <w:pPr>
              <w:spacing w:line="360" w:lineRule="auto"/>
              <w:jc w:val="center"/>
              <w:rPr>
                <w:rFonts w:ascii="宋体" w:hAnsi="宋体"/>
                <w:color w:val="000000"/>
                <w:sz w:val="24"/>
              </w:rPr>
            </w:pPr>
          </w:p>
        </w:tc>
      </w:tr>
    </w:tbl>
    <w:p>
      <w:pPr>
        <w:spacing w:line="360" w:lineRule="auto"/>
        <w:rPr>
          <w:rFonts w:ascii="宋体" w:hAnsi="宋体"/>
          <w:color w:val="000000"/>
          <w:sz w:val="24"/>
        </w:rPr>
      </w:pPr>
      <w:r>
        <w:rPr>
          <w:rFonts w:hint="eastAsia" w:ascii="宋体" w:hAnsi="宋体"/>
          <w:color w:val="000000"/>
          <w:sz w:val="24"/>
        </w:rPr>
        <w:t>备注：</w:t>
      </w:r>
      <w:r>
        <w:rPr>
          <w:rFonts w:hint="eastAsia" w:ascii="宋体" w:hAnsi="宋体" w:eastAsia="宋体" w:cs="宋体"/>
          <w:sz w:val="24"/>
          <w:szCs w:val="24"/>
        </w:rPr>
        <w:t>本表后应附企业法人营业执照复印件。</w:t>
      </w:r>
    </w:p>
    <w:p>
      <w:pPr>
        <w:spacing w:before="160" w:line="460" w:lineRule="exact"/>
        <w:ind w:right="10"/>
        <w:rPr>
          <w:rFonts w:ascii="宋体" w:hAnsi="宋体"/>
          <w:color w:val="000000"/>
          <w:sz w:val="24"/>
        </w:rPr>
      </w:pPr>
    </w:p>
    <w:p>
      <w:pPr>
        <w:pStyle w:val="3"/>
        <w:spacing w:line="360" w:lineRule="auto"/>
        <w:jc w:val="center"/>
        <w:rPr>
          <w:rFonts w:ascii="宋体" w:hAnsi="宋体" w:eastAsia="宋体"/>
          <w:color w:val="000000"/>
          <w:sz w:val="24"/>
          <w:szCs w:val="24"/>
        </w:rPr>
      </w:pPr>
      <w:r>
        <w:rPr>
          <w:rFonts w:hint="eastAsia" w:ascii="宋体" w:hAnsi="宋体" w:eastAsia="宋体"/>
          <w:color w:val="000000"/>
          <w:sz w:val="24"/>
          <w:szCs w:val="24"/>
          <w:lang w:val="en-US" w:eastAsia="zh-CN"/>
        </w:rPr>
        <w:t>八</w:t>
      </w:r>
      <w:r>
        <w:rPr>
          <w:rFonts w:hint="eastAsia" w:ascii="宋体" w:hAnsi="宋体" w:eastAsia="宋体"/>
          <w:color w:val="000000"/>
          <w:sz w:val="24"/>
          <w:szCs w:val="24"/>
        </w:rPr>
        <w:t>、建设工程扬尘治理工作承诺书</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一、工作目标</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实现“施工现场100%围挡；路面100%硬化；驶出车辆100%冲洗；运输车辆100%密闭；裸露物料100%覆盖；特殊作业及扬尘地块100%喷淋洒水；出入口路段100%清扫洒水”。</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二、承诺事项</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1、坚决贯彻执行《济宁市建筑工地扬尘治理工作导则（试行）》，切实做好生产现场及周边环境的扬尘整治工作。</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2、建立健全公司扬尘整治专项检查组织机构，夯实扬尘治理工作责任，针对不同施工阶段，制定具体防治措施。</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4、认真开展施工现场扬尘污染综合整治活动，对施工现场，每月组织不少于两次的专项检查，对发现的问题及时监督整改。</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5、完善施工扬尘处置应急预案，在气象部门发布空气质量预警时，坚决停止室外生产及其他易产生扬尘作业，并采取有效措施进行降尘。</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三、责任追究</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1、坚决落实“三不”惩治措施。对扬尘治理不达标的工程不予验收、不予拨付安全文明施工费、不予评选优质工程，并在创建安全文明工地活动中实行一票否决。</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2、对达不到扬尘治理标准的、要求停工整改拒不整改的项目，提请上级主管部门取消该项目负责人建造师执业资格。</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本项目采取一切有效措施，确保完成承诺事项，否则，自愿接受主管部门做出的一切处罚。</w:t>
      </w:r>
    </w:p>
    <w:p>
      <w:pPr>
        <w:widowControl/>
        <w:jc w:val="right"/>
        <w:rPr>
          <w:rFonts w:ascii="宋体" w:hAnsi="宋体" w:cs="宋体"/>
          <w:color w:val="000000"/>
          <w:sz w:val="24"/>
          <w:lang w:bidi="ar"/>
        </w:rPr>
      </w:pPr>
    </w:p>
    <w:p>
      <w:pPr>
        <w:spacing w:line="360" w:lineRule="auto"/>
        <w:ind w:firstLine="480" w:firstLineChars="200"/>
        <w:rPr>
          <w:rFonts w:ascii="宋体" w:hAnsi="宋体" w:cs="宋体"/>
          <w:sz w:val="24"/>
          <w:lang w:bidi="ar"/>
        </w:rPr>
      </w:pPr>
      <w:r>
        <w:rPr>
          <w:rFonts w:hint="eastAsia" w:ascii="宋体" w:hAnsi="宋体" w:cs="宋体"/>
          <w:sz w:val="24"/>
          <w:lang w:bidi="ar"/>
        </w:rPr>
        <w:t xml:space="preserve">供 </w:t>
      </w:r>
      <w:r>
        <w:rPr>
          <w:rFonts w:ascii="宋体" w:hAnsi="宋体" w:cs="宋体"/>
          <w:sz w:val="24"/>
          <w:lang w:bidi="ar"/>
        </w:rPr>
        <w:t xml:space="preserve"> </w:t>
      </w:r>
      <w:r>
        <w:rPr>
          <w:rFonts w:hint="eastAsia" w:ascii="宋体" w:hAnsi="宋体" w:cs="宋体"/>
          <w:sz w:val="24"/>
          <w:lang w:bidi="ar"/>
        </w:rPr>
        <w:t xml:space="preserve">应 </w:t>
      </w:r>
      <w:r>
        <w:rPr>
          <w:rFonts w:ascii="宋体" w:hAnsi="宋体" w:cs="宋体"/>
          <w:sz w:val="24"/>
          <w:lang w:bidi="ar"/>
        </w:rPr>
        <w:t xml:space="preserve"> </w:t>
      </w:r>
      <w:r>
        <w:rPr>
          <w:rFonts w:hint="eastAsia" w:ascii="宋体" w:hAnsi="宋体" w:cs="宋体"/>
          <w:sz w:val="24"/>
          <w:lang w:bidi="ar"/>
        </w:rPr>
        <w:t>商：</w:t>
      </w:r>
      <w:r>
        <w:rPr>
          <w:rFonts w:hint="eastAsia" w:ascii="宋体" w:hAnsi="宋体" w:cs="宋体"/>
          <w:sz w:val="24"/>
          <w:u w:val="single"/>
          <w:lang w:bidi="ar"/>
        </w:rPr>
        <w:t xml:space="preserve">         </w:t>
      </w:r>
      <w:r>
        <w:rPr>
          <w:rFonts w:ascii="宋体" w:hAnsi="宋体" w:cs="宋体"/>
          <w:sz w:val="24"/>
          <w:u w:val="single"/>
          <w:lang w:bidi="ar"/>
        </w:rPr>
        <w:t xml:space="preserve">        </w:t>
      </w:r>
      <w:r>
        <w:rPr>
          <w:rFonts w:hint="eastAsia" w:ascii="宋体" w:hAnsi="宋体" w:cs="宋体"/>
          <w:sz w:val="24"/>
          <w:u w:val="single"/>
          <w:lang w:bidi="ar"/>
        </w:rPr>
        <w:t xml:space="preserve">    </w:t>
      </w:r>
      <w:r>
        <w:rPr>
          <w:rFonts w:hint="eastAsia" w:ascii="宋体" w:hAnsi="宋体" w:cs="宋体"/>
          <w:sz w:val="24"/>
          <w:lang w:bidi="ar"/>
        </w:rPr>
        <w:t>（盖单位章）</w:t>
      </w:r>
    </w:p>
    <w:p>
      <w:pPr>
        <w:spacing w:line="360" w:lineRule="auto"/>
        <w:ind w:firstLine="480" w:firstLineChars="200"/>
        <w:rPr>
          <w:rFonts w:ascii="宋体" w:hAnsi="宋体" w:cs="宋体"/>
          <w:sz w:val="24"/>
          <w:lang w:bidi="ar"/>
        </w:rPr>
      </w:pPr>
      <w:r>
        <w:rPr>
          <w:rFonts w:hint="eastAsia" w:ascii="宋体" w:hAnsi="宋体" w:cs="宋体"/>
          <w:sz w:val="24"/>
          <w:lang w:bidi="ar"/>
        </w:rPr>
        <w:t>法定代表人：</w:t>
      </w:r>
      <w:r>
        <w:rPr>
          <w:rFonts w:hint="eastAsia" w:ascii="宋体" w:hAnsi="宋体" w:cs="宋体"/>
          <w:sz w:val="24"/>
          <w:u w:val="single"/>
          <w:lang w:bidi="ar"/>
        </w:rPr>
        <w:t xml:space="preserve">               （</w:t>
      </w:r>
      <w:r>
        <w:rPr>
          <w:rFonts w:hint="eastAsia" w:ascii="宋体" w:hAnsi="宋体" w:cs="宋体"/>
          <w:sz w:val="24"/>
          <w:lang w:bidi="ar"/>
        </w:rPr>
        <w:t>签字或盖章）</w:t>
      </w:r>
    </w:p>
    <w:p>
      <w:pPr>
        <w:spacing w:line="360" w:lineRule="auto"/>
        <w:ind w:firstLine="480" w:firstLineChars="200"/>
        <w:rPr>
          <w:rFonts w:ascii="宋体" w:hAnsi="宋体" w:cs="宋体"/>
          <w:sz w:val="24"/>
          <w:lang w:bidi="ar"/>
        </w:rPr>
      </w:pPr>
      <w:r>
        <w:rPr>
          <w:rFonts w:hint="eastAsia" w:ascii="宋体" w:hAnsi="宋体" w:cs="宋体"/>
          <w:sz w:val="24"/>
          <w:lang w:bidi="ar"/>
        </w:rPr>
        <w:t xml:space="preserve">日 </w:t>
      </w:r>
      <w:r>
        <w:rPr>
          <w:rFonts w:ascii="宋体" w:hAnsi="宋体" w:cs="宋体"/>
          <w:sz w:val="24"/>
          <w:lang w:bidi="ar"/>
        </w:rPr>
        <w:t xml:space="preserve">     </w:t>
      </w:r>
      <w:r>
        <w:rPr>
          <w:rFonts w:hint="eastAsia" w:ascii="宋体" w:hAnsi="宋体" w:cs="宋体"/>
          <w:sz w:val="24"/>
          <w:lang w:bidi="ar"/>
        </w:rPr>
        <w:t>期：</w:t>
      </w:r>
    </w:p>
    <w:p>
      <w:pPr>
        <w:widowControl/>
        <w:jc w:val="right"/>
        <w:rPr>
          <w:rFonts w:ascii="宋体" w:hAnsi="宋体" w:cs="宋体"/>
          <w:color w:val="000000"/>
          <w:sz w:val="24"/>
          <w:lang w:bidi="ar"/>
        </w:rPr>
      </w:pPr>
    </w:p>
    <w:p>
      <w:pPr>
        <w:widowControl/>
        <w:jc w:val="left"/>
        <w:rPr>
          <w:rFonts w:ascii="宋体" w:hAnsi="宋体" w:cs="黑体"/>
          <w:b/>
          <w:color w:val="000000"/>
          <w:kern w:val="0"/>
          <w:sz w:val="24"/>
        </w:rPr>
      </w:pPr>
      <w:r>
        <w:rPr>
          <w:rFonts w:ascii="宋体" w:hAnsi="宋体" w:cs="黑体"/>
          <w:b/>
          <w:color w:val="000000"/>
          <w:kern w:val="0"/>
          <w:sz w:val="24"/>
        </w:rPr>
        <w:br w:type="page"/>
      </w:r>
    </w:p>
    <w:p>
      <w:pPr>
        <w:pStyle w:val="3"/>
        <w:spacing w:line="360" w:lineRule="auto"/>
        <w:jc w:val="center"/>
        <w:rPr>
          <w:rFonts w:ascii="宋体" w:hAnsi="宋体" w:eastAsia="宋体"/>
          <w:color w:val="000000"/>
          <w:sz w:val="24"/>
          <w:szCs w:val="24"/>
        </w:rPr>
      </w:pPr>
      <w:r>
        <w:rPr>
          <w:rFonts w:hint="eastAsia" w:ascii="宋体" w:hAnsi="宋体" w:cs="黑体"/>
          <w:b/>
          <w:color w:val="000000"/>
          <w:kern w:val="0"/>
          <w:sz w:val="24"/>
          <w:lang w:val="en-US" w:eastAsia="zh-CN"/>
        </w:rPr>
        <w:t>九</w:t>
      </w:r>
      <w:r>
        <w:rPr>
          <w:rFonts w:hint="eastAsia" w:ascii="宋体" w:hAnsi="宋体" w:cs="黑体"/>
          <w:b/>
          <w:color w:val="000000"/>
          <w:kern w:val="0"/>
          <w:sz w:val="24"/>
        </w:rPr>
        <w:t>、</w:t>
      </w:r>
      <w:r>
        <w:rPr>
          <w:rFonts w:hint="eastAsia" w:ascii="宋体" w:hAnsi="宋体" w:eastAsia="宋体"/>
          <w:color w:val="000000"/>
          <w:sz w:val="24"/>
          <w:szCs w:val="24"/>
        </w:rPr>
        <w:t>其他资料</w:t>
      </w:r>
    </w:p>
    <w:p>
      <w:pPr>
        <w:pStyle w:val="21"/>
        <w:tabs>
          <w:tab w:val="left" w:pos="9638"/>
        </w:tabs>
        <w:spacing w:line="360" w:lineRule="auto"/>
        <w:ind w:right="-82" w:firstLine="472" w:firstLineChars="196"/>
        <w:rPr>
          <w:rFonts w:ascii="宋体" w:hAnsi="宋体"/>
          <w:b/>
          <w:color w:val="000000"/>
          <w:sz w:val="24"/>
          <w:szCs w:val="24"/>
        </w:rPr>
      </w:pPr>
      <w:r>
        <w:rPr>
          <w:rFonts w:hint="eastAsia" w:ascii="宋体" w:hAnsi="宋体"/>
          <w:b/>
          <w:color w:val="000000"/>
          <w:sz w:val="24"/>
          <w:szCs w:val="24"/>
        </w:rPr>
        <w:t>供应商认为需要加以说明的其他内容和需要提供的证明文件</w:t>
      </w:r>
    </w:p>
    <w:p>
      <w:pPr>
        <w:pStyle w:val="21"/>
        <w:tabs>
          <w:tab w:val="left" w:pos="9638"/>
        </w:tabs>
        <w:spacing w:line="360" w:lineRule="auto"/>
        <w:ind w:right="-82" w:firstLine="472" w:firstLineChars="196"/>
        <w:rPr>
          <w:rFonts w:ascii="宋体" w:hAnsi="宋体"/>
          <w:b/>
          <w:color w:val="000000"/>
          <w:sz w:val="24"/>
          <w:szCs w:val="24"/>
        </w:rPr>
      </w:pPr>
      <w:r>
        <w:rPr>
          <w:rFonts w:hint="eastAsia" w:ascii="宋体" w:hAnsi="宋体"/>
          <w:b/>
          <w:color w:val="000000"/>
          <w:sz w:val="24"/>
          <w:szCs w:val="24"/>
        </w:rPr>
        <w:t>1、……</w:t>
      </w:r>
    </w:p>
    <w:p>
      <w:pPr>
        <w:pStyle w:val="21"/>
        <w:tabs>
          <w:tab w:val="left" w:pos="9638"/>
        </w:tabs>
        <w:spacing w:line="360" w:lineRule="auto"/>
        <w:ind w:right="-82" w:firstLine="472" w:firstLineChars="196"/>
        <w:rPr>
          <w:rFonts w:ascii="宋体" w:hAnsi="宋体"/>
          <w:b/>
          <w:color w:val="000000"/>
          <w:sz w:val="24"/>
          <w:szCs w:val="24"/>
        </w:rPr>
      </w:pPr>
      <w:r>
        <w:rPr>
          <w:rFonts w:hint="eastAsia" w:ascii="宋体" w:hAnsi="宋体"/>
          <w:b/>
          <w:color w:val="000000"/>
          <w:sz w:val="24"/>
          <w:szCs w:val="24"/>
        </w:rPr>
        <w:t>2、……</w:t>
      </w:r>
    </w:p>
    <w:p>
      <w:pPr>
        <w:pStyle w:val="21"/>
        <w:tabs>
          <w:tab w:val="left" w:pos="9638"/>
        </w:tabs>
        <w:spacing w:line="360" w:lineRule="auto"/>
        <w:ind w:right="-82" w:firstLine="472" w:firstLineChars="196"/>
        <w:rPr>
          <w:rFonts w:ascii="宋体" w:hAnsi="宋体"/>
          <w:color w:val="000000"/>
          <w:sz w:val="24"/>
          <w:szCs w:val="24"/>
        </w:rPr>
      </w:pPr>
      <w:r>
        <w:rPr>
          <w:rFonts w:hint="eastAsia" w:ascii="宋体" w:hAnsi="宋体"/>
          <w:b/>
          <w:color w:val="000000"/>
          <w:sz w:val="24"/>
          <w:szCs w:val="24"/>
        </w:rPr>
        <w:t>3、……</w:t>
      </w:r>
    </w:p>
    <w:p>
      <w:pPr>
        <w:spacing w:line="360" w:lineRule="auto"/>
        <w:rPr>
          <w:rFonts w:ascii="宋体" w:hAnsi="宋体"/>
          <w:color w:val="000000"/>
          <w:sz w:val="24"/>
        </w:rPr>
      </w:pPr>
    </w:p>
    <w:p>
      <w:pPr>
        <w:pStyle w:val="2"/>
        <w:spacing w:before="0" w:line="360" w:lineRule="auto"/>
        <w:rPr>
          <w:rFonts w:ascii="宋体" w:hAnsi="宋体"/>
          <w:color w:val="000000"/>
          <w:szCs w:val="24"/>
        </w:rPr>
        <w:sectPr>
          <w:headerReference r:id="rId11" w:type="first"/>
          <w:pgSz w:w="11906" w:h="16838"/>
          <w:pgMar w:top="1440" w:right="1080" w:bottom="1440" w:left="1080" w:header="851" w:footer="992" w:gutter="0"/>
          <w:pgNumType w:fmt="decimal"/>
          <w:cols w:space="720" w:num="1"/>
          <w:titlePg/>
          <w:docGrid w:type="lines" w:linePitch="286" w:charSpace="0"/>
        </w:sectPr>
      </w:pPr>
    </w:p>
    <w:p>
      <w:pPr>
        <w:spacing w:line="360" w:lineRule="auto"/>
        <w:jc w:val="center"/>
        <w:rPr>
          <w:rFonts w:hint="eastAsia" w:ascii="宋体" w:hAnsi="宋体"/>
          <w:sz w:val="24"/>
          <w:szCs w:val="24"/>
        </w:rPr>
      </w:pPr>
      <w:r>
        <w:rPr>
          <w:rFonts w:hint="eastAsia" w:ascii="宋体" w:hAnsi="宋体" w:cs="宋体"/>
          <w:kern w:val="0"/>
          <w:sz w:val="24"/>
          <w:szCs w:val="24"/>
          <w:lang w:eastAsia="zh-CN"/>
        </w:rPr>
        <w:t>磋商</w:t>
      </w:r>
      <w:r>
        <w:rPr>
          <w:rFonts w:hint="eastAsia" w:ascii="宋体" w:hAnsi="宋体"/>
          <w:sz w:val="24"/>
          <w:szCs w:val="24"/>
        </w:rPr>
        <w:t>响应文件密封信封正面格式</w:t>
      </w:r>
    </w:p>
    <w:p>
      <w:pPr>
        <w:spacing w:line="360" w:lineRule="auto"/>
        <w:jc w:val="center"/>
        <w:rPr>
          <w:rFonts w:hint="eastAsia" w:ascii="宋体" w:hAnsi="宋体"/>
          <w:sz w:val="24"/>
          <w:szCs w:val="24"/>
        </w:rPr>
      </w:pPr>
    </w:p>
    <w:tbl>
      <w:tblPr>
        <w:tblStyle w:val="14"/>
        <w:tblW w:w="9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0" w:hRule="atLeast"/>
          <w:jc w:val="center"/>
        </w:trPr>
        <w:tc>
          <w:tcPr>
            <w:tcW w:w="9234" w:type="dxa"/>
            <w:noWrap w:val="0"/>
            <w:vAlign w:val="top"/>
          </w:tcPr>
          <w:p>
            <w:pPr>
              <w:spacing w:line="360" w:lineRule="auto"/>
              <w:jc w:val="center"/>
              <w:rPr>
                <w:rFonts w:hint="eastAsia" w:ascii="宋体" w:hAnsi="宋体"/>
                <w:sz w:val="24"/>
                <w:szCs w:val="24"/>
              </w:rPr>
            </w:pPr>
            <w:r>
              <w:rPr>
                <w:rFonts w:hint="eastAsia" w:ascii="宋体" w:hAnsi="宋体"/>
                <w:sz w:val="24"/>
                <w:szCs w:val="24"/>
              </w:rPr>
              <w:t xml:space="preserve">                                                            正（副）本</w:t>
            </w:r>
          </w:p>
          <w:p>
            <w:pPr>
              <w:spacing w:line="360" w:lineRule="auto"/>
              <w:ind w:firstLine="480" w:firstLineChars="200"/>
              <w:rPr>
                <w:rFonts w:hint="eastAsia" w:ascii="宋体" w:hAnsi="宋体"/>
                <w:sz w:val="24"/>
                <w:szCs w:val="24"/>
                <w:u w:val="single"/>
              </w:rPr>
            </w:pPr>
            <w:r>
              <w:rPr>
                <w:rFonts w:hint="eastAsia" w:ascii="宋体" w:hAnsi="宋体"/>
                <w:sz w:val="24"/>
                <w:szCs w:val="24"/>
              </w:rPr>
              <w:t>项目编号：</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u w:val="single"/>
              </w:rPr>
            </w:pPr>
            <w:r>
              <w:rPr>
                <w:rFonts w:hint="eastAsia" w:ascii="宋体" w:hAnsi="宋体"/>
                <w:sz w:val="24"/>
                <w:szCs w:val="24"/>
              </w:rPr>
              <w:t>项目名称：</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rPr>
            </w:pPr>
            <w:r>
              <w:rPr>
                <w:rFonts w:hint="eastAsia" w:ascii="宋体" w:hAnsi="宋体"/>
                <w:sz w:val="24"/>
                <w:szCs w:val="24"/>
              </w:rPr>
              <w:t>包    号：</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u w:val="single"/>
              </w:rPr>
            </w:pPr>
            <w:r>
              <w:rPr>
                <w:rFonts w:hint="eastAsia" w:ascii="宋体" w:hAnsi="宋体"/>
                <w:sz w:val="24"/>
                <w:szCs w:val="24"/>
              </w:rPr>
              <w:t>供应商名称：</w:t>
            </w:r>
            <w:r>
              <w:rPr>
                <w:rFonts w:hint="eastAsia" w:ascii="宋体" w:hAnsi="宋体"/>
                <w:sz w:val="24"/>
                <w:szCs w:val="24"/>
                <w:u w:val="single"/>
              </w:rPr>
              <w:t xml:space="preserve">                   </w:t>
            </w:r>
            <w:r>
              <w:rPr>
                <w:rFonts w:hint="eastAsia" w:ascii="宋体" w:hAnsi="宋体"/>
                <w:sz w:val="24"/>
                <w:szCs w:val="24"/>
                <w:u w:val="single"/>
                <w:lang w:eastAsia="zh-CN"/>
              </w:rPr>
              <w:t>（加盖公</w:t>
            </w:r>
            <w:r>
              <w:rPr>
                <w:rFonts w:hint="eastAsia" w:ascii="宋体" w:hAnsi="宋体"/>
                <w:sz w:val="24"/>
                <w:szCs w:val="24"/>
                <w:u w:val="single"/>
              </w:rPr>
              <w:t>章）</w:t>
            </w:r>
          </w:p>
          <w:p>
            <w:pPr>
              <w:spacing w:line="360" w:lineRule="auto"/>
              <w:ind w:firstLine="480" w:firstLineChars="200"/>
              <w:rPr>
                <w:rFonts w:hint="eastAsia" w:ascii="宋体" w:hAnsi="宋体"/>
                <w:sz w:val="24"/>
                <w:szCs w:val="24"/>
                <w:u w:val="single"/>
              </w:rPr>
            </w:pPr>
            <w:r>
              <w:rPr>
                <w:rFonts w:hint="eastAsia" w:ascii="宋体" w:hAnsi="宋体"/>
                <w:sz w:val="24"/>
                <w:szCs w:val="24"/>
              </w:rPr>
              <w:t>地址：</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u w:val="single"/>
              </w:rPr>
            </w:pPr>
            <w:r>
              <w:rPr>
                <w:rFonts w:hint="eastAsia" w:ascii="宋体" w:hAnsi="宋体"/>
                <w:sz w:val="24"/>
                <w:szCs w:val="24"/>
              </w:rPr>
              <w:t>电话：</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rPr>
            </w:pPr>
            <w:r>
              <w:rPr>
                <w:rFonts w:hint="eastAsia" w:ascii="宋体" w:hAnsi="宋体"/>
                <w:sz w:val="24"/>
                <w:szCs w:val="24"/>
              </w:rPr>
              <w:t>传真：</w:t>
            </w:r>
            <w:r>
              <w:rPr>
                <w:rFonts w:hint="eastAsia" w:ascii="宋体" w:hAnsi="宋体"/>
                <w:sz w:val="24"/>
                <w:szCs w:val="24"/>
                <w:u w:val="single"/>
              </w:rPr>
              <w:t xml:space="preserve">                          </w:t>
            </w:r>
          </w:p>
        </w:tc>
      </w:tr>
    </w:tbl>
    <w:p>
      <w:pPr>
        <w:spacing w:line="360" w:lineRule="auto"/>
        <w:rPr>
          <w:rFonts w:hint="eastAsia" w:ascii="宋体" w:hAnsi="宋体"/>
          <w:sz w:val="24"/>
          <w:szCs w:val="24"/>
        </w:rPr>
      </w:pPr>
    </w:p>
    <w:p>
      <w:pPr>
        <w:spacing w:line="360" w:lineRule="auto"/>
        <w:jc w:val="center"/>
        <w:rPr>
          <w:rFonts w:hint="eastAsia" w:ascii="宋体" w:hAnsi="宋体"/>
          <w:bCs/>
          <w:sz w:val="24"/>
          <w:szCs w:val="24"/>
        </w:rPr>
      </w:pPr>
      <w:r>
        <w:rPr>
          <w:rFonts w:hint="eastAsia" w:ascii="宋体" w:hAnsi="宋体" w:cs="宋体"/>
          <w:kern w:val="0"/>
          <w:sz w:val="24"/>
          <w:szCs w:val="24"/>
          <w:lang w:eastAsia="zh-CN"/>
        </w:rPr>
        <w:t>磋商</w:t>
      </w:r>
      <w:r>
        <w:rPr>
          <w:rFonts w:hint="eastAsia" w:ascii="宋体" w:hAnsi="宋体"/>
          <w:bCs/>
          <w:sz w:val="24"/>
          <w:szCs w:val="24"/>
        </w:rPr>
        <w:t>响应文件密封信封封口格式</w:t>
      </w:r>
    </w:p>
    <w:p>
      <w:pPr>
        <w:spacing w:line="360" w:lineRule="auto"/>
        <w:rPr>
          <w:rFonts w:hint="eastAsia" w:ascii="宋体" w:hAnsi="宋体"/>
          <w:bCs/>
          <w:sz w:val="24"/>
          <w:szCs w:val="24"/>
        </w:rPr>
      </w:pPr>
    </w:p>
    <w:tbl>
      <w:tblPr>
        <w:tblStyle w:val="14"/>
        <w:tblW w:w="9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4" w:hRule="atLeast"/>
          <w:jc w:val="center"/>
        </w:trPr>
        <w:tc>
          <w:tcPr>
            <w:tcW w:w="9234" w:type="dxa"/>
            <w:noWrap w:val="0"/>
            <w:vAlign w:val="top"/>
          </w:tcPr>
          <w:p>
            <w:pPr>
              <w:spacing w:line="360" w:lineRule="auto"/>
              <w:rPr>
                <w:rFonts w:hint="eastAsia" w:ascii="宋体" w:hAnsi="宋体"/>
                <w:bCs/>
                <w:sz w:val="24"/>
                <w:szCs w:val="24"/>
              </w:rPr>
            </w:pPr>
          </w:p>
          <w:p>
            <w:pPr>
              <w:spacing w:line="360" w:lineRule="auto"/>
              <w:rPr>
                <w:rFonts w:hint="eastAsia" w:ascii="宋体" w:hAnsi="宋体"/>
                <w:bCs/>
                <w:sz w:val="24"/>
                <w:szCs w:val="24"/>
              </w:rPr>
            </w:pPr>
          </w:p>
          <w:p>
            <w:pPr>
              <w:spacing w:line="360" w:lineRule="auto"/>
              <w:rPr>
                <w:rFonts w:hint="eastAsia" w:ascii="宋体" w:hAnsi="宋体"/>
                <w:bCs/>
                <w:sz w:val="24"/>
                <w:szCs w:val="24"/>
              </w:rPr>
            </w:pPr>
          </w:p>
          <w:p>
            <w:pPr>
              <w:spacing w:line="360" w:lineRule="auto"/>
              <w:jc w:val="center"/>
              <w:rPr>
                <w:rFonts w:hint="eastAsia" w:ascii="宋体" w:hAnsi="宋体"/>
                <w:bCs/>
                <w:sz w:val="24"/>
                <w:szCs w:val="24"/>
              </w:rPr>
            </w:pPr>
            <w:r>
              <w:rPr>
                <w:rFonts w:hint="eastAsia" w:ascii="宋体" w:hAnsi="宋体"/>
                <w:bCs/>
                <w:sz w:val="24"/>
                <w:szCs w:val="24"/>
              </w:rPr>
              <w:t>……于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w:t>
            </w:r>
            <w:r>
              <w:rPr>
                <w:rFonts w:hint="eastAsia" w:ascii="宋体" w:hAnsi="宋体"/>
                <w:bCs/>
                <w:sz w:val="24"/>
                <w:szCs w:val="24"/>
                <w:u w:val="single"/>
              </w:rPr>
              <w:t xml:space="preserve">    </w:t>
            </w:r>
            <w:r>
              <w:rPr>
                <w:rFonts w:hint="eastAsia" w:ascii="宋体" w:hAnsi="宋体"/>
                <w:bCs/>
                <w:sz w:val="24"/>
                <w:szCs w:val="24"/>
              </w:rPr>
              <w:t>时</w:t>
            </w:r>
            <w:r>
              <w:rPr>
                <w:rFonts w:hint="eastAsia" w:ascii="宋体" w:hAnsi="宋体"/>
                <w:bCs/>
                <w:sz w:val="24"/>
                <w:szCs w:val="24"/>
                <w:u w:val="single"/>
              </w:rPr>
              <w:t xml:space="preserve">   分</w:t>
            </w:r>
            <w:r>
              <w:rPr>
                <w:rFonts w:hint="eastAsia" w:ascii="宋体" w:hAnsi="宋体"/>
                <w:bCs/>
                <w:sz w:val="24"/>
                <w:szCs w:val="24"/>
              </w:rPr>
              <w:t>前不准启封（</w:t>
            </w:r>
            <w:r>
              <w:rPr>
                <w:rFonts w:hint="eastAsia" w:ascii="宋体" w:hAnsi="宋体"/>
                <w:sz w:val="24"/>
                <w:szCs w:val="24"/>
                <w:u w:val="single"/>
                <w:lang w:eastAsia="zh-CN"/>
              </w:rPr>
              <w:t>（加盖公</w:t>
            </w:r>
            <w:r>
              <w:rPr>
                <w:rFonts w:hint="eastAsia" w:ascii="宋体" w:hAnsi="宋体"/>
                <w:sz w:val="24"/>
                <w:szCs w:val="24"/>
                <w:u w:val="single"/>
              </w:rPr>
              <w:t>章）</w:t>
            </w:r>
            <w:r>
              <w:rPr>
                <w:rFonts w:hint="eastAsia" w:ascii="宋体" w:hAnsi="宋体"/>
                <w:bCs/>
                <w:sz w:val="24"/>
                <w:szCs w:val="24"/>
              </w:rPr>
              <w:t>）……</w:t>
            </w:r>
          </w:p>
          <w:p>
            <w:pPr>
              <w:spacing w:line="360" w:lineRule="auto"/>
              <w:rPr>
                <w:rFonts w:hint="eastAsia" w:ascii="宋体" w:hAnsi="宋体"/>
                <w:bCs/>
                <w:sz w:val="24"/>
                <w:szCs w:val="24"/>
              </w:rPr>
            </w:pPr>
            <w:r>
              <w:rPr>
                <w:rFonts w:ascii="宋体" w:hAnsi="宋体"/>
                <w:bCs/>
                <w:sz w:val="24"/>
                <w:szCs w:val="24"/>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7620"/>
                      <wp:wrapNone/>
                      <wp:docPr id="7" name="直接连接符 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4uaNzXAAAACgEAAA8AAAAAAAAAAQAgAAAAIgAAAGRycy9kb3ducmV2LnhtbFBLAQIUABQA&#10;AAAIAIdO4kCyGOPc8QEAALMDAAAOAAAAAAAAAAEAIAAAACYBAABkcnMvZTJvRG9jLnhtbFBLBQYA&#10;AAAABgAGAFkBAACJBQAAAAA=&#10;">
                      <v:fill on="f" focussize="0,0"/>
                      <v:stroke color="#000000" joinstyle="round" endarrow="block"/>
                      <v:imagedata o:title=""/>
                      <o:lock v:ext="edit" aspectratio="f"/>
                    </v:line>
                  </w:pict>
                </mc:Fallback>
              </mc:AlternateContent>
            </w:r>
          </w:p>
          <w:p>
            <w:pPr>
              <w:spacing w:line="360" w:lineRule="auto"/>
              <w:rPr>
                <w:rFonts w:hint="eastAsia" w:ascii="宋体" w:hAnsi="宋体"/>
                <w:bCs/>
                <w:sz w:val="24"/>
                <w:szCs w:val="24"/>
              </w:rPr>
            </w:pPr>
          </w:p>
          <w:p>
            <w:pPr>
              <w:spacing w:line="360" w:lineRule="auto"/>
              <w:ind w:firstLine="3600" w:firstLineChars="1500"/>
              <w:rPr>
                <w:rFonts w:hint="eastAsia" w:ascii="宋体" w:hAnsi="宋体"/>
                <w:bCs/>
                <w:sz w:val="24"/>
                <w:szCs w:val="24"/>
              </w:rPr>
            </w:pPr>
          </w:p>
          <w:p>
            <w:pPr>
              <w:spacing w:line="360" w:lineRule="auto"/>
              <w:ind w:firstLine="4200" w:firstLineChars="1750"/>
              <w:rPr>
                <w:rFonts w:hint="eastAsia" w:ascii="宋体" w:hAnsi="宋体"/>
                <w:bCs/>
                <w:sz w:val="24"/>
                <w:szCs w:val="24"/>
              </w:rPr>
            </w:pPr>
            <w:r>
              <w:rPr>
                <w:rFonts w:hint="eastAsia" w:ascii="宋体" w:hAnsi="宋体"/>
                <w:bCs/>
                <w:sz w:val="24"/>
                <w:szCs w:val="24"/>
              </w:rPr>
              <w:t>（封口处）</w:t>
            </w:r>
          </w:p>
          <w:p>
            <w:pPr>
              <w:spacing w:line="360" w:lineRule="auto"/>
              <w:rPr>
                <w:rFonts w:hint="eastAsia" w:ascii="宋体" w:hAnsi="宋体"/>
                <w:bCs/>
                <w:sz w:val="24"/>
                <w:szCs w:val="24"/>
              </w:rPr>
            </w:pPr>
          </w:p>
        </w:tc>
      </w:tr>
    </w:tbl>
    <w:p/>
    <w:p/>
    <w:p/>
    <w:sectPr>
      <w:headerReference r:id="rId12" w:type="first"/>
      <w:pgSz w:w="11906" w:h="16838"/>
      <w:pgMar w:top="1440" w:right="1080" w:bottom="1440" w:left="1080"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l5uc8AAAAFAQAA&#10;DwAAAAAAAAABACAAAAAiAAAAZHJzL2Rvd25yZXYueG1sUEsBAhQAFAAAAAgAh07iQLVYNTXpAQAA&#10;tgMAAA4AAAAAAAAAAQAgAAAAHgEAAGRycy9lMm9Eb2MueG1sUEsFBgAAAAAGAAYAWQEAAHkFAAAA&#10;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pPr>
                          <w:r>
                            <w:fldChar w:fldCharType="begin"/>
                          </w:r>
                          <w:r>
                            <w:instrText xml:space="preserve"> PAGE   \* MERGEFORMAT </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65082430"/>
                            <w:docPartObj>
                              <w:docPartGallery w:val="autotext"/>
                            </w:docPartObj>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sdt>
                    <w:sdtPr>
                      <w:id w:val="965082430"/>
                      <w:docPartObj>
                        <w:docPartGallery w:val="autotext"/>
                      </w:docPartObj>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v:textbox>
            </v:shape>
          </w:pict>
        </mc:Fallback>
      </mc:AlternateContent>
    </w:r>
  </w:p>
  <w:p>
    <w:pPr>
      <w:pStyle w:val="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07340" cy="17526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7238" cy="175565"/>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13.8pt;width:24.2pt;mso-position-horizontal:center;mso-position-horizontal-relative:margin;z-index:251661312;mso-width-relative:page;mso-height-relative:page;" filled="f" stroked="f" coordsize="21600,21600" o:gfxdata="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Ys6V1AAAAAMBAAAPAAAAAAAAAAEAIAAAACIAAABkcnMvZG93bnJldi54bWxQSwECFAAUAAAA&#10;CACHTuJAvp16j/IBAAC2AwAADgAAAAAAAAABACAAAAAjAQAAZHJzL2Uyb0RvYy54bWxQSwUGAAAA&#10;AAYABgBZAQAAhwUAAAAA&#10;">
              <v:fill on="f" focussize="0,0"/>
              <v:stroke on="f"/>
              <v:imagedata o:title=""/>
              <o:lock v:ext="edit" aspectratio="f"/>
              <v:textbox inset="0mm,0mm,0mm,0mm">
                <w:txbxContent>
                  <w:p>
                    <w:pPr>
                      <w:pStyle w:val="9"/>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pacing w:line="560" w:lineRule="exact"/>
      <w:rPr>
        <w:rFonts w:ascii="宋体" w:hAnsi="宋体" w:cs="宋体"/>
        <w:kern w:val="0"/>
        <w:szCs w:val="21"/>
        <w:u w:val="single"/>
      </w:rPr>
    </w:pP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u w:val="single"/>
        <w:lang w:eastAsia="zh-CN"/>
      </w:rPr>
      <w:t>邹城市石墙镇望云三村卫生室建设工程</w:t>
    </w:r>
    <w:r>
      <w:rPr>
        <w:rFonts w:hint="eastAsia" w:ascii="宋体" w:hAnsi="宋体" w:cs="宋体"/>
        <w:kern w:val="0"/>
        <w:szCs w:val="21"/>
        <w:u w:val="single"/>
      </w:rPr>
      <w:t xml:space="preserve">竞争性磋商文件 </w:t>
    </w:r>
    <w:r>
      <w:rPr>
        <w:rFonts w:ascii="宋体" w:hAnsi="宋体" w:cs="宋体"/>
        <w:kern w:val="0"/>
        <w:szCs w:val="21"/>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rFonts w:hint="eastAsia"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邹城市石墙镇望云三村卫生室建设工程</w:t>
    </w:r>
    <w:r>
      <w:rPr>
        <w:rFonts w:hint="eastAsia" w:ascii="宋体" w:hAnsi="宋体" w:cs="宋体"/>
        <w:kern w:val="0"/>
        <w:sz w:val="21"/>
        <w:szCs w:val="21"/>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6" w:space="0"/>
      </w:pBdr>
      <w:wordWrap/>
      <w:ind w:firstLine="4620" w:firstLineChars="2200"/>
      <w:jc w:val="both"/>
      <w:rPr>
        <w:sz w:val="21"/>
        <w:szCs w:val="21"/>
      </w:rPr>
    </w:pPr>
    <w:r>
      <w:rPr>
        <w:rFonts w:hint="eastAsia" w:ascii="宋体" w:hAnsi="宋体" w:cs="宋体"/>
        <w:kern w:val="0"/>
        <w:sz w:val="21"/>
        <w:szCs w:val="21"/>
        <w:lang w:eastAsia="zh-CN"/>
      </w:rPr>
      <w:t>邹城市石墙镇望云三村卫生室建设工程</w:t>
    </w:r>
    <w:r>
      <w:rPr>
        <w:rFonts w:hint="eastAsia" w:ascii="宋体" w:hAnsi="宋体" w:cs="宋体"/>
        <w:kern w:val="0"/>
        <w:sz w:val="21"/>
        <w:szCs w:val="21"/>
      </w:rPr>
      <w:t>竞争性磋商文件</w:t>
    </w: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pPr>
    <w:r>
      <w:rPr>
        <w:rFonts w:hint="eastAsia" w:ascii="宋体" w:hAnsi="宋体" w:cs="宋体"/>
        <w:kern w:val="0"/>
        <w:sz w:val="21"/>
        <w:szCs w:val="21"/>
      </w:rPr>
      <w:t xml:space="preserve">                </w:t>
    </w:r>
    <w:r>
      <w:rPr>
        <w:rFonts w:hint="eastAsia" w:ascii="宋体" w:hAnsi="宋体" w:cs="宋体"/>
        <w:kern w:val="0"/>
        <w:sz w:val="21"/>
        <w:szCs w:val="21"/>
        <w:lang w:val="en-US" w:eastAsia="zh-CN"/>
      </w:rPr>
      <w:t xml:space="preserve">                           邹城市石墙镇望云三村卫生室建设工程竞争性磋商文件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邹城市石墙镇望云三村卫生室建设工程</w:t>
    </w:r>
    <w:r>
      <w:rPr>
        <w:rFonts w:hint="eastAsia" w:ascii="宋体" w:hAnsi="宋体" w:cs="宋体"/>
        <w:kern w:val="0"/>
        <w:sz w:val="21"/>
        <w:szCs w:val="21"/>
      </w:rPr>
      <w:t>竞争性磋商文件</w:t>
    </w:r>
  </w:p>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C81DD"/>
    <w:multiLevelType w:val="singleLevel"/>
    <w:tmpl w:val="32CC81DD"/>
    <w:lvl w:ilvl="0" w:tentative="0">
      <w:start w:val="1"/>
      <w:numFmt w:val="chineseCounting"/>
      <w:suff w:val="nothing"/>
      <w:lvlText w:val="%1、"/>
      <w:lvlJc w:val="left"/>
      <w:rPr>
        <w:rFonts w:hint="eastAsia"/>
      </w:rPr>
    </w:lvl>
  </w:abstractNum>
  <w:abstractNum w:abstractNumId="1">
    <w:nsid w:val="45F9C4D4"/>
    <w:multiLevelType w:val="singleLevel"/>
    <w:tmpl w:val="45F9C4D4"/>
    <w:lvl w:ilvl="0" w:tentative="0">
      <w:start w:val="13"/>
      <w:numFmt w:val="chineseCounting"/>
      <w:suff w:val="nothing"/>
      <w:lvlText w:val="%1、"/>
      <w:lvlJc w:val="left"/>
      <w:rPr>
        <w:rFonts w:hint="eastAsia"/>
      </w:rPr>
    </w:lvl>
  </w:abstractNum>
  <w:abstractNum w:abstractNumId="2">
    <w:nsid w:val="4615677A"/>
    <w:multiLevelType w:val="singleLevel"/>
    <w:tmpl w:val="4615677A"/>
    <w:lvl w:ilvl="0" w:tentative="0">
      <w:start w:val="12"/>
      <w:numFmt w:val="decimal"/>
      <w:lvlText w:val="%1."/>
      <w:lvlJc w:val="left"/>
      <w:pPr>
        <w:tabs>
          <w:tab w:val="left" w:pos="312"/>
        </w:tabs>
      </w:pPr>
    </w:lvl>
  </w:abstractNum>
  <w:abstractNum w:abstractNumId="3">
    <w:nsid w:val="508D3106"/>
    <w:multiLevelType w:val="singleLevel"/>
    <w:tmpl w:val="508D3106"/>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lYmI3YzI0ZDA3NjY1YTY2YzA3ZDhjNTZiZTQxNTMifQ=="/>
  </w:docVars>
  <w:rsids>
    <w:rsidRoot w:val="51BA6896"/>
    <w:rsid w:val="02770827"/>
    <w:rsid w:val="09A301D5"/>
    <w:rsid w:val="17912C93"/>
    <w:rsid w:val="1BA13001"/>
    <w:rsid w:val="4CDA3102"/>
    <w:rsid w:val="4DC32D6A"/>
    <w:rsid w:val="4E3A694A"/>
    <w:rsid w:val="51BA6896"/>
    <w:rsid w:val="52A12322"/>
    <w:rsid w:val="5C683B01"/>
    <w:rsid w:val="61DB7B8D"/>
    <w:rsid w:val="62115C2A"/>
    <w:rsid w:val="693C7277"/>
    <w:rsid w:val="6E796F34"/>
    <w:rsid w:val="7249724D"/>
    <w:rsid w:val="73922BC5"/>
    <w:rsid w:val="76A40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360" w:lineRule="auto"/>
      <w:outlineLvl w:val="2"/>
    </w:pPr>
    <w:rPr>
      <w:b/>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szCs w:val="20"/>
    </w:rPr>
  </w:style>
  <w:style w:type="paragraph" w:styleId="6">
    <w:name w:val="Body Text"/>
    <w:basedOn w:val="1"/>
    <w:next w:val="7"/>
    <w:qFormat/>
    <w:uiPriority w:val="0"/>
    <w:rPr>
      <w:rFonts w:ascii="宋体" w:hAnsiTheme="minorHAnsi" w:cstheme="minorBidi"/>
      <w:sz w:val="32"/>
      <w:szCs w:val="22"/>
    </w:rPr>
  </w:style>
  <w:style w:type="paragraph" w:styleId="7">
    <w:name w:val="Body Text 2"/>
    <w:basedOn w:val="1"/>
    <w:next w:val="1"/>
    <w:qFormat/>
    <w:uiPriority w:val="0"/>
    <w:rPr>
      <w:rFonts w:ascii="宋体" w:hAnsi="宋体"/>
      <w:b/>
      <w:bCs/>
      <w:sz w:val="24"/>
    </w:rPr>
  </w:style>
  <w:style w:type="paragraph" w:styleId="8">
    <w:name w:val="Plain Text"/>
    <w:basedOn w:val="1"/>
    <w:qFormat/>
    <w:uiPriority w:val="0"/>
    <w:pPr>
      <w:adjustRightInd w:val="0"/>
      <w:jc w:val="left"/>
      <w:textAlignment w:val="baseline"/>
    </w:pPr>
    <w:rPr>
      <w:rFonts w:ascii="宋体" w:hAnsi="Courier New" w:cstheme="minorBidi"/>
      <w:sz w:val="24"/>
      <w:szCs w:val="22"/>
    </w:rPr>
  </w:style>
  <w:style w:type="paragraph" w:styleId="9">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2"/>
    <w:next w:val="1"/>
    <w:qFormat/>
    <w:uiPriority w:val="0"/>
    <w:pPr>
      <w:spacing w:after="120"/>
      <w:jc w:val="left"/>
    </w:pPr>
    <w:rPr>
      <w:rFonts w:ascii="Times New Roman" w:hAnsi="Times New Roman"/>
      <w:b/>
      <w:bCs/>
      <w:caps/>
      <w:sz w:val="20"/>
    </w:rPr>
  </w:style>
  <w:style w:type="paragraph" w:styleId="12">
    <w:name w:val="Message Header"/>
    <w:basedOn w:val="1"/>
    <w:next w:val="1"/>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3">
    <w:name w:val="Normal (Web)"/>
    <w:basedOn w:val="1"/>
    <w:unhideWhenUsed/>
    <w:qFormat/>
    <w:uiPriority w:val="0"/>
    <w:rPr>
      <w:sz w:val="24"/>
    </w:rPr>
  </w:style>
  <w:style w:type="table" w:styleId="15">
    <w:name w:val="Table Grid"/>
    <w:basedOn w:val="14"/>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Char Char Char Char"/>
    <w:basedOn w:val="1"/>
    <w:qFormat/>
    <w:uiPriority w:val="0"/>
    <w:rPr>
      <w:kern w:val="0"/>
      <w:sz w:val="24"/>
      <w:szCs w:val="20"/>
    </w:rPr>
  </w:style>
  <w:style w:type="paragraph" w:customStyle="1" w:styleId="18">
    <w:name w:val="Table Paragraph"/>
    <w:basedOn w:val="1"/>
    <w:qFormat/>
    <w:uiPriority w:val="99"/>
    <w:rPr>
      <w:rFonts w:ascii="宋体" w:hAnsi="宋体" w:cs="宋体"/>
      <w:lang w:val="zh-CN"/>
    </w:rPr>
  </w:style>
  <w:style w:type="paragraph" w:customStyle="1" w:styleId="19">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20">
    <w:name w:val="TOAHeading"/>
    <w:basedOn w:val="1"/>
    <w:next w:val="1"/>
    <w:qFormat/>
    <w:uiPriority w:val="0"/>
    <w:pPr>
      <w:spacing w:before="120" w:line="240" w:lineRule="auto"/>
      <w:textAlignment w:val="baseline"/>
    </w:pPr>
    <w:rPr>
      <w:rFonts w:ascii="Arial" w:hAnsi="Arial"/>
      <w:sz w:val="24"/>
      <w:szCs w:val="20"/>
    </w:rPr>
  </w:style>
  <w:style w:type="paragraph" w:customStyle="1" w:styleId="2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26251</Words>
  <Characters>27571</Characters>
  <Lines>0</Lines>
  <Paragraphs>0</Paragraphs>
  <TotalTime>1</TotalTime>
  <ScaleCrop>false</ScaleCrop>
  <LinksUpToDate>false</LinksUpToDate>
  <CharactersWithSpaces>34333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2023-02-23T00:58:00Z</dcterms:created>
  <dc:creator>Administrator</dc:creator>
  <cp:lastModifiedBy>Administrator</cp:lastModifiedBy>
  <dcterms:modified xsi:type="dcterms:W3CDTF">2023-04-19T00:51:09Z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DB85F52823FD457C836E361DEFA101B3</vt:lpwstr>
  </property>
</Properties>
</file>